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3.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17DE" w:rsidRPr="00250BA7" w:rsidRDefault="007B17DE" w:rsidP="007B17DE">
      <w:pPr>
        <w:tabs>
          <w:tab w:val="left" w:pos="284"/>
          <w:tab w:val="left" w:pos="426"/>
        </w:tabs>
        <w:jc w:val="center"/>
        <w:rPr>
          <w:rFonts w:ascii="標楷體" w:eastAsia="標楷體" w:hAnsi="標楷體"/>
          <w:b/>
          <w:sz w:val="52"/>
          <w:szCs w:val="52"/>
        </w:rPr>
      </w:pPr>
      <w:bookmarkStart w:id="0" w:name="_Toc434256126"/>
      <w:r w:rsidRPr="00250BA7">
        <w:rPr>
          <w:rFonts w:ascii="標楷體" w:eastAsia="標楷體" w:hAnsi="標楷體"/>
          <w:b/>
          <w:sz w:val="52"/>
          <w:szCs w:val="52"/>
        </w:rPr>
        <w:t>作為簽約國報告組成部分的核心文件</w:t>
      </w:r>
    </w:p>
    <w:p w:rsidR="007B17DE" w:rsidRPr="00250BA7" w:rsidRDefault="003B7344" w:rsidP="007B17DE">
      <w:pPr>
        <w:tabs>
          <w:tab w:val="left" w:pos="284"/>
          <w:tab w:val="left" w:pos="426"/>
        </w:tabs>
        <w:ind w:leftChars="149" w:left="358"/>
        <w:rPr>
          <w:rFonts w:ascii="標楷體" w:eastAsia="標楷體" w:hAnsi="標楷體"/>
          <w:b/>
          <w:sz w:val="52"/>
          <w:szCs w:val="52"/>
        </w:rPr>
      </w:pPr>
      <w:r>
        <w:rPr>
          <w:rFonts w:ascii="標楷體" w:eastAsia="標楷體" w:hAnsi="標楷體" w:hint="eastAsia"/>
          <w:b/>
          <w:sz w:val="52"/>
          <w:szCs w:val="52"/>
        </w:rPr>
        <w:t>《兩公約第三</w:t>
      </w:r>
      <w:r w:rsidR="007B17DE" w:rsidRPr="00250BA7">
        <w:rPr>
          <w:rFonts w:ascii="標楷體" w:eastAsia="標楷體" w:hAnsi="標楷體" w:hint="eastAsia"/>
          <w:b/>
          <w:sz w:val="52"/>
          <w:szCs w:val="52"/>
        </w:rPr>
        <w:t>次國家報告》</w:t>
      </w:r>
      <w:r w:rsidR="00431457">
        <w:rPr>
          <w:rFonts w:ascii="標楷體" w:eastAsia="標楷體" w:hAnsi="標楷體" w:hint="eastAsia"/>
          <w:b/>
          <w:sz w:val="52"/>
          <w:szCs w:val="52"/>
        </w:rPr>
        <w:t>(初稿)</w:t>
      </w:r>
    </w:p>
    <w:p w:rsidR="007B17DE" w:rsidRPr="00EA1F71" w:rsidRDefault="007B17DE" w:rsidP="007B17DE">
      <w:pPr>
        <w:tabs>
          <w:tab w:val="left" w:pos="284"/>
          <w:tab w:val="left" w:pos="426"/>
        </w:tabs>
        <w:ind w:leftChars="175" w:left="420"/>
        <w:rPr>
          <w:rFonts w:ascii="標楷體" w:eastAsia="標楷體" w:hAnsi="標楷體"/>
          <w:b/>
          <w:sz w:val="48"/>
          <w:szCs w:val="48"/>
          <w:rPrChange w:id="1" w:author="MOJ" w:date="2019-07-24T17:09:00Z">
            <w:rPr>
              <w:rFonts w:ascii="標楷體" w:eastAsia="標楷體" w:hAnsi="標楷體"/>
              <w:b/>
              <w:sz w:val="48"/>
              <w:szCs w:val="48"/>
            </w:rPr>
          </w:rPrChange>
        </w:rPr>
      </w:pPr>
      <w:bookmarkStart w:id="2" w:name="_GoBack"/>
      <w:bookmarkEnd w:id="2"/>
    </w:p>
    <w:p w:rsidR="007B17DE" w:rsidRPr="00250BA7" w:rsidRDefault="007B17DE" w:rsidP="007B17DE">
      <w:pPr>
        <w:tabs>
          <w:tab w:val="left" w:pos="284"/>
          <w:tab w:val="left" w:pos="426"/>
        </w:tabs>
        <w:ind w:firstLineChars="93" w:firstLine="335"/>
        <w:rPr>
          <w:rFonts w:ascii="標楷體" w:eastAsia="標楷體" w:hAnsi="標楷體"/>
          <w:b/>
          <w:sz w:val="36"/>
          <w:szCs w:val="36"/>
        </w:rPr>
      </w:pPr>
      <w:r w:rsidRPr="00250BA7">
        <w:rPr>
          <w:rFonts w:ascii="標楷體" w:eastAsia="標楷體" w:hAnsi="標楷體" w:hint="eastAsia"/>
          <w:b/>
          <w:sz w:val="36"/>
          <w:szCs w:val="36"/>
        </w:rPr>
        <w:t>中華民國</w:t>
      </w:r>
    </w:p>
    <w:p w:rsidR="007B17DE" w:rsidRPr="00250BA7" w:rsidRDefault="007B17DE" w:rsidP="007B17DE">
      <w:pPr>
        <w:overflowPunct w:val="0"/>
        <w:spacing w:line="480" w:lineRule="exact"/>
        <w:rPr>
          <w:rFonts w:ascii="標楷體" w:hAnsi="標楷體"/>
          <w:b/>
          <w:sz w:val="36"/>
          <w:szCs w:val="36"/>
        </w:rPr>
      </w:pPr>
    </w:p>
    <w:p w:rsidR="007B17DE" w:rsidRPr="00250BA7" w:rsidRDefault="007B17DE" w:rsidP="007B17DE">
      <w:pPr>
        <w:overflowPunct w:val="0"/>
        <w:jc w:val="center"/>
        <w:rPr>
          <w:rFonts w:ascii="標楷體" w:hAnsi="標楷體"/>
          <w:b/>
          <w:sz w:val="36"/>
          <w:szCs w:val="36"/>
        </w:rPr>
      </w:pPr>
    </w:p>
    <w:p w:rsidR="007B17DE" w:rsidRPr="00250BA7" w:rsidRDefault="007B17DE" w:rsidP="007B17DE">
      <w:pPr>
        <w:overflowPunct w:val="0"/>
        <w:spacing w:line="480" w:lineRule="exact"/>
        <w:rPr>
          <w:rFonts w:ascii="標楷體" w:hAnsi="標楷體"/>
        </w:rPr>
      </w:pPr>
    </w:p>
    <w:p w:rsidR="007B17DE" w:rsidRPr="00250BA7" w:rsidRDefault="007B17DE" w:rsidP="007B17DE">
      <w:pPr>
        <w:overflowPunct w:val="0"/>
        <w:spacing w:line="480" w:lineRule="exact"/>
        <w:rPr>
          <w:rFonts w:ascii="標楷體" w:hAnsi="標楷體"/>
        </w:rPr>
      </w:pPr>
    </w:p>
    <w:p w:rsidR="007B17DE" w:rsidRPr="00250BA7" w:rsidRDefault="007B17DE" w:rsidP="007B17DE">
      <w:pPr>
        <w:overflowPunct w:val="0"/>
        <w:spacing w:line="480" w:lineRule="exact"/>
        <w:rPr>
          <w:rFonts w:ascii="標楷體" w:hAnsi="標楷體"/>
        </w:rPr>
      </w:pPr>
    </w:p>
    <w:p w:rsidR="007B17DE" w:rsidRPr="00250BA7" w:rsidRDefault="007B17DE" w:rsidP="007B17DE">
      <w:pPr>
        <w:overflowPunct w:val="0"/>
        <w:spacing w:line="480" w:lineRule="exact"/>
        <w:rPr>
          <w:rFonts w:ascii="標楷體" w:hAnsi="標楷體"/>
        </w:rPr>
      </w:pPr>
    </w:p>
    <w:p w:rsidR="007B17DE" w:rsidRPr="00250BA7" w:rsidRDefault="007B17DE" w:rsidP="007B17DE">
      <w:pPr>
        <w:overflowPunct w:val="0"/>
        <w:spacing w:line="480" w:lineRule="exact"/>
        <w:rPr>
          <w:rFonts w:ascii="標楷體" w:hAnsi="標楷體"/>
        </w:rPr>
      </w:pPr>
    </w:p>
    <w:p w:rsidR="007B17DE" w:rsidRPr="00250BA7" w:rsidRDefault="007B17DE" w:rsidP="007B17DE">
      <w:pPr>
        <w:overflowPunct w:val="0"/>
        <w:spacing w:line="480" w:lineRule="exact"/>
        <w:rPr>
          <w:rFonts w:ascii="標楷體" w:hAnsi="標楷體"/>
        </w:rPr>
      </w:pPr>
    </w:p>
    <w:p w:rsidR="007B17DE" w:rsidRPr="00250BA7" w:rsidRDefault="007B17DE" w:rsidP="007B17DE">
      <w:pPr>
        <w:overflowPunct w:val="0"/>
        <w:spacing w:line="480" w:lineRule="exact"/>
        <w:rPr>
          <w:rFonts w:ascii="標楷體" w:hAnsi="標楷體"/>
        </w:rPr>
      </w:pPr>
    </w:p>
    <w:p w:rsidR="007B17DE" w:rsidRPr="00250BA7" w:rsidRDefault="007B17DE" w:rsidP="007B17DE">
      <w:pPr>
        <w:overflowPunct w:val="0"/>
        <w:spacing w:line="480" w:lineRule="exact"/>
        <w:rPr>
          <w:rFonts w:ascii="標楷體" w:hAnsi="標楷體"/>
        </w:rPr>
      </w:pPr>
    </w:p>
    <w:p w:rsidR="007B17DE" w:rsidRPr="00250BA7" w:rsidRDefault="007B17DE" w:rsidP="007B17DE">
      <w:pPr>
        <w:overflowPunct w:val="0"/>
        <w:spacing w:line="600" w:lineRule="exact"/>
        <w:jc w:val="center"/>
        <w:rPr>
          <w:rFonts w:ascii="標楷體" w:hAnsi="標楷體"/>
          <w:b/>
          <w:sz w:val="44"/>
          <w:szCs w:val="36"/>
        </w:rPr>
      </w:pPr>
    </w:p>
    <w:p w:rsidR="007B17DE" w:rsidRPr="00250BA7" w:rsidRDefault="007B17DE" w:rsidP="007B17DE">
      <w:pPr>
        <w:overflowPunct w:val="0"/>
        <w:spacing w:line="600" w:lineRule="exact"/>
        <w:jc w:val="center"/>
        <w:rPr>
          <w:rFonts w:ascii="標楷體" w:hAnsi="標楷體"/>
          <w:b/>
          <w:sz w:val="44"/>
          <w:szCs w:val="36"/>
        </w:rPr>
      </w:pPr>
    </w:p>
    <w:p w:rsidR="007B17DE" w:rsidRPr="00250BA7" w:rsidRDefault="007B17DE" w:rsidP="007B17DE">
      <w:pPr>
        <w:overflowPunct w:val="0"/>
        <w:spacing w:line="600" w:lineRule="exact"/>
        <w:jc w:val="center"/>
        <w:rPr>
          <w:rFonts w:ascii="標楷體" w:hAnsi="標楷體"/>
          <w:b/>
          <w:sz w:val="44"/>
          <w:szCs w:val="36"/>
        </w:rPr>
      </w:pPr>
    </w:p>
    <w:p w:rsidR="007B17DE" w:rsidRPr="00250BA7" w:rsidRDefault="007B17DE" w:rsidP="007B17DE">
      <w:pPr>
        <w:overflowPunct w:val="0"/>
        <w:spacing w:line="600" w:lineRule="exact"/>
        <w:jc w:val="center"/>
        <w:rPr>
          <w:rFonts w:ascii="標楷體" w:hAnsi="標楷體"/>
          <w:b/>
          <w:sz w:val="44"/>
          <w:szCs w:val="36"/>
        </w:rPr>
      </w:pPr>
    </w:p>
    <w:p w:rsidR="007B17DE" w:rsidRPr="00250BA7" w:rsidRDefault="007B17DE" w:rsidP="007B17DE">
      <w:pPr>
        <w:overflowPunct w:val="0"/>
        <w:spacing w:line="600" w:lineRule="exact"/>
        <w:jc w:val="center"/>
        <w:rPr>
          <w:rFonts w:ascii="標楷體" w:hAnsi="標楷體"/>
          <w:b/>
          <w:sz w:val="44"/>
          <w:szCs w:val="36"/>
        </w:rPr>
      </w:pPr>
    </w:p>
    <w:p w:rsidR="007B17DE" w:rsidRPr="00250BA7" w:rsidRDefault="007B17DE" w:rsidP="007B17DE">
      <w:pPr>
        <w:overflowPunct w:val="0"/>
        <w:spacing w:line="600" w:lineRule="exact"/>
        <w:jc w:val="center"/>
        <w:rPr>
          <w:rFonts w:ascii="標楷體" w:hAnsi="標楷體"/>
          <w:b/>
          <w:sz w:val="44"/>
          <w:szCs w:val="36"/>
        </w:rPr>
      </w:pPr>
    </w:p>
    <w:p w:rsidR="007B17DE" w:rsidRPr="00250BA7" w:rsidRDefault="007B17DE" w:rsidP="007B17DE">
      <w:pPr>
        <w:overflowPunct w:val="0"/>
        <w:spacing w:line="600" w:lineRule="exact"/>
        <w:jc w:val="center"/>
        <w:rPr>
          <w:rFonts w:ascii="標楷體" w:hAnsi="標楷體"/>
          <w:b/>
          <w:sz w:val="44"/>
          <w:szCs w:val="36"/>
        </w:rPr>
      </w:pPr>
    </w:p>
    <w:p w:rsidR="007B17DE" w:rsidRPr="00250BA7" w:rsidRDefault="00BD4FA9" w:rsidP="007B17DE">
      <w:pPr>
        <w:jc w:val="center"/>
        <w:rPr>
          <w:rFonts w:ascii="標楷體" w:eastAsia="標楷體" w:hAnsi="標楷體"/>
          <w:b/>
          <w:sz w:val="36"/>
          <w:szCs w:val="36"/>
        </w:rPr>
      </w:pPr>
      <w:r>
        <w:rPr>
          <w:rFonts w:ascii="標楷體" w:eastAsia="標楷體" w:hAnsi="標楷體" w:hint="eastAsia"/>
          <w:b/>
          <w:sz w:val="36"/>
          <w:szCs w:val="36"/>
        </w:rPr>
        <w:t>2019</w:t>
      </w:r>
      <w:r w:rsidRPr="00250BA7">
        <w:rPr>
          <w:rFonts w:ascii="標楷體" w:eastAsia="標楷體" w:hAnsi="標楷體" w:hint="eastAsia"/>
          <w:b/>
          <w:sz w:val="36"/>
          <w:szCs w:val="36"/>
        </w:rPr>
        <w:t>年</w:t>
      </w:r>
      <w:r>
        <w:rPr>
          <w:rFonts w:ascii="標楷體" w:eastAsia="標楷體" w:hAnsi="標楷體" w:hint="eastAsia"/>
          <w:b/>
          <w:sz w:val="36"/>
          <w:szCs w:val="36"/>
        </w:rPr>
        <w:t>7</w:t>
      </w:r>
      <w:r w:rsidR="007B17DE" w:rsidRPr="00250BA7">
        <w:rPr>
          <w:rFonts w:ascii="標楷體" w:eastAsia="標楷體" w:hAnsi="標楷體" w:hint="eastAsia"/>
          <w:b/>
          <w:sz w:val="36"/>
          <w:szCs w:val="36"/>
        </w:rPr>
        <w:t>月</w:t>
      </w:r>
    </w:p>
    <w:p w:rsidR="00F70475" w:rsidRPr="007B17DE" w:rsidRDefault="00F70475" w:rsidP="00764AD1">
      <w:pPr>
        <w:overflowPunct w:val="0"/>
        <w:spacing w:line="600" w:lineRule="exact"/>
        <w:jc w:val="center"/>
        <w:rPr>
          <w:b/>
          <w:sz w:val="32"/>
        </w:rPr>
        <w:sectPr w:rsidR="00F70475" w:rsidRPr="007B17DE" w:rsidSect="00BB1288">
          <w:headerReference w:type="even" r:id="rId9"/>
          <w:footerReference w:type="even" r:id="rId10"/>
          <w:footerReference w:type="default" r:id="rId11"/>
          <w:pgSz w:w="11906" w:h="16838"/>
          <w:pgMar w:top="1418" w:right="1276" w:bottom="1418" w:left="1276" w:header="851" w:footer="992" w:gutter="0"/>
          <w:pgNumType w:fmt="upperRoman" w:start="1"/>
          <w:cols w:space="425"/>
          <w:docGrid w:type="lines" w:linePitch="360"/>
        </w:sectPr>
      </w:pPr>
    </w:p>
    <w:p w:rsidR="00565F87" w:rsidRPr="00250BA7" w:rsidRDefault="00565F87" w:rsidP="00AE0177">
      <w:pPr>
        <w:pStyle w:val="11"/>
      </w:pPr>
      <w:r w:rsidRPr="00250BA7">
        <w:rPr>
          <w:rFonts w:hint="eastAsia"/>
        </w:rPr>
        <w:lastRenderedPageBreak/>
        <w:t>目</w:t>
      </w:r>
      <w:r w:rsidR="00CB6BD9" w:rsidRPr="00250BA7">
        <w:rPr>
          <w:rFonts w:hint="eastAsia"/>
        </w:rPr>
        <w:t xml:space="preserve">  </w:t>
      </w:r>
      <w:r w:rsidRPr="00250BA7">
        <w:rPr>
          <w:rFonts w:hint="eastAsia"/>
        </w:rPr>
        <w:t>錄</w:t>
      </w:r>
    </w:p>
    <w:p w:rsidR="00AE0177" w:rsidRPr="00250BA7" w:rsidRDefault="0099231D" w:rsidP="00CB6BD9">
      <w:pPr>
        <w:pStyle w:val="11"/>
        <w:tabs>
          <w:tab w:val="clear" w:pos="8296"/>
          <w:tab w:val="right" w:leader="dot" w:pos="9351"/>
        </w:tabs>
        <w:adjustRightInd w:val="0"/>
        <w:spacing w:before="100" w:after="100" w:line="240" w:lineRule="auto"/>
        <w:jc w:val="left"/>
        <w:rPr>
          <w:rFonts w:cs="Times New Roman"/>
          <w:noProof/>
          <w:sz w:val="24"/>
          <w:szCs w:val="24"/>
          <w:lang w:val="zh-TW"/>
        </w:rPr>
      </w:pPr>
      <w:r w:rsidRPr="00250BA7">
        <w:rPr>
          <w:rFonts w:cs="Times New Roman"/>
          <w:noProof/>
          <w:sz w:val="24"/>
          <w:szCs w:val="24"/>
          <w:lang w:val="zh-TW"/>
        </w:rPr>
        <w:fldChar w:fldCharType="begin"/>
      </w:r>
      <w:r w:rsidR="00296178" w:rsidRPr="00250BA7">
        <w:rPr>
          <w:rFonts w:cs="Times New Roman"/>
          <w:noProof/>
          <w:sz w:val="24"/>
          <w:szCs w:val="24"/>
          <w:lang w:val="zh-TW"/>
        </w:rPr>
        <w:instrText xml:space="preserve"> TOC \o "1-5" \h \z \u </w:instrText>
      </w:r>
      <w:r w:rsidRPr="00250BA7">
        <w:rPr>
          <w:rFonts w:cs="Times New Roman"/>
          <w:noProof/>
          <w:sz w:val="24"/>
          <w:szCs w:val="24"/>
          <w:lang w:val="zh-TW"/>
        </w:rPr>
        <w:fldChar w:fldCharType="separate"/>
      </w:r>
      <w:hyperlink w:anchor="_Toc435701444" w:history="1">
        <w:r w:rsidR="00AE0177" w:rsidRPr="00250BA7">
          <w:rPr>
            <w:rFonts w:cs="Times New Roman"/>
            <w:noProof/>
            <w:sz w:val="24"/>
            <w:szCs w:val="24"/>
            <w:lang w:val="zh-TW"/>
          </w:rPr>
          <w:t>I.</w:t>
        </w:r>
        <w:r w:rsidR="00AE0177" w:rsidRPr="00250BA7">
          <w:rPr>
            <w:rFonts w:cs="Times New Roman"/>
            <w:noProof/>
            <w:sz w:val="24"/>
            <w:szCs w:val="24"/>
            <w:lang w:val="zh-TW"/>
          </w:rPr>
          <w:t>介紹報告國之一般情況資料</w:t>
        </w:r>
        <w:r w:rsidR="00AE0177" w:rsidRPr="00250BA7">
          <w:rPr>
            <w:rFonts w:cs="Times New Roman"/>
            <w:noProof/>
            <w:webHidden/>
            <w:sz w:val="24"/>
            <w:szCs w:val="24"/>
            <w:lang w:val="zh-TW"/>
          </w:rPr>
          <w:tab/>
        </w:r>
        <w:r w:rsidR="00E516D6">
          <w:rPr>
            <w:rFonts w:cs="Times New Roman" w:hint="eastAsia"/>
            <w:noProof/>
            <w:webHidden/>
            <w:sz w:val="24"/>
            <w:szCs w:val="24"/>
            <w:lang w:val="zh-TW"/>
          </w:rPr>
          <w:t>1</w:t>
        </w:r>
      </w:hyperlink>
    </w:p>
    <w:p w:rsidR="00AE0177" w:rsidRPr="00250BA7" w:rsidRDefault="00D6228D" w:rsidP="00A9783E">
      <w:pPr>
        <w:pStyle w:val="11"/>
        <w:tabs>
          <w:tab w:val="clear" w:pos="8296"/>
          <w:tab w:val="right" w:leader="dot" w:pos="9351"/>
        </w:tabs>
        <w:adjustRightInd w:val="0"/>
        <w:spacing w:before="100" w:after="100" w:line="240" w:lineRule="auto"/>
        <w:ind w:firstLineChars="100" w:firstLine="320"/>
        <w:jc w:val="left"/>
        <w:rPr>
          <w:rFonts w:cs="Times New Roman"/>
          <w:noProof/>
          <w:sz w:val="24"/>
          <w:szCs w:val="24"/>
          <w:lang w:val="zh-TW"/>
        </w:rPr>
      </w:pPr>
      <w:hyperlink w:anchor="_Toc435701445" w:history="1">
        <w:r w:rsidR="00AE0177" w:rsidRPr="00250BA7">
          <w:rPr>
            <w:rFonts w:cs="Times New Roman"/>
            <w:noProof/>
            <w:sz w:val="24"/>
            <w:szCs w:val="24"/>
            <w:lang w:val="zh-TW"/>
          </w:rPr>
          <w:t>A.</w:t>
        </w:r>
        <w:r w:rsidR="00AE0177" w:rsidRPr="00250BA7">
          <w:rPr>
            <w:rFonts w:cs="Times New Roman"/>
            <w:noProof/>
            <w:sz w:val="24"/>
            <w:szCs w:val="24"/>
            <w:lang w:val="zh-TW"/>
          </w:rPr>
          <w:t>報告國之人口、經濟、社會和文化特色</w:t>
        </w:r>
        <w:r w:rsidR="00AE0177" w:rsidRPr="00250BA7">
          <w:rPr>
            <w:rFonts w:cs="Times New Roman"/>
            <w:noProof/>
            <w:webHidden/>
            <w:sz w:val="24"/>
            <w:szCs w:val="24"/>
            <w:lang w:val="zh-TW"/>
          </w:rPr>
          <w:tab/>
        </w:r>
        <w:r w:rsidR="00E516D6">
          <w:rPr>
            <w:rFonts w:cs="Times New Roman" w:hint="eastAsia"/>
            <w:noProof/>
            <w:webHidden/>
            <w:sz w:val="24"/>
            <w:szCs w:val="24"/>
            <w:lang w:val="zh-TW"/>
          </w:rPr>
          <w:t>1</w:t>
        </w:r>
      </w:hyperlink>
    </w:p>
    <w:p w:rsidR="00AE0177" w:rsidRPr="00250BA7" w:rsidRDefault="00780605" w:rsidP="00A9783E">
      <w:pPr>
        <w:pStyle w:val="11"/>
        <w:tabs>
          <w:tab w:val="clear" w:pos="8296"/>
          <w:tab w:val="right" w:leader="dot" w:pos="9351"/>
        </w:tabs>
        <w:adjustRightInd w:val="0"/>
        <w:spacing w:before="100" w:after="100" w:line="240" w:lineRule="auto"/>
        <w:ind w:firstLineChars="100" w:firstLine="320"/>
        <w:jc w:val="left"/>
        <w:rPr>
          <w:rFonts w:cs="Times New Roman"/>
          <w:noProof/>
          <w:sz w:val="24"/>
          <w:szCs w:val="24"/>
          <w:lang w:val="zh-TW"/>
        </w:rPr>
      </w:pPr>
      <w:hyperlink w:anchor="_Toc435701446" w:history="1">
        <w:r w:rsidR="00AE0177" w:rsidRPr="00250BA7">
          <w:rPr>
            <w:rFonts w:cs="Times New Roman"/>
            <w:noProof/>
            <w:sz w:val="24"/>
            <w:szCs w:val="24"/>
            <w:lang w:val="zh-TW"/>
          </w:rPr>
          <w:t>B.</w:t>
        </w:r>
        <w:r w:rsidR="00AE0177" w:rsidRPr="00250BA7">
          <w:rPr>
            <w:rFonts w:cs="Times New Roman"/>
            <w:noProof/>
            <w:sz w:val="24"/>
            <w:szCs w:val="24"/>
            <w:lang w:val="zh-TW"/>
          </w:rPr>
          <w:t>報告國之憲法、政治、法律結構</w:t>
        </w:r>
        <w:r w:rsidR="00AE0177" w:rsidRPr="00250BA7">
          <w:rPr>
            <w:rFonts w:cs="Times New Roman"/>
            <w:noProof/>
            <w:webHidden/>
            <w:sz w:val="24"/>
            <w:szCs w:val="24"/>
            <w:lang w:val="zh-TW"/>
          </w:rPr>
          <w:tab/>
        </w:r>
        <w:r w:rsidR="00976E87">
          <w:rPr>
            <w:rFonts w:cs="Times New Roman" w:hint="eastAsia"/>
            <w:noProof/>
            <w:webHidden/>
            <w:sz w:val="24"/>
            <w:szCs w:val="24"/>
            <w:lang w:val="zh-TW"/>
          </w:rPr>
          <w:t>2</w:t>
        </w:r>
      </w:hyperlink>
      <w:r w:rsidR="00E516D6">
        <w:rPr>
          <w:rFonts w:cs="Times New Roman" w:hint="eastAsia"/>
          <w:noProof/>
          <w:sz w:val="24"/>
          <w:szCs w:val="24"/>
          <w:lang w:val="zh-TW"/>
        </w:rPr>
        <w:t>5</w:t>
      </w:r>
    </w:p>
    <w:p w:rsidR="00AE0177" w:rsidRPr="00250BA7" w:rsidRDefault="00780605" w:rsidP="00CB6BD9">
      <w:pPr>
        <w:pStyle w:val="11"/>
        <w:tabs>
          <w:tab w:val="clear" w:pos="8296"/>
          <w:tab w:val="right" w:leader="dot" w:pos="9351"/>
        </w:tabs>
        <w:adjustRightInd w:val="0"/>
        <w:spacing w:before="100" w:after="100" w:line="240" w:lineRule="auto"/>
        <w:jc w:val="left"/>
        <w:rPr>
          <w:rFonts w:cs="Times New Roman"/>
          <w:noProof/>
          <w:sz w:val="24"/>
          <w:szCs w:val="24"/>
          <w:lang w:val="zh-TW"/>
        </w:rPr>
      </w:pPr>
      <w:hyperlink w:anchor="_Toc435701447" w:history="1">
        <w:r w:rsidR="00AE0177" w:rsidRPr="00250BA7">
          <w:rPr>
            <w:rFonts w:cs="Times New Roman"/>
            <w:noProof/>
            <w:sz w:val="24"/>
            <w:szCs w:val="24"/>
            <w:lang w:val="zh-TW"/>
          </w:rPr>
          <w:t>II.</w:t>
        </w:r>
        <w:r w:rsidR="00AE0177" w:rsidRPr="00250BA7">
          <w:rPr>
            <w:rFonts w:cs="Times New Roman"/>
            <w:noProof/>
            <w:sz w:val="24"/>
            <w:szCs w:val="24"/>
            <w:lang w:val="zh-TW"/>
          </w:rPr>
          <w:t>保護和增進人權之一般架構</w:t>
        </w:r>
        <w:r w:rsidR="00AE0177" w:rsidRPr="00250BA7">
          <w:rPr>
            <w:rFonts w:cs="Times New Roman"/>
            <w:noProof/>
            <w:webHidden/>
            <w:sz w:val="24"/>
            <w:szCs w:val="24"/>
            <w:lang w:val="zh-TW"/>
          </w:rPr>
          <w:tab/>
        </w:r>
        <w:r w:rsidR="00E516D6">
          <w:rPr>
            <w:rFonts w:cs="Times New Roman" w:hint="eastAsia"/>
            <w:noProof/>
            <w:webHidden/>
            <w:sz w:val="24"/>
            <w:szCs w:val="24"/>
            <w:lang w:val="zh-TW"/>
          </w:rPr>
          <w:t>5</w:t>
        </w:r>
      </w:hyperlink>
      <w:r w:rsidR="00E516D6">
        <w:rPr>
          <w:rFonts w:cs="Times New Roman" w:hint="eastAsia"/>
          <w:noProof/>
          <w:sz w:val="24"/>
          <w:szCs w:val="24"/>
          <w:lang w:val="zh-TW"/>
        </w:rPr>
        <w:t>2</w:t>
      </w:r>
    </w:p>
    <w:p w:rsidR="00AE0177" w:rsidRPr="00250BA7" w:rsidRDefault="00780605" w:rsidP="00A9783E">
      <w:pPr>
        <w:pStyle w:val="11"/>
        <w:tabs>
          <w:tab w:val="clear" w:pos="8296"/>
          <w:tab w:val="right" w:leader="dot" w:pos="9351"/>
        </w:tabs>
        <w:adjustRightInd w:val="0"/>
        <w:spacing w:before="100" w:after="100" w:line="240" w:lineRule="auto"/>
        <w:ind w:firstLineChars="100" w:firstLine="320"/>
        <w:jc w:val="left"/>
        <w:rPr>
          <w:rFonts w:cs="Times New Roman"/>
          <w:noProof/>
          <w:sz w:val="24"/>
          <w:szCs w:val="24"/>
          <w:lang w:val="zh-TW"/>
        </w:rPr>
      </w:pPr>
      <w:hyperlink w:anchor="_Toc435701448" w:history="1">
        <w:r w:rsidR="00AE0177" w:rsidRPr="00250BA7">
          <w:rPr>
            <w:rFonts w:cs="Times New Roman"/>
            <w:noProof/>
            <w:sz w:val="24"/>
            <w:szCs w:val="24"/>
            <w:lang w:val="zh-TW"/>
          </w:rPr>
          <w:t>C.</w:t>
        </w:r>
        <w:r w:rsidR="00AE0177" w:rsidRPr="00250BA7">
          <w:rPr>
            <w:rFonts w:cs="Times New Roman"/>
            <w:noProof/>
            <w:sz w:val="24"/>
            <w:szCs w:val="24"/>
            <w:lang w:val="zh-TW"/>
          </w:rPr>
          <w:t>接受國際人權標準之情況</w:t>
        </w:r>
        <w:r w:rsidR="00AE0177" w:rsidRPr="00250BA7">
          <w:rPr>
            <w:rFonts w:cs="Times New Roman"/>
            <w:noProof/>
            <w:webHidden/>
            <w:sz w:val="24"/>
            <w:szCs w:val="24"/>
            <w:lang w:val="zh-TW"/>
          </w:rPr>
          <w:tab/>
        </w:r>
        <w:r w:rsidR="00E516D6">
          <w:rPr>
            <w:rFonts w:cs="Times New Roman" w:hint="eastAsia"/>
            <w:noProof/>
            <w:webHidden/>
            <w:sz w:val="24"/>
            <w:szCs w:val="24"/>
            <w:lang w:val="zh-TW"/>
          </w:rPr>
          <w:t>5</w:t>
        </w:r>
      </w:hyperlink>
      <w:r w:rsidR="00E516D6">
        <w:rPr>
          <w:rFonts w:cs="Times New Roman" w:hint="eastAsia"/>
          <w:noProof/>
          <w:sz w:val="24"/>
          <w:szCs w:val="24"/>
          <w:lang w:val="zh-TW"/>
        </w:rPr>
        <w:t>2</w:t>
      </w:r>
    </w:p>
    <w:p w:rsidR="00AE0177" w:rsidRPr="00250BA7" w:rsidRDefault="00780605" w:rsidP="00A9783E">
      <w:pPr>
        <w:pStyle w:val="11"/>
        <w:tabs>
          <w:tab w:val="clear" w:pos="8296"/>
          <w:tab w:val="right" w:leader="dot" w:pos="9351"/>
        </w:tabs>
        <w:adjustRightInd w:val="0"/>
        <w:spacing w:before="100" w:after="100" w:line="240" w:lineRule="auto"/>
        <w:ind w:firstLineChars="100" w:firstLine="320"/>
        <w:jc w:val="left"/>
        <w:rPr>
          <w:rFonts w:cs="Times New Roman"/>
          <w:noProof/>
          <w:sz w:val="24"/>
          <w:szCs w:val="24"/>
          <w:lang w:val="zh-TW"/>
        </w:rPr>
      </w:pPr>
      <w:hyperlink w:anchor="_Toc435701449" w:history="1">
        <w:r w:rsidR="00AE0177" w:rsidRPr="00250BA7">
          <w:rPr>
            <w:rFonts w:cs="Times New Roman"/>
            <w:noProof/>
            <w:sz w:val="24"/>
            <w:szCs w:val="24"/>
            <w:lang w:val="zh-TW"/>
          </w:rPr>
          <w:t>D.</w:t>
        </w:r>
        <w:r w:rsidR="00AE0177" w:rsidRPr="00250BA7">
          <w:rPr>
            <w:rFonts w:cs="Times New Roman"/>
            <w:noProof/>
            <w:sz w:val="24"/>
            <w:szCs w:val="24"/>
            <w:lang w:val="zh-TW"/>
          </w:rPr>
          <w:t>在國家層級保護人權之法律架構</w:t>
        </w:r>
        <w:r w:rsidR="00AE0177" w:rsidRPr="00250BA7">
          <w:rPr>
            <w:rFonts w:cs="Times New Roman"/>
            <w:noProof/>
            <w:webHidden/>
            <w:sz w:val="24"/>
            <w:szCs w:val="24"/>
            <w:lang w:val="zh-TW"/>
          </w:rPr>
          <w:tab/>
        </w:r>
        <w:r w:rsidR="00E516D6">
          <w:rPr>
            <w:rFonts w:cs="Times New Roman" w:hint="eastAsia"/>
            <w:noProof/>
            <w:webHidden/>
            <w:sz w:val="24"/>
            <w:szCs w:val="24"/>
            <w:lang w:val="zh-TW"/>
          </w:rPr>
          <w:t>59</w:t>
        </w:r>
      </w:hyperlink>
    </w:p>
    <w:p w:rsidR="00AE0177" w:rsidRPr="00250BA7" w:rsidRDefault="00780605" w:rsidP="00A9783E">
      <w:pPr>
        <w:pStyle w:val="11"/>
        <w:tabs>
          <w:tab w:val="clear" w:pos="8296"/>
          <w:tab w:val="right" w:leader="dot" w:pos="9351"/>
        </w:tabs>
        <w:adjustRightInd w:val="0"/>
        <w:spacing w:before="100" w:after="100" w:line="240" w:lineRule="auto"/>
        <w:ind w:firstLineChars="100" w:firstLine="320"/>
        <w:jc w:val="left"/>
        <w:rPr>
          <w:rFonts w:cs="Times New Roman"/>
          <w:noProof/>
          <w:sz w:val="24"/>
          <w:szCs w:val="24"/>
          <w:lang w:val="zh-TW"/>
        </w:rPr>
      </w:pPr>
      <w:hyperlink w:anchor="_Toc435701450" w:history="1">
        <w:r w:rsidR="00AE0177" w:rsidRPr="00250BA7">
          <w:rPr>
            <w:rFonts w:cs="Times New Roman"/>
            <w:noProof/>
            <w:sz w:val="24"/>
            <w:szCs w:val="24"/>
            <w:lang w:val="zh-TW"/>
          </w:rPr>
          <w:t>E.</w:t>
        </w:r>
        <w:r w:rsidR="00AE0177" w:rsidRPr="00250BA7">
          <w:rPr>
            <w:rFonts w:cs="Times New Roman"/>
            <w:noProof/>
            <w:sz w:val="24"/>
            <w:szCs w:val="24"/>
            <w:lang w:val="zh-TW"/>
          </w:rPr>
          <w:t>在國家層級增進人權之法律架構</w:t>
        </w:r>
        <w:r w:rsidR="00AE0177" w:rsidRPr="00250BA7">
          <w:rPr>
            <w:rFonts w:cs="Times New Roman"/>
            <w:noProof/>
            <w:webHidden/>
            <w:sz w:val="24"/>
            <w:szCs w:val="24"/>
            <w:lang w:val="zh-TW"/>
          </w:rPr>
          <w:tab/>
        </w:r>
        <w:r w:rsidR="00E516D6">
          <w:rPr>
            <w:rFonts w:cs="Times New Roman" w:hint="eastAsia"/>
            <w:noProof/>
            <w:webHidden/>
            <w:sz w:val="24"/>
            <w:szCs w:val="24"/>
            <w:lang w:val="zh-TW"/>
          </w:rPr>
          <w:t>69</w:t>
        </w:r>
      </w:hyperlink>
    </w:p>
    <w:p w:rsidR="00AE0177" w:rsidRPr="00250BA7" w:rsidRDefault="00780605" w:rsidP="00A9783E">
      <w:pPr>
        <w:pStyle w:val="11"/>
        <w:tabs>
          <w:tab w:val="clear" w:pos="8296"/>
          <w:tab w:val="right" w:leader="dot" w:pos="9351"/>
        </w:tabs>
        <w:adjustRightInd w:val="0"/>
        <w:spacing w:before="100" w:after="100" w:line="240" w:lineRule="auto"/>
        <w:ind w:firstLineChars="100" w:firstLine="320"/>
        <w:jc w:val="left"/>
        <w:rPr>
          <w:rFonts w:cs="Times New Roman"/>
          <w:noProof/>
          <w:sz w:val="24"/>
          <w:szCs w:val="24"/>
          <w:lang w:val="zh-TW"/>
        </w:rPr>
      </w:pPr>
      <w:hyperlink w:anchor="_Toc435701451" w:history="1">
        <w:r w:rsidR="00AE0177" w:rsidRPr="00250BA7">
          <w:rPr>
            <w:rFonts w:cs="Times New Roman"/>
            <w:noProof/>
            <w:sz w:val="24"/>
            <w:szCs w:val="24"/>
            <w:lang w:val="zh-TW"/>
          </w:rPr>
          <w:t>F.</w:t>
        </w:r>
        <w:r w:rsidR="00AE0177" w:rsidRPr="00250BA7">
          <w:rPr>
            <w:rFonts w:cs="Times New Roman"/>
            <w:noProof/>
            <w:sz w:val="24"/>
            <w:szCs w:val="24"/>
            <w:lang w:val="zh-TW"/>
          </w:rPr>
          <w:t>國家層級之報告程序</w:t>
        </w:r>
        <w:r w:rsidR="00AE0177" w:rsidRPr="00250BA7">
          <w:rPr>
            <w:rFonts w:cs="Times New Roman"/>
            <w:noProof/>
            <w:webHidden/>
            <w:sz w:val="24"/>
            <w:szCs w:val="24"/>
            <w:lang w:val="zh-TW"/>
          </w:rPr>
          <w:tab/>
        </w:r>
        <w:r w:rsidR="00E516D6">
          <w:rPr>
            <w:rFonts w:cs="Times New Roman" w:hint="eastAsia"/>
            <w:noProof/>
            <w:webHidden/>
            <w:sz w:val="24"/>
            <w:szCs w:val="24"/>
            <w:lang w:val="zh-TW"/>
          </w:rPr>
          <w:t>88</w:t>
        </w:r>
      </w:hyperlink>
    </w:p>
    <w:p w:rsidR="00AE0177" w:rsidRPr="00250BA7" w:rsidRDefault="00780605" w:rsidP="00CB6BD9">
      <w:pPr>
        <w:pStyle w:val="11"/>
        <w:tabs>
          <w:tab w:val="clear" w:pos="8296"/>
          <w:tab w:val="right" w:leader="dot" w:pos="9351"/>
        </w:tabs>
        <w:adjustRightInd w:val="0"/>
        <w:spacing w:before="100" w:after="100" w:line="240" w:lineRule="auto"/>
        <w:jc w:val="left"/>
        <w:rPr>
          <w:rFonts w:cs="Times New Roman"/>
          <w:noProof/>
          <w:sz w:val="24"/>
          <w:szCs w:val="24"/>
          <w:lang w:val="zh-TW"/>
        </w:rPr>
      </w:pPr>
      <w:hyperlink w:anchor="_Toc435701452" w:history="1">
        <w:r w:rsidR="00AE0177" w:rsidRPr="00250BA7">
          <w:rPr>
            <w:rFonts w:cs="Times New Roman"/>
            <w:noProof/>
            <w:sz w:val="24"/>
            <w:szCs w:val="24"/>
            <w:lang w:val="zh-TW"/>
          </w:rPr>
          <w:t>III.</w:t>
        </w:r>
        <w:r w:rsidR="00AE0177" w:rsidRPr="00250BA7">
          <w:rPr>
            <w:rFonts w:cs="Times New Roman"/>
            <w:noProof/>
            <w:sz w:val="24"/>
            <w:szCs w:val="24"/>
            <w:lang w:val="zh-TW"/>
          </w:rPr>
          <w:t>關於非歧視、平等與有效救濟措施之資料</w:t>
        </w:r>
        <w:r w:rsidR="00AE0177" w:rsidRPr="00250BA7">
          <w:rPr>
            <w:rFonts w:cs="Times New Roman"/>
            <w:noProof/>
            <w:webHidden/>
            <w:sz w:val="24"/>
            <w:szCs w:val="24"/>
            <w:lang w:val="zh-TW"/>
          </w:rPr>
          <w:tab/>
        </w:r>
        <w:r w:rsidR="00E516D6">
          <w:rPr>
            <w:rFonts w:cs="Times New Roman" w:hint="eastAsia"/>
            <w:noProof/>
            <w:webHidden/>
            <w:sz w:val="24"/>
            <w:szCs w:val="24"/>
            <w:lang w:val="zh-TW"/>
          </w:rPr>
          <w:t>89</w:t>
        </w:r>
      </w:hyperlink>
    </w:p>
    <w:p w:rsidR="00AE0177" w:rsidRPr="00250BA7" w:rsidRDefault="00780605" w:rsidP="00EA1F71">
      <w:pPr>
        <w:pStyle w:val="11"/>
        <w:tabs>
          <w:tab w:val="clear" w:pos="8296"/>
          <w:tab w:val="right" w:leader="dot" w:pos="9351"/>
        </w:tabs>
        <w:adjustRightInd w:val="0"/>
        <w:spacing w:before="100" w:after="100" w:line="240" w:lineRule="auto"/>
        <w:ind w:firstLineChars="100" w:firstLine="240"/>
        <w:jc w:val="left"/>
        <w:rPr>
          <w:rFonts w:cs="Times New Roman"/>
          <w:noProof/>
          <w:sz w:val="24"/>
          <w:szCs w:val="24"/>
          <w:lang w:val="zh-TW"/>
        </w:rPr>
      </w:pPr>
      <w:hyperlink w:anchor="_Toc435701453" w:history="1">
        <w:r w:rsidR="00AE0177" w:rsidRPr="00250BA7">
          <w:rPr>
            <w:rFonts w:cs="Times New Roman"/>
            <w:noProof/>
            <w:sz w:val="24"/>
            <w:szCs w:val="24"/>
            <w:lang w:val="zh-TW"/>
          </w:rPr>
          <w:t>G.</w:t>
        </w:r>
        <w:r w:rsidR="00AE0177" w:rsidRPr="00250BA7">
          <w:rPr>
            <w:rFonts w:cs="Times New Roman"/>
            <w:noProof/>
            <w:sz w:val="24"/>
            <w:szCs w:val="24"/>
            <w:lang w:val="zh-TW"/>
          </w:rPr>
          <w:t>非歧視與平等</w:t>
        </w:r>
        <w:r w:rsidR="00AE0177" w:rsidRPr="00250BA7">
          <w:rPr>
            <w:rFonts w:cs="Times New Roman"/>
            <w:noProof/>
            <w:webHidden/>
            <w:sz w:val="24"/>
            <w:szCs w:val="24"/>
            <w:lang w:val="zh-TW"/>
          </w:rPr>
          <w:tab/>
        </w:r>
      </w:hyperlink>
    </w:p>
    <w:p w:rsidR="00296178" w:rsidRPr="00250BA7" w:rsidRDefault="0099231D" w:rsidP="00CB6BD9">
      <w:pPr>
        <w:pStyle w:val="11"/>
        <w:tabs>
          <w:tab w:val="clear" w:pos="8296"/>
          <w:tab w:val="right" w:leader="dot" w:pos="9351"/>
        </w:tabs>
        <w:adjustRightInd w:val="0"/>
        <w:spacing w:before="100" w:after="100" w:line="240" w:lineRule="auto"/>
        <w:jc w:val="left"/>
        <w:rPr>
          <w:rFonts w:ascii="標楷體" w:hAnsi="標楷體"/>
          <w:sz w:val="24"/>
          <w:szCs w:val="24"/>
        </w:rPr>
      </w:pPr>
      <w:r w:rsidRPr="00250BA7">
        <w:rPr>
          <w:rFonts w:cs="Times New Roman"/>
          <w:noProof/>
          <w:sz w:val="24"/>
          <w:szCs w:val="24"/>
          <w:lang w:val="zh-TW"/>
        </w:rPr>
        <w:fldChar w:fldCharType="end"/>
      </w:r>
    </w:p>
    <w:p w:rsidR="00296178" w:rsidRPr="00250BA7" w:rsidRDefault="00296178" w:rsidP="00C401EC">
      <w:pPr>
        <w:spacing w:line="480" w:lineRule="exact"/>
        <w:rPr>
          <w:rFonts w:ascii="Times New Roman" w:eastAsia="標楷體" w:hAnsi="Times New Roman"/>
          <w:b/>
          <w:szCs w:val="24"/>
        </w:rPr>
      </w:pPr>
    </w:p>
    <w:p w:rsidR="00296178" w:rsidRPr="00250BA7" w:rsidRDefault="00296178" w:rsidP="00C401EC">
      <w:pPr>
        <w:spacing w:line="480" w:lineRule="exact"/>
        <w:rPr>
          <w:rFonts w:ascii="Times New Roman" w:eastAsia="標楷體" w:hAnsi="Times New Roman"/>
          <w:sz w:val="36"/>
          <w:szCs w:val="36"/>
        </w:rPr>
      </w:pPr>
    </w:p>
    <w:p w:rsidR="00296178" w:rsidRPr="00250BA7" w:rsidRDefault="00296178" w:rsidP="00C401EC">
      <w:pPr>
        <w:spacing w:line="480" w:lineRule="exact"/>
        <w:rPr>
          <w:rFonts w:ascii="Times New Roman" w:eastAsia="標楷體" w:hAnsi="Times New Roman"/>
          <w:sz w:val="36"/>
          <w:szCs w:val="36"/>
        </w:rPr>
      </w:pPr>
    </w:p>
    <w:p w:rsidR="00296178" w:rsidRPr="00250BA7" w:rsidRDefault="00296178" w:rsidP="00C401EC">
      <w:pPr>
        <w:spacing w:line="480" w:lineRule="exact"/>
        <w:rPr>
          <w:rFonts w:ascii="Times New Roman" w:eastAsia="標楷體" w:hAnsi="Times New Roman"/>
          <w:sz w:val="36"/>
          <w:szCs w:val="36"/>
        </w:rPr>
      </w:pPr>
    </w:p>
    <w:p w:rsidR="00296178" w:rsidRPr="00250BA7" w:rsidRDefault="00E516D6" w:rsidP="00EA1F71">
      <w:pPr>
        <w:tabs>
          <w:tab w:val="left" w:pos="6127"/>
        </w:tabs>
        <w:spacing w:line="480" w:lineRule="exact"/>
        <w:rPr>
          <w:rFonts w:ascii="Times New Roman" w:eastAsia="標楷體" w:hAnsi="Times New Roman"/>
          <w:sz w:val="36"/>
          <w:szCs w:val="36"/>
        </w:rPr>
      </w:pPr>
      <w:r>
        <w:rPr>
          <w:rFonts w:ascii="Times New Roman" w:eastAsia="標楷體" w:hAnsi="Times New Roman"/>
          <w:sz w:val="36"/>
          <w:szCs w:val="36"/>
        </w:rPr>
        <w:tab/>
      </w:r>
    </w:p>
    <w:p w:rsidR="00296178" w:rsidRPr="00250BA7" w:rsidRDefault="00296178" w:rsidP="00C401EC">
      <w:pPr>
        <w:spacing w:line="480" w:lineRule="exact"/>
        <w:rPr>
          <w:rFonts w:ascii="Times New Roman" w:eastAsia="標楷體" w:hAnsi="Times New Roman"/>
          <w:sz w:val="36"/>
          <w:szCs w:val="36"/>
        </w:rPr>
      </w:pPr>
    </w:p>
    <w:p w:rsidR="00296178" w:rsidRPr="00250BA7" w:rsidRDefault="00296178" w:rsidP="00C401EC">
      <w:pPr>
        <w:spacing w:line="480" w:lineRule="exact"/>
        <w:rPr>
          <w:rFonts w:ascii="Times New Roman" w:eastAsia="標楷體" w:hAnsi="Times New Roman"/>
          <w:sz w:val="36"/>
          <w:szCs w:val="36"/>
        </w:rPr>
      </w:pPr>
    </w:p>
    <w:p w:rsidR="00296178" w:rsidRPr="00250BA7" w:rsidRDefault="00296178" w:rsidP="00C401EC">
      <w:pPr>
        <w:spacing w:line="480" w:lineRule="exact"/>
        <w:rPr>
          <w:rFonts w:ascii="Times New Roman" w:eastAsia="標楷體" w:hAnsi="Times New Roman"/>
          <w:sz w:val="36"/>
          <w:szCs w:val="36"/>
        </w:rPr>
      </w:pPr>
    </w:p>
    <w:p w:rsidR="00296178" w:rsidRPr="00250BA7" w:rsidRDefault="00296178" w:rsidP="00C401EC">
      <w:pPr>
        <w:spacing w:line="480" w:lineRule="exact"/>
        <w:rPr>
          <w:rFonts w:ascii="Times New Roman" w:eastAsia="標楷體" w:hAnsi="Times New Roman"/>
          <w:sz w:val="36"/>
          <w:szCs w:val="36"/>
        </w:rPr>
      </w:pPr>
    </w:p>
    <w:p w:rsidR="00296178" w:rsidRPr="00250BA7" w:rsidRDefault="00296178" w:rsidP="00C401EC">
      <w:pPr>
        <w:spacing w:line="480" w:lineRule="exact"/>
        <w:rPr>
          <w:rFonts w:ascii="Times New Roman" w:eastAsia="標楷體" w:hAnsi="Times New Roman"/>
          <w:sz w:val="36"/>
          <w:szCs w:val="36"/>
        </w:rPr>
      </w:pPr>
    </w:p>
    <w:p w:rsidR="00296178" w:rsidRPr="00250BA7" w:rsidRDefault="00296178" w:rsidP="00C401EC">
      <w:pPr>
        <w:spacing w:line="480" w:lineRule="exact"/>
        <w:rPr>
          <w:rFonts w:ascii="Times New Roman" w:eastAsia="標楷體" w:hAnsi="Times New Roman"/>
          <w:sz w:val="36"/>
          <w:szCs w:val="36"/>
        </w:rPr>
      </w:pPr>
    </w:p>
    <w:p w:rsidR="00296178" w:rsidRPr="00250BA7" w:rsidRDefault="00296178" w:rsidP="00C401EC">
      <w:pPr>
        <w:spacing w:line="480" w:lineRule="exact"/>
        <w:rPr>
          <w:rFonts w:ascii="Times New Roman" w:eastAsia="標楷體" w:hAnsi="Times New Roman"/>
          <w:sz w:val="36"/>
          <w:szCs w:val="36"/>
        </w:rPr>
      </w:pPr>
    </w:p>
    <w:p w:rsidR="00ED2147" w:rsidRPr="00250BA7" w:rsidRDefault="00ED2147" w:rsidP="00C401EC">
      <w:pPr>
        <w:spacing w:line="480" w:lineRule="exact"/>
        <w:rPr>
          <w:rFonts w:ascii="Times New Roman" w:eastAsia="標楷體" w:hAnsi="Times New Roman"/>
          <w:sz w:val="36"/>
          <w:szCs w:val="36"/>
        </w:rPr>
      </w:pPr>
    </w:p>
    <w:p w:rsidR="00ED2147" w:rsidRPr="00250BA7" w:rsidRDefault="00ED2147" w:rsidP="00C401EC">
      <w:pPr>
        <w:spacing w:line="480" w:lineRule="exact"/>
        <w:rPr>
          <w:rFonts w:ascii="Times New Roman" w:eastAsia="標楷體" w:hAnsi="Times New Roman"/>
          <w:sz w:val="36"/>
          <w:szCs w:val="36"/>
        </w:rPr>
      </w:pPr>
    </w:p>
    <w:p w:rsidR="00F51D49" w:rsidRPr="00250BA7" w:rsidRDefault="00F51D49" w:rsidP="00C401EC">
      <w:pPr>
        <w:spacing w:line="480" w:lineRule="exact"/>
        <w:rPr>
          <w:rFonts w:ascii="Times New Roman" w:eastAsia="標楷體" w:hAnsi="Times New Roman"/>
          <w:sz w:val="36"/>
          <w:szCs w:val="36"/>
        </w:rPr>
      </w:pPr>
    </w:p>
    <w:p w:rsidR="00E516D6" w:rsidRDefault="00E516D6" w:rsidP="00C401EC">
      <w:pPr>
        <w:spacing w:line="480" w:lineRule="exact"/>
        <w:rPr>
          <w:rFonts w:ascii="Times New Roman" w:eastAsia="標楷體" w:hAnsi="Times New Roman"/>
          <w:sz w:val="36"/>
          <w:szCs w:val="36"/>
        </w:rPr>
        <w:sectPr w:rsidR="00E516D6" w:rsidSect="00EA1F71">
          <w:footerReference w:type="even" r:id="rId12"/>
          <w:footerReference w:type="default" r:id="rId13"/>
          <w:pgSz w:w="11906" w:h="16838"/>
          <w:pgMar w:top="1418" w:right="1276" w:bottom="1418" w:left="1276" w:header="851" w:footer="992" w:gutter="0"/>
          <w:pgNumType w:fmt="upperRoman" w:start="1"/>
          <w:cols w:space="425"/>
          <w:docGrid w:type="lines" w:linePitch="360"/>
        </w:sectPr>
      </w:pPr>
    </w:p>
    <w:p w:rsidR="00902B28" w:rsidRPr="00250BA7" w:rsidRDefault="00504FF0" w:rsidP="00E56077">
      <w:pPr>
        <w:pStyle w:val="1"/>
        <w:spacing w:line="480" w:lineRule="exact"/>
        <w:rPr>
          <w:rFonts w:ascii="Times New Roman" w:eastAsia="標楷體" w:hAnsi="Times New Roman"/>
          <w:b w:val="0"/>
          <w:sz w:val="28"/>
          <w:szCs w:val="36"/>
        </w:rPr>
      </w:pPr>
      <w:bookmarkStart w:id="3" w:name="_Toc435429065"/>
      <w:bookmarkStart w:id="4" w:name="_Toc435701444"/>
      <w:r w:rsidRPr="00250BA7">
        <w:rPr>
          <w:rFonts w:ascii="Times New Roman" w:eastAsia="標楷體" w:hAnsi="Times New Roman" w:hint="eastAsia"/>
          <w:sz w:val="28"/>
          <w:szCs w:val="36"/>
        </w:rPr>
        <w:t>I.</w:t>
      </w:r>
      <w:r w:rsidR="00902B28" w:rsidRPr="00250BA7">
        <w:rPr>
          <w:rFonts w:ascii="Times New Roman" w:eastAsia="標楷體" w:hAnsi="Times New Roman" w:hint="eastAsia"/>
          <w:sz w:val="28"/>
          <w:szCs w:val="36"/>
        </w:rPr>
        <w:t>介紹報告國之一般情況資料</w:t>
      </w:r>
      <w:bookmarkEnd w:id="0"/>
      <w:bookmarkEnd w:id="3"/>
      <w:bookmarkEnd w:id="4"/>
    </w:p>
    <w:p w:rsidR="00902B28" w:rsidRPr="00250BA7" w:rsidRDefault="00902B28" w:rsidP="00E56077">
      <w:pPr>
        <w:pStyle w:val="2"/>
        <w:spacing w:line="480" w:lineRule="exact"/>
        <w:rPr>
          <w:rFonts w:ascii="Times New Roman" w:eastAsia="標楷體" w:hAnsi="Times New Roman"/>
          <w:b w:val="0"/>
          <w:sz w:val="26"/>
          <w:szCs w:val="26"/>
        </w:rPr>
      </w:pPr>
      <w:bookmarkStart w:id="5" w:name="_Toc434256127"/>
      <w:bookmarkStart w:id="6" w:name="_Toc435429066"/>
      <w:bookmarkStart w:id="7" w:name="_Toc435701445"/>
      <w:r w:rsidRPr="00250BA7">
        <w:rPr>
          <w:rFonts w:ascii="Times New Roman" w:eastAsia="標楷體" w:hAnsi="Times New Roman" w:hint="eastAsia"/>
          <w:sz w:val="26"/>
          <w:szCs w:val="26"/>
        </w:rPr>
        <w:t>A</w:t>
      </w:r>
      <w:r w:rsidRPr="00250BA7">
        <w:rPr>
          <w:rFonts w:ascii="Times New Roman" w:eastAsia="標楷體" w:hAnsi="Times New Roman"/>
          <w:sz w:val="26"/>
          <w:szCs w:val="26"/>
        </w:rPr>
        <w:t>.</w:t>
      </w:r>
      <w:r w:rsidRPr="00250BA7">
        <w:rPr>
          <w:rFonts w:ascii="Times New Roman" w:eastAsia="標楷體" w:hAnsi="Times New Roman" w:hint="eastAsia"/>
          <w:sz w:val="26"/>
          <w:szCs w:val="26"/>
        </w:rPr>
        <w:t>報告國之人口、經濟、社會和文化特色</w:t>
      </w:r>
      <w:bookmarkEnd w:id="5"/>
      <w:bookmarkEnd w:id="6"/>
      <w:bookmarkEnd w:id="7"/>
    </w:p>
    <w:p w:rsidR="00971FAC" w:rsidRPr="00EA1F71" w:rsidRDefault="00971FAC">
      <w:pPr>
        <w:pStyle w:val="a8"/>
        <w:numPr>
          <w:ilvl w:val="0"/>
          <w:numId w:val="10"/>
        </w:numPr>
        <w:overflowPunct w:val="0"/>
        <w:spacing w:line="480" w:lineRule="exact"/>
        <w:ind w:leftChars="0" w:hangingChars="177"/>
        <w:jc w:val="both"/>
        <w:rPr>
          <w:rFonts w:ascii="Times New Roman" w:eastAsia="標楷體" w:hAnsi="Times New Roman"/>
          <w:b/>
          <w:strike/>
          <w:szCs w:val="24"/>
        </w:rPr>
      </w:pPr>
      <w:r w:rsidRPr="00EA1F71">
        <w:rPr>
          <w:rFonts w:ascii="標楷體" w:eastAsia="標楷體" w:hAnsi="標楷體" w:hint="eastAsia"/>
          <w:strike/>
        </w:rPr>
        <w:t>參見兩公約初次國家報告</w:t>
      </w:r>
      <w:r w:rsidRPr="00EA1F71">
        <w:rPr>
          <w:rFonts w:ascii="標楷體" w:eastAsia="標楷體" w:hAnsi="標楷體" w:cs="Times New Roman" w:hint="eastAsia"/>
          <w:strike/>
          <w:szCs w:val="24"/>
        </w:rPr>
        <w:t>共同核心文件第</w:t>
      </w:r>
      <w:r w:rsidRPr="00EA1F71">
        <w:rPr>
          <w:rFonts w:ascii="Times New Roman" w:eastAsia="標楷體" w:hAnsi="Times New Roman" w:cs="Times New Roman"/>
          <w:strike/>
          <w:szCs w:val="24"/>
        </w:rPr>
        <w:t>2</w:t>
      </w:r>
      <w:r w:rsidRPr="00EA1F71">
        <w:rPr>
          <w:rFonts w:ascii="標楷體" w:eastAsia="標楷體" w:hAnsi="標楷體" w:cs="Times New Roman" w:hint="eastAsia"/>
          <w:strike/>
          <w:szCs w:val="24"/>
        </w:rPr>
        <w:t>點。</w:t>
      </w:r>
    </w:p>
    <w:p w:rsidR="0072140A" w:rsidRPr="0072140A" w:rsidRDefault="0072140A" w:rsidP="0072140A">
      <w:pPr>
        <w:pStyle w:val="a8"/>
        <w:numPr>
          <w:ilvl w:val="1"/>
          <w:numId w:val="10"/>
        </w:numPr>
        <w:overflowPunct w:val="0"/>
        <w:spacing w:line="480" w:lineRule="exact"/>
        <w:ind w:leftChars="0"/>
        <w:jc w:val="both"/>
        <w:rPr>
          <w:rFonts w:ascii="Times New Roman" w:eastAsia="標楷體" w:hAnsi="Times New Roman"/>
          <w:szCs w:val="24"/>
        </w:rPr>
      </w:pPr>
      <w:r w:rsidRPr="0072140A">
        <w:rPr>
          <w:rFonts w:ascii="Times New Roman" w:eastAsia="標楷體" w:hAnsi="Times New Roman"/>
          <w:szCs w:val="24"/>
          <w:highlight w:val="yellow"/>
          <w:bdr w:val="single" w:sz="4" w:space="0" w:color="auto"/>
        </w:rPr>
        <w:t>臺灣政治民主、文化多元、經濟繁榮，廣泛自由信仰各種宗教，擁有多樣地貌與豐富生態，四百年前葡萄牙人譽稱為「福爾摩沙」－美麗之島，亞洲大陸和太平洋、南來北往的船隻均在此交會，乃西太平洋上一個交會的島嶼，亦吸引了不同族群、國家的人先後造訪。臺灣的歷史與文化，深受中華文化與南島文化的影響，荷蘭、西班牙與日本等殖民政權也各自產生不同的文化遺留，至今臺灣飲食及語言均可見此多元文化交織的脈絡。</w:t>
      </w:r>
      <w:r w:rsidRPr="0072140A">
        <w:rPr>
          <w:rFonts w:ascii="Times New Roman" w:eastAsia="標楷體" w:hAnsi="Times New Roman" w:hint="eastAsia"/>
          <w:szCs w:val="24"/>
          <w:u w:val="single"/>
        </w:rPr>
        <w:t>(</w:t>
      </w:r>
      <w:r w:rsidRPr="0072140A">
        <w:rPr>
          <w:rFonts w:ascii="標楷體" w:eastAsia="標楷體" w:hAnsi="標楷體" w:hint="eastAsia"/>
          <w:u w:val="single"/>
        </w:rPr>
        <w:t>兩公約初次國家報告</w:t>
      </w:r>
      <w:r w:rsidRPr="0072140A">
        <w:rPr>
          <w:rFonts w:ascii="標楷體" w:eastAsia="標楷體" w:hAnsi="標楷體" w:cs="Times New Roman" w:hint="eastAsia"/>
          <w:szCs w:val="24"/>
          <w:u w:val="single"/>
        </w:rPr>
        <w:t>共同核心文件第</w:t>
      </w:r>
      <w:r w:rsidRPr="0072140A">
        <w:rPr>
          <w:rFonts w:ascii="Times New Roman" w:eastAsia="標楷體" w:hAnsi="Times New Roman" w:cs="Times New Roman"/>
          <w:szCs w:val="24"/>
          <w:u w:val="single"/>
        </w:rPr>
        <w:t>2</w:t>
      </w:r>
      <w:r w:rsidRPr="0072140A">
        <w:rPr>
          <w:rFonts w:ascii="標楷體" w:eastAsia="標楷體" w:hAnsi="標楷體" w:cs="Times New Roman" w:hint="eastAsia"/>
          <w:szCs w:val="24"/>
          <w:u w:val="single"/>
        </w:rPr>
        <w:t>點</w:t>
      </w:r>
      <w:r w:rsidRPr="0072140A">
        <w:rPr>
          <w:rFonts w:ascii="Times New Roman" w:eastAsia="標楷體" w:hAnsi="Times New Roman" w:hint="eastAsia"/>
          <w:szCs w:val="24"/>
          <w:u w:val="single"/>
        </w:rPr>
        <w:t>)</w:t>
      </w:r>
      <w:r w:rsidR="00CF3C8C" w:rsidRPr="00CF3C8C">
        <w:rPr>
          <w:rFonts w:ascii="Times New Roman" w:eastAsia="標楷體" w:hAnsi="Times New Roman" w:hint="eastAsia"/>
          <w:b/>
          <w:szCs w:val="24"/>
          <w:u w:val="single"/>
        </w:rPr>
        <w:t xml:space="preserve"> </w:t>
      </w:r>
      <w:r w:rsidR="00CF3C8C" w:rsidRPr="00FE7F83">
        <w:rPr>
          <w:rFonts w:ascii="Times New Roman" w:eastAsia="標楷體" w:hAnsi="Times New Roman" w:hint="eastAsia"/>
          <w:b/>
          <w:szCs w:val="24"/>
          <w:u w:val="single"/>
        </w:rPr>
        <w:t>(</w:t>
      </w:r>
      <w:r w:rsidR="00CF3C8C" w:rsidRPr="00FE7F83">
        <w:rPr>
          <w:rFonts w:ascii="Times New Roman" w:eastAsia="標楷體" w:hAnsi="Times New Roman" w:hint="eastAsia"/>
          <w:b/>
          <w:szCs w:val="24"/>
          <w:u w:val="single"/>
        </w:rPr>
        <w:t>外交部</w:t>
      </w:r>
      <w:r w:rsidR="00CF3C8C" w:rsidRPr="00FE7F83">
        <w:rPr>
          <w:rFonts w:ascii="Times New Roman" w:eastAsia="標楷體" w:hAnsi="Times New Roman" w:hint="eastAsia"/>
          <w:b/>
          <w:szCs w:val="24"/>
          <w:u w:val="single"/>
        </w:rPr>
        <w:t>)</w:t>
      </w:r>
    </w:p>
    <w:p w:rsidR="00CA4DA1" w:rsidRPr="00250BA7" w:rsidRDefault="0092038F">
      <w:pPr>
        <w:pStyle w:val="a8"/>
        <w:numPr>
          <w:ilvl w:val="0"/>
          <w:numId w:val="10"/>
        </w:numPr>
        <w:spacing w:line="480" w:lineRule="exact"/>
        <w:ind w:leftChars="0" w:hangingChars="177"/>
        <w:jc w:val="both"/>
        <w:rPr>
          <w:rFonts w:ascii="Times New Roman" w:eastAsia="標楷體" w:hAnsi="Times New Roman"/>
          <w:b/>
          <w:szCs w:val="24"/>
        </w:rPr>
      </w:pPr>
      <w:r w:rsidRPr="00250BA7">
        <w:rPr>
          <w:rFonts w:ascii="Times New Roman" w:eastAsia="標楷體" w:hAnsi="Times New Roman" w:hint="eastAsia"/>
          <w:szCs w:val="24"/>
        </w:rPr>
        <w:t>中華民國創建於西元</w:t>
      </w:r>
      <w:r w:rsidRPr="00250BA7">
        <w:rPr>
          <w:rFonts w:ascii="Times New Roman" w:eastAsia="標楷體" w:hAnsi="Times New Roman" w:hint="eastAsia"/>
          <w:szCs w:val="24"/>
        </w:rPr>
        <w:t>1912</w:t>
      </w:r>
      <w:r w:rsidRPr="00250BA7">
        <w:rPr>
          <w:rFonts w:ascii="Times New Roman" w:eastAsia="標楷體" w:hAnsi="Times New Roman" w:hint="eastAsia"/>
          <w:szCs w:val="24"/>
        </w:rPr>
        <w:t>年，當時管轄面積為</w:t>
      </w:r>
      <w:r w:rsidRPr="00250BA7">
        <w:rPr>
          <w:rFonts w:ascii="Times New Roman" w:eastAsia="標楷體" w:hAnsi="Times New Roman" w:hint="eastAsia"/>
          <w:szCs w:val="24"/>
        </w:rPr>
        <w:t>1,141</w:t>
      </w:r>
      <w:r w:rsidRPr="00250BA7">
        <w:rPr>
          <w:rFonts w:ascii="Times New Roman" w:eastAsia="標楷體" w:hAnsi="Times New Roman" w:hint="eastAsia"/>
          <w:szCs w:val="24"/>
        </w:rPr>
        <w:t>萬</w:t>
      </w:r>
      <w:r w:rsidRPr="00250BA7">
        <w:rPr>
          <w:rFonts w:ascii="Times New Roman" w:eastAsia="標楷體" w:hAnsi="Times New Roman" w:hint="eastAsia"/>
          <w:szCs w:val="24"/>
        </w:rPr>
        <w:t>8,174</w:t>
      </w:r>
      <w:r w:rsidRPr="00250BA7">
        <w:rPr>
          <w:rFonts w:ascii="Times New Roman" w:eastAsia="標楷體" w:hAnsi="Times New Roman" w:hint="eastAsia"/>
          <w:szCs w:val="24"/>
        </w:rPr>
        <w:t>平方公里。</w:t>
      </w:r>
      <w:r w:rsidRPr="00250BA7">
        <w:rPr>
          <w:rFonts w:ascii="Times New Roman" w:eastAsia="標楷體" w:hAnsi="Times New Roman" w:hint="eastAsia"/>
          <w:szCs w:val="24"/>
        </w:rPr>
        <w:t>1949</w:t>
      </w:r>
      <w:r w:rsidRPr="00250BA7">
        <w:rPr>
          <w:rFonts w:ascii="Times New Roman" w:eastAsia="標楷體" w:hAnsi="Times New Roman" w:hint="eastAsia"/>
          <w:szCs w:val="24"/>
        </w:rPr>
        <w:t>年</w:t>
      </w:r>
      <w:r w:rsidRPr="00250BA7">
        <w:rPr>
          <w:rFonts w:ascii="Times New Roman" w:eastAsia="標楷體" w:hAnsi="Times New Roman" w:hint="eastAsia"/>
          <w:szCs w:val="24"/>
        </w:rPr>
        <w:t>12</w:t>
      </w:r>
      <w:r w:rsidRPr="00250BA7">
        <w:rPr>
          <w:rFonts w:ascii="Times New Roman" w:eastAsia="標楷體" w:hAnsi="Times New Roman" w:hint="eastAsia"/>
          <w:szCs w:val="24"/>
        </w:rPr>
        <w:t>月中華民國政府播遷來臺，轄有臺灣本島及其附屬島嶼－澎湖群島、金門群島、馬祖列島、東沙群島、中沙群島、南沙群島等地（以下</w:t>
      </w:r>
      <w:r w:rsidR="007E1AB4" w:rsidRPr="00250BA7">
        <w:rPr>
          <w:rFonts w:ascii="Times New Roman" w:eastAsia="標楷體" w:hAnsi="Times New Roman" w:hint="eastAsia"/>
          <w:szCs w:val="24"/>
        </w:rPr>
        <w:t>簡</w:t>
      </w:r>
      <w:r w:rsidRPr="00250BA7">
        <w:rPr>
          <w:rFonts w:ascii="Times New Roman" w:eastAsia="標楷體" w:hAnsi="Times New Roman" w:hint="eastAsia"/>
          <w:szCs w:val="24"/>
        </w:rPr>
        <w:t>稱臺灣），有效管轄土地面積</w:t>
      </w:r>
      <w:r w:rsidRPr="00250BA7">
        <w:rPr>
          <w:rFonts w:ascii="Times New Roman" w:eastAsia="標楷體" w:hAnsi="Times New Roman" w:hint="eastAsia"/>
          <w:szCs w:val="24"/>
        </w:rPr>
        <w:t>3</w:t>
      </w:r>
      <w:r w:rsidRPr="00250BA7">
        <w:rPr>
          <w:rFonts w:ascii="Times New Roman" w:eastAsia="標楷體" w:hAnsi="Times New Roman" w:hint="eastAsia"/>
          <w:szCs w:val="24"/>
        </w:rPr>
        <w:t>萬</w:t>
      </w:r>
      <w:r w:rsidRPr="00250BA7">
        <w:rPr>
          <w:rFonts w:ascii="Times New Roman" w:eastAsia="標楷體" w:hAnsi="Times New Roman" w:hint="eastAsia"/>
          <w:szCs w:val="24"/>
        </w:rPr>
        <w:t>6,193.62</w:t>
      </w:r>
      <w:r w:rsidRPr="00250BA7">
        <w:rPr>
          <w:rFonts w:ascii="Times New Roman" w:eastAsia="標楷體" w:hAnsi="Times New Roman" w:hint="eastAsia"/>
          <w:szCs w:val="24"/>
        </w:rPr>
        <w:t>平方公里。</w:t>
      </w:r>
      <w:r w:rsidR="00CF3C8C" w:rsidRPr="00FE7F83">
        <w:rPr>
          <w:rFonts w:ascii="Times New Roman" w:eastAsia="標楷體" w:hAnsi="Times New Roman" w:hint="eastAsia"/>
          <w:b/>
          <w:szCs w:val="24"/>
          <w:u w:val="single"/>
        </w:rPr>
        <w:t>(</w:t>
      </w:r>
      <w:r w:rsidR="00CF3C8C" w:rsidRPr="00FE7F83">
        <w:rPr>
          <w:rFonts w:ascii="Times New Roman" w:eastAsia="標楷體" w:hAnsi="Times New Roman" w:hint="eastAsia"/>
          <w:b/>
          <w:szCs w:val="24"/>
          <w:u w:val="single"/>
        </w:rPr>
        <w:t>外交部</w:t>
      </w:r>
      <w:r w:rsidR="00CF3C8C" w:rsidRPr="00FE7F83">
        <w:rPr>
          <w:rFonts w:ascii="Times New Roman" w:eastAsia="標楷體" w:hAnsi="Times New Roman" w:hint="eastAsia"/>
          <w:b/>
          <w:szCs w:val="24"/>
          <w:u w:val="single"/>
        </w:rPr>
        <w:t>)</w:t>
      </w:r>
    </w:p>
    <w:p w:rsidR="00C401EC" w:rsidRPr="00250BA7" w:rsidRDefault="00C401EC" w:rsidP="00C401EC">
      <w:pPr>
        <w:pStyle w:val="a8"/>
        <w:spacing w:line="480" w:lineRule="exact"/>
        <w:ind w:leftChars="0" w:left="0"/>
        <w:jc w:val="both"/>
        <w:rPr>
          <w:rFonts w:ascii="Times New Roman" w:eastAsia="標楷體" w:hAnsi="Times New Roman"/>
          <w:b/>
          <w:szCs w:val="24"/>
        </w:rPr>
      </w:pPr>
      <w:r w:rsidRPr="00250BA7">
        <w:rPr>
          <w:rFonts w:ascii="Times New Roman" w:eastAsia="標楷體" w:hAnsi="Times New Roman" w:hint="eastAsia"/>
          <w:b/>
          <w:szCs w:val="24"/>
        </w:rPr>
        <w:t>人口指標</w:t>
      </w:r>
    </w:p>
    <w:p w:rsidR="000A3A39" w:rsidRPr="00EA1F71" w:rsidRDefault="003F0910">
      <w:pPr>
        <w:pStyle w:val="a8"/>
        <w:numPr>
          <w:ilvl w:val="0"/>
          <w:numId w:val="10"/>
        </w:numPr>
        <w:spacing w:line="480" w:lineRule="exact"/>
        <w:ind w:leftChars="0" w:hangingChars="177"/>
        <w:jc w:val="both"/>
        <w:rPr>
          <w:rFonts w:ascii="Times New Roman" w:eastAsia="標楷體" w:hAnsi="Times New Roman"/>
          <w:strike/>
        </w:rPr>
      </w:pPr>
      <w:r w:rsidRPr="00EA1F71">
        <w:rPr>
          <w:rFonts w:ascii="標楷體" w:eastAsia="標楷體" w:hAnsi="標楷體" w:hint="eastAsia"/>
          <w:strike/>
        </w:rPr>
        <w:t>參見兩公約初次國家報告</w:t>
      </w:r>
      <w:r w:rsidRPr="00EA1F71">
        <w:rPr>
          <w:rFonts w:ascii="標楷體" w:eastAsia="標楷體" w:hAnsi="標楷體" w:cs="Times New Roman" w:hint="eastAsia"/>
          <w:strike/>
          <w:szCs w:val="24"/>
        </w:rPr>
        <w:t>共同核心文件第</w:t>
      </w:r>
      <w:r w:rsidRPr="00EA1F71">
        <w:rPr>
          <w:rFonts w:ascii="Times New Roman" w:eastAsia="標楷體" w:hAnsi="Times New Roman" w:cs="Times New Roman"/>
          <w:strike/>
          <w:szCs w:val="24"/>
        </w:rPr>
        <w:t>3</w:t>
      </w:r>
      <w:r w:rsidRPr="00EA1F71">
        <w:rPr>
          <w:rFonts w:ascii="標楷體" w:eastAsia="標楷體" w:hAnsi="標楷體" w:cs="Times New Roman" w:hint="eastAsia"/>
          <w:strike/>
          <w:szCs w:val="24"/>
        </w:rPr>
        <w:t>點、第</w:t>
      </w:r>
      <w:r w:rsidRPr="00EA1F71">
        <w:rPr>
          <w:rFonts w:ascii="Times New Roman" w:eastAsia="標楷體" w:hAnsi="Times New Roman" w:cs="Times New Roman"/>
          <w:strike/>
          <w:szCs w:val="24"/>
        </w:rPr>
        <w:t>4</w:t>
      </w:r>
      <w:r w:rsidRPr="00EA1F71">
        <w:rPr>
          <w:rFonts w:ascii="標楷體" w:eastAsia="標楷體" w:hAnsi="標楷體" w:cs="Times New Roman" w:hint="eastAsia"/>
          <w:strike/>
          <w:szCs w:val="24"/>
        </w:rPr>
        <w:t>點</w:t>
      </w:r>
      <w:r w:rsidR="00442676" w:rsidRPr="00EA1F71">
        <w:rPr>
          <w:rFonts w:ascii="標楷體" w:eastAsia="標楷體" w:hAnsi="標楷體" w:cs="Times New Roman" w:hint="eastAsia"/>
          <w:strike/>
          <w:szCs w:val="24"/>
        </w:rPr>
        <w:t>、第</w:t>
      </w:r>
      <w:r w:rsidR="00442676" w:rsidRPr="00EA1F71">
        <w:rPr>
          <w:rFonts w:ascii="Times New Roman" w:eastAsia="標楷體" w:hAnsi="Times New Roman" w:cs="Times New Roman"/>
          <w:strike/>
          <w:szCs w:val="24"/>
        </w:rPr>
        <w:t>21</w:t>
      </w:r>
      <w:r w:rsidR="00442676" w:rsidRPr="00EA1F71">
        <w:rPr>
          <w:rFonts w:ascii="標楷體" w:eastAsia="標楷體" w:hAnsi="標楷體" w:cs="Times New Roman" w:hint="eastAsia"/>
          <w:strike/>
          <w:szCs w:val="24"/>
        </w:rPr>
        <w:t>點</w:t>
      </w:r>
      <w:r w:rsidRPr="00EA1F71">
        <w:rPr>
          <w:rFonts w:ascii="標楷體" w:eastAsia="標楷體" w:hAnsi="標楷體" w:cs="Times New Roman" w:hint="eastAsia"/>
          <w:strike/>
          <w:szCs w:val="24"/>
        </w:rPr>
        <w:t>。</w:t>
      </w:r>
    </w:p>
    <w:p w:rsidR="0072140A" w:rsidRPr="00175D94" w:rsidRDefault="00175D94" w:rsidP="0072140A">
      <w:pPr>
        <w:pStyle w:val="a8"/>
        <w:numPr>
          <w:ilvl w:val="1"/>
          <w:numId w:val="10"/>
        </w:numPr>
        <w:spacing w:line="480" w:lineRule="exact"/>
        <w:ind w:leftChars="0"/>
        <w:jc w:val="both"/>
        <w:rPr>
          <w:rFonts w:ascii="Times New Roman" w:eastAsia="標楷體" w:hAnsi="Times New Roman"/>
        </w:rPr>
      </w:pPr>
      <w:r w:rsidRPr="00175D94">
        <w:rPr>
          <w:rFonts w:ascii="Times New Roman" w:eastAsia="標楷體" w:hAnsi="Times New Roman"/>
          <w:highlight w:val="yellow"/>
          <w:bdr w:val="single" w:sz="4" w:space="0" w:color="auto"/>
        </w:rPr>
        <w:t>臺灣目前人口組成以漢人為最大族群，占總人口</w:t>
      </w:r>
      <w:r w:rsidRPr="00175D94">
        <w:rPr>
          <w:rFonts w:ascii="Times New Roman" w:eastAsia="標楷體" w:hAnsi="Times New Roman"/>
          <w:highlight w:val="yellow"/>
          <w:bdr w:val="single" w:sz="4" w:space="0" w:color="auto"/>
        </w:rPr>
        <w:t>98%</w:t>
      </w:r>
      <w:r w:rsidRPr="00175D94">
        <w:rPr>
          <w:rFonts w:ascii="Times New Roman" w:eastAsia="標楷體" w:hAnsi="Times New Roman"/>
          <w:highlight w:val="yellow"/>
          <w:bdr w:val="single" w:sz="4" w:space="0" w:color="auto"/>
        </w:rPr>
        <w:t>，其他</w:t>
      </w:r>
      <w:r w:rsidRPr="00175D94">
        <w:rPr>
          <w:rFonts w:ascii="Times New Roman" w:eastAsia="標楷體" w:hAnsi="Times New Roman"/>
          <w:highlight w:val="yellow"/>
          <w:bdr w:val="single" w:sz="4" w:space="0" w:color="auto"/>
        </w:rPr>
        <w:t>2%</w:t>
      </w:r>
      <w:r w:rsidRPr="00175D94">
        <w:rPr>
          <w:rFonts w:ascii="Times New Roman" w:eastAsia="標楷體" w:hAnsi="Times New Roman"/>
          <w:highlight w:val="yellow"/>
          <w:bdr w:val="single" w:sz="4" w:space="0" w:color="auto"/>
        </w:rPr>
        <w:t>為原住民族群。族群間普遍通婚，彼此差異隨時間逐漸趨同。官方語言為中文，稱為國語，並包括原住民使用的南島語、漢語中的閩南語、客語，其他語言有被忽略或邊緣化之現象，南島語因漢化日深而逐漸式微。</w:t>
      </w:r>
      <w:r w:rsidRPr="0072140A">
        <w:rPr>
          <w:rFonts w:ascii="Times New Roman" w:eastAsia="標楷體" w:hAnsi="Times New Roman" w:hint="eastAsia"/>
          <w:szCs w:val="24"/>
          <w:u w:val="single"/>
        </w:rPr>
        <w:t>(</w:t>
      </w:r>
      <w:r w:rsidRPr="0072140A">
        <w:rPr>
          <w:rFonts w:ascii="標楷體" w:eastAsia="標楷體" w:hAnsi="標楷體" w:hint="eastAsia"/>
          <w:u w:val="single"/>
        </w:rPr>
        <w:t>兩公約初次國家報告</w:t>
      </w:r>
      <w:r w:rsidRPr="0072140A">
        <w:rPr>
          <w:rFonts w:ascii="標楷體" w:eastAsia="標楷體" w:hAnsi="標楷體" w:cs="Times New Roman" w:hint="eastAsia"/>
          <w:szCs w:val="24"/>
          <w:u w:val="single"/>
        </w:rPr>
        <w:t>共同核心文件第</w:t>
      </w:r>
      <w:r>
        <w:rPr>
          <w:rFonts w:ascii="Times New Roman" w:eastAsia="標楷體" w:hAnsi="Times New Roman" w:cs="Times New Roman" w:hint="eastAsia"/>
          <w:szCs w:val="24"/>
          <w:u w:val="single"/>
        </w:rPr>
        <w:t>3</w:t>
      </w:r>
      <w:r w:rsidRPr="0072140A">
        <w:rPr>
          <w:rFonts w:ascii="標楷體" w:eastAsia="標楷體" w:hAnsi="標楷體" w:cs="Times New Roman" w:hint="eastAsia"/>
          <w:szCs w:val="24"/>
          <w:u w:val="single"/>
        </w:rPr>
        <w:t>點</w:t>
      </w:r>
      <w:r w:rsidRPr="0072140A">
        <w:rPr>
          <w:rFonts w:ascii="Times New Roman" w:eastAsia="標楷體" w:hAnsi="Times New Roman" w:hint="eastAsia"/>
          <w:szCs w:val="24"/>
          <w:u w:val="single"/>
        </w:rPr>
        <w:t>)</w:t>
      </w:r>
      <w:r w:rsidR="00DB1245" w:rsidRPr="00DB1245">
        <w:rPr>
          <w:rFonts w:ascii="Times New Roman" w:eastAsia="標楷體" w:hAnsi="Times New Roman" w:hint="eastAsia"/>
          <w:b/>
          <w:szCs w:val="24"/>
        </w:rPr>
        <w:t xml:space="preserve"> </w:t>
      </w:r>
      <w:r w:rsidR="00DB1245" w:rsidRPr="00A44A27">
        <w:rPr>
          <w:rFonts w:ascii="Times New Roman" w:eastAsia="標楷體" w:hAnsi="Times New Roman" w:hint="eastAsia"/>
          <w:b/>
          <w:szCs w:val="24"/>
        </w:rPr>
        <w:t>(</w:t>
      </w:r>
      <w:r w:rsidR="00DB1245">
        <w:rPr>
          <w:rFonts w:ascii="Times New Roman" w:eastAsia="標楷體" w:hAnsi="Times New Roman" w:hint="eastAsia"/>
          <w:b/>
          <w:szCs w:val="24"/>
        </w:rPr>
        <w:t>內政</w:t>
      </w:r>
      <w:r w:rsidR="00DB1245" w:rsidRPr="00A44A27">
        <w:rPr>
          <w:rFonts w:ascii="Times New Roman" w:eastAsia="標楷體" w:hAnsi="Times New Roman" w:hint="eastAsia"/>
          <w:b/>
          <w:szCs w:val="24"/>
        </w:rPr>
        <w:t>部</w:t>
      </w:r>
      <w:r w:rsidR="00DB1245" w:rsidRPr="00A44A27">
        <w:rPr>
          <w:rFonts w:ascii="Times New Roman" w:eastAsia="標楷體" w:hAnsi="Times New Roman" w:hint="eastAsia"/>
          <w:b/>
          <w:szCs w:val="24"/>
        </w:rPr>
        <w:t>)</w:t>
      </w:r>
      <w:r w:rsidR="003B286B" w:rsidRPr="003B286B">
        <w:rPr>
          <w:rFonts w:ascii="Times New Roman" w:eastAsia="標楷體" w:hAnsi="Times New Roman" w:hint="eastAsia"/>
          <w:b/>
          <w:szCs w:val="24"/>
        </w:rPr>
        <w:t xml:space="preserve"> </w:t>
      </w:r>
      <w:r w:rsidR="003B286B" w:rsidRPr="00FE7F83">
        <w:rPr>
          <w:rFonts w:ascii="Times New Roman" w:eastAsia="標楷體" w:hAnsi="Times New Roman" w:hint="eastAsia"/>
          <w:b/>
          <w:szCs w:val="24"/>
        </w:rPr>
        <w:t>(</w:t>
      </w:r>
      <w:r w:rsidR="003B286B" w:rsidRPr="00FE7F83">
        <w:rPr>
          <w:rFonts w:ascii="Times New Roman" w:eastAsia="標楷體" w:hAnsi="Times New Roman" w:hint="eastAsia"/>
          <w:b/>
          <w:szCs w:val="24"/>
        </w:rPr>
        <w:t>原民會</w:t>
      </w:r>
      <w:r w:rsidR="003B286B" w:rsidRPr="00FE7F83">
        <w:rPr>
          <w:rFonts w:ascii="Times New Roman" w:eastAsia="標楷體" w:hAnsi="Times New Roman" w:hint="eastAsia"/>
          <w:b/>
          <w:szCs w:val="24"/>
        </w:rPr>
        <w:t>)</w:t>
      </w:r>
      <w:r w:rsidR="00976E87">
        <w:rPr>
          <w:rFonts w:ascii="Times New Roman" w:eastAsia="標楷體" w:hAnsi="Times New Roman" w:hint="eastAsia"/>
          <w:b/>
          <w:szCs w:val="24"/>
        </w:rPr>
        <w:t>(</w:t>
      </w:r>
      <w:r w:rsidR="00976E87">
        <w:rPr>
          <w:rFonts w:ascii="Times New Roman" w:eastAsia="標楷體" w:hAnsi="Times New Roman" w:hint="eastAsia"/>
          <w:b/>
          <w:szCs w:val="24"/>
        </w:rPr>
        <w:t>客委會</w:t>
      </w:r>
      <w:r w:rsidR="00976E87">
        <w:rPr>
          <w:rFonts w:ascii="Times New Roman" w:eastAsia="標楷體" w:hAnsi="Times New Roman" w:hint="eastAsia"/>
          <w:b/>
          <w:szCs w:val="24"/>
        </w:rPr>
        <w:t>)</w:t>
      </w:r>
    </w:p>
    <w:p w:rsidR="00175D94" w:rsidRPr="00250BA7" w:rsidRDefault="00175D94" w:rsidP="00D0547F">
      <w:pPr>
        <w:pStyle w:val="a8"/>
        <w:numPr>
          <w:ilvl w:val="1"/>
          <w:numId w:val="10"/>
        </w:numPr>
        <w:spacing w:line="480" w:lineRule="exact"/>
        <w:ind w:leftChars="0"/>
        <w:jc w:val="both"/>
        <w:rPr>
          <w:rFonts w:ascii="Times New Roman" w:eastAsia="標楷體" w:hAnsi="Times New Roman"/>
        </w:rPr>
      </w:pPr>
      <w:r w:rsidRPr="00175D94">
        <w:rPr>
          <w:rFonts w:ascii="Times New Roman" w:eastAsia="標楷體" w:hAnsi="Times New Roman"/>
          <w:highlight w:val="yellow"/>
          <w:bdr w:val="single" w:sz="4" w:space="0" w:color="auto"/>
        </w:rPr>
        <w:t>1987</w:t>
      </w:r>
      <w:r w:rsidRPr="00175D94">
        <w:rPr>
          <w:rFonts w:ascii="Times New Roman" w:eastAsia="標楷體" w:hAnsi="Times New Roman"/>
          <w:highlight w:val="yellow"/>
          <w:bdr w:val="single" w:sz="4" w:space="0" w:color="auto"/>
        </w:rPr>
        <w:t>年政府宣布解嚴後，臺灣已邁向多元化的社會，閩南、客家和原住民族語開始獲得官方支持與重視，</w:t>
      </w:r>
      <w:r w:rsidR="00D0547F" w:rsidRPr="00D0547F">
        <w:rPr>
          <w:rFonts w:ascii="Times New Roman" w:eastAsia="標楷體" w:hAnsi="Times New Roman" w:hint="eastAsia"/>
          <w:bdr w:val="single" w:sz="4" w:space="0" w:color="auto"/>
        </w:rPr>
        <w:t>另外</w:t>
      </w:r>
      <w:r w:rsidR="00D0547F" w:rsidRPr="00D0547F">
        <w:rPr>
          <w:rFonts w:ascii="Times New Roman" w:eastAsia="標楷體" w:hAnsi="Times New Roman" w:hint="eastAsia"/>
          <w:bdr w:val="single" w:sz="4" w:space="0" w:color="auto"/>
        </w:rPr>
        <w:t>1988</w:t>
      </w:r>
      <w:r w:rsidR="00D0547F" w:rsidRPr="00D0547F">
        <w:rPr>
          <w:rFonts w:ascii="Times New Roman" w:eastAsia="標楷體" w:hAnsi="Times New Roman" w:hint="eastAsia"/>
          <w:bdr w:val="single" w:sz="4" w:space="0" w:color="auto"/>
        </w:rPr>
        <w:t>年進行「還我母語運動」大遊行，爭取屬於母語的精神價值及傳續的權益，</w:t>
      </w:r>
      <w:r w:rsidR="00D0547F" w:rsidRPr="00FE7F83">
        <w:rPr>
          <w:rFonts w:ascii="Times New Roman" w:eastAsia="標楷體" w:hAnsi="Times New Roman" w:hint="eastAsia"/>
          <w:b/>
          <w:szCs w:val="24"/>
        </w:rPr>
        <w:t>(</w:t>
      </w:r>
      <w:r w:rsidR="00D0547F">
        <w:rPr>
          <w:rFonts w:ascii="Times New Roman" w:eastAsia="標楷體" w:hAnsi="Times New Roman" w:hint="eastAsia"/>
          <w:b/>
          <w:szCs w:val="24"/>
        </w:rPr>
        <w:t>客委</w:t>
      </w:r>
      <w:r w:rsidR="00D0547F" w:rsidRPr="00FE7F83">
        <w:rPr>
          <w:rFonts w:ascii="Times New Roman" w:eastAsia="標楷體" w:hAnsi="Times New Roman" w:hint="eastAsia"/>
          <w:b/>
          <w:szCs w:val="24"/>
        </w:rPr>
        <w:t>會</w:t>
      </w:r>
      <w:r w:rsidR="00D0547F" w:rsidRPr="00FE7F83">
        <w:rPr>
          <w:rFonts w:ascii="Times New Roman" w:eastAsia="標楷體" w:hAnsi="Times New Roman" w:hint="eastAsia"/>
          <w:b/>
          <w:szCs w:val="24"/>
        </w:rPr>
        <w:t>)</w:t>
      </w:r>
      <w:r w:rsidR="00A27671" w:rsidRPr="00EA1F71">
        <w:rPr>
          <w:rFonts w:ascii="Times New Roman" w:eastAsia="標楷體" w:hAnsi="Times New Roman" w:hint="eastAsia"/>
          <w:bdr w:val="single" w:sz="4" w:space="0" w:color="auto"/>
        </w:rPr>
        <w:t>原住民族語言於</w:t>
      </w:r>
      <w:r w:rsidR="00A27671" w:rsidRPr="00EA1F71">
        <w:rPr>
          <w:rFonts w:ascii="Times New Roman" w:eastAsia="標楷體" w:hAnsi="Times New Roman"/>
          <w:bdr w:val="single" w:sz="4" w:space="0" w:color="auto"/>
        </w:rPr>
        <w:t>106</w:t>
      </w:r>
      <w:r w:rsidR="00A27671" w:rsidRPr="00EA1F71">
        <w:rPr>
          <w:rFonts w:ascii="Times New Roman" w:eastAsia="標楷體" w:hAnsi="Times New Roman" w:hint="eastAsia"/>
          <w:bdr w:val="single" w:sz="4" w:space="0" w:color="auto"/>
        </w:rPr>
        <w:t>年</w:t>
      </w:r>
      <w:r w:rsidR="00A27671" w:rsidRPr="00EA1F71">
        <w:rPr>
          <w:rFonts w:ascii="Times New Roman" w:eastAsia="標楷體" w:hAnsi="Times New Roman"/>
          <w:bdr w:val="single" w:sz="4" w:space="0" w:color="auto"/>
        </w:rPr>
        <w:t>6</w:t>
      </w:r>
      <w:r w:rsidR="00A27671" w:rsidRPr="00EA1F71">
        <w:rPr>
          <w:rFonts w:ascii="Times New Roman" w:eastAsia="標楷體" w:hAnsi="Times New Roman" w:hint="eastAsia"/>
          <w:bdr w:val="single" w:sz="4" w:space="0" w:color="auto"/>
        </w:rPr>
        <w:t>月</w:t>
      </w:r>
      <w:r w:rsidR="00A27671" w:rsidRPr="00EA1F71">
        <w:rPr>
          <w:rFonts w:ascii="Times New Roman" w:eastAsia="標楷體" w:hAnsi="Times New Roman"/>
          <w:bdr w:val="single" w:sz="4" w:space="0" w:color="auto"/>
        </w:rPr>
        <w:t>14</w:t>
      </w:r>
      <w:r w:rsidR="00A27671" w:rsidRPr="00EA1F71">
        <w:rPr>
          <w:rFonts w:ascii="Times New Roman" w:eastAsia="標楷體" w:hAnsi="Times New Roman" w:hint="eastAsia"/>
          <w:bdr w:val="single" w:sz="4" w:space="0" w:color="auto"/>
        </w:rPr>
        <w:t>日「原住民族語言發展法」通過後正式成為國家語言，母語教學成為小學教育的一部分，原住民族委員會並於</w:t>
      </w:r>
      <w:r w:rsidR="00A27671" w:rsidRPr="00EA1F71">
        <w:rPr>
          <w:rFonts w:ascii="Times New Roman" w:eastAsia="標楷體" w:hAnsi="Times New Roman"/>
          <w:bdr w:val="single" w:sz="4" w:space="0" w:color="auto"/>
        </w:rPr>
        <w:t>107</w:t>
      </w:r>
      <w:r w:rsidR="00A27671" w:rsidRPr="00EA1F71">
        <w:rPr>
          <w:rFonts w:ascii="Times New Roman" w:eastAsia="標楷體" w:hAnsi="Times New Roman" w:hint="eastAsia"/>
          <w:bdr w:val="single" w:sz="4" w:space="0" w:color="auto"/>
        </w:rPr>
        <w:t>年在全國</w:t>
      </w:r>
      <w:r w:rsidR="00A27671" w:rsidRPr="00EA1F71">
        <w:rPr>
          <w:rFonts w:ascii="Times New Roman" w:eastAsia="標楷體" w:hAnsi="Times New Roman"/>
          <w:bdr w:val="single" w:sz="4" w:space="0" w:color="auto"/>
        </w:rPr>
        <w:t>7</w:t>
      </w:r>
      <w:r w:rsidR="00A27671" w:rsidRPr="00EA1F71">
        <w:rPr>
          <w:rFonts w:ascii="Times New Roman" w:eastAsia="標楷體" w:hAnsi="Times New Roman" w:hint="eastAsia"/>
          <w:bdr w:val="single" w:sz="4" w:space="0" w:color="auto"/>
        </w:rPr>
        <w:t>所大學開設原住民族語言學習中心，除了積極培育原住民族語言師資，並增加一般社會大眾學習原住民族語的場域。</w:t>
      </w:r>
      <w:r w:rsidRPr="0072140A">
        <w:rPr>
          <w:rFonts w:ascii="Times New Roman" w:eastAsia="標楷體" w:hAnsi="Times New Roman" w:hint="eastAsia"/>
          <w:szCs w:val="24"/>
          <w:u w:val="single"/>
        </w:rPr>
        <w:t>(</w:t>
      </w:r>
      <w:r w:rsidRPr="0072140A">
        <w:rPr>
          <w:rFonts w:ascii="標楷體" w:eastAsia="標楷體" w:hAnsi="標楷體" w:hint="eastAsia"/>
          <w:u w:val="single"/>
        </w:rPr>
        <w:t>兩公約初次國家報告</w:t>
      </w:r>
      <w:r w:rsidRPr="0072140A">
        <w:rPr>
          <w:rFonts w:ascii="標楷體" w:eastAsia="標楷體" w:hAnsi="標楷體" w:cs="Times New Roman" w:hint="eastAsia"/>
          <w:szCs w:val="24"/>
          <w:u w:val="single"/>
        </w:rPr>
        <w:t>共同核心文件第</w:t>
      </w:r>
      <w:r>
        <w:rPr>
          <w:rFonts w:ascii="Times New Roman" w:eastAsia="標楷體" w:hAnsi="Times New Roman" w:cs="Times New Roman" w:hint="eastAsia"/>
          <w:szCs w:val="24"/>
          <w:u w:val="single"/>
        </w:rPr>
        <w:t>4</w:t>
      </w:r>
      <w:r w:rsidRPr="0072140A">
        <w:rPr>
          <w:rFonts w:ascii="標楷體" w:eastAsia="標楷體" w:hAnsi="標楷體" w:cs="Times New Roman" w:hint="eastAsia"/>
          <w:szCs w:val="24"/>
          <w:u w:val="single"/>
        </w:rPr>
        <w:t>點</w:t>
      </w:r>
      <w:r w:rsidRPr="0072140A">
        <w:rPr>
          <w:rFonts w:ascii="Times New Roman" w:eastAsia="標楷體" w:hAnsi="Times New Roman" w:hint="eastAsia"/>
          <w:szCs w:val="24"/>
          <w:u w:val="single"/>
        </w:rPr>
        <w:t>)</w:t>
      </w:r>
      <w:r w:rsidR="00D0547F" w:rsidRPr="00D0547F">
        <w:rPr>
          <w:rFonts w:ascii="Times New Roman" w:eastAsia="標楷體" w:hAnsi="Times New Roman" w:hint="eastAsia"/>
          <w:b/>
          <w:szCs w:val="24"/>
        </w:rPr>
        <w:t xml:space="preserve"> </w:t>
      </w:r>
      <w:r w:rsidR="003B286B" w:rsidRPr="00FE7F83">
        <w:rPr>
          <w:rFonts w:ascii="Times New Roman" w:eastAsia="標楷體" w:hAnsi="Times New Roman" w:hint="eastAsia"/>
          <w:b/>
          <w:szCs w:val="24"/>
        </w:rPr>
        <w:t>(</w:t>
      </w:r>
      <w:r w:rsidR="003B286B" w:rsidRPr="00FE7F83">
        <w:rPr>
          <w:rFonts w:ascii="Times New Roman" w:eastAsia="標楷體" w:hAnsi="Times New Roman" w:hint="eastAsia"/>
          <w:b/>
          <w:szCs w:val="24"/>
        </w:rPr>
        <w:t>原民會</w:t>
      </w:r>
      <w:r w:rsidR="003B286B" w:rsidRPr="00FE7F83">
        <w:rPr>
          <w:rFonts w:ascii="Times New Roman" w:eastAsia="標楷體" w:hAnsi="Times New Roman" w:hint="eastAsia"/>
          <w:b/>
          <w:szCs w:val="24"/>
        </w:rPr>
        <w:t>)</w:t>
      </w:r>
    </w:p>
    <w:p w:rsidR="00065BB6" w:rsidRPr="00250BA7" w:rsidRDefault="006B5A51">
      <w:pPr>
        <w:pStyle w:val="a8"/>
        <w:numPr>
          <w:ilvl w:val="0"/>
          <w:numId w:val="10"/>
        </w:numPr>
        <w:spacing w:line="480" w:lineRule="exact"/>
        <w:ind w:leftChars="0" w:hangingChars="177"/>
        <w:jc w:val="both"/>
        <w:rPr>
          <w:rFonts w:ascii="Times New Roman" w:eastAsia="標楷體" w:hAnsi="Times New Roman"/>
        </w:rPr>
      </w:pPr>
      <w:r w:rsidRPr="00250BA7">
        <w:rPr>
          <w:rFonts w:ascii="Times New Roman" w:eastAsia="標楷體" w:hAnsi="Times New Roman" w:hint="eastAsia"/>
        </w:rPr>
        <w:t>我國</w:t>
      </w:r>
      <w:r w:rsidR="00F267AD" w:rsidRPr="00250BA7">
        <w:rPr>
          <w:rFonts w:ascii="Times New Roman" w:eastAsia="標楷體" w:hAnsi="Times New Roman"/>
        </w:rPr>
        <w:t>總人口數雖逐年增加，</w:t>
      </w:r>
      <w:r w:rsidR="00F267AD" w:rsidRPr="00250BA7">
        <w:rPr>
          <w:rFonts w:ascii="Times New Roman" w:eastAsia="標楷體" w:hAnsi="Times New Roman" w:hint="eastAsia"/>
        </w:rPr>
        <w:t>惟</w:t>
      </w:r>
      <w:r w:rsidR="00F267AD" w:rsidRPr="00250BA7">
        <w:rPr>
          <w:rFonts w:ascii="Times New Roman" w:eastAsia="標楷體" w:hAnsi="Times New Roman"/>
        </w:rPr>
        <w:t>人口成長率</w:t>
      </w:r>
      <w:r w:rsidR="00C850C6" w:rsidRPr="00250BA7">
        <w:rPr>
          <w:rFonts w:ascii="Times New Roman" w:eastAsia="標楷體" w:hAnsi="Times New Roman" w:hint="eastAsia"/>
        </w:rPr>
        <w:t>於</w:t>
      </w:r>
      <w:r w:rsidR="001265D2">
        <w:rPr>
          <w:rFonts w:ascii="Times New Roman" w:eastAsia="標楷體" w:hAnsi="Times New Roman" w:hint="eastAsia"/>
        </w:rPr>
        <w:t>2015</w:t>
      </w:r>
      <w:r w:rsidR="00F267AD" w:rsidRPr="00250BA7">
        <w:rPr>
          <w:rFonts w:ascii="Times New Roman" w:eastAsia="標楷體" w:hAnsi="Times New Roman" w:hint="eastAsia"/>
        </w:rPr>
        <w:t>年</w:t>
      </w:r>
      <w:r w:rsidR="00C850C6" w:rsidRPr="00250BA7">
        <w:rPr>
          <w:rFonts w:ascii="Times New Roman" w:eastAsia="標楷體" w:hAnsi="Times New Roman" w:hint="eastAsia"/>
        </w:rPr>
        <w:t>為</w:t>
      </w:r>
      <w:r w:rsidR="001265D2">
        <w:rPr>
          <w:rFonts w:ascii="Times New Roman" w:eastAsia="標楷體" w:hAnsi="Times New Roman" w:hint="eastAsia"/>
        </w:rPr>
        <w:t>2.49</w:t>
      </w:r>
      <w:r w:rsidR="00F267AD" w:rsidRPr="00250BA7">
        <w:rPr>
          <w:rFonts w:ascii="Times New Roman" w:eastAsia="標楷體" w:hAnsi="Times New Roman"/>
        </w:rPr>
        <w:t>‰</w:t>
      </w:r>
      <w:r w:rsidR="00C850C6" w:rsidRPr="00250BA7">
        <w:rPr>
          <w:rFonts w:ascii="Times New Roman" w:eastAsia="標楷體" w:hAnsi="Times New Roman" w:hint="eastAsia"/>
        </w:rPr>
        <w:t>，</w:t>
      </w:r>
      <w:r w:rsidRPr="00250BA7">
        <w:rPr>
          <w:rFonts w:ascii="Times New Roman" w:eastAsia="標楷體" w:hAnsi="Times New Roman" w:hint="eastAsia"/>
        </w:rPr>
        <w:t>逐年</w:t>
      </w:r>
      <w:r w:rsidR="00F267AD" w:rsidRPr="00250BA7">
        <w:rPr>
          <w:rFonts w:ascii="Times New Roman" w:eastAsia="標楷體" w:hAnsi="Times New Roman" w:hint="eastAsia"/>
        </w:rPr>
        <w:t>呈</w:t>
      </w:r>
      <w:r w:rsidRPr="00250BA7">
        <w:rPr>
          <w:rFonts w:ascii="Times New Roman" w:eastAsia="標楷體" w:hAnsi="Times New Roman" w:hint="eastAsia"/>
        </w:rPr>
        <w:t>現</w:t>
      </w:r>
      <w:r w:rsidR="00F267AD" w:rsidRPr="00250BA7">
        <w:rPr>
          <w:rFonts w:ascii="Times New Roman" w:eastAsia="標楷體" w:hAnsi="Times New Roman" w:hint="eastAsia"/>
        </w:rPr>
        <w:t>波動下降</w:t>
      </w:r>
      <w:r w:rsidRPr="00250BA7">
        <w:rPr>
          <w:rFonts w:ascii="Times New Roman" w:eastAsia="標楷體" w:hAnsi="Times New Roman" w:hint="eastAsia"/>
        </w:rPr>
        <w:t>趨勢，</w:t>
      </w:r>
      <w:r w:rsidR="00F267AD" w:rsidRPr="00250BA7">
        <w:rPr>
          <w:rFonts w:ascii="Times New Roman" w:eastAsia="標楷體" w:hAnsi="Times New Roman" w:hint="eastAsia"/>
        </w:rPr>
        <w:t>至</w:t>
      </w:r>
      <w:r w:rsidR="001265D2">
        <w:rPr>
          <w:rFonts w:ascii="Times New Roman" w:eastAsia="標楷體" w:hAnsi="Times New Roman" w:hint="eastAsia"/>
        </w:rPr>
        <w:t>2018</w:t>
      </w:r>
      <w:r w:rsidR="00F267AD" w:rsidRPr="00250BA7">
        <w:rPr>
          <w:rFonts w:ascii="Times New Roman" w:eastAsia="標楷體" w:hAnsi="Times New Roman" w:hint="eastAsia"/>
        </w:rPr>
        <w:t>年為</w:t>
      </w:r>
      <w:r w:rsidR="001265D2">
        <w:rPr>
          <w:rFonts w:ascii="Times New Roman" w:eastAsia="標楷體" w:hAnsi="Times New Roman" w:hint="eastAsia"/>
        </w:rPr>
        <w:t>0.75</w:t>
      </w:r>
      <w:r w:rsidR="00F267AD" w:rsidRPr="00250BA7">
        <w:rPr>
          <w:rFonts w:ascii="Times New Roman" w:eastAsia="標楷體" w:hAnsi="Times New Roman"/>
        </w:rPr>
        <w:t>‰</w:t>
      </w:r>
      <w:r w:rsidR="00956038" w:rsidRPr="00250BA7">
        <w:rPr>
          <w:rFonts w:ascii="Times New Roman" w:eastAsia="標楷體" w:hAnsi="Times New Roman"/>
        </w:rPr>
        <w:t>，性別比</w:t>
      </w:r>
      <w:r w:rsidR="00956038" w:rsidRPr="00250BA7">
        <w:rPr>
          <w:rFonts w:ascii="Times New Roman" w:eastAsia="標楷體" w:hAnsi="Times New Roman" w:hint="eastAsia"/>
        </w:rPr>
        <w:t>率</w:t>
      </w:r>
      <w:r w:rsidR="00F267AD" w:rsidRPr="00250BA7">
        <w:rPr>
          <w:rFonts w:ascii="Times New Roman" w:eastAsia="標楷體" w:hAnsi="Times New Roman" w:hint="eastAsia"/>
        </w:rPr>
        <w:t>逐年下降，</w:t>
      </w:r>
      <w:r w:rsidR="00276366" w:rsidRPr="00250BA7">
        <w:rPr>
          <w:rFonts w:ascii="Times New Roman" w:eastAsia="標楷體" w:hAnsi="Times New Roman"/>
        </w:rPr>
        <w:t>人口密度逐年微幅增高。</w:t>
      </w:r>
      <w:r w:rsidR="001265D2">
        <w:rPr>
          <w:rFonts w:ascii="Times New Roman" w:eastAsia="標楷體" w:hAnsi="Times New Roman" w:hint="eastAsia"/>
        </w:rPr>
        <w:t>2015</w:t>
      </w:r>
      <w:r w:rsidR="00CD254F" w:rsidRPr="00250BA7">
        <w:rPr>
          <w:rFonts w:ascii="Times New Roman" w:eastAsia="標楷體" w:hAnsi="Times New Roman" w:hint="eastAsia"/>
        </w:rPr>
        <w:t>年至</w:t>
      </w:r>
      <w:r w:rsidR="001265D2">
        <w:rPr>
          <w:rFonts w:ascii="Times New Roman" w:eastAsia="標楷體" w:hAnsi="Times New Roman" w:hint="eastAsia"/>
        </w:rPr>
        <w:t>2018</w:t>
      </w:r>
      <w:r w:rsidR="00CD254F" w:rsidRPr="00250BA7">
        <w:rPr>
          <w:rFonts w:ascii="Times New Roman" w:eastAsia="標楷體" w:hAnsi="Times New Roman" w:hint="eastAsia"/>
        </w:rPr>
        <w:t>年</w:t>
      </w:r>
      <w:r w:rsidR="00956038" w:rsidRPr="00250BA7">
        <w:rPr>
          <w:rFonts w:ascii="Times New Roman" w:eastAsia="標楷體" w:hAnsi="Times New Roman" w:hint="eastAsia"/>
        </w:rPr>
        <w:t>總人口數、人口成長率、性別比率</w:t>
      </w:r>
      <w:r w:rsidR="00276366" w:rsidRPr="00250BA7">
        <w:rPr>
          <w:rFonts w:ascii="Times New Roman" w:eastAsia="標楷體" w:hAnsi="Times New Roman" w:hint="eastAsia"/>
        </w:rPr>
        <w:t>及人口密度</w:t>
      </w:r>
      <w:r w:rsidR="00F267AD" w:rsidRPr="00250BA7">
        <w:rPr>
          <w:rFonts w:ascii="Times New Roman" w:eastAsia="標楷體" w:hAnsi="Times New Roman"/>
        </w:rPr>
        <w:t>統計如表</w:t>
      </w:r>
      <w:r w:rsidR="00F267AD" w:rsidRPr="00250BA7">
        <w:rPr>
          <w:rFonts w:ascii="Times New Roman" w:eastAsia="標楷體" w:hAnsi="Times New Roman"/>
        </w:rPr>
        <w:t>1</w:t>
      </w:r>
      <w:r w:rsidR="00F267AD" w:rsidRPr="00250BA7">
        <w:rPr>
          <w:rFonts w:ascii="Times New Roman" w:eastAsia="標楷體" w:hAnsi="Times New Roman"/>
        </w:rPr>
        <w:t>。</w:t>
      </w:r>
      <w:r w:rsidR="00DB1245" w:rsidRPr="00A44A27">
        <w:rPr>
          <w:rFonts w:ascii="Times New Roman" w:eastAsia="標楷體" w:hAnsi="Times New Roman" w:hint="eastAsia"/>
          <w:b/>
          <w:szCs w:val="24"/>
        </w:rPr>
        <w:t>(</w:t>
      </w:r>
      <w:r w:rsidR="00DB1245">
        <w:rPr>
          <w:rFonts w:ascii="Times New Roman" w:eastAsia="標楷體" w:hAnsi="Times New Roman" w:hint="eastAsia"/>
          <w:b/>
          <w:szCs w:val="24"/>
        </w:rPr>
        <w:t>內政</w:t>
      </w:r>
      <w:r w:rsidR="00DB1245" w:rsidRPr="00A44A27">
        <w:rPr>
          <w:rFonts w:ascii="Times New Roman" w:eastAsia="標楷體" w:hAnsi="Times New Roman" w:hint="eastAsia"/>
          <w:b/>
          <w:szCs w:val="24"/>
        </w:rPr>
        <w:t>部</w:t>
      </w:r>
      <w:r w:rsidR="00DB1245" w:rsidRPr="00A44A27">
        <w:rPr>
          <w:rFonts w:ascii="Times New Roman" w:eastAsia="標楷體" w:hAnsi="Times New Roman" w:hint="eastAsia"/>
          <w:b/>
          <w:szCs w:val="24"/>
        </w:rPr>
        <w:t>)</w:t>
      </w:r>
    </w:p>
    <w:p w:rsidR="00F267AD" w:rsidRPr="00250BA7" w:rsidRDefault="009A00DE" w:rsidP="009A00DE">
      <w:pPr>
        <w:pStyle w:val="af"/>
        <w:jc w:val="center"/>
        <w:rPr>
          <w:rFonts w:ascii="標楷體" w:hAnsi="標楷體"/>
          <w:b/>
          <w:bCs/>
          <w:sz w:val="24"/>
          <w:szCs w:val="24"/>
        </w:rPr>
      </w:pPr>
      <w:bookmarkStart w:id="8" w:name="_Toc446921076"/>
      <w:r w:rsidRPr="00250BA7">
        <w:rPr>
          <w:rFonts w:ascii="標楷體" w:hAnsi="標楷體" w:hint="eastAsia"/>
          <w:b/>
          <w:sz w:val="24"/>
          <w:szCs w:val="24"/>
        </w:rPr>
        <w:t xml:space="preserve">表 </w:t>
      </w:r>
      <w:r w:rsidR="00497A20" w:rsidRPr="00250BA7">
        <w:rPr>
          <w:rFonts w:ascii="標楷體" w:hAnsi="標楷體"/>
          <w:b/>
          <w:sz w:val="24"/>
          <w:szCs w:val="24"/>
        </w:rPr>
        <w:fldChar w:fldCharType="begin"/>
      </w:r>
      <w:r w:rsidR="00497A20" w:rsidRPr="00250BA7">
        <w:rPr>
          <w:rFonts w:ascii="標楷體" w:hAnsi="標楷體"/>
          <w:b/>
          <w:sz w:val="24"/>
          <w:szCs w:val="24"/>
        </w:rPr>
        <w:instrText xml:space="preserve"> </w:instrText>
      </w:r>
      <w:r w:rsidR="00497A20" w:rsidRPr="00250BA7">
        <w:rPr>
          <w:rFonts w:ascii="標楷體" w:hAnsi="標楷體" w:hint="eastAsia"/>
          <w:b/>
          <w:sz w:val="24"/>
          <w:szCs w:val="24"/>
        </w:rPr>
        <w:instrText>SEQ 表 \* ARABIC</w:instrText>
      </w:r>
      <w:r w:rsidR="00497A20" w:rsidRPr="00250BA7">
        <w:rPr>
          <w:rFonts w:ascii="標楷體" w:hAnsi="標楷體"/>
          <w:b/>
          <w:sz w:val="24"/>
          <w:szCs w:val="24"/>
        </w:rPr>
        <w:instrText xml:space="preserve"> </w:instrText>
      </w:r>
      <w:r w:rsidR="00497A20" w:rsidRPr="00250BA7">
        <w:rPr>
          <w:rFonts w:ascii="標楷體" w:hAnsi="標楷體"/>
          <w:b/>
          <w:sz w:val="24"/>
          <w:szCs w:val="24"/>
        </w:rPr>
        <w:fldChar w:fldCharType="separate"/>
      </w:r>
      <w:r w:rsidR="00795269">
        <w:rPr>
          <w:rFonts w:ascii="標楷體" w:hAnsi="標楷體"/>
          <w:b/>
          <w:noProof/>
          <w:sz w:val="24"/>
          <w:szCs w:val="24"/>
        </w:rPr>
        <w:t>1</w:t>
      </w:r>
      <w:r w:rsidR="00497A20" w:rsidRPr="00250BA7">
        <w:rPr>
          <w:rFonts w:ascii="標楷體" w:hAnsi="標楷體"/>
          <w:b/>
          <w:sz w:val="24"/>
          <w:szCs w:val="24"/>
        </w:rPr>
        <w:fldChar w:fldCharType="end"/>
      </w:r>
      <w:r w:rsidR="009F5A2D" w:rsidRPr="00250BA7">
        <w:rPr>
          <w:rFonts w:ascii="標楷體" w:hAnsi="標楷體"/>
          <w:b/>
          <w:bCs/>
          <w:sz w:val="24"/>
          <w:szCs w:val="24"/>
        </w:rPr>
        <w:t xml:space="preserve">　總人口數、人口成長率、性別比</w:t>
      </w:r>
      <w:r w:rsidR="009F5A2D" w:rsidRPr="00250BA7">
        <w:rPr>
          <w:rFonts w:ascii="標楷體" w:hAnsi="標楷體" w:hint="eastAsia"/>
          <w:b/>
          <w:bCs/>
          <w:sz w:val="24"/>
          <w:szCs w:val="24"/>
        </w:rPr>
        <w:t>率</w:t>
      </w:r>
      <w:r w:rsidR="00F267AD" w:rsidRPr="00250BA7">
        <w:rPr>
          <w:rFonts w:ascii="標楷體" w:hAnsi="標楷體"/>
          <w:b/>
          <w:bCs/>
          <w:sz w:val="24"/>
          <w:szCs w:val="24"/>
        </w:rPr>
        <w:t>及人口密度統計</w:t>
      </w:r>
      <w:bookmarkEnd w:id="8"/>
    </w:p>
    <w:p w:rsidR="00F267AD" w:rsidRPr="00250BA7" w:rsidRDefault="00F267AD" w:rsidP="00085BF5">
      <w:pPr>
        <w:ind w:right="-58"/>
        <w:jc w:val="right"/>
        <w:rPr>
          <w:rFonts w:ascii="Times New Roman" w:eastAsia="標楷體" w:hAnsi="Times New Roman"/>
        </w:rPr>
      </w:pPr>
      <w:r w:rsidRPr="00250BA7">
        <w:rPr>
          <w:rFonts w:ascii="Times New Roman" w:eastAsia="標楷體" w:hAnsi="Times New Roman"/>
          <w:spacing w:val="-4"/>
          <w:sz w:val="20"/>
          <w:szCs w:val="20"/>
        </w:rPr>
        <w:t>單位：人；</w:t>
      </w:r>
      <w:r w:rsidRPr="00250BA7">
        <w:rPr>
          <w:rFonts w:ascii="Times New Roman" w:eastAsia="標楷體" w:hAnsi="Times New Roman"/>
          <w:spacing w:val="-4"/>
          <w:sz w:val="20"/>
          <w:szCs w:val="20"/>
        </w:rPr>
        <w:t>‰</w:t>
      </w:r>
      <w:r w:rsidRPr="00250BA7">
        <w:rPr>
          <w:rFonts w:ascii="Times New Roman" w:eastAsia="標楷體" w:hAnsi="Times New Roman"/>
          <w:spacing w:val="-4"/>
          <w:sz w:val="20"/>
          <w:szCs w:val="20"/>
        </w:rPr>
        <w:t>；人</w:t>
      </w:r>
      <w:r w:rsidRPr="00250BA7">
        <w:rPr>
          <w:rFonts w:ascii="Times New Roman" w:eastAsia="標楷體" w:hAnsi="Times New Roman"/>
          <w:spacing w:val="-4"/>
          <w:sz w:val="20"/>
          <w:szCs w:val="20"/>
        </w:rPr>
        <w:t>/</w:t>
      </w:r>
      <w:r w:rsidRPr="00250BA7">
        <w:rPr>
          <w:rFonts w:ascii="Times New Roman" w:eastAsia="標楷體" w:hAnsi="Times New Roman"/>
          <w:spacing w:val="-4"/>
          <w:sz w:val="20"/>
          <w:szCs w:val="20"/>
        </w:rPr>
        <w:t>平方公里</w:t>
      </w:r>
    </w:p>
    <w:tbl>
      <w:tblPr>
        <w:tblStyle w:val="13"/>
        <w:tblW w:w="5000" w:type="pct"/>
        <w:jc w:val="center"/>
        <w:tblLook w:val="01E0" w:firstRow="1" w:lastRow="1" w:firstColumn="1" w:lastColumn="1" w:noHBand="0" w:noVBand="0"/>
      </w:tblPr>
      <w:tblGrid>
        <w:gridCol w:w="928"/>
        <w:gridCol w:w="1426"/>
        <w:gridCol w:w="1426"/>
        <w:gridCol w:w="1426"/>
        <w:gridCol w:w="1441"/>
        <w:gridCol w:w="1434"/>
        <w:gridCol w:w="1489"/>
      </w:tblGrid>
      <w:tr w:rsidR="00250BA7" w:rsidRPr="00250BA7" w:rsidTr="00CF1E5C">
        <w:trPr>
          <w:jc w:val="center"/>
        </w:trPr>
        <w:tc>
          <w:tcPr>
            <w:tcW w:w="485" w:type="pct"/>
            <w:vMerge w:val="restart"/>
            <w:tcBorders>
              <w:left w:val="nil"/>
              <w:tl2br w:val="single" w:sz="4" w:space="0" w:color="auto"/>
            </w:tcBorders>
          </w:tcPr>
          <w:p w:rsidR="007F6552" w:rsidRPr="00250BA7" w:rsidRDefault="007F6552" w:rsidP="00C42102">
            <w:pPr>
              <w:adjustRightInd w:val="0"/>
              <w:jc w:val="right"/>
              <w:rPr>
                <w:rFonts w:eastAsia="標楷體"/>
              </w:rPr>
            </w:pPr>
            <w:r w:rsidRPr="00250BA7">
              <w:rPr>
                <w:rFonts w:eastAsia="標楷體" w:hint="eastAsia"/>
              </w:rPr>
              <w:t>項目</w:t>
            </w:r>
          </w:p>
          <w:p w:rsidR="00F267AD" w:rsidRPr="00250BA7" w:rsidRDefault="00F267AD" w:rsidP="00C42102">
            <w:pPr>
              <w:adjustRightInd w:val="0"/>
              <w:rPr>
                <w:rFonts w:eastAsia="標楷體"/>
                <w:sz w:val="18"/>
                <w:szCs w:val="18"/>
              </w:rPr>
            </w:pPr>
            <w:r w:rsidRPr="00250BA7">
              <w:rPr>
                <w:rFonts w:eastAsia="標楷體"/>
              </w:rPr>
              <w:t>年別</w:t>
            </w:r>
          </w:p>
        </w:tc>
        <w:tc>
          <w:tcPr>
            <w:tcW w:w="2235" w:type="pct"/>
            <w:gridSpan w:val="3"/>
          </w:tcPr>
          <w:p w:rsidR="00F267AD" w:rsidRPr="00250BA7" w:rsidRDefault="00F267AD" w:rsidP="001E6425">
            <w:pPr>
              <w:adjustRightInd w:val="0"/>
              <w:jc w:val="center"/>
              <w:rPr>
                <w:rFonts w:eastAsia="標楷體"/>
              </w:rPr>
            </w:pPr>
            <w:r w:rsidRPr="00250BA7">
              <w:rPr>
                <w:rFonts w:eastAsia="標楷體"/>
              </w:rPr>
              <w:t>總人口數</w:t>
            </w:r>
          </w:p>
        </w:tc>
        <w:tc>
          <w:tcPr>
            <w:tcW w:w="753" w:type="pct"/>
            <w:vMerge w:val="restart"/>
            <w:vAlign w:val="center"/>
          </w:tcPr>
          <w:p w:rsidR="00F267AD" w:rsidRPr="00250BA7" w:rsidRDefault="00F267AD" w:rsidP="00CF1E5C">
            <w:pPr>
              <w:adjustRightInd w:val="0"/>
              <w:jc w:val="center"/>
              <w:rPr>
                <w:rFonts w:eastAsia="標楷體"/>
              </w:rPr>
            </w:pPr>
            <w:r w:rsidRPr="00250BA7">
              <w:rPr>
                <w:rFonts w:eastAsia="標楷體"/>
              </w:rPr>
              <w:t>人口成長</w:t>
            </w:r>
            <w:r w:rsidR="00C21BCA" w:rsidRPr="00250BA7">
              <w:rPr>
                <w:rFonts w:eastAsia="標楷體" w:hint="eastAsia"/>
              </w:rPr>
              <w:t>率</w:t>
            </w:r>
          </w:p>
        </w:tc>
        <w:tc>
          <w:tcPr>
            <w:tcW w:w="749" w:type="pct"/>
            <w:vMerge w:val="restart"/>
            <w:vAlign w:val="center"/>
          </w:tcPr>
          <w:p w:rsidR="00F267AD" w:rsidRPr="00250BA7" w:rsidRDefault="00956038" w:rsidP="00115452">
            <w:pPr>
              <w:adjustRightInd w:val="0"/>
              <w:jc w:val="center"/>
              <w:rPr>
                <w:rFonts w:eastAsia="標楷體"/>
              </w:rPr>
            </w:pPr>
            <w:r w:rsidRPr="00250BA7">
              <w:rPr>
                <w:rFonts w:eastAsia="標楷體"/>
              </w:rPr>
              <w:t>性別比</w:t>
            </w:r>
            <w:r w:rsidRPr="00250BA7">
              <w:rPr>
                <w:rFonts w:eastAsia="標楷體" w:hint="eastAsia"/>
              </w:rPr>
              <w:t>率</w:t>
            </w:r>
          </w:p>
        </w:tc>
        <w:tc>
          <w:tcPr>
            <w:tcW w:w="778" w:type="pct"/>
            <w:vMerge w:val="restart"/>
            <w:tcBorders>
              <w:right w:val="nil"/>
            </w:tcBorders>
            <w:vAlign w:val="center"/>
          </w:tcPr>
          <w:p w:rsidR="00F267AD" w:rsidRPr="00250BA7" w:rsidRDefault="00F267AD" w:rsidP="00CF1E5C">
            <w:pPr>
              <w:adjustRightInd w:val="0"/>
              <w:jc w:val="center"/>
              <w:rPr>
                <w:rFonts w:eastAsia="標楷體"/>
              </w:rPr>
            </w:pPr>
            <w:r w:rsidRPr="00250BA7">
              <w:rPr>
                <w:rFonts w:eastAsia="標楷體"/>
              </w:rPr>
              <w:t>人口密度</w:t>
            </w:r>
          </w:p>
        </w:tc>
      </w:tr>
      <w:tr w:rsidR="00250BA7" w:rsidRPr="00250BA7" w:rsidTr="00CF1E5C">
        <w:trPr>
          <w:trHeight w:val="317"/>
          <w:jc w:val="center"/>
        </w:trPr>
        <w:tc>
          <w:tcPr>
            <w:tcW w:w="485" w:type="pct"/>
            <w:vMerge/>
            <w:tcBorders>
              <w:left w:val="nil"/>
              <w:tl2br w:val="single" w:sz="4" w:space="0" w:color="auto"/>
            </w:tcBorders>
          </w:tcPr>
          <w:p w:rsidR="00F267AD" w:rsidRPr="00250BA7" w:rsidRDefault="00F267AD" w:rsidP="001E6425">
            <w:pPr>
              <w:adjustRightInd w:val="0"/>
              <w:jc w:val="center"/>
              <w:rPr>
                <w:rFonts w:eastAsia="標楷體"/>
              </w:rPr>
            </w:pPr>
          </w:p>
        </w:tc>
        <w:tc>
          <w:tcPr>
            <w:tcW w:w="745" w:type="pct"/>
            <w:tcBorders>
              <w:bottom w:val="single" w:sz="4" w:space="0" w:color="auto"/>
            </w:tcBorders>
          </w:tcPr>
          <w:p w:rsidR="00F267AD" w:rsidRPr="00250BA7" w:rsidRDefault="00DA6DC5" w:rsidP="001E6425">
            <w:pPr>
              <w:adjustRightInd w:val="0"/>
              <w:jc w:val="center"/>
              <w:rPr>
                <w:rFonts w:eastAsia="標楷體"/>
              </w:rPr>
            </w:pPr>
            <w:r w:rsidRPr="00250BA7">
              <w:rPr>
                <w:rFonts w:eastAsia="標楷體" w:hint="eastAsia"/>
              </w:rPr>
              <w:t>總</w:t>
            </w:r>
            <w:r w:rsidR="00F267AD" w:rsidRPr="00250BA7">
              <w:rPr>
                <w:rFonts w:eastAsia="標楷體"/>
              </w:rPr>
              <w:t>計</w:t>
            </w:r>
          </w:p>
        </w:tc>
        <w:tc>
          <w:tcPr>
            <w:tcW w:w="745" w:type="pct"/>
            <w:tcBorders>
              <w:bottom w:val="single" w:sz="4" w:space="0" w:color="auto"/>
            </w:tcBorders>
          </w:tcPr>
          <w:p w:rsidR="00F267AD" w:rsidRPr="00250BA7" w:rsidRDefault="00F267AD" w:rsidP="001E6425">
            <w:pPr>
              <w:adjustRightInd w:val="0"/>
              <w:jc w:val="center"/>
              <w:rPr>
                <w:rFonts w:eastAsia="標楷體"/>
              </w:rPr>
            </w:pPr>
            <w:r w:rsidRPr="00250BA7">
              <w:rPr>
                <w:rFonts w:eastAsia="標楷體"/>
              </w:rPr>
              <w:t>男</w:t>
            </w:r>
          </w:p>
        </w:tc>
        <w:tc>
          <w:tcPr>
            <w:tcW w:w="745" w:type="pct"/>
            <w:tcBorders>
              <w:bottom w:val="single" w:sz="4" w:space="0" w:color="auto"/>
            </w:tcBorders>
          </w:tcPr>
          <w:p w:rsidR="00F267AD" w:rsidRPr="00250BA7" w:rsidRDefault="00F267AD" w:rsidP="001E6425">
            <w:pPr>
              <w:adjustRightInd w:val="0"/>
              <w:jc w:val="center"/>
              <w:rPr>
                <w:rFonts w:eastAsia="標楷體"/>
              </w:rPr>
            </w:pPr>
            <w:r w:rsidRPr="00250BA7">
              <w:rPr>
                <w:rFonts w:eastAsia="標楷體"/>
              </w:rPr>
              <w:t>女</w:t>
            </w:r>
          </w:p>
        </w:tc>
        <w:tc>
          <w:tcPr>
            <w:tcW w:w="753" w:type="pct"/>
            <w:vMerge/>
            <w:tcBorders>
              <w:bottom w:val="single" w:sz="4" w:space="0" w:color="auto"/>
            </w:tcBorders>
          </w:tcPr>
          <w:p w:rsidR="00F267AD" w:rsidRPr="00250BA7" w:rsidRDefault="00F267AD" w:rsidP="001E6425">
            <w:pPr>
              <w:adjustRightInd w:val="0"/>
              <w:jc w:val="center"/>
              <w:rPr>
                <w:rFonts w:eastAsia="標楷體"/>
              </w:rPr>
            </w:pPr>
          </w:p>
        </w:tc>
        <w:tc>
          <w:tcPr>
            <w:tcW w:w="749" w:type="pct"/>
            <w:vMerge/>
            <w:tcBorders>
              <w:bottom w:val="single" w:sz="4" w:space="0" w:color="auto"/>
            </w:tcBorders>
          </w:tcPr>
          <w:p w:rsidR="00F267AD" w:rsidRPr="00250BA7" w:rsidRDefault="00F267AD" w:rsidP="001E6425">
            <w:pPr>
              <w:adjustRightInd w:val="0"/>
              <w:jc w:val="center"/>
              <w:rPr>
                <w:rFonts w:eastAsia="標楷體"/>
              </w:rPr>
            </w:pPr>
          </w:p>
        </w:tc>
        <w:tc>
          <w:tcPr>
            <w:tcW w:w="778" w:type="pct"/>
            <w:vMerge/>
            <w:tcBorders>
              <w:bottom w:val="single" w:sz="4" w:space="0" w:color="auto"/>
              <w:right w:val="nil"/>
            </w:tcBorders>
          </w:tcPr>
          <w:p w:rsidR="00F267AD" w:rsidRPr="00250BA7" w:rsidRDefault="00F267AD" w:rsidP="001E6425">
            <w:pPr>
              <w:adjustRightInd w:val="0"/>
              <w:jc w:val="center"/>
              <w:rPr>
                <w:rFonts w:eastAsia="標楷體"/>
              </w:rPr>
            </w:pPr>
          </w:p>
        </w:tc>
      </w:tr>
      <w:tr w:rsidR="001265D2" w:rsidRPr="00250BA7" w:rsidTr="00CF1E5C">
        <w:trPr>
          <w:jc w:val="center"/>
        </w:trPr>
        <w:tc>
          <w:tcPr>
            <w:tcW w:w="485" w:type="pct"/>
            <w:tcBorders>
              <w:left w:val="nil"/>
            </w:tcBorders>
          </w:tcPr>
          <w:p w:rsidR="001265D2" w:rsidRPr="00250BA7" w:rsidRDefault="001265D2" w:rsidP="001E6425">
            <w:pPr>
              <w:adjustRightInd w:val="0"/>
              <w:jc w:val="center"/>
              <w:rPr>
                <w:rFonts w:eastAsia="標楷體"/>
              </w:rPr>
            </w:pPr>
            <w:r w:rsidRPr="001C4F11">
              <w:t>2015</w:t>
            </w:r>
          </w:p>
        </w:tc>
        <w:tc>
          <w:tcPr>
            <w:tcW w:w="745" w:type="pct"/>
            <w:tcBorders>
              <w:bottom w:val="nil"/>
              <w:right w:val="nil"/>
            </w:tcBorders>
          </w:tcPr>
          <w:p w:rsidR="001265D2" w:rsidRPr="00250BA7" w:rsidRDefault="001265D2" w:rsidP="001E6425">
            <w:pPr>
              <w:adjustRightInd w:val="0"/>
              <w:jc w:val="center"/>
              <w:rPr>
                <w:rFonts w:eastAsia="標楷體"/>
              </w:rPr>
            </w:pPr>
            <w:r w:rsidRPr="001C4F11">
              <w:t>23,492,074</w:t>
            </w:r>
          </w:p>
        </w:tc>
        <w:tc>
          <w:tcPr>
            <w:tcW w:w="745" w:type="pct"/>
            <w:tcBorders>
              <w:left w:val="nil"/>
              <w:bottom w:val="nil"/>
              <w:right w:val="nil"/>
            </w:tcBorders>
          </w:tcPr>
          <w:p w:rsidR="001265D2" w:rsidRPr="00250BA7" w:rsidRDefault="001265D2" w:rsidP="001E6425">
            <w:pPr>
              <w:adjustRightInd w:val="0"/>
              <w:jc w:val="center"/>
              <w:rPr>
                <w:rFonts w:eastAsia="標楷體"/>
              </w:rPr>
            </w:pPr>
            <w:r w:rsidRPr="001C4F11">
              <w:t>11,712,047</w:t>
            </w:r>
          </w:p>
        </w:tc>
        <w:tc>
          <w:tcPr>
            <w:tcW w:w="745" w:type="pct"/>
            <w:tcBorders>
              <w:left w:val="nil"/>
              <w:bottom w:val="nil"/>
              <w:right w:val="nil"/>
            </w:tcBorders>
          </w:tcPr>
          <w:p w:rsidR="001265D2" w:rsidRPr="00250BA7" w:rsidRDefault="001265D2" w:rsidP="001E6425">
            <w:pPr>
              <w:adjustRightInd w:val="0"/>
              <w:jc w:val="center"/>
              <w:rPr>
                <w:rFonts w:eastAsia="標楷體"/>
              </w:rPr>
            </w:pPr>
            <w:r w:rsidRPr="001C4F11">
              <w:t>11,780,027</w:t>
            </w:r>
          </w:p>
        </w:tc>
        <w:tc>
          <w:tcPr>
            <w:tcW w:w="753" w:type="pct"/>
            <w:tcBorders>
              <w:left w:val="nil"/>
              <w:bottom w:val="nil"/>
              <w:right w:val="nil"/>
            </w:tcBorders>
          </w:tcPr>
          <w:p w:rsidR="001265D2" w:rsidRPr="00250BA7" w:rsidRDefault="001265D2" w:rsidP="001E6425">
            <w:pPr>
              <w:adjustRightInd w:val="0"/>
              <w:jc w:val="center"/>
              <w:rPr>
                <w:rFonts w:eastAsia="標楷體"/>
              </w:rPr>
            </w:pPr>
            <w:r w:rsidRPr="001C4F11">
              <w:t>2.49</w:t>
            </w:r>
          </w:p>
        </w:tc>
        <w:tc>
          <w:tcPr>
            <w:tcW w:w="749" w:type="pct"/>
            <w:tcBorders>
              <w:left w:val="nil"/>
              <w:bottom w:val="nil"/>
              <w:right w:val="nil"/>
            </w:tcBorders>
          </w:tcPr>
          <w:p w:rsidR="001265D2" w:rsidRPr="00250BA7" w:rsidRDefault="001265D2" w:rsidP="001E6425">
            <w:pPr>
              <w:adjustRightInd w:val="0"/>
              <w:jc w:val="center"/>
              <w:rPr>
                <w:rFonts w:eastAsia="標楷體"/>
              </w:rPr>
            </w:pPr>
            <w:r w:rsidRPr="001C4F11">
              <w:t>99.42</w:t>
            </w:r>
          </w:p>
        </w:tc>
        <w:tc>
          <w:tcPr>
            <w:tcW w:w="778" w:type="pct"/>
            <w:tcBorders>
              <w:left w:val="nil"/>
              <w:bottom w:val="nil"/>
              <w:right w:val="nil"/>
            </w:tcBorders>
          </w:tcPr>
          <w:p w:rsidR="001265D2" w:rsidRPr="00250BA7" w:rsidRDefault="001265D2" w:rsidP="001E6425">
            <w:pPr>
              <w:adjustRightInd w:val="0"/>
              <w:jc w:val="center"/>
              <w:rPr>
                <w:rFonts w:eastAsia="標楷體"/>
              </w:rPr>
            </w:pPr>
            <w:r w:rsidRPr="001C4F11">
              <w:t>649</w:t>
            </w:r>
          </w:p>
        </w:tc>
      </w:tr>
      <w:tr w:rsidR="001265D2" w:rsidRPr="00250BA7" w:rsidTr="00CF1E5C">
        <w:trPr>
          <w:jc w:val="center"/>
        </w:trPr>
        <w:tc>
          <w:tcPr>
            <w:tcW w:w="485" w:type="pct"/>
            <w:tcBorders>
              <w:left w:val="nil"/>
            </w:tcBorders>
          </w:tcPr>
          <w:p w:rsidR="001265D2" w:rsidRPr="00250BA7" w:rsidRDefault="001265D2" w:rsidP="001E6425">
            <w:pPr>
              <w:adjustRightInd w:val="0"/>
              <w:jc w:val="center"/>
              <w:rPr>
                <w:rFonts w:eastAsia="標楷體"/>
              </w:rPr>
            </w:pPr>
            <w:r w:rsidRPr="001C4F11">
              <w:t>2016</w:t>
            </w:r>
          </w:p>
        </w:tc>
        <w:tc>
          <w:tcPr>
            <w:tcW w:w="745" w:type="pct"/>
            <w:tcBorders>
              <w:top w:val="nil"/>
              <w:bottom w:val="nil"/>
              <w:right w:val="nil"/>
            </w:tcBorders>
          </w:tcPr>
          <w:p w:rsidR="001265D2" w:rsidRPr="00250BA7" w:rsidRDefault="001265D2" w:rsidP="001E6425">
            <w:pPr>
              <w:adjustRightInd w:val="0"/>
              <w:jc w:val="center"/>
              <w:rPr>
                <w:rFonts w:eastAsia="標楷體"/>
              </w:rPr>
            </w:pPr>
            <w:r w:rsidRPr="001C4F11">
              <w:t>23,539,816</w:t>
            </w:r>
          </w:p>
        </w:tc>
        <w:tc>
          <w:tcPr>
            <w:tcW w:w="745" w:type="pct"/>
            <w:tcBorders>
              <w:top w:val="nil"/>
              <w:left w:val="nil"/>
              <w:bottom w:val="nil"/>
              <w:right w:val="nil"/>
            </w:tcBorders>
          </w:tcPr>
          <w:p w:rsidR="001265D2" w:rsidRPr="00250BA7" w:rsidRDefault="001265D2" w:rsidP="001E6425">
            <w:pPr>
              <w:adjustRightInd w:val="0"/>
              <w:jc w:val="center"/>
              <w:rPr>
                <w:rFonts w:eastAsia="標楷體"/>
              </w:rPr>
            </w:pPr>
            <w:r w:rsidRPr="001C4F11">
              <w:t>11,719,270</w:t>
            </w:r>
          </w:p>
        </w:tc>
        <w:tc>
          <w:tcPr>
            <w:tcW w:w="745" w:type="pct"/>
            <w:tcBorders>
              <w:top w:val="nil"/>
              <w:left w:val="nil"/>
              <w:bottom w:val="nil"/>
              <w:right w:val="nil"/>
            </w:tcBorders>
          </w:tcPr>
          <w:p w:rsidR="001265D2" w:rsidRPr="00250BA7" w:rsidRDefault="001265D2" w:rsidP="001E6425">
            <w:pPr>
              <w:adjustRightInd w:val="0"/>
              <w:jc w:val="center"/>
              <w:rPr>
                <w:rFonts w:eastAsia="標楷體"/>
              </w:rPr>
            </w:pPr>
            <w:r w:rsidRPr="001C4F11">
              <w:t>11,820,546</w:t>
            </w:r>
          </w:p>
        </w:tc>
        <w:tc>
          <w:tcPr>
            <w:tcW w:w="753" w:type="pct"/>
            <w:tcBorders>
              <w:top w:val="nil"/>
              <w:left w:val="nil"/>
              <w:bottom w:val="nil"/>
              <w:right w:val="nil"/>
            </w:tcBorders>
          </w:tcPr>
          <w:p w:rsidR="001265D2" w:rsidRPr="00250BA7" w:rsidRDefault="001265D2" w:rsidP="001E6425">
            <w:pPr>
              <w:adjustRightInd w:val="0"/>
              <w:jc w:val="center"/>
              <w:rPr>
                <w:rFonts w:eastAsia="標楷體"/>
              </w:rPr>
            </w:pPr>
            <w:r w:rsidRPr="001C4F11">
              <w:t>2.03</w:t>
            </w:r>
          </w:p>
        </w:tc>
        <w:tc>
          <w:tcPr>
            <w:tcW w:w="749" w:type="pct"/>
            <w:tcBorders>
              <w:top w:val="nil"/>
              <w:left w:val="nil"/>
              <w:bottom w:val="nil"/>
              <w:right w:val="nil"/>
            </w:tcBorders>
          </w:tcPr>
          <w:p w:rsidR="001265D2" w:rsidRPr="00250BA7" w:rsidRDefault="001265D2" w:rsidP="001E6425">
            <w:pPr>
              <w:adjustRightInd w:val="0"/>
              <w:jc w:val="center"/>
              <w:rPr>
                <w:rFonts w:eastAsia="標楷體"/>
              </w:rPr>
            </w:pPr>
            <w:r w:rsidRPr="001C4F11">
              <w:t>99.14</w:t>
            </w:r>
          </w:p>
        </w:tc>
        <w:tc>
          <w:tcPr>
            <w:tcW w:w="778" w:type="pct"/>
            <w:tcBorders>
              <w:top w:val="nil"/>
              <w:left w:val="nil"/>
              <w:bottom w:val="nil"/>
              <w:right w:val="nil"/>
            </w:tcBorders>
          </w:tcPr>
          <w:p w:rsidR="001265D2" w:rsidRPr="00250BA7" w:rsidRDefault="001265D2" w:rsidP="001E6425">
            <w:pPr>
              <w:adjustRightInd w:val="0"/>
              <w:jc w:val="center"/>
              <w:rPr>
                <w:rFonts w:eastAsia="標楷體"/>
              </w:rPr>
            </w:pPr>
            <w:r w:rsidRPr="001C4F11">
              <w:t>650</w:t>
            </w:r>
          </w:p>
        </w:tc>
      </w:tr>
      <w:tr w:rsidR="001265D2" w:rsidRPr="00250BA7" w:rsidTr="00EA1F71">
        <w:trPr>
          <w:jc w:val="center"/>
        </w:trPr>
        <w:tc>
          <w:tcPr>
            <w:tcW w:w="485" w:type="pct"/>
            <w:tcBorders>
              <w:left w:val="nil"/>
            </w:tcBorders>
          </w:tcPr>
          <w:p w:rsidR="001265D2" w:rsidRPr="00250BA7" w:rsidRDefault="001265D2" w:rsidP="001E6425">
            <w:pPr>
              <w:adjustRightInd w:val="0"/>
              <w:jc w:val="center"/>
              <w:rPr>
                <w:rFonts w:eastAsia="標楷體"/>
              </w:rPr>
            </w:pPr>
            <w:r w:rsidRPr="001C4F11">
              <w:t>2017</w:t>
            </w:r>
          </w:p>
        </w:tc>
        <w:tc>
          <w:tcPr>
            <w:tcW w:w="745" w:type="pct"/>
            <w:tcBorders>
              <w:top w:val="nil"/>
              <w:bottom w:val="nil"/>
              <w:right w:val="nil"/>
            </w:tcBorders>
          </w:tcPr>
          <w:p w:rsidR="001265D2" w:rsidRPr="00250BA7" w:rsidRDefault="001265D2" w:rsidP="001E6425">
            <w:pPr>
              <w:adjustRightInd w:val="0"/>
              <w:jc w:val="center"/>
              <w:rPr>
                <w:rFonts w:eastAsia="標楷體"/>
              </w:rPr>
            </w:pPr>
            <w:r w:rsidRPr="001C4F11">
              <w:t>23,571,227</w:t>
            </w:r>
          </w:p>
        </w:tc>
        <w:tc>
          <w:tcPr>
            <w:tcW w:w="745" w:type="pct"/>
            <w:tcBorders>
              <w:top w:val="nil"/>
              <w:left w:val="nil"/>
              <w:bottom w:val="nil"/>
              <w:right w:val="nil"/>
            </w:tcBorders>
          </w:tcPr>
          <w:p w:rsidR="001265D2" w:rsidRPr="00250BA7" w:rsidRDefault="001265D2" w:rsidP="001E6425">
            <w:pPr>
              <w:adjustRightInd w:val="0"/>
              <w:jc w:val="center"/>
              <w:rPr>
                <w:rFonts w:eastAsia="標楷體"/>
              </w:rPr>
            </w:pPr>
            <w:r w:rsidRPr="001C4F11">
              <w:t>11,719,580</w:t>
            </w:r>
          </w:p>
        </w:tc>
        <w:tc>
          <w:tcPr>
            <w:tcW w:w="745" w:type="pct"/>
            <w:tcBorders>
              <w:top w:val="nil"/>
              <w:left w:val="nil"/>
              <w:bottom w:val="nil"/>
              <w:right w:val="nil"/>
            </w:tcBorders>
          </w:tcPr>
          <w:p w:rsidR="001265D2" w:rsidRPr="00250BA7" w:rsidRDefault="001265D2" w:rsidP="001E6425">
            <w:pPr>
              <w:adjustRightInd w:val="0"/>
              <w:jc w:val="center"/>
              <w:rPr>
                <w:rFonts w:eastAsia="標楷體"/>
              </w:rPr>
            </w:pPr>
            <w:r w:rsidRPr="001C4F11">
              <w:t>11,851,647</w:t>
            </w:r>
          </w:p>
        </w:tc>
        <w:tc>
          <w:tcPr>
            <w:tcW w:w="753" w:type="pct"/>
            <w:tcBorders>
              <w:top w:val="nil"/>
              <w:left w:val="nil"/>
              <w:bottom w:val="nil"/>
              <w:right w:val="nil"/>
            </w:tcBorders>
          </w:tcPr>
          <w:p w:rsidR="001265D2" w:rsidRPr="00250BA7" w:rsidRDefault="001265D2" w:rsidP="001E6425">
            <w:pPr>
              <w:adjustRightInd w:val="0"/>
              <w:jc w:val="center"/>
              <w:rPr>
                <w:rFonts w:eastAsia="標楷體"/>
              </w:rPr>
            </w:pPr>
            <w:r w:rsidRPr="001C4F11">
              <w:t>1.33</w:t>
            </w:r>
          </w:p>
        </w:tc>
        <w:tc>
          <w:tcPr>
            <w:tcW w:w="749" w:type="pct"/>
            <w:tcBorders>
              <w:top w:val="nil"/>
              <w:left w:val="nil"/>
              <w:bottom w:val="nil"/>
              <w:right w:val="nil"/>
            </w:tcBorders>
          </w:tcPr>
          <w:p w:rsidR="001265D2" w:rsidRPr="00250BA7" w:rsidRDefault="001265D2" w:rsidP="001E6425">
            <w:pPr>
              <w:adjustRightInd w:val="0"/>
              <w:jc w:val="center"/>
              <w:rPr>
                <w:rFonts w:eastAsia="標楷體"/>
              </w:rPr>
            </w:pPr>
            <w:r w:rsidRPr="001C4F11">
              <w:t>98.89</w:t>
            </w:r>
          </w:p>
        </w:tc>
        <w:tc>
          <w:tcPr>
            <w:tcW w:w="778" w:type="pct"/>
            <w:tcBorders>
              <w:top w:val="nil"/>
              <w:left w:val="nil"/>
              <w:bottom w:val="nil"/>
              <w:right w:val="nil"/>
            </w:tcBorders>
          </w:tcPr>
          <w:p w:rsidR="001265D2" w:rsidRPr="00250BA7" w:rsidRDefault="001265D2" w:rsidP="001E6425">
            <w:pPr>
              <w:adjustRightInd w:val="0"/>
              <w:jc w:val="center"/>
              <w:rPr>
                <w:rFonts w:eastAsia="標楷體"/>
              </w:rPr>
            </w:pPr>
            <w:r w:rsidRPr="001C4F11">
              <w:t>651</w:t>
            </w:r>
          </w:p>
        </w:tc>
      </w:tr>
      <w:tr w:rsidR="001265D2" w:rsidRPr="00250BA7" w:rsidTr="00CF1E5C">
        <w:trPr>
          <w:jc w:val="center"/>
        </w:trPr>
        <w:tc>
          <w:tcPr>
            <w:tcW w:w="485" w:type="pct"/>
            <w:tcBorders>
              <w:left w:val="nil"/>
            </w:tcBorders>
          </w:tcPr>
          <w:p w:rsidR="001265D2" w:rsidRPr="00250BA7" w:rsidRDefault="001265D2" w:rsidP="001E6425">
            <w:pPr>
              <w:adjustRightInd w:val="0"/>
              <w:jc w:val="center"/>
              <w:rPr>
                <w:rFonts w:eastAsia="標楷體"/>
              </w:rPr>
            </w:pPr>
            <w:r w:rsidRPr="001C4F11">
              <w:t>2018</w:t>
            </w:r>
          </w:p>
        </w:tc>
        <w:tc>
          <w:tcPr>
            <w:tcW w:w="745" w:type="pct"/>
            <w:tcBorders>
              <w:top w:val="nil"/>
              <w:right w:val="nil"/>
            </w:tcBorders>
          </w:tcPr>
          <w:p w:rsidR="001265D2" w:rsidRPr="00250BA7" w:rsidRDefault="001265D2" w:rsidP="001E6425">
            <w:pPr>
              <w:adjustRightInd w:val="0"/>
              <w:jc w:val="center"/>
              <w:rPr>
                <w:rFonts w:eastAsia="標楷體"/>
              </w:rPr>
            </w:pPr>
            <w:r w:rsidRPr="001C4F11">
              <w:t>23,588,932</w:t>
            </w:r>
          </w:p>
        </w:tc>
        <w:tc>
          <w:tcPr>
            <w:tcW w:w="745" w:type="pct"/>
            <w:tcBorders>
              <w:top w:val="nil"/>
              <w:left w:val="nil"/>
              <w:right w:val="nil"/>
            </w:tcBorders>
          </w:tcPr>
          <w:p w:rsidR="001265D2" w:rsidRPr="00250BA7" w:rsidRDefault="001265D2" w:rsidP="001E6425">
            <w:pPr>
              <w:adjustRightInd w:val="0"/>
              <w:jc w:val="center"/>
              <w:rPr>
                <w:rFonts w:eastAsia="標楷體"/>
              </w:rPr>
            </w:pPr>
            <w:r w:rsidRPr="001C4F11">
              <w:t>11,129,913</w:t>
            </w:r>
          </w:p>
        </w:tc>
        <w:tc>
          <w:tcPr>
            <w:tcW w:w="745" w:type="pct"/>
            <w:tcBorders>
              <w:top w:val="nil"/>
              <w:left w:val="nil"/>
              <w:right w:val="nil"/>
            </w:tcBorders>
          </w:tcPr>
          <w:p w:rsidR="001265D2" w:rsidRPr="00250BA7" w:rsidRDefault="001265D2" w:rsidP="001E6425">
            <w:pPr>
              <w:adjustRightInd w:val="0"/>
              <w:jc w:val="center"/>
              <w:rPr>
                <w:rFonts w:eastAsia="標楷體"/>
              </w:rPr>
            </w:pPr>
            <w:r w:rsidRPr="001C4F11">
              <w:t>11,876,019</w:t>
            </w:r>
          </w:p>
        </w:tc>
        <w:tc>
          <w:tcPr>
            <w:tcW w:w="753" w:type="pct"/>
            <w:tcBorders>
              <w:top w:val="nil"/>
              <w:left w:val="nil"/>
              <w:right w:val="nil"/>
            </w:tcBorders>
          </w:tcPr>
          <w:p w:rsidR="001265D2" w:rsidRPr="00250BA7" w:rsidRDefault="001265D2" w:rsidP="001E6425">
            <w:pPr>
              <w:adjustRightInd w:val="0"/>
              <w:jc w:val="center"/>
              <w:rPr>
                <w:rFonts w:eastAsia="標楷體"/>
              </w:rPr>
            </w:pPr>
            <w:r w:rsidRPr="001C4F11">
              <w:t>0.75</w:t>
            </w:r>
          </w:p>
        </w:tc>
        <w:tc>
          <w:tcPr>
            <w:tcW w:w="749" w:type="pct"/>
            <w:tcBorders>
              <w:top w:val="nil"/>
              <w:left w:val="nil"/>
              <w:right w:val="nil"/>
            </w:tcBorders>
          </w:tcPr>
          <w:p w:rsidR="001265D2" w:rsidRPr="00250BA7" w:rsidRDefault="001265D2" w:rsidP="001E6425">
            <w:pPr>
              <w:adjustRightInd w:val="0"/>
              <w:jc w:val="center"/>
              <w:rPr>
                <w:rFonts w:eastAsia="標楷體"/>
              </w:rPr>
            </w:pPr>
            <w:r w:rsidRPr="001C4F11">
              <w:t>98.63</w:t>
            </w:r>
          </w:p>
        </w:tc>
        <w:tc>
          <w:tcPr>
            <w:tcW w:w="778" w:type="pct"/>
            <w:tcBorders>
              <w:top w:val="nil"/>
              <w:left w:val="nil"/>
              <w:right w:val="nil"/>
            </w:tcBorders>
          </w:tcPr>
          <w:p w:rsidR="001265D2" w:rsidRPr="00250BA7" w:rsidRDefault="001265D2" w:rsidP="001E6425">
            <w:pPr>
              <w:adjustRightInd w:val="0"/>
              <w:jc w:val="center"/>
              <w:rPr>
                <w:rFonts w:eastAsia="標楷體"/>
              </w:rPr>
            </w:pPr>
            <w:r w:rsidRPr="001C4F11">
              <w:t>652</w:t>
            </w:r>
          </w:p>
        </w:tc>
      </w:tr>
    </w:tbl>
    <w:p w:rsidR="007D2C65" w:rsidRPr="00250BA7" w:rsidRDefault="00826726" w:rsidP="004017A9">
      <w:pPr>
        <w:pStyle w:val="12"/>
        <w:spacing w:before="0" w:afterLines="20" w:after="72" w:line="240" w:lineRule="auto"/>
        <w:ind w:firstLine="426"/>
        <w:rPr>
          <w:sz w:val="20"/>
        </w:rPr>
      </w:pPr>
      <w:r w:rsidRPr="00250BA7">
        <w:rPr>
          <w:sz w:val="20"/>
        </w:rPr>
        <w:t>資料來源：內政部</w:t>
      </w:r>
    </w:p>
    <w:p w:rsidR="00977AE3" w:rsidRPr="00250BA7" w:rsidRDefault="001265D2">
      <w:pPr>
        <w:pStyle w:val="a8"/>
        <w:numPr>
          <w:ilvl w:val="0"/>
          <w:numId w:val="10"/>
        </w:numPr>
        <w:spacing w:line="480" w:lineRule="exact"/>
        <w:ind w:leftChars="0" w:hangingChars="177"/>
        <w:jc w:val="both"/>
        <w:rPr>
          <w:rFonts w:ascii="Times New Roman" w:eastAsia="標楷體" w:hAnsi="Times New Roman"/>
        </w:rPr>
      </w:pPr>
      <w:r>
        <w:rPr>
          <w:rFonts w:ascii="Times New Roman" w:eastAsia="標楷體" w:hAnsi="Times New Roman" w:hint="eastAsia"/>
        </w:rPr>
        <w:t>2015</w:t>
      </w:r>
      <w:r w:rsidR="00F267AD" w:rsidRPr="00250BA7">
        <w:rPr>
          <w:rFonts w:ascii="Times New Roman" w:eastAsia="標楷體" w:hAnsi="Times New Roman"/>
        </w:rPr>
        <w:t>年至</w:t>
      </w:r>
      <w:r>
        <w:rPr>
          <w:rFonts w:ascii="Times New Roman" w:eastAsia="標楷體" w:hAnsi="Times New Roman" w:hint="eastAsia"/>
        </w:rPr>
        <w:t>2018</w:t>
      </w:r>
      <w:r w:rsidR="009D7009" w:rsidRPr="00250BA7">
        <w:rPr>
          <w:rFonts w:ascii="Times New Roman" w:eastAsia="標楷體" w:hAnsi="Times New Roman"/>
        </w:rPr>
        <w:t>年</w:t>
      </w:r>
      <w:r w:rsidR="00F267AD" w:rsidRPr="00250BA7">
        <w:rPr>
          <w:rFonts w:ascii="Times New Roman" w:eastAsia="標楷體" w:hAnsi="Times New Roman"/>
        </w:rPr>
        <w:t>幼年人口（</w:t>
      </w:r>
      <w:r w:rsidR="00F267AD" w:rsidRPr="00250BA7">
        <w:rPr>
          <w:rFonts w:ascii="Times New Roman" w:eastAsia="標楷體" w:hAnsi="Times New Roman"/>
        </w:rPr>
        <w:t>0</w:t>
      </w:r>
      <w:r w:rsidR="00F267AD" w:rsidRPr="00250BA7">
        <w:rPr>
          <w:rFonts w:ascii="Times New Roman" w:eastAsia="標楷體" w:hAnsi="Times New Roman"/>
        </w:rPr>
        <w:t>至</w:t>
      </w:r>
      <w:r w:rsidR="00F267AD" w:rsidRPr="00250BA7">
        <w:rPr>
          <w:rFonts w:ascii="Times New Roman" w:eastAsia="標楷體" w:hAnsi="Times New Roman"/>
        </w:rPr>
        <w:t>14</w:t>
      </w:r>
      <w:r w:rsidR="009D7009" w:rsidRPr="00250BA7">
        <w:rPr>
          <w:rFonts w:ascii="Times New Roman" w:eastAsia="標楷體" w:hAnsi="Times New Roman"/>
        </w:rPr>
        <w:t>歲）</w:t>
      </w:r>
      <w:r w:rsidR="009D7009" w:rsidRPr="00250BA7">
        <w:rPr>
          <w:rFonts w:ascii="Times New Roman" w:eastAsia="標楷體" w:hAnsi="Times New Roman" w:hint="eastAsia"/>
        </w:rPr>
        <w:t>由</w:t>
      </w:r>
      <w:r w:rsidRPr="001265D2">
        <w:rPr>
          <w:rFonts w:ascii="Times New Roman" w:eastAsia="標楷體" w:hAnsi="Times New Roman"/>
        </w:rPr>
        <w:t>31</w:t>
      </w:r>
      <w:r w:rsidRPr="001265D2">
        <w:rPr>
          <w:rFonts w:ascii="Times New Roman" w:eastAsia="標楷體" w:hAnsi="Times New Roman" w:hint="eastAsia"/>
        </w:rPr>
        <w:t>8</w:t>
      </w:r>
      <w:r w:rsidRPr="001265D2">
        <w:rPr>
          <w:rFonts w:ascii="Times New Roman" w:eastAsia="標楷體" w:hAnsi="Times New Roman"/>
        </w:rPr>
        <w:t>萬</w:t>
      </w:r>
      <w:r w:rsidRPr="001265D2">
        <w:rPr>
          <w:rFonts w:ascii="Times New Roman" w:eastAsia="標楷體" w:hAnsi="Times New Roman" w:hint="eastAsia"/>
        </w:rPr>
        <w:t>7</w:t>
      </w:r>
      <w:r w:rsidRPr="001265D2">
        <w:rPr>
          <w:rFonts w:ascii="Times New Roman" w:eastAsia="標楷體" w:hAnsi="Times New Roman"/>
        </w:rPr>
        <w:t>,</w:t>
      </w:r>
      <w:r w:rsidRPr="001265D2">
        <w:rPr>
          <w:rFonts w:ascii="Times New Roman" w:eastAsia="標楷體" w:hAnsi="Times New Roman" w:hint="eastAsia"/>
        </w:rPr>
        <w:t>780</w:t>
      </w:r>
      <w:r w:rsidRPr="001265D2">
        <w:rPr>
          <w:rFonts w:ascii="Times New Roman" w:eastAsia="標楷體" w:hAnsi="Times New Roman"/>
        </w:rPr>
        <w:t>人下降至</w:t>
      </w:r>
      <w:r w:rsidRPr="001265D2">
        <w:rPr>
          <w:rFonts w:ascii="Times New Roman" w:eastAsia="標楷體" w:hAnsi="Times New Roman"/>
        </w:rPr>
        <w:t>304</w:t>
      </w:r>
      <w:r w:rsidRPr="001265D2">
        <w:rPr>
          <w:rFonts w:ascii="Times New Roman" w:eastAsia="標楷體" w:hAnsi="Times New Roman"/>
        </w:rPr>
        <w:t>萬</w:t>
      </w:r>
      <w:r w:rsidRPr="001265D2">
        <w:rPr>
          <w:rFonts w:ascii="Times New Roman" w:eastAsia="標楷體" w:hAnsi="Times New Roman"/>
        </w:rPr>
        <w:t>8,227</w:t>
      </w:r>
      <w:r w:rsidR="00F267AD" w:rsidRPr="00250BA7">
        <w:rPr>
          <w:rFonts w:ascii="Times New Roman" w:eastAsia="標楷體" w:hAnsi="Times New Roman"/>
        </w:rPr>
        <w:t>人（占總人口</w:t>
      </w:r>
      <w:r>
        <w:rPr>
          <w:rFonts w:ascii="Times New Roman" w:eastAsia="標楷體" w:hAnsi="Times New Roman" w:hint="eastAsia"/>
        </w:rPr>
        <w:t>12.92</w:t>
      </w:r>
      <w:r w:rsidR="00F267AD" w:rsidRPr="00250BA7">
        <w:rPr>
          <w:rFonts w:ascii="Times New Roman" w:eastAsia="標楷體" w:hAnsi="Times New Roman"/>
        </w:rPr>
        <w:t>%</w:t>
      </w:r>
      <w:r w:rsidR="00F267AD" w:rsidRPr="00250BA7">
        <w:rPr>
          <w:rFonts w:ascii="Times New Roman" w:eastAsia="標楷體" w:hAnsi="Times New Roman"/>
        </w:rPr>
        <w:t>）；青壯年人口（</w:t>
      </w:r>
      <w:r w:rsidR="00F267AD" w:rsidRPr="00250BA7">
        <w:rPr>
          <w:rFonts w:ascii="Times New Roman" w:eastAsia="標楷體" w:hAnsi="Times New Roman"/>
        </w:rPr>
        <w:t>15</w:t>
      </w:r>
      <w:r w:rsidR="00F267AD" w:rsidRPr="00250BA7">
        <w:rPr>
          <w:rFonts w:ascii="Times New Roman" w:eastAsia="標楷體" w:hAnsi="Times New Roman"/>
        </w:rPr>
        <w:t>至</w:t>
      </w:r>
      <w:r w:rsidR="00F267AD" w:rsidRPr="00250BA7">
        <w:rPr>
          <w:rFonts w:ascii="Times New Roman" w:eastAsia="標楷體" w:hAnsi="Times New Roman"/>
        </w:rPr>
        <w:t>64</w:t>
      </w:r>
      <w:r w:rsidR="009D7009" w:rsidRPr="00250BA7">
        <w:rPr>
          <w:rFonts w:ascii="Times New Roman" w:eastAsia="標楷體" w:hAnsi="Times New Roman"/>
        </w:rPr>
        <w:t>歲）</w:t>
      </w:r>
      <w:r w:rsidR="009D7009" w:rsidRPr="00250BA7">
        <w:rPr>
          <w:rFonts w:ascii="Times New Roman" w:eastAsia="標楷體" w:hAnsi="Times New Roman" w:hint="eastAsia"/>
        </w:rPr>
        <w:t>由</w:t>
      </w:r>
      <w:r w:rsidRPr="001265D2">
        <w:rPr>
          <w:rFonts w:ascii="Times New Roman" w:eastAsia="標楷體" w:hAnsi="Times New Roman"/>
        </w:rPr>
        <w:t>1,7</w:t>
      </w:r>
      <w:r w:rsidRPr="001265D2">
        <w:rPr>
          <w:rFonts w:ascii="Times New Roman" w:eastAsia="標楷體" w:hAnsi="Times New Roman" w:hint="eastAsia"/>
        </w:rPr>
        <w:t>36</w:t>
      </w:r>
      <w:r w:rsidRPr="001265D2">
        <w:rPr>
          <w:rFonts w:ascii="Times New Roman" w:eastAsia="標楷體" w:hAnsi="Times New Roman"/>
        </w:rPr>
        <w:t>萬</w:t>
      </w:r>
      <w:r w:rsidRPr="001265D2">
        <w:rPr>
          <w:rFonts w:ascii="Times New Roman" w:eastAsia="標楷體" w:hAnsi="Times New Roman" w:hint="eastAsia"/>
        </w:rPr>
        <w:t>5</w:t>
      </w:r>
      <w:r w:rsidRPr="001265D2">
        <w:rPr>
          <w:rFonts w:ascii="Times New Roman" w:eastAsia="標楷體" w:hAnsi="Times New Roman"/>
        </w:rPr>
        <w:t>,</w:t>
      </w:r>
      <w:r w:rsidRPr="001265D2">
        <w:rPr>
          <w:rFonts w:ascii="Times New Roman" w:eastAsia="標楷體" w:hAnsi="Times New Roman" w:hint="eastAsia"/>
        </w:rPr>
        <w:t>175</w:t>
      </w:r>
      <w:r w:rsidRPr="001265D2">
        <w:rPr>
          <w:rFonts w:ascii="Times New Roman" w:eastAsia="標楷體" w:hAnsi="Times New Roman"/>
        </w:rPr>
        <w:t>人下降至</w:t>
      </w:r>
      <w:r w:rsidRPr="001265D2">
        <w:rPr>
          <w:rFonts w:ascii="Times New Roman" w:eastAsia="標楷體" w:hAnsi="Times New Roman"/>
        </w:rPr>
        <w:t>1,710</w:t>
      </w:r>
      <w:r w:rsidRPr="001265D2">
        <w:rPr>
          <w:rFonts w:ascii="Times New Roman" w:eastAsia="標楷體" w:hAnsi="Times New Roman"/>
        </w:rPr>
        <w:t>萬</w:t>
      </w:r>
      <w:r w:rsidRPr="001265D2">
        <w:rPr>
          <w:rFonts w:ascii="Times New Roman" w:eastAsia="標楷體" w:hAnsi="Times New Roman"/>
        </w:rPr>
        <w:t>7,188</w:t>
      </w:r>
      <w:r w:rsidR="00F267AD" w:rsidRPr="00250BA7">
        <w:rPr>
          <w:rFonts w:ascii="Times New Roman" w:eastAsia="標楷體" w:hAnsi="Times New Roman"/>
        </w:rPr>
        <w:t>人（占總人口</w:t>
      </w:r>
      <w:r>
        <w:rPr>
          <w:rFonts w:ascii="Times New Roman" w:eastAsia="標楷體" w:hAnsi="Times New Roman" w:hint="eastAsia"/>
        </w:rPr>
        <w:t>72.52</w:t>
      </w:r>
      <w:r w:rsidR="00F267AD" w:rsidRPr="00250BA7">
        <w:rPr>
          <w:rFonts w:ascii="Times New Roman" w:eastAsia="標楷體" w:hAnsi="Times New Roman"/>
        </w:rPr>
        <w:t>%</w:t>
      </w:r>
      <w:r w:rsidR="00F267AD" w:rsidRPr="00250BA7">
        <w:rPr>
          <w:rFonts w:ascii="Times New Roman" w:eastAsia="標楷體" w:hAnsi="Times New Roman"/>
        </w:rPr>
        <w:t>）；老年人口（</w:t>
      </w:r>
      <w:r w:rsidR="00F267AD" w:rsidRPr="00250BA7">
        <w:rPr>
          <w:rFonts w:ascii="Times New Roman" w:eastAsia="標楷體" w:hAnsi="Times New Roman"/>
        </w:rPr>
        <w:t>65</w:t>
      </w:r>
      <w:r w:rsidR="009D7009" w:rsidRPr="00250BA7">
        <w:rPr>
          <w:rFonts w:ascii="Times New Roman" w:eastAsia="標楷體" w:hAnsi="Times New Roman"/>
        </w:rPr>
        <w:t>歲以上）</w:t>
      </w:r>
      <w:r w:rsidR="009D7009" w:rsidRPr="00250BA7">
        <w:rPr>
          <w:rFonts w:ascii="Times New Roman" w:eastAsia="標楷體" w:hAnsi="Times New Roman" w:hint="eastAsia"/>
        </w:rPr>
        <w:t>由</w:t>
      </w:r>
      <w:r w:rsidRPr="001265D2">
        <w:rPr>
          <w:rFonts w:ascii="Times New Roman" w:eastAsia="標楷體" w:hAnsi="Times New Roman" w:hint="eastAsia"/>
        </w:rPr>
        <w:t>293</w:t>
      </w:r>
      <w:r w:rsidRPr="001265D2">
        <w:rPr>
          <w:rFonts w:ascii="Times New Roman" w:eastAsia="標楷體" w:hAnsi="Times New Roman"/>
        </w:rPr>
        <w:t>萬</w:t>
      </w:r>
      <w:r w:rsidRPr="001265D2">
        <w:rPr>
          <w:rFonts w:ascii="Times New Roman" w:eastAsia="標楷體" w:hAnsi="Times New Roman" w:hint="eastAsia"/>
        </w:rPr>
        <w:t>8</w:t>
      </w:r>
      <w:r w:rsidRPr="001265D2">
        <w:rPr>
          <w:rFonts w:ascii="Times New Roman" w:eastAsia="標楷體" w:hAnsi="Times New Roman"/>
        </w:rPr>
        <w:t>,</w:t>
      </w:r>
      <w:r w:rsidRPr="001265D2">
        <w:rPr>
          <w:rFonts w:ascii="Times New Roman" w:eastAsia="標楷體" w:hAnsi="Times New Roman" w:hint="eastAsia"/>
        </w:rPr>
        <w:t>579</w:t>
      </w:r>
      <w:r w:rsidRPr="001265D2">
        <w:rPr>
          <w:rFonts w:ascii="Times New Roman" w:eastAsia="標楷體" w:hAnsi="Times New Roman"/>
        </w:rPr>
        <w:t>人上升至</w:t>
      </w:r>
      <w:r w:rsidRPr="001265D2">
        <w:rPr>
          <w:rFonts w:ascii="Times New Roman" w:eastAsia="標楷體" w:hAnsi="Times New Roman"/>
        </w:rPr>
        <w:t>343</w:t>
      </w:r>
      <w:r w:rsidRPr="001265D2">
        <w:rPr>
          <w:rFonts w:ascii="Times New Roman" w:eastAsia="標楷體" w:hAnsi="Times New Roman"/>
        </w:rPr>
        <w:t>萬</w:t>
      </w:r>
      <w:r w:rsidRPr="001265D2">
        <w:rPr>
          <w:rFonts w:ascii="Times New Roman" w:eastAsia="標楷體" w:hAnsi="Times New Roman"/>
        </w:rPr>
        <w:t>3,517</w:t>
      </w:r>
      <w:r w:rsidR="00F267AD" w:rsidRPr="00250BA7">
        <w:rPr>
          <w:rFonts w:ascii="Times New Roman" w:eastAsia="標楷體" w:hAnsi="Times New Roman"/>
        </w:rPr>
        <w:t>人（占總人口</w:t>
      </w:r>
      <w:r>
        <w:rPr>
          <w:rFonts w:ascii="Times New Roman" w:eastAsia="標楷體" w:hAnsi="Times New Roman" w:hint="eastAsia"/>
        </w:rPr>
        <w:t>14.56</w:t>
      </w:r>
      <w:r w:rsidR="00F267AD" w:rsidRPr="00250BA7">
        <w:rPr>
          <w:rFonts w:ascii="Times New Roman" w:eastAsia="標楷體" w:hAnsi="Times New Roman"/>
        </w:rPr>
        <w:t>%</w:t>
      </w:r>
      <w:r w:rsidR="006F5EE1" w:rsidRPr="00250BA7">
        <w:rPr>
          <w:rFonts w:ascii="Times New Roman" w:eastAsia="標楷體" w:hAnsi="Times New Roman"/>
        </w:rPr>
        <w:t>）。</w:t>
      </w:r>
      <w:r w:rsidR="00F267AD" w:rsidRPr="00250BA7">
        <w:rPr>
          <w:rFonts w:ascii="Times New Roman" w:eastAsia="標楷體" w:hAnsi="Times New Roman"/>
        </w:rPr>
        <w:t>幼年人口逐年遞減，老年人口則逐年增加</w:t>
      </w:r>
      <w:r w:rsidR="00977AE3" w:rsidRPr="00250BA7">
        <w:rPr>
          <w:rFonts w:ascii="Times New Roman" w:eastAsia="標楷體" w:hAnsi="Times New Roman"/>
        </w:rPr>
        <w:t>。</w:t>
      </w:r>
      <w:r w:rsidR="00DB1245" w:rsidRPr="00A44A27">
        <w:rPr>
          <w:rFonts w:ascii="Times New Roman" w:eastAsia="標楷體" w:hAnsi="Times New Roman" w:hint="eastAsia"/>
          <w:b/>
          <w:szCs w:val="24"/>
        </w:rPr>
        <w:t>(</w:t>
      </w:r>
      <w:r w:rsidR="00DB1245">
        <w:rPr>
          <w:rFonts w:ascii="Times New Roman" w:eastAsia="標楷體" w:hAnsi="Times New Roman" w:hint="eastAsia"/>
          <w:b/>
          <w:szCs w:val="24"/>
        </w:rPr>
        <w:t>內政</w:t>
      </w:r>
      <w:r w:rsidR="00DB1245" w:rsidRPr="00A44A27">
        <w:rPr>
          <w:rFonts w:ascii="Times New Roman" w:eastAsia="標楷體" w:hAnsi="Times New Roman" w:hint="eastAsia"/>
          <w:b/>
          <w:szCs w:val="24"/>
        </w:rPr>
        <w:t>部</w:t>
      </w:r>
      <w:r w:rsidR="00DB1245" w:rsidRPr="00A44A27">
        <w:rPr>
          <w:rFonts w:ascii="Times New Roman" w:eastAsia="標楷體" w:hAnsi="Times New Roman" w:hint="eastAsia"/>
          <w:b/>
          <w:szCs w:val="24"/>
        </w:rPr>
        <w:t>)</w:t>
      </w:r>
    </w:p>
    <w:p w:rsidR="00977AE3" w:rsidRPr="00250BA7" w:rsidRDefault="001265D2">
      <w:pPr>
        <w:pStyle w:val="a8"/>
        <w:numPr>
          <w:ilvl w:val="0"/>
          <w:numId w:val="10"/>
        </w:numPr>
        <w:spacing w:line="480" w:lineRule="exact"/>
        <w:ind w:leftChars="0" w:hangingChars="177"/>
        <w:jc w:val="both"/>
        <w:rPr>
          <w:rFonts w:ascii="Times New Roman" w:eastAsia="標楷體" w:hAnsi="Times New Roman"/>
        </w:rPr>
      </w:pPr>
      <w:r>
        <w:rPr>
          <w:rFonts w:ascii="Times New Roman" w:eastAsia="標楷體" w:hAnsi="Times New Roman" w:hint="eastAsia"/>
        </w:rPr>
        <w:t>2015</w:t>
      </w:r>
      <w:r w:rsidR="00F267AD" w:rsidRPr="00250BA7">
        <w:rPr>
          <w:rFonts w:ascii="Times New Roman" w:eastAsia="標楷體" w:hAnsi="Times New Roman"/>
        </w:rPr>
        <w:t>年扶養比</w:t>
      </w:r>
      <w:r w:rsidR="00CC51CC" w:rsidRPr="00250BA7">
        <w:rPr>
          <w:rFonts w:ascii="Times New Roman" w:eastAsia="標楷體" w:hAnsi="Times New Roman" w:hint="eastAsia"/>
        </w:rPr>
        <w:t>（</w:t>
      </w:r>
      <w:r w:rsidR="00CC51CC" w:rsidRPr="00250BA7">
        <w:rPr>
          <w:rFonts w:ascii="Times New Roman" w:eastAsia="標楷體" w:hAnsi="Times New Roman"/>
        </w:rPr>
        <w:t>扶養比指</w:t>
      </w:r>
      <w:r w:rsidR="00CC51CC" w:rsidRPr="00250BA7">
        <w:rPr>
          <w:rFonts w:ascii="Times New Roman" w:eastAsia="標楷體" w:hAnsi="Times New Roman"/>
        </w:rPr>
        <w:t>14</w:t>
      </w:r>
      <w:r w:rsidR="00CC51CC" w:rsidRPr="00250BA7">
        <w:rPr>
          <w:rFonts w:ascii="Times New Roman" w:eastAsia="標楷體" w:hAnsi="Times New Roman"/>
        </w:rPr>
        <w:t>歲以下人口和</w:t>
      </w:r>
      <w:r w:rsidR="00CC51CC" w:rsidRPr="00250BA7">
        <w:rPr>
          <w:rFonts w:ascii="Times New Roman" w:eastAsia="標楷體" w:hAnsi="Times New Roman"/>
        </w:rPr>
        <w:t>65</w:t>
      </w:r>
      <w:r w:rsidR="00CC51CC" w:rsidRPr="00250BA7">
        <w:rPr>
          <w:rFonts w:ascii="Times New Roman" w:eastAsia="標楷體" w:hAnsi="Times New Roman"/>
        </w:rPr>
        <w:t>歲以上人口對</w:t>
      </w:r>
      <w:r w:rsidR="00CC51CC" w:rsidRPr="00250BA7">
        <w:rPr>
          <w:rFonts w:ascii="Times New Roman" w:eastAsia="標楷體" w:hAnsi="Times New Roman"/>
        </w:rPr>
        <w:t>15</w:t>
      </w:r>
      <w:r w:rsidR="00CC51CC" w:rsidRPr="00250BA7">
        <w:rPr>
          <w:rFonts w:ascii="Times New Roman" w:eastAsia="標楷體" w:hAnsi="Times New Roman"/>
        </w:rPr>
        <w:t>歲至</w:t>
      </w:r>
      <w:r w:rsidR="00CC51CC" w:rsidRPr="00250BA7">
        <w:rPr>
          <w:rFonts w:ascii="Times New Roman" w:eastAsia="標楷體" w:hAnsi="Times New Roman"/>
        </w:rPr>
        <w:t>64</w:t>
      </w:r>
      <w:r w:rsidR="00956038" w:rsidRPr="00250BA7">
        <w:rPr>
          <w:rFonts w:ascii="Times New Roman" w:eastAsia="標楷體" w:hAnsi="Times New Roman"/>
        </w:rPr>
        <w:t>歲人口之比</w:t>
      </w:r>
      <w:r w:rsidR="00956038" w:rsidRPr="00250BA7">
        <w:rPr>
          <w:rFonts w:ascii="Times New Roman" w:eastAsia="標楷體" w:hAnsi="Times New Roman" w:hint="eastAsia"/>
        </w:rPr>
        <w:t>率</w:t>
      </w:r>
      <w:r w:rsidR="00CC51CC" w:rsidRPr="00250BA7">
        <w:rPr>
          <w:rFonts w:ascii="Times New Roman" w:eastAsia="標楷體" w:hAnsi="Times New Roman" w:hint="eastAsia"/>
        </w:rPr>
        <w:t>）</w:t>
      </w:r>
      <w:r w:rsidR="00F267AD" w:rsidRPr="00250BA7">
        <w:rPr>
          <w:rFonts w:ascii="Times New Roman" w:eastAsia="標楷體" w:hAnsi="Times New Roman"/>
        </w:rPr>
        <w:t>為</w:t>
      </w:r>
      <w:r w:rsidRPr="001265D2">
        <w:rPr>
          <w:rFonts w:ascii="Times New Roman" w:eastAsia="標楷體" w:hAnsi="Times New Roman"/>
        </w:rPr>
        <w:t>3</w:t>
      </w:r>
      <w:r w:rsidRPr="001265D2">
        <w:rPr>
          <w:rFonts w:ascii="Times New Roman" w:eastAsia="標楷體" w:hAnsi="Times New Roman" w:hint="eastAsia"/>
        </w:rPr>
        <w:t>5.28</w:t>
      </w:r>
      <w:r w:rsidRPr="001265D2">
        <w:rPr>
          <w:rFonts w:ascii="Times New Roman" w:eastAsia="標楷體" w:hAnsi="Times New Roman"/>
        </w:rPr>
        <w:t>，</w:t>
      </w:r>
      <w:r w:rsidRPr="001265D2">
        <w:rPr>
          <w:rFonts w:ascii="Times New Roman" w:eastAsia="標楷體" w:hAnsi="Times New Roman" w:hint="eastAsia"/>
        </w:rPr>
        <w:t>2016</w:t>
      </w:r>
      <w:r w:rsidRPr="001265D2">
        <w:rPr>
          <w:rFonts w:ascii="Times New Roman" w:eastAsia="標楷體" w:hAnsi="Times New Roman" w:hint="eastAsia"/>
        </w:rPr>
        <w:t>年為</w:t>
      </w:r>
      <w:r w:rsidRPr="001265D2">
        <w:rPr>
          <w:rFonts w:ascii="Times New Roman" w:eastAsia="標楷體" w:hAnsi="Times New Roman" w:hint="eastAsia"/>
        </w:rPr>
        <w:t>36.13</w:t>
      </w:r>
      <w:r w:rsidRPr="001265D2">
        <w:rPr>
          <w:rFonts w:ascii="Times New Roman" w:eastAsia="標楷體" w:hAnsi="Times New Roman" w:hint="eastAsia"/>
        </w:rPr>
        <w:t>，</w:t>
      </w:r>
      <w:r w:rsidRPr="001265D2">
        <w:rPr>
          <w:rFonts w:ascii="Times New Roman" w:eastAsia="標楷體" w:hAnsi="Times New Roman"/>
        </w:rPr>
        <w:t>2017</w:t>
      </w:r>
      <w:r w:rsidRPr="001265D2">
        <w:rPr>
          <w:rFonts w:ascii="Times New Roman" w:eastAsia="標楷體" w:hAnsi="Times New Roman"/>
        </w:rPr>
        <w:t>年為</w:t>
      </w:r>
      <w:r w:rsidRPr="001265D2">
        <w:rPr>
          <w:rFonts w:ascii="Times New Roman" w:eastAsia="標楷體" w:hAnsi="Times New Roman"/>
        </w:rPr>
        <w:t>36.95</w:t>
      </w:r>
      <w:r w:rsidRPr="001265D2">
        <w:rPr>
          <w:rFonts w:ascii="Times New Roman" w:eastAsia="標楷體" w:hAnsi="Times New Roman"/>
        </w:rPr>
        <w:t>，</w:t>
      </w:r>
      <w:r w:rsidRPr="001265D2">
        <w:rPr>
          <w:rFonts w:ascii="Times New Roman" w:eastAsia="標楷體" w:hAnsi="Times New Roman"/>
        </w:rPr>
        <w:t>2018</w:t>
      </w:r>
      <w:r w:rsidRPr="001265D2">
        <w:rPr>
          <w:rFonts w:ascii="Times New Roman" w:eastAsia="標楷體" w:hAnsi="Times New Roman"/>
        </w:rPr>
        <w:t>年為</w:t>
      </w:r>
      <w:r w:rsidRPr="001265D2">
        <w:rPr>
          <w:rFonts w:ascii="Times New Roman" w:eastAsia="標楷體" w:hAnsi="Times New Roman"/>
        </w:rPr>
        <w:t>37.89</w:t>
      </w:r>
      <w:r w:rsidR="00F267AD" w:rsidRPr="00250BA7">
        <w:rPr>
          <w:rFonts w:ascii="Times New Roman" w:eastAsia="標楷體" w:hAnsi="Times New Roman"/>
        </w:rPr>
        <w:t>，即指每</w:t>
      </w:r>
      <w:r w:rsidR="00F267AD" w:rsidRPr="00250BA7">
        <w:rPr>
          <w:rFonts w:ascii="Times New Roman" w:eastAsia="標楷體" w:hAnsi="Times New Roman"/>
        </w:rPr>
        <w:t>100</w:t>
      </w:r>
      <w:r w:rsidR="00F267AD" w:rsidRPr="00250BA7">
        <w:rPr>
          <w:rFonts w:ascii="Times New Roman" w:eastAsia="標楷體" w:hAnsi="Times New Roman"/>
        </w:rPr>
        <w:t>個有工作能力人口應扶養</w:t>
      </w:r>
      <w:r w:rsidRPr="001265D2">
        <w:rPr>
          <w:rFonts w:ascii="Times New Roman" w:eastAsia="標楷體" w:hAnsi="Times New Roman"/>
        </w:rPr>
        <w:t>37.89</w:t>
      </w:r>
      <w:r w:rsidR="00F267AD" w:rsidRPr="00250BA7">
        <w:rPr>
          <w:rFonts w:ascii="Times New Roman" w:eastAsia="標楷體" w:hAnsi="Times New Roman"/>
        </w:rPr>
        <w:t>個依賴人口</w:t>
      </w:r>
      <w:r w:rsidR="00F267AD" w:rsidRPr="00250BA7">
        <w:rPr>
          <w:rFonts w:ascii="Times New Roman" w:eastAsia="標楷體" w:hAnsi="Times New Roman" w:hint="eastAsia"/>
        </w:rPr>
        <w:t>，呈逐年遞增趨勢</w:t>
      </w:r>
      <w:r w:rsidR="00977AE3" w:rsidRPr="00250BA7">
        <w:rPr>
          <w:rFonts w:ascii="Times New Roman" w:eastAsia="標楷體" w:hAnsi="Times New Roman"/>
        </w:rPr>
        <w:t>。</w:t>
      </w:r>
      <w:r w:rsidR="00DB1245" w:rsidRPr="00A44A27">
        <w:rPr>
          <w:rFonts w:ascii="Times New Roman" w:eastAsia="標楷體" w:hAnsi="Times New Roman" w:hint="eastAsia"/>
          <w:b/>
          <w:szCs w:val="24"/>
        </w:rPr>
        <w:t>(</w:t>
      </w:r>
      <w:r w:rsidR="00DB1245">
        <w:rPr>
          <w:rFonts w:ascii="Times New Roman" w:eastAsia="標楷體" w:hAnsi="Times New Roman" w:hint="eastAsia"/>
          <w:b/>
          <w:szCs w:val="24"/>
        </w:rPr>
        <w:t>內政</w:t>
      </w:r>
      <w:r w:rsidR="00DB1245" w:rsidRPr="00A44A27">
        <w:rPr>
          <w:rFonts w:ascii="Times New Roman" w:eastAsia="標楷體" w:hAnsi="Times New Roman" w:hint="eastAsia"/>
          <w:b/>
          <w:szCs w:val="24"/>
        </w:rPr>
        <w:t>部</w:t>
      </w:r>
      <w:r w:rsidR="00DB1245" w:rsidRPr="00A44A27">
        <w:rPr>
          <w:rFonts w:ascii="Times New Roman" w:eastAsia="標楷體" w:hAnsi="Times New Roman" w:hint="eastAsia"/>
          <w:b/>
          <w:szCs w:val="24"/>
        </w:rPr>
        <w:t>)</w:t>
      </w:r>
    </w:p>
    <w:p w:rsidR="00977AE3" w:rsidRPr="00250BA7" w:rsidRDefault="009D7009">
      <w:pPr>
        <w:pStyle w:val="a8"/>
        <w:numPr>
          <w:ilvl w:val="0"/>
          <w:numId w:val="10"/>
        </w:numPr>
        <w:spacing w:line="480" w:lineRule="exact"/>
        <w:ind w:leftChars="0" w:hangingChars="177"/>
        <w:jc w:val="both"/>
        <w:rPr>
          <w:rFonts w:ascii="Times New Roman" w:eastAsia="標楷體" w:hAnsi="Times New Roman"/>
        </w:rPr>
      </w:pPr>
      <w:r w:rsidRPr="00250BA7">
        <w:rPr>
          <w:rFonts w:ascii="Times New Roman" w:eastAsia="標楷體" w:hAnsi="Times New Roman"/>
        </w:rPr>
        <w:t>出生數</w:t>
      </w:r>
      <w:r w:rsidRPr="00250BA7">
        <w:rPr>
          <w:rFonts w:ascii="Times New Roman" w:eastAsia="標楷體" w:hAnsi="Times New Roman" w:hint="eastAsia"/>
        </w:rPr>
        <w:t>由</w:t>
      </w:r>
      <w:r w:rsidR="001265D2" w:rsidRPr="001265D2">
        <w:rPr>
          <w:rFonts w:ascii="Times New Roman" w:eastAsia="標楷體" w:hAnsi="Times New Roman" w:hint="eastAsia"/>
        </w:rPr>
        <w:t>2015</w:t>
      </w:r>
      <w:r w:rsidR="001265D2" w:rsidRPr="001265D2">
        <w:rPr>
          <w:rFonts w:ascii="Times New Roman" w:eastAsia="標楷體" w:hAnsi="Times New Roman" w:hint="eastAsia"/>
        </w:rPr>
        <w:t>年</w:t>
      </w:r>
      <w:r w:rsidR="001265D2" w:rsidRPr="001265D2">
        <w:rPr>
          <w:rFonts w:ascii="Times New Roman" w:eastAsia="標楷體" w:hAnsi="Times New Roman" w:hint="eastAsia"/>
        </w:rPr>
        <w:t>21</w:t>
      </w:r>
      <w:r w:rsidR="001265D2" w:rsidRPr="001265D2">
        <w:rPr>
          <w:rFonts w:ascii="Times New Roman" w:eastAsia="標楷體" w:hAnsi="Times New Roman" w:hint="eastAsia"/>
        </w:rPr>
        <w:t>萬</w:t>
      </w:r>
      <w:r w:rsidR="001265D2" w:rsidRPr="001265D2">
        <w:rPr>
          <w:rFonts w:ascii="Times New Roman" w:eastAsia="標楷體" w:hAnsi="Times New Roman" w:hint="eastAsia"/>
        </w:rPr>
        <w:t>598</w:t>
      </w:r>
      <w:r w:rsidR="001265D2" w:rsidRPr="001265D2">
        <w:rPr>
          <w:rFonts w:ascii="Times New Roman" w:eastAsia="標楷體" w:hAnsi="Times New Roman" w:hint="eastAsia"/>
        </w:rPr>
        <w:t>人</w:t>
      </w:r>
      <w:r w:rsidR="001265D2" w:rsidRPr="001265D2">
        <w:rPr>
          <w:rFonts w:ascii="Times New Roman" w:eastAsia="標楷體" w:hAnsi="Times New Roman"/>
        </w:rPr>
        <w:t>/</w:t>
      </w:r>
      <w:r w:rsidR="001265D2" w:rsidRPr="001265D2">
        <w:rPr>
          <w:rFonts w:ascii="Times New Roman" w:eastAsia="標楷體" w:hAnsi="Times New Roman"/>
        </w:rPr>
        <w:t>年下降至</w:t>
      </w:r>
      <w:r w:rsidR="001265D2" w:rsidRPr="001265D2">
        <w:rPr>
          <w:rFonts w:ascii="Times New Roman" w:eastAsia="標楷體" w:hAnsi="Times New Roman"/>
        </w:rPr>
        <w:t>2018</w:t>
      </w:r>
      <w:r w:rsidR="001265D2" w:rsidRPr="001265D2">
        <w:rPr>
          <w:rFonts w:ascii="Times New Roman" w:eastAsia="標楷體" w:hAnsi="Times New Roman"/>
        </w:rPr>
        <w:t>年</w:t>
      </w:r>
      <w:r w:rsidR="001265D2" w:rsidRPr="001265D2">
        <w:rPr>
          <w:rFonts w:ascii="Times New Roman" w:eastAsia="標楷體" w:hAnsi="Times New Roman"/>
        </w:rPr>
        <w:t>18</w:t>
      </w:r>
      <w:r w:rsidR="001265D2" w:rsidRPr="001265D2">
        <w:rPr>
          <w:rFonts w:ascii="Times New Roman" w:eastAsia="標楷體" w:hAnsi="Times New Roman"/>
        </w:rPr>
        <w:t>萬</w:t>
      </w:r>
      <w:r w:rsidR="001265D2" w:rsidRPr="001265D2">
        <w:rPr>
          <w:rFonts w:ascii="Times New Roman" w:eastAsia="標楷體" w:hAnsi="Times New Roman"/>
        </w:rPr>
        <w:t>1,601</w:t>
      </w:r>
      <w:r w:rsidR="00F267AD" w:rsidRPr="00250BA7">
        <w:rPr>
          <w:rFonts w:ascii="Times New Roman" w:eastAsia="標楷體" w:hAnsi="Times New Roman"/>
        </w:rPr>
        <w:t>人</w:t>
      </w:r>
      <w:r w:rsidR="00F267AD" w:rsidRPr="00250BA7">
        <w:rPr>
          <w:rFonts w:ascii="Times New Roman" w:eastAsia="標楷體" w:hAnsi="Times New Roman"/>
        </w:rPr>
        <w:t>/</w:t>
      </w:r>
      <w:r w:rsidR="00F267AD" w:rsidRPr="00250BA7">
        <w:rPr>
          <w:rFonts w:ascii="Times New Roman" w:eastAsia="標楷體" w:hAnsi="Times New Roman"/>
        </w:rPr>
        <w:t>年</w:t>
      </w:r>
      <w:r w:rsidRPr="00250BA7">
        <w:rPr>
          <w:rFonts w:ascii="Times New Roman" w:eastAsia="標楷體" w:hAnsi="Times New Roman"/>
        </w:rPr>
        <w:t>；粗出生率</w:t>
      </w:r>
      <w:r w:rsidRPr="00250BA7">
        <w:rPr>
          <w:rFonts w:ascii="Times New Roman" w:eastAsia="標楷體" w:hAnsi="Times New Roman" w:hint="eastAsia"/>
        </w:rPr>
        <w:t>由</w:t>
      </w:r>
      <w:r w:rsidR="001265D2" w:rsidRPr="001265D2">
        <w:rPr>
          <w:rFonts w:ascii="Times New Roman" w:eastAsia="標楷體" w:hAnsi="Times New Roman"/>
        </w:rPr>
        <w:t>2015</w:t>
      </w:r>
      <w:r w:rsidR="001265D2" w:rsidRPr="001265D2">
        <w:rPr>
          <w:rFonts w:ascii="Times New Roman" w:eastAsia="標楷體" w:hAnsi="Times New Roman"/>
        </w:rPr>
        <w:t>年</w:t>
      </w:r>
      <w:r w:rsidR="001265D2" w:rsidRPr="001265D2">
        <w:rPr>
          <w:rFonts w:ascii="Times New Roman" w:eastAsia="標楷體" w:hAnsi="Times New Roman"/>
        </w:rPr>
        <w:t>9.10‰</w:t>
      </w:r>
      <w:r w:rsidR="001265D2" w:rsidRPr="001265D2">
        <w:rPr>
          <w:rFonts w:ascii="Times New Roman" w:eastAsia="標楷體" w:hAnsi="Times New Roman"/>
        </w:rPr>
        <w:t>下降至</w:t>
      </w:r>
      <w:r w:rsidR="001265D2" w:rsidRPr="001265D2">
        <w:rPr>
          <w:rFonts w:ascii="Times New Roman" w:eastAsia="標楷體" w:hAnsi="Times New Roman"/>
        </w:rPr>
        <w:t>2018</w:t>
      </w:r>
      <w:r w:rsidR="001265D2" w:rsidRPr="001265D2">
        <w:rPr>
          <w:rFonts w:ascii="Times New Roman" w:eastAsia="標楷體" w:hAnsi="Times New Roman"/>
        </w:rPr>
        <w:t>年</w:t>
      </w:r>
      <w:r w:rsidR="001265D2" w:rsidRPr="001265D2">
        <w:rPr>
          <w:rFonts w:ascii="Times New Roman" w:eastAsia="標楷體" w:hAnsi="Times New Roman"/>
        </w:rPr>
        <w:t>7.00</w:t>
      </w:r>
      <w:r w:rsidR="00F267AD" w:rsidRPr="00250BA7">
        <w:rPr>
          <w:rFonts w:ascii="Times New Roman" w:eastAsia="標楷體" w:hAnsi="Times New Roman"/>
        </w:rPr>
        <w:t>‰</w:t>
      </w:r>
      <w:r w:rsidR="00F267AD" w:rsidRPr="00250BA7">
        <w:rPr>
          <w:rFonts w:ascii="Times New Roman" w:eastAsia="標楷體" w:hAnsi="Times New Roman" w:hint="eastAsia"/>
        </w:rPr>
        <w:t>，</w:t>
      </w:r>
      <w:r w:rsidR="00F267AD" w:rsidRPr="00250BA7">
        <w:rPr>
          <w:rFonts w:ascii="Times New Roman" w:eastAsia="標楷體" w:hAnsi="Times New Roman"/>
        </w:rPr>
        <w:t>已邁入少子化社會</w:t>
      </w:r>
      <w:r w:rsidR="00977AE3" w:rsidRPr="00250BA7">
        <w:rPr>
          <w:rFonts w:ascii="Times New Roman" w:eastAsia="標楷體" w:hAnsi="Times New Roman"/>
        </w:rPr>
        <w:t>。</w:t>
      </w:r>
      <w:r w:rsidR="00DB1245" w:rsidRPr="00A44A27">
        <w:rPr>
          <w:rFonts w:ascii="Times New Roman" w:eastAsia="標楷體" w:hAnsi="Times New Roman" w:hint="eastAsia"/>
          <w:b/>
          <w:szCs w:val="24"/>
        </w:rPr>
        <w:t>(</w:t>
      </w:r>
      <w:r w:rsidR="00DB1245">
        <w:rPr>
          <w:rFonts w:ascii="Times New Roman" w:eastAsia="標楷體" w:hAnsi="Times New Roman" w:hint="eastAsia"/>
          <w:b/>
          <w:szCs w:val="24"/>
        </w:rPr>
        <w:t>內政</w:t>
      </w:r>
      <w:r w:rsidR="00DB1245" w:rsidRPr="00A44A27">
        <w:rPr>
          <w:rFonts w:ascii="Times New Roman" w:eastAsia="標楷體" w:hAnsi="Times New Roman" w:hint="eastAsia"/>
          <w:b/>
          <w:szCs w:val="24"/>
        </w:rPr>
        <w:t>部</w:t>
      </w:r>
      <w:r w:rsidR="00DB1245" w:rsidRPr="00A44A27">
        <w:rPr>
          <w:rFonts w:ascii="Times New Roman" w:eastAsia="標楷體" w:hAnsi="Times New Roman" w:hint="eastAsia"/>
          <w:b/>
          <w:szCs w:val="24"/>
        </w:rPr>
        <w:t>)</w:t>
      </w:r>
    </w:p>
    <w:p w:rsidR="00977AE3" w:rsidRPr="00250BA7" w:rsidRDefault="009D7009">
      <w:pPr>
        <w:pStyle w:val="a8"/>
        <w:numPr>
          <w:ilvl w:val="0"/>
          <w:numId w:val="10"/>
        </w:numPr>
        <w:spacing w:line="480" w:lineRule="exact"/>
        <w:ind w:leftChars="0" w:hangingChars="177"/>
        <w:jc w:val="both"/>
        <w:rPr>
          <w:rFonts w:ascii="Times New Roman" w:eastAsia="標楷體" w:hAnsi="Times New Roman"/>
        </w:rPr>
      </w:pPr>
      <w:r w:rsidRPr="00250BA7">
        <w:rPr>
          <w:rFonts w:ascii="Times New Roman" w:eastAsia="標楷體" w:hAnsi="Times New Roman"/>
        </w:rPr>
        <w:t>死亡人口數</w:t>
      </w:r>
      <w:r w:rsidRPr="00250BA7">
        <w:rPr>
          <w:rFonts w:ascii="Times New Roman" w:eastAsia="標楷體" w:hAnsi="Times New Roman" w:hint="eastAsia"/>
        </w:rPr>
        <w:t>由</w:t>
      </w:r>
      <w:r w:rsidR="001265D2" w:rsidRPr="001265D2">
        <w:rPr>
          <w:rFonts w:ascii="Times New Roman" w:eastAsia="標楷體" w:hAnsi="Times New Roman"/>
        </w:rPr>
        <w:t>2015</w:t>
      </w:r>
      <w:r w:rsidR="001265D2" w:rsidRPr="001265D2">
        <w:rPr>
          <w:rFonts w:ascii="Times New Roman" w:eastAsia="標楷體" w:hAnsi="Times New Roman"/>
        </w:rPr>
        <w:t>年</w:t>
      </w:r>
      <w:r w:rsidR="001265D2" w:rsidRPr="001265D2">
        <w:rPr>
          <w:rFonts w:ascii="Times New Roman" w:eastAsia="標楷體" w:hAnsi="Times New Roman" w:hint="eastAsia"/>
        </w:rPr>
        <w:t>為</w:t>
      </w:r>
      <w:r w:rsidR="001265D2" w:rsidRPr="001265D2">
        <w:rPr>
          <w:rFonts w:ascii="Times New Roman" w:eastAsia="標楷體" w:hAnsi="Times New Roman"/>
        </w:rPr>
        <w:t>16</w:t>
      </w:r>
      <w:r w:rsidR="001265D2" w:rsidRPr="001265D2">
        <w:rPr>
          <w:rFonts w:ascii="Times New Roman" w:eastAsia="標楷體" w:hAnsi="Times New Roman"/>
        </w:rPr>
        <w:t>萬</w:t>
      </w:r>
      <w:r w:rsidR="001265D2" w:rsidRPr="001265D2">
        <w:rPr>
          <w:rFonts w:ascii="Times New Roman" w:eastAsia="標楷體" w:hAnsi="Times New Roman"/>
        </w:rPr>
        <w:t>3,858</w:t>
      </w:r>
      <w:r w:rsidR="001265D2" w:rsidRPr="001265D2">
        <w:rPr>
          <w:rFonts w:ascii="Times New Roman" w:eastAsia="標楷體" w:hAnsi="Times New Roman"/>
        </w:rPr>
        <w:t>人</w:t>
      </w:r>
      <w:r w:rsidR="001265D2" w:rsidRPr="001265D2">
        <w:rPr>
          <w:rFonts w:ascii="Times New Roman" w:eastAsia="標楷體" w:hAnsi="Times New Roman"/>
        </w:rPr>
        <w:t>/</w:t>
      </w:r>
      <w:r w:rsidR="001265D2" w:rsidRPr="001265D2">
        <w:rPr>
          <w:rFonts w:ascii="Times New Roman" w:eastAsia="標楷體" w:hAnsi="Times New Roman"/>
        </w:rPr>
        <w:t>年，</w:t>
      </w:r>
      <w:r w:rsidR="001265D2" w:rsidRPr="001265D2">
        <w:rPr>
          <w:rFonts w:ascii="Times New Roman" w:eastAsia="標楷體" w:hAnsi="Times New Roman" w:hint="eastAsia"/>
        </w:rPr>
        <w:t>2016</w:t>
      </w:r>
      <w:r w:rsidR="001265D2" w:rsidRPr="001265D2">
        <w:rPr>
          <w:rFonts w:ascii="Times New Roman" w:eastAsia="標楷體" w:hAnsi="Times New Roman" w:hint="eastAsia"/>
        </w:rPr>
        <w:t>年為</w:t>
      </w:r>
      <w:r w:rsidR="001265D2" w:rsidRPr="001265D2">
        <w:rPr>
          <w:rFonts w:ascii="Times New Roman" w:eastAsia="標楷體" w:hAnsi="Times New Roman" w:hint="eastAsia"/>
        </w:rPr>
        <w:t>17</w:t>
      </w:r>
      <w:r w:rsidR="001265D2" w:rsidRPr="001265D2">
        <w:rPr>
          <w:rFonts w:ascii="Times New Roman" w:eastAsia="標楷體" w:hAnsi="Times New Roman" w:hint="eastAsia"/>
        </w:rPr>
        <w:t>萬</w:t>
      </w:r>
      <w:r w:rsidR="001265D2" w:rsidRPr="001265D2">
        <w:rPr>
          <w:rFonts w:ascii="Times New Roman" w:eastAsia="標楷體" w:hAnsi="Times New Roman" w:hint="eastAsia"/>
        </w:rPr>
        <w:t>2,405</w:t>
      </w:r>
      <w:r w:rsidR="001265D2" w:rsidRPr="001265D2">
        <w:rPr>
          <w:rFonts w:ascii="Times New Roman" w:eastAsia="標楷體" w:hAnsi="Times New Roman"/>
        </w:rPr>
        <w:t>人</w:t>
      </w:r>
      <w:r w:rsidR="001265D2" w:rsidRPr="001265D2">
        <w:rPr>
          <w:rFonts w:ascii="Times New Roman" w:eastAsia="標楷體" w:hAnsi="Times New Roman"/>
        </w:rPr>
        <w:t>/</w:t>
      </w:r>
      <w:r w:rsidR="001265D2" w:rsidRPr="001265D2">
        <w:rPr>
          <w:rFonts w:ascii="Times New Roman" w:eastAsia="標楷體" w:hAnsi="Times New Roman"/>
        </w:rPr>
        <w:t>年</w:t>
      </w:r>
      <w:r w:rsidR="001265D2" w:rsidRPr="001265D2">
        <w:rPr>
          <w:rFonts w:ascii="Times New Roman" w:eastAsia="標楷體" w:hAnsi="Times New Roman" w:hint="eastAsia"/>
        </w:rPr>
        <w:t>，</w:t>
      </w:r>
      <w:r w:rsidR="001265D2" w:rsidRPr="001265D2">
        <w:rPr>
          <w:rFonts w:ascii="Times New Roman" w:eastAsia="標楷體" w:hAnsi="Times New Roman" w:hint="eastAsia"/>
        </w:rPr>
        <w:t>2017</w:t>
      </w:r>
      <w:r w:rsidR="001265D2" w:rsidRPr="001265D2">
        <w:rPr>
          <w:rFonts w:ascii="Times New Roman" w:eastAsia="標楷體" w:hAnsi="Times New Roman" w:hint="eastAsia"/>
        </w:rPr>
        <w:t>年為</w:t>
      </w:r>
      <w:r w:rsidR="001265D2" w:rsidRPr="001265D2">
        <w:rPr>
          <w:rFonts w:ascii="Times New Roman" w:eastAsia="標楷體" w:hAnsi="Times New Roman" w:hint="eastAsia"/>
        </w:rPr>
        <w:t>17</w:t>
      </w:r>
      <w:r w:rsidR="001265D2" w:rsidRPr="001265D2">
        <w:rPr>
          <w:rFonts w:ascii="Times New Roman" w:eastAsia="標楷體" w:hAnsi="Times New Roman" w:hint="eastAsia"/>
        </w:rPr>
        <w:t>萬</w:t>
      </w:r>
      <w:r w:rsidR="001265D2" w:rsidRPr="001265D2">
        <w:rPr>
          <w:rFonts w:ascii="Times New Roman" w:eastAsia="標楷體" w:hAnsi="Times New Roman" w:hint="eastAsia"/>
        </w:rPr>
        <w:t>1,242</w:t>
      </w:r>
      <w:r w:rsidR="001265D2" w:rsidRPr="001265D2">
        <w:rPr>
          <w:rFonts w:ascii="Times New Roman" w:eastAsia="標楷體" w:hAnsi="Times New Roman"/>
        </w:rPr>
        <w:t>人</w:t>
      </w:r>
      <w:r w:rsidR="001265D2" w:rsidRPr="001265D2">
        <w:rPr>
          <w:rFonts w:ascii="Times New Roman" w:eastAsia="標楷體" w:hAnsi="Times New Roman"/>
        </w:rPr>
        <w:t>/</w:t>
      </w:r>
      <w:r w:rsidR="001265D2" w:rsidRPr="001265D2">
        <w:rPr>
          <w:rFonts w:ascii="Times New Roman" w:eastAsia="標楷體" w:hAnsi="Times New Roman"/>
        </w:rPr>
        <w:t>年</w:t>
      </w:r>
      <w:r w:rsidR="001265D2" w:rsidRPr="001265D2">
        <w:rPr>
          <w:rFonts w:ascii="Times New Roman" w:eastAsia="標楷體" w:hAnsi="Times New Roman" w:hint="eastAsia"/>
        </w:rPr>
        <w:t>，</w:t>
      </w:r>
      <w:r w:rsidR="001265D2" w:rsidRPr="001265D2">
        <w:rPr>
          <w:rFonts w:ascii="Times New Roman" w:eastAsia="標楷體" w:hAnsi="Times New Roman"/>
        </w:rPr>
        <w:t>2018</w:t>
      </w:r>
      <w:r w:rsidR="001265D2" w:rsidRPr="001265D2">
        <w:rPr>
          <w:rFonts w:ascii="Times New Roman" w:eastAsia="標楷體" w:hAnsi="Times New Roman"/>
        </w:rPr>
        <w:t>年</w:t>
      </w:r>
      <w:r w:rsidR="001265D2" w:rsidRPr="001265D2">
        <w:rPr>
          <w:rFonts w:ascii="Times New Roman" w:eastAsia="標楷體" w:hAnsi="Times New Roman" w:hint="eastAsia"/>
        </w:rPr>
        <w:t>為</w:t>
      </w:r>
      <w:r w:rsidR="001265D2" w:rsidRPr="001265D2">
        <w:rPr>
          <w:rFonts w:ascii="Times New Roman" w:eastAsia="標楷體" w:hAnsi="Times New Roman"/>
        </w:rPr>
        <w:t>17</w:t>
      </w:r>
      <w:r w:rsidR="001265D2" w:rsidRPr="001265D2">
        <w:rPr>
          <w:rFonts w:ascii="Times New Roman" w:eastAsia="標楷體" w:hAnsi="Times New Roman"/>
        </w:rPr>
        <w:t>萬</w:t>
      </w:r>
      <w:r w:rsidR="001265D2" w:rsidRPr="001265D2">
        <w:rPr>
          <w:rFonts w:ascii="Times New Roman" w:eastAsia="標楷體" w:hAnsi="Times New Roman"/>
        </w:rPr>
        <w:t>2,784</w:t>
      </w:r>
      <w:r w:rsidR="001265D2" w:rsidRPr="001265D2">
        <w:rPr>
          <w:rFonts w:ascii="Times New Roman" w:eastAsia="標楷體" w:hAnsi="Times New Roman"/>
        </w:rPr>
        <w:t>人</w:t>
      </w:r>
      <w:r w:rsidR="001265D2" w:rsidRPr="001265D2">
        <w:rPr>
          <w:rFonts w:ascii="Times New Roman" w:eastAsia="標楷體" w:hAnsi="Times New Roman"/>
        </w:rPr>
        <w:t>/</w:t>
      </w:r>
      <w:r w:rsidR="001265D2" w:rsidRPr="001265D2">
        <w:rPr>
          <w:rFonts w:ascii="Times New Roman" w:eastAsia="標楷體" w:hAnsi="Times New Roman"/>
        </w:rPr>
        <w:t>年，粗死亡率</w:t>
      </w:r>
      <w:r w:rsidR="001265D2" w:rsidRPr="001265D2">
        <w:rPr>
          <w:rFonts w:ascii="Times New Roman" w:eastAsia="標楷體" w:hAnsi="Times New Roman" w:hint="eastAsia"/>
        </w:rPr>
        <w:t>近</w:t>
      </w:r>
      <w:r w:rsidR="001265D2" w:rsidRPr="001265D2">
        <w:rPr>
          <w:rFonts w:ascii="Times New Roman" w:eastAsia="標楷體" w:hAnsi="Times New Roman" w:hint="eastAsia"/>
        </w:rPr>
        <w:t>4</w:t>
      </w:r>
      <w:r w:rsidR="001265D2" w:rsidRPr="001265D2">
        <w:rPr>
          <w:rFonts w:ascii="Times New Roman" w:eastAsia="標楷體" w:hAnsi="Times New Roman" w:hint="eastAsia"/>
        </w:rPr>
        <w:t>年分別為</w:t>
      </w:r>
      <w:r w:rsidR="001265D2" w:rsidRPr="001265D2">
        <w:rPr>
          <w:rFonts w:ascii="Times New Roman" w:eastAsia="標楷體" w:hAnsi="Times New Roman" w:hint="eastAsia"/>
        </w:rPr>
        <w:t>6.98</w:t>
      </w:r>
      <w:r w:rsidR="001265D2" w:rsidRPr="001265D2">
        <w:rPr>
          <w:rFonts w:ascii="Times New Roman" w:eastAsia="標楷體" w:hAnsi="Times New Roman" w:hint="eastAsia"/>
        </w:rPr>
        <w:t>、</w:t>
      </w:r>
      <w:r w:rsidR="001265D2" w:rsidRPr="001265D2">
        <w:rPr>
          <w:rFonts w:ascii="Times New Roman" w:eastAsia="標楷體" w:hAnsi="Times New Roman" w:hint="eastAsia"/>
        </w:rPr>
        <w:t>7.33</w:t>
      </w:r>
      <w:r w:rsidR="001265D2" w:rsidRPr="001265D2">
        <w:rPr>
          <w:rFonts w:ascii="Times New Roman" w:eastAsia="標楷體" w:hAnsi="Times New Roman" w:hint="eastAsia"/>
        </w:rPr>
        <w:t>、</w:t>
      </w:r>
      <w:r w:rsidR="001265D2" w:rsidRPr="001265D2">
        <w:rPr>
          <w:rFonts w:ascii="Times New Roman" w:eastAsia="標楷體" w:hAnsi="Times New Roman" w:hint="eastAsia"/>
        </w:rPr>
        <w:t>7.27</w:t>
      </w:r>
      <w:r w:rsidR="001265D2" w:rsidRPr="001265D2">
        <w:rPr>
          <w:rFonts w:ascii="Times New Roman" w:eastAsia="標楷體" w:hAnsi="Times New Roman" w:hint="eastAsia"/>
        </w:rPr>
        <w:t>、</w:t>
      </w:r>
      <w:r w:rsidR="001265D2" w:rsidRPr="001265D2">
        <w:rPr>
          <w:rFonts w:ascii="Times New Roman" w:eastAsia="標楷體" w:hAnsi="Times New Roman" w:hint="eastAsia"/>
        </w:rPr>
        <w:t>7.33</w:t>
      </w:r>
      <w:r w:rsidR="001265D2" w:rsidRPr="001265D2">
        <w:rPr>
          <w:rFonts w:ascii="Times New Roman" w:eastAsia="標楷體" w:hAnsi="Times New Roman" w:hint="eastAsia"/>
        </w:rPr>
        <w:t>，呈現浮動狀態</w:t>
      </w:r>
      <w:r w:rsidR="00F267AD" w:rsidRPr="00250BA7">
        <w:rPr>
          <w:rFonts w:ascii="Times New Roman" w:eastAsia="標楷體" w:hAnsi="Times New Roman"/>
        </w:rPr>
        <w:t>，屬於低死亡率國家</w:t>
      </w:r>
      <w:r w:rsidR="00977AE3" w:rsidRPr="00250BA7">
        <w:rPr>
          <w:rFonts w:ascii="Times New Roman" w:eastAsia="標楷體" w:hAnsi="Times New Roman"/>
        </w:rPr>
        <w:t>。</w:t>
      </w:r>
      <w:r w:rsidR="00DB1245" w:rsidRPr="00A44A27">
        <w:rPr>
          <w:rFonts w:ascii="Times New Roman" w:eastAsia="標楷體" w:hAnsi="Times New Roman" w:hint="eastAsia"/>
          <w:b/>
          <w:szCs w:val="24"/>
        </w:rPr>
        <w:t>(</w:t>
      </w:r>
      <w:r w:rsidR="00DB1245">
        <w:rPr>
          <w:rFonts w:ascii="Times New Roman" w:eastAsia="標楷體" w:hAnsi="Times New Roman" w:hint="eastAsia"/>
          <w:b/>
          <w:szCs w:val="24"/>
        </w:rPr>
        <w:t>內政</w:t>
      </w:r>
      <w:r w:rsidR="00DB1245" w:rsidRPr="00A44A27">
        <w:rPr>
          <w:rFonts w:ascii="Times New Roman" w:eastAsia="標楷體" w:hAnsi="Times New Roman" w:hint="eastAsia"/>
          <w:b/>
          <w:szCs w:val="24"/>
        </w:rPr>
        <w:t>部</w:t>
      </w:r>
      <w:r w:rsidR="00DB1245" w:rsidRPr="00A44A27">
        <w:rPr>
          <w:rFonts w:ascii="Times New Roman" w:eastAsia="標楷體" w:hAnsi="Times New Roman" w:hint="eastAsia"/>
          <w:b/>
          <w:szCs w:val="24"/>
        </w:rPr>
        <w:t>)</w:t>
      </w:r>
    </w:p>
    <w:p w:rsidR="00977AE3" w:rsidRPr="00250BA7" w:rsidRDefault="001265D2">
      <w:pPr>
        <w:pStyle w:val="a8"/>
        <w:numPr>
          <w:ilvl w:val="0"/>
          <w:numId w:val="10"/>
        </w:numPr>
        <w:spacing w:line="480" w:lineRule="exact"/>
        <w:ind w:leftChars="0" w:hangingChars="177"/>
        <w:jc w:val="both"/>
        <w:rPr>
          <w:rFonts w:ascii="Times New Roman" w:eastAsia="標楷體" w:hAnsi="Times New Roman"/>
        </w:rPr>
      </w:pPr>
      <w:r w:rsidRPr="001265D2">
        <w:rPr>
          <w:rFonts w:ascii="Times New Roman" w:eastAsia="標楷體" w:hAnsi="Times New Roman"/>
        </w:rPr>
        <w:t>201</w:t>
      </w:r>
      <w:r w:rsidRPr="001265D2">
        <w:rPr>
          <w:rFonts w:ascii="Times New Roman" w:eastAsia="標楷體" w:hAnsi="Times New Roman" w:hint="eastAsia"/>
        </w:rPr>
        <w:t>5</w:t>
      </w:r>
      <w:r w:rsidRPr="001265D2">
        <w:rPr>
          <w:rFonts w:ascii="Times New Roman" w:eastAsia="標楷體" w:hAnsi="Times New Roman"/>
        </w:rPr>
        <w:t>年至</w:t>
      </w:r>
      <w:r w:rsidRPr="001265D2">
        <w:rPr>
          <w:rFonts w:ascii="Times New Roman" w:eastAsia="標楷體" w:hAnsi="Times New Roman"/>
        </w:rPr>
        <w:t>2018</w:t>
      </w:r>
      <w:r w:rsidR="009F5A2D" w:rsidRPr="00250BA7">
        <w:rPr>
          <w:rFonts w:ascii="Times New Roman" w:eastAsia="標楷體" w:hAnsi="Times New Roman"/>
        </w:rPr>
        <w:t>年</w:t>
      </w:r>
      <w:r w:rsidR="00F267AD" w:rsidRPr="00250BA7">
        <w:rPr>
          <w:rFonts w:ascii="Times New Roman" w:eastAsia="標楷體" w:hAnsi="Times New Roman"/>
        </w:rPr>
        <w:t>15</w:t>
      </w:r>
      <w:r w:rsidR="00C8747F" w:rsidRPr="00250BA7">
        <w:rPr>
          <w:rFonts w:ascii="Times New Roman" w:eastAsia="標楷體" w:hAnsi="Times New Roman"/>
        </w:rPr>
        <w:t>歲以上未婚人口、有偶人口、離婚人口、喪偶人口占</w:t>
      </w:r>
      <w:r w:rsidR="00F267AD" w:rsidRPr="00250BA7">
        <w:rPr>
          <w:rFonts w:ascii="Times New Roman" w:eastAsia="標楷體" w:hAnsi="Times New Roman"/>
        </w:rPr>
        <w:t>15</w:t>
      </w:r>
      <w:r w:rsidR="00C924CA" w:rsidRPr="00250BA7">
        <w:rPr>
          <w:rFonts w:ascii="Times New Roman" w:eastAsia="標楷體" w:hAnsi="Times New Roman"/>
        </w:rPr>
        <w:t>歲以上總人口比率</w:t>
      </w:r>
      <w:r w:rsidR="00C8747F" w:rsidRPr="00250BA7">
        <w:rPr>
          <w:rFonts w:ascii="Times New Roman" w:eastAsia="標楷體" w:hAnsi="Times New Roman" w:hint="eastAsia"/>
        </w:rPr>
        <w:t>之變化情形如下</w:t>
      </w:r>
      <w:r w:rsidR="00C8747F" w:rsidRPr="00250BA7">
        <w:rPr>
          <w:rFonts w:ascii="標楷體" w:eastAsia="標楷體" w:hAnsi="標楷體" w:hint="eastAsia"/>
        </w:rPr>
        <w:t>：</w:t>
      </w:r>
      <w:r w:rsidR="009D7009" w:rsidRPr="00250BA7">
        <w:rPr>
          <w:rFonts w:ascii="Times New Roman" w:eastAsia="標楷體" w:hAnsi="Times New Roman"/>
        </w:rPr>
        <w:t>未婚人口比率</w:t>
      </w:r>
      <w:r w:rsidR="009D7009" w:rsidRPr="00250BA7">
        <w:rPr>
          <w:rFonts w:ascii="Times New Roman" w:eastAsia="標楷體" w:hAnsi="Times New Roman" w:hint="eastAsia"/>
        </w:rPr>
        <w:t>由</w:t>
      </w:r>
      <w:r w:rsidRPr="001265D2">
        <w:rPr>
          <w:rFonts w:ascii="Times New Roman" w:eastAsia="標楷體" w:hAnsi="Times New Roman"/>
        </w:rPr>
        <w:t>34.64%</w:t>
      </w:r>
      <w:r w:rsidRPr="001265D2">
        <w:rPr>
          <w:rFonts w:ascii="Times New Roman" w:eastAsia="標楷體" w:hAnsi="Times New Roman"/>
        </w:rPr>
        <w:t>逐年下降至</w:t>
      </w:r>
      <w:r w:rsidRPr="001265D2">
        <w:rPr>
          <w:rFonts w:ascii="Times New Roman" w:eastAsia="標楷體" w:hAnsi="Times New Roman"/>
        </w:rPr>
        <w:t>34.36%</w:t>
      </w:r>
      <w:r w:rsidR="00F267AD" w:rsidRPr="00250BA7">
        <w:rPr>
          <w:rFonts w:ascii="Times New Roman" w:eastAsia="標楷體" w:hAnsi="Times New Roman"/>
        </w:rPr>
        <w:t>；有偶人口比率由</w:t>
      </w:r>
      <w:r w:rsidRPr="001265D2">
        <w:rPr>
          <w:rFonts w:ascii="Times New Roman" w:eastAsia="標楷體" w:hAnsi="Times New Roman"/>
        </w:rPr>
        <w:t>50.94%</w:t>
      </w:r>
      <w:r w:rsidRPr="001265D2">
        <w:rPr>
          <w:rFonts w:ascii="Times New Roman" w:eastAsia="標楷體" w:hAnsi="Times New Roman"/>
        </w:rPr>
        <w:t>下降至</w:t>
      </w:r>
      <w:r w:rsidRPr="001265D2">
        <w:rPr>
          <w:rFonts w:ascii="Times New Roman" w:eastAsia="標楷體" w:hAnsi="Times New Roman"/>
        </w:rPr>
        <w:t>50.45%</w:t>
      </w:r>
      <w:r w:rsidR="009D7009" w:rsidRPr="00250BA7">
        <w:rPr>
          <w:rFonts w:ascii="Times New Roman" w:eastAsia="標楷體" w:hAnsi="Times New Roman"/>
        </w:rPr>
        <w:t>；離婚人口比率則</w:t>
      </w:r>
      <w:r w:rsidR="009D7009" w:rsidRPr="00250BA7">
        <w:rPr>
          <w:rFonts w:ascii="Times New Roman" w:eastAsia="標楷體" w:hAnsi="Times New Roman" w:hint="eastAsia"/>
        </w:rPr>
        <w:t>由</w:t>
      </w:r>
      <w:r w:rsidRPr="001265D2">
        <w:rPr>
          <w:rFonts w:ascii="Times New Roman" w:eastAsia="標楷體" w:hAnsi="Times New Roman"/>
        </w:rPr>
        <w:t>8.03%</w:t>
      </w:r>
      <w:r w:rsidRPr="001265D2">
        <w:rPr>
          <w:rFonts w:ascii="Times New Roman" w:eastAsia="標楷體" w:hAnsi="Times New Roman"/>
        </w:rPr>
        <w:t>上升至</w:t>
      </w:r>
      <w:r w:rsidRPr="001265D2">
        <w:rPr>
          <w:rFonts w:ascii="Times New Roman" w:eastAsia="標楷體" w:hAnsi="Times New Roman"/>
        </w:rPr>
        <w:t>8.59%</w:t>
      </w:r>
      <w:r w:rsidR="00F267AD" w:rsidRPr="00250BA7">
        <w:rPr>
          <w:rFonts w:ascii="Times New Roman" w:eastAsia="標楷體" w:hAnsi="Times New Roman"/>
        </w:rPr>
        <w:t>；喪偶人口亦呈逐年增加趨勢，由</w:t>
      </w:r>
      <w:r w:rsidRPr="001265D2">
        <w:rPr>
          <w:rFonts w:ascii="Times New Roman" w:eastAsia="標楷體" w:hAnsi="Times New Roman"/>
        </w:rPr>
        <w:t>6.40%</w:t>
      </w:r>
      <w:r w:rsidRPr="001265D2">
        <w:rPr>
          <w:rFonts w:ascii="Times New Roman" w:eastAsia="標楷體" w:hAnsi="Times New Roman"/>
        </w:rPr>
        <w:t>上升至</w:t>
      </w:r>
      <w:r w:rsidRPr="001265D2">
        <w:rPr>
          <w:rFonts w:ascii="Times New Roman" w:eastAsia="標楷體" w:hAnsi="Times New Roman"/>
        </w:rPr>
        <w:t>6.60%</w:t>
      </w:r>
      <w:r w:rsidR="00977AE3" w:rsidRPr="00250BA7">
        <w:rPr>
          <w:rFonts w:ascii="Times New Roman" w:eastAsia="標楷體" w:hAnsi="Times New Roman"/>
        </w:rPr>
        <w:t>。</w:t>
      </w:r>
      <w:r w:rsidR="00DB1245" w:rsidRPr="00A44A27">
        <w:rPr>
          <w:rFonts w:ascii="Times New Roman" w:eastAsia="標楷體" w:hAnsi="Times New Roman" w:hint="eastAsia"/>
          <w:b/>
          <w:szCs w:val="24"/>
        </w:rPr>
        <w:t>(</w:t>
      </w:r>
      <w:r w:rsidR="00DB1245">
        <w:rPr>
          <w:rFonts w:ascii="Times New Roman" w:eastAsia="標楷體" w:hAnsi="Times New Roman" w:hint="eastAsia"/>
          <w:b/>
          <w:szCs w:val="24"/>
        </w:rPr>
        <w:t>內政</w:t>
      </w:r>
      <w:r w:rsidR="00DB1245" w:rsidRPr="00A44A27">
        <w:rPr>
          <w:rFonts w:ascii="Times New Roman" w:eastAsia="標楷體" w:hAnsi="Times New Roman" w:hint="eastAsia"/>
          <w:b/>
          <w:szCs w:val="24"/>
        </w:rPr>
        <w:t>部</w:t>
      </w:r>
      <w:r w:rsidR="00DB1245" w:rsidRPr="00A44A27">
        <w:rPr>
          <w:rFonts w:ascii="Times New Roman" w:eastAsia="標楷體" w:hAnsi="Times New Roman" w:hint="eastAsia"/>
          <w:b/>
          <w:szCs w:val="24"/>
        </w:rPr>
        <w:t>)</w:t>
      </w:r>
    </w:p>
    <w:p w:rsidR="00977AE3" w:rsidRPr="00250BA7" w:rsidRDefault="001265D2">
      <w:pPr>
        <w:pStyle w:val="a8"/>
        <w:numPr>
          <w:ilvl w:val="0"/>
          <w:numId w:val="10"/>
        </w:numPr>
        <w:spacing w:line="480" w:lineRule="exact"/>
        <w:ind w:leftChars="0" w:hangingChars="177"/>
        <w:jc w:val="both"/>
        <w:rPr>
          <w:rFonts w:ascii="Times New Roman" w:eastAsia="標楷體" w:hAnsi="Times New Roman"/>
        </w:rPr>
      </w:pPr>
      <w:r>
        <w:rPr>
          <w:rFonts w:ascii="Times New Roman" w:eastAsia="標楷體" w:hAnsi="Times New Roman" w:hint="eastAsia"/>
        </w:rPr>
        <w:t>2015</w:t>
      </w:r>
      <w:r w:rsidR="00F267AD" w:rsidRPr="00250BA7">
        <w:rPr>
          <w:rFonts w:ascii="Times New Roman" w:eastAsia="標楷體" w:hAnsi="Times New Roman"/>
        </w:rPr>
        <w:t>年至</w:t>
      </w:r>
      <w:r>
        <w:rPr>
          <w:rFonts w:ascii="Times New Roman" w:eastAsia="標楷體" w:hAnsi="Times New Roman" w:hint="eastAsia"/>
        </w:rPr>
        <w:t>2018</w:t>
      </w:r>
      <w:r w:rsidR="00F267AD" w:rsidRPr="00250BA7">
        <w:rPr>
          <w:rFonts w:ascii="Times New Roman" w:eastAsia="標楷體" w:hAnsi="Times New Roman"/>
        </w:rPr>
        <w:t>年育齡婦女總生育率分別為</w:t>
      </w:r>
      <w:r w:rsidRPr="001265D2">
        <w:rPr>
          <w:rFonts w:ascii="Times New Roman" w:eastAsia="標楷體" w:hAnsi="Times New Roman" w:hint="eastAsia"/>
        </w:rPr>
        <w:t>1.18</w:t>
      </w:r>
      <w:r w:rsidRPr="001265D2">
        <w:rPr>
          <w:rFonts w:ascii="Times New Roman" w:eastAsia="標楷體" w:hAnsi="Times New Roman" w:hint="eastAsia"/>
        </w:rPr>
        <w:t>、</w:t>
      </w:r>
      <w:r w:rsidRPr="001265D2">
        <w:rPr>
          <w:rFonts w:ascii="Times New Roman" w:eastAsia="標楷體" w:hAnsi="Times New Roman"/>
        </w:rPr>
        <w:t>1.17</w:t>
      </w:r>
      <w:r w:rsidRPr="001265D2">
        <w:rPr>
          <w:rFonts w:ascii="Times New Roman" w:eastAsia="標楷體" w:hAnsi="Times New Roman"/>
        </w:rPr>
        <w:t>、</w:t>
      </w:r>
      <w:r w:rsidRPr="001265D2">
        <w:rPr>
          <w:rFonts w:ascii="Times New Roman" w:eastAsia="標楷體" w:hAnsi="Times New Roman"/>
        </w:rPr>
        <w:t>1.12</w:t>
      </w:r>
      <w:r w:rsidRPr="001265D2">
        <w:rPr>
          <w:rFonts w:ascii="Times New Roman" w:eastAsia="標楷體" w:hAnsi="Times New Roman"/>
        </w:rPr>
        <w:t>、</w:t>
      </w:r>
      <w:r w:rsidRPr="001265D2">
        <w:rPr>
          <w:rFonts w:ascii="Times New Roman" w:eastAsia="標楷體" w:hAnsi="Times New Roman"/>
        </w:rPr>
        <w:t>1.06</w:t>
      </w:r>
      <w:r w:rsidR="00F267AD" w:rsidRPr="00250BA7">
        <w:rPr>
          <w:rFonts w:ascii="Times New Roman" w:eastAsia="標楷體" w:hAnsi="Times New Roman"/>
        </w:rPr>
        <w:t>，為低生育率國家之一，</w:t>
      </w:r>
      <w:r w:rsidRPr="001265D2">
        <w:rPr>
          <w:rFonts w:ascii="Times New Roman" w:eastAsia="標楷體" w:hAnsi="Times New Roman" w:hint="eastAsia"/>
        </w:rPr>
        <w:t>至今</w:t>
      </w:r>
      <w:r w:rsidR="00F267AD" w:rsidRPr="00250BA7">
        <w:rPr>
          <w:rFonts w:ascii="Times New Roman" w:eastAsia="標楷體" w:hAnsi="Times New Roman" w:hint="eastAsia"/>
        </w:rPr>
        <w:t>政府</w:t>
      </w:r>
      <w:r w:rsidR="00C42102" w:rsidRPr="00250BA7">
        <w:rPr>
          <w:rFonts w:ascii="Times New Roman" w:eastAsia="標楷體" w:hAnsi="Times New Roman" w:hint="eastAsia"/>
        </w:rPr>
        <w:t>仍</w:t>
      </w:r>
      <w:r w:rsidR="00F267AD" w:rsidRPr="00250BA7">
        <w:rPr>
          <w:rFonts w:ascii="Times New Roman" w:eastAsia="標楷體" w:hAnsi="Times New Roman"/>
        </w:rPr>
        <w:t>積極推動</w:t>
      </w:r>
      <w:r w:rsidR="00F267AD" w:rsidRPr="00250BA7">
        <w:rPr>
          <w:rFonts w:ascii="Times New Roman" w:eastAsia="標楷體" w:hAnsi="Times New Roman" w:hint="eastAsia"/>
        </w:rPr>
        <w:t>各項鼓勵婚育措施</w:t>
      </w:r>
      <w:r w:rsidR="00C42102" w:rsidRPr="00250BA7">
        <w:rPr>
          <w:rFonts w:ascii="Times New Roman" w:eastAsia="標楷體" w:hAnsi="Times New Roman" w:hint="eastAsia"/>
        </w:rPr>
        <w:t>。</w:t>
      </w:r>
      <w:r w:rsidR="00DB1245" w:rsidRPr="00A44A27">
        <w:rPr>
          <w:rFonts w:ascii="Times New Roman" w:eastAsia="標楷體" w:hAnsi="Times New Roman" w:hint="eastAsia"/>
          <w:b/>
          <w:szCs w:val="24"/>
        </w:rPr>
        <w:t>(</w:t>
      </w:r>
      <w:r w:rsidR="00DB1245">
        <w:rPr>
          <w:rFonts w:ascii="Times New Roman" w:eastAsia="標楷體" w:hAnsi="Times New Roman" w:hint="eastAsia"/>
          <w:b/>
          <w:szCs w:val="24"/>
        </w:rPr>
        <w:t>內政</w:t>
      </w:r>
      <w:r w:rsidR="00DB1245" w:rsidRPr="00A44A27">
        <w:rPr>
          <w:rFonts w:ascii="Times New Roman" w:eastAsia="標楷體" w:hAnsi="Times New Roman" w:hint="eastAsia"/>
          <w:b/>
          <w:szCs w:val="24"/>
        </w:rPr>
        <w:t>部</w:t>
      </w:r>
      <w:r w:rsidR="00DB1245" w:rsidRPr="00A44A27">
        <w:rPr>
          <w:rFonts w:ascii="Times New Roman" w:eastAsia="標楷體" w:hAnsi="Times New Roman" w:hint="eastAsia"/>
          <w:b/>
          <w:szCs w:val="24"/>
        </w:rPr>
        <w:t>)</w:t>
      </w:r>
    </w:p>
    <w:p w:rsidR="00977AE3" w:rsidRPr="00250BA7" w:rsidRDefault="001265D2">
      <w:pPr>
        <w:pStyle w:val="a8"/>
        <w:numPr>
          <w:ilvl w:val="0"/>
          <w:numId w:val="10"/>
        </w:numPr>
        <w:spacing w:line="480" w:lineRule="exact"/>
        <w:ind w:leftChars="0" w:hangingChars="177"/>
        <w:jc w:val="both"/>
        <w:rPr>
          <w:rFonts w:ascii="Times New Roman" w:eastAsia="標楷體" w:hAnsi="Times New Roman"/>
        </w:rPr>
      </w:pPr>
      <w:r>
        <w:rPr>
          <w:rFonts w:ascii="Times New Roman" w:eastAsia="標楷體" w:hAnsi="Times New Roman" w:hint="eastAsia"/>
          <w:szCs w:val="24"/>
        </w:rPr>
        <w:t>2015</w:t>
      </w:r>
      <w:r w:rsidR="00F267AD" w:rsidRPr="00250BA7">
        <w:rPr>
          <w:rFonts w:ascii="Times New Roman" w:eastAsia="標楷體" w:hAnsi="Times New Roman"/>
          <w:szCs w:val="24"/>
        </w:rPr>
        <w:t>年至</w:t>
      </w:r>
      <w:r>
        <w:rPr>
          <w:rFonts w:ascii="Times New Roman" w:eastAsia="標楷體" w:hAnsi="Times New Roman" w:hint="eastAsia"/>
          <w:szCs w:val="24"/>
        </w:rPr>
        <w:t>2018</w:t>
      </w:r>
      <w:r w:rsidR="009D7009" w:rsidRPr="00250BA7">
        <w:rPr>
          <w:rFonts w:ascii="Times New Roman" w:eastAsia="標楷體" w:hAnsi="Times New Roman"/>
          <w:szCs w:val="24"/>
        </w:rPr>
        <w:t>年</w:t>
      </w:r>
      <w:r w:rsidR="00F267AD" w:rsidRPr="00250BA7">
        <w:rPr>
          <w:rFonts w:ascii="Times New Roman" w:eastAsia="標楷體" w:hAnsi="Times New Roman"/>
          <w:szCs w:val="24"/>
        </w:rPr>
        <w:t>每戶平均人口數分別為</w:t>
      </w:r>
      <w:r w:rsidRPr="001265D2">
        <w:rPr>
          <w:rFonts w:ascii="Times New Roman" w:eastAsia="標楷體" w:hAnsi="Times New Roman" w:hint="eastAsia"/>
          <w:szCs w:val="24"/>
        </w:rPr>
        <w:t>2.77</w:t>
      </w:r>
      <w:r w:rsidRPr="001265D2">
        <w:rPr>
          <w:rFonts w:ascii="Times New Roman" w:eastAsia="標楷體" w:hAnsi="Times New Roman" w:hint="eastAsia"/>
          <w:szCs w:val="24"/>
        </w:rPr>
        <w:t>人、</w:t>
      </w:r>
      <w:r w:rsidRPr="001265D2">
        <w:rPr>
          <w:rFonts w:ascii="Times New Roman" w:eastAsia="標楷體" w:hAnsi="Times New Roman"/>
          <w:szCs w:val="24"/>
        </w:rPr>
        <w:t>2.</w:t>
      </w:r>
      <w:r w:rsidRPr="001265D2">
        <w:rPr>
          <w:rFonts w:ascii="Times New Roman" w:eastAsia="標楷體" w:hAnsi="Times New Roman" w:hint="eastAsia"/>
          <w:szCs w:val="24"/>
        </w:rPr>
        <w:t>75</w:t>
      </w:r>
      <w:r w:rsidRPr="001265D2">
        <w:rPr>
          <w:rFonts w:ascii="Times New Roman" w:eastAsia="標楷體" w:hAnsi="Times New Roman"/>
          <w:szCs w:val="24"/>
        </w:rPr>
        <w:t>人、</w:t>
      </w:r>
      <w:r w:rsidRPr="001265D2">
        <w:rPr>
          <w:rFonts w:ascii="Times New Roman" w:eastAsia="標楷體" w:hAnsi="Times New Roman"/>
          <w:szCs w:val="24"/>
        </w:rPr>
        <w:t>2.</w:t>
      </w:r>
      <w:r w:rsidRPr="001265D2">
        <w:rPr>
          <w:rFonts w:ascii="Times New Roman" w:eastAsia="標楷體" w:hAnsi="Times New Roman" w:hint="eastAsia"/>
          <w:szCs w:val="24"/>
        </w:rPr>
        <w:t>73</w:t>
      </w:r>
      <w:r w:rsidRPr="001265D2">
        <w:rPr>
          <w:rFonts w:ascii="Times New Roman" w:eastAsia="標楷體" w:hAnsi="Times New Roman"/>
          <w:szCs w:val="24"/>
        </w:rPr>
        <w:t>人、</w:t>
      </w:r>
      <w:r w:rsidRPr="001265D2">
        <w:rPr>
          <w:rFonts w:ascii="Times New Roman" w:eastAsia="標楷體" w:hAnsi="Times New Roman"/>
          <w:szCs w:val="24"/>
        </w:rPr>
        <w:t>2.</w:t>
      </w:r>
      <w:r w:rsidRPr="001265D2">
        <w:rPr>
          <w:rFonts w:ascii="Times New Roman" w:eastAsia="標楷體" w:hAnsi="Times New Roman" w:hint="eastAsia"/>
          <w:szCs w:val="24"/>
        </w:rPr>
        <w:t>70</w:t>
      </w:r>
      <w:r w:rsidR="00F267AD" w:rsidRPr="00250BA7">
        <w:rPr>
          <w:rFonts w:ascii="Times New Roman" w:eastAsia="標楷體" w:hAnsi="Times New Roman"/>
          <w:szCs w:val="24"/>
        </w:rPr>
        <w:t>人，呈逐年下降趨勢</w:t>
      </w:r>
      <w:r w:rsidR="00977AE3" w:rsidRPr="00250BA7">
        <w:rPr>
          <w:rFonts w:ascii="Times New Roman" w:eastAsia="標楷體" w:hAnsi="Times New Roman"/>
        </w:rPr>
        <w:t>。</w:t>
      </w:r>
      <w:r w:rsidR="00DB1245" w:rsidRPr="00A44A27">
        <w:rPr>
          <w:rFonts w:ascii="Times New Roman" w:eastAsia="標楷體" w:hAnsi="Times New Roman" w:hint="eastAsia"/>
          <w:b/>
          <w:szCs w:val="24"/>
        </w:rPr>
        <w:t>(</w:t>
      </w:r>
      <w:r w:rsidR="00DB1245">
        <w:rPr>
          <w:rFonts w:ascii="Times New Roman" w:eastAsia="標楷體" w:hAnsi="Times New Roman" w:hint="eastAsia"/>
          <w:b/>
          <w:szCs w:val="24"/>
        </w:rPr>
        <w:t>內政</w:t>
      </w:r>
      <w:r w:rsidR="00DB1245" w:rsidRPr="00A44A27">
        <w:rPr>
          <w:rFonts w:ascii="Times New Roman" w:eastAsia="標楷體" w:hAnsi="Times New Roman" w:hint="eastAsia"/>
          <w:b/>
          <w:szCs w:val="24"/>
        </w:rPr>
        <w:t>部</w:t>
      </w:r>
      <w:r w:rsidR="00DB1245" w:rsidRPr="00A44A27">
        <w:rPr>
          <w:rFonts w:ascii="Times New Roman" w:eastAsia="標楷體" w:hAnsi="Times New Roman" w:hint="eastAsia"/>
          <w:b/>
          <w:szCs w:val="24"/>
        </w:rPr>
        <w:t>)</w:t>
      </w:r>
    </w:p>
    <w:p w:rsidR="00B666B8" w:rsidRPr="00250BA7" w:rsidRDefault="001265D2" w:rsidP="00FA076D">
      <w:pPr>
        <w:pStyle w:val="a8"/>
        <w:numPr>
          <w:ilvl w:val="0"/>
          <w:numId w:val="10"/>
        </w:numPr>
        <w:spacing w:line="480" w:lineRule="exact"/>
        <w:ind w:leftChars="0" w:left="426" w:hanging="426"/>
        <w:jc w:val="both"/>
        <w:rPr>
          <w:rFonts w:ascii="Times New Roman" w:eastAsia="標楷體" w:hAnsi="Times New Roman"/>
        </w:rPr>
      </w:pPr>
      <w:bookmarkStart w:id="9" w:name="_Toc305771220"/>
      <w:bookmarkStart w:id="10" w:name="_Toc306118459"/>
      <w:bookmarkStart w:id="11" w:name="_Toc306279328"/>
      <w:bookmarkStart w:id="12" w:name="_Toc306370653"/>
      <w:r>
        <w:rPr>
          <w:rFonts w:ascii="Times New Roman" w:eastAsia="標楷體" w:hAnsi="Times New Roman" w:hint="eastAsia"/>
          <w:szCs w:val="24"/>
        </w:rPr>
        <w:t>2015</w:t>
      </w:r>
      <w:r w:rsidR="00F267AD" w:rsidRPr="00250BA7">
        <w:rPr>
          <w:rFonts w:ascii="Times New Roman" w:eastAsia="標楷體" w:hAnsi="Times New Roman"/>
          <w:szCs w:val="24"/>
        </w:rPr>
        <w:t>年至</w:t>
      </w:r>
      <w:r>
        <w:rPr>
          <w:rFonts w:ascii="Times New Roman" w:eastAsia="標楷體" w:hAnsi="Times New Roman" w:hint="eastAsia"/>
          <w:szCs w:val="24"/>
        </w:rPr>
        <w:t>2018</w:t>
      </w:r>
      <w:r w:rsidR="009D7009" w:rsidRPr="00250BA7">
        <w:rPr>
          <w:rFonts w:ascii="Times New Roman" w:eastAsia="標楷體" w:hAnsi="Times New Roman"/>
          <w:szCs w:val="24"/>
        </w:rPr>
        <w:t>年</w:t>
      </w:r>
      <w:r w:rsidR="00F267AD" w:rsidRPr="00250BA7">
        <w:rPr>
          <w:rFonts w:ascii="Times New Roman" w:eastAsia="標楷體" w:hAnsi="Times New Roman"/>
          <w:szCs w:val="24"/>
        </w:rPr>
        <w:t>15</w:t>
      </w:r>
      <w:r w:rsidR="00F267AD" w:rsidRPr="00250BA7">
        <w:rPr>
          <w:rFonts w:ascii="Times New Roman" w:eastAsia="標楷體" w:hAnsi="Times New Roman"/>
          <w:szCs w:val="24"/>
        </w:rPr>
        <w:t>歲以上女性一般戶長比率分別為</w:t>
      </w:r>
      <w:r w:rsidRPr="001265D2">
        <w:rPr>
          <w:rFonts w:ascii="Times New Roman" w:eastAsia="標楷體" w:hAnsi="Times New Roman" w:hint="eastAsia"/>
          <w:szCs w:val="24"/>
        </w:rPr>
        <w:t>42.72%</w:t>
      </w:r>
      <w:r w:rsidRPr="001265D2">
        <w:rPr>
          <w:rFonts w:ascii="Times New Roman" w:eastAsia="標楷體" w:hAnsi="Times New Roman" w:hint="eastAsia"/>
          <w:szCs w:val="24"/>
        </w:rPr>
        <w:t>、</w:t>
      </w:r>
      <w:r w:rsidRPr="001265D2">
        <w:rPr>
          <w:rFonts w:ascii="Times New Roman" w:eastAsia="標楷體" w:hAnsi="Times New Roman"/>
          <w:szCs w:val="24"/>
        </w:rPr>
        <w:t>42.</w:t>
      </w:r>
      <w:r w:rsidRPr="001265D2">
        <w:rPr>
          <w:rFonts w:ascii="Times New Roman" w:eastAsia="標楷體" w:hAnsi="Times New Roman" w:hint="eastAsia"/>
          <w:szCs w:val="24"/>
        </w:rPr>
        <w:t>08%</w:t>
      </w:r>
      <w:r w:rsidRPr="001265D2">
        <w:rPr>
          <w:rFonts w:ascii="Times New Roman" w:eastAsia="標楷體" w:hAnsi="Times New Roman"/>
          <w:szCs w:val="24"/>
        </w:rPr>
        <w:t>、</w:t>
      </w:r>
      <w:r w:rsidRPr="001265D2">
        <w:rPr>
          <w:rFonts w:ascii="Times New Roman" w:eastAsia="標楷體" w:hAnsi="Times New Roman"/>
          <w:szCs w:val="24"/>
        </w:rPr>
        <w:t>4</w:t>
      </w:r>
      <w:r w:rsidRPr="001265D2">
        <w:rPr>
          <w:rFonts w:ascii="Times New Roman" w:eastAsia="標楷體" w:hAnsi="Times New Roman" w:hint="eastAsia"/>
          <w:szCs w:val="24"/>
        </w:rPr>
        <w:t>2</w:t>
      </w:r>
      <w:r w:rsidRPr="001265D2">
        <w:rPr>
          <w:rFonts w:ascii="Times New Roman" w:eastAsia="標楷體" w:hAnsi="Times New Roman"/>
          <w:szCs w:val="24"/>
        </w:rPr>
        <w:t>.</w:t>
      </w:r>
      <w:r w:rsidRPr="001265D2">
        <w:rPr>
          <w:rFonts w:ascii="Times New Roman" w:eastAsia="標楷體" w:hAnsi="Times New Roman" w:hint="eastAsia"/>
          <w:szCs w:val="24"/>
        </w:rPr>
        <w:t>42%</w:t>
      </w:r>
      <w:r w:rsidRPr="001265D2">
        <w:rPr>
          <w:rFonts w:ascii="Times New Roman" w:eastAsia="標楷體" w:hAnsi="Times New Roman"/>
          <w:szCs w:val="24"/>
        </w:rPr>
        <w:t>、</w:t>
      </w:r>
      <w:r w:rsidRPr="001265D2">
        <w:rPr>
          <w:rFonts w:ascii="Times New Roman" w:eastAsia="標楷體" w:hAnsi="Times New Roman"/>
          <w:szCs w:val="24"/>
        </w:rPr>
        <w:t>42.7</w:t>
      </w:r>
      <w:r w:rsidRPr="001265D2">
        <w:rPr>
          <w:rFonts w:ascii="Times New Roman" w:eastAsia="標楷體" w:hAnsi="Times New Roman" w:hint="eastAsia"/>
          <w:szCs w:val="24"/>
        </w:rPr>
        <w:t>5%</w:t>
      </w:r>
      <w:r w:rsidR="00F267AD" w:rsidRPr="00250BA7">
        <w:rPr>
          <w:rFonts w:ascii="Times New Roman" w:eastAsia="標楷體" w:hAnsi="Times New Roman"/>
          <w:szCs w:val="24"/>
        </w:rPr>
        <w:t>，呈現逐年增加趨勢</w:t>
      </w:r>
      <w:r w:rsidR="00977AE3" w:rsidRPr="00250BA7">
        <w:rPr>
          <w:rFonts w:ascii="Times New Roman" w:eastAsia="標楷體" w:hAnsi="Times New Roman"/>
        </w:rPr>
        <w:t>。</w:t>
      </w:r>
      <w:r>
        <w:rPr>
          <w:rFonts w:ascii="Times New Roman" w:eastAsia="標楷體" w:hAnsi="Times New Roman" w:hint="eastAsia"/>
        </w:rPr>
        <w:t>2015</w:t>
      </w:r>
      <w:r w:rsidR="00CD254F" w:rsidRPr="00250BA7">
        <w:rPr>
          <w:rFonts w:ascii="Times New Roman" w:eastAsia="標楷體" w:hAnsi="Times New Roman" w:hint="eastAsia"/>
        </w:rPr>
        <w:t>年至</w:t>
      </w:r>
      <w:r>
        <w:rPr>
          <w:rFonts w:ascii="Times New Roman" w:eastAsia="標楷體" w:hAnsi="Times New Roman" w:hint="eastAsia"/>
        </w:rPr>
        <w:t>2018</w:t>
      </w:r>
      <w:r w:rsidR="00CD254F" w:rsidRPr="00250BA7">
        <w:rPr>
          <w:rFonts w:ascii="Times New Roman" w:eastAsia="標楷體" w:hAnsi="Times New Roman" w:hint="eastAsia"/>
        </w:rPr>
        <w:t>年</w:t>
      </w:r>
      <w:r w:rsidR="00276366" w:rsidRPr="00250BA7">
        <w:rPr>
          <w:rFonts w:ascii="Times New Roman" w:eastAsia="標楷體" w:hAnsi="Times New Roman" w:hint="eastAsia"/>
        </w:rPr>
        <w:t>人口相關統計如表</w:t>
      </w:r>
      <w:r w:rsidR="00276366" w:rsidRPr="00250BA7">
        <w:rPr>
          <w:rFonts w:ascii="Times New Roman" w:eastAsia="標楷體" w:hAnsi="Times New Roman" w:hint="eastAsia"/>
        </w:rPr>
        <w:t>2</w:t>
      </w:r>
      <w:r w:rsidR="00276366" w:rsidRPr="00250BA7">
        <w:rPr>
          <w:rFonts w:ascii="Times New Roman" w:eastAsia="標楷體" w:hAnsi="Times New Roman" w:hint="eastAsia"/>
        </w:rPr>
        <w:t>。</w:t>
      </w:r>
      <w:r w:rsidR="00DB1245" w:rsidRPr="00A44A27">
        <w:rPr>
          <w:rFonts w:ascii="Times New Roman" w:eastAsia="標楷體" w:hAnsi="Times New Roman" w:hint="eastAsia"/>
          <w:b/>
          <w:szCs w:val="24"/>
        </w:rPr>
        <w:t>(</w:t>
      </w:r>
      <w:r w:rsidR="00DB1245">
        <w:rPr>
          <w:rFonts w:ascii="Times New Roman" w:eastAsia="標楷體" w:hAnsi="Times New Roman" w:hint="eastAsia"/>
          <w:b/>
          <w:szCs w:val="24"/>
        </w:rPr>
        <w:t>內政</w:t>
      </w:r>
      <w:r w:rsidR="00DB1245" w:rsidRPr="00A44A27">
        <w:rPr>
          <w:rFonts w:ascii="Times New Roman" w:eastAsia="標楷體" w:hAnsi="Times New Roman" w:hint="eastAsia"/>
          <w:b/>
          <w:szCs w:val="24"/>
        </w:rPr>
        <w:t>部</w:t>
      </w:r>
      <w:r w:rsidR="00DB1245" w:rsidRPr="00A44A27">
        <w:rPr>
          <w:rFonts w:ascii="Times New Roman" w:eastAsia="標楷體" w:hAnsi="Times New Roman" w:hint="eastAsia"/>
          <w:b/>
          <w:szCs w:val="24"/>
        </w:rPr>
        <w:t>)</w:t>
      </w:r>
    </w:p>
    <w:p w:rsidR="00F267AD" w:rsidRPr="00250BA7" w:rsidRDefault="009A00DE" w:rsidP="009A00DE">
      <w:pPr>
        <w:pStyle w:val="af"/>
        <w:jc w:val="center"/>
        <w:rPr>
          <w:rFonts w:ascii="標楷體" w:hAnsi="標楷體"/>
          <w:b/>
          <w:bCs/>
          <w:sz w:val="24"/>
          <w:szCs w:val="24"/>
        </w:rPr>
      </w:pPr>
      <w:bookmarkStart w:id="13" w:name="_Toc446921077"/>
      <w:bookmarkEnd w:id="9"/>
      <w:bookmarkEnd w:id="10"/>
      <w:bookmarkEnd w:id="11"/>
      <w:bookmarkEnd w:id="12"/>
      <w:r w:rsidRPr="00250BA7">
        <w:rPr>
          <w:rFonts w:ascii="標楷體" w:hAnsi="標楷體" w:hint="eastAsia"/>
          <w:b/>
          <w:sz w:val="24"/>
          <w:szCs w:val="24"/>
        </w:rPr>
        <w:t xml:space="preserve">表 </w:t>
      </w:r>
      <w:r w:rsidR="00497A20" w:rsidRPr="00250BA7">
        <w:rPr>
          <w:rFonts w:ascii="標楷體" w:hAnsi="標楷體"/>
          <w:b/>
          <w:sz w:val="24"/>
          <w:szCs w:val="24"/>
        </w:rPr>
        <w:fldChar w:fldCharType="begin"/>
      </w:r>
      <w:r w:rsidR="00497A20" w:rsidRPr="00250BA7">
        <w:rPr>
          <w:rFonts w:ascii="標楷體" w:hAnsi="標楷體"/>
          <w:b/>
          <w:sz w:val="24"/>
          <w:szCs w:val="24"/>
        </w:rPr>
        <w:instrText xml:space="preserve"> </w:instrText>
      </w:r>
      <w:r w:rsidR="00497A20" w:rsidRPr="00250BA7">
        <w:rPr>
          <w:rFonts w:ascii="標楷體" w:hAnsi="標楷體" w:hint="eastAsia"/>
          <w:b/>
          <w:sz w:val="24"/>
          <w:szCs w:val="24"/>
        </w:rPr>
        <w:instrText>SEQ 表 \* ARABIC</w:instrText>
      </w:r>
      <w:r w:rsidR="00497A20" w:rsidRPr="00250BA7">
        <w:rPr>
          <w:rFonts w:ascii="標楷體" w:hAnsi="標楷體"/>
          <w:b/>
          <w:sz w:val="24"/>
          <w:szCs w:val="24"/>
        </w:rPr>
        <w:instrText xml:space="preserve"> </w:instrText>
      </w:r>
      <w:r w:rsidR="00497A20" w:rsidRPr="00250BA7">
        <w:rPr>
          <w:rFonts w:ascii="標楷體" w:hAnsi="標楷體"/>
          <w:b/>
          <w:sz w:val="24"/>
          <w:szCs w:val="24"/>
        </w:rPr>
        <w:fldChar w:fldCharType="separate"/>
      </w:r>
      <w:r w:rsidR="00795269">
        <w:rPr>
          <w:rFonts w:ascii="標楷體" w:hAnsi="標楷體"/>
          <w:b/>
          <w:noProof/>
          <w:sz w:val="24"/>
          <w:szCs w:val="24"/>
        </w:rPr>
        <w:t>2</w:t>
      </w:r>
      <w:r w:rsidR="00497A20" w:rsidRPr="00250BA7">
        <w:rPr>
          <w:rFonts w:ascii="標楷體" w:hAnsi="標楷體"/>
          <w:b/>
          <w:sz w:val="24"/>
          <w:szCs w:val="24"/>
        </w:rPr>
        <w:fldChar w:fldCharType="end"/>
      </w:r>
      <w:r w:rsidR="00F267AD" w:rsidRPr="00250BA7">
        <w:rPr>
          <w:rFonts w:ascii="標楷體" w:hAnsi="標楷體"/>
          <w:b/>
          <w:bCs/>
          <w:sz w:val="24"/>
          <w:szCs w:val="24"/>
        </w:rPr>
        <w:t xml:space="preserve">　人口相關統計</w:t>
      </w:r>
      <w:bookmarkEnd w:id="13"/>
    </w:p>
    <w:p w:rsidR="00F267AD" w:rsidRPr="00250BA7" w:rsidRDefault="007D7F9A" w:rsidP="007D7F9A">
      <w:pPr>
        <w:pStyle w:val="00"/>
        <w:adjustRightInd w:val="0"/>
        <w:ind w:rightChars="-118" w:right="-283"/>
        <w:jc w:val="right"/>
        <w:rPr>
          <w:spacing w:val="-4"/>
        </w:rPr>
      </w:pPr>
      <w:r w:rsidRPr="00250BA7">
        <w:rPr>
          <w:rFonts w:hint="eastAsia"/>
          <w:spacing w:val="-4"/>
        </w:rPr>
        <w:t xml:space="preserve">           </w:t>
      </w:r>
      <w:r w:rsidR="00F267AD" w:rsidRPr="00250BA7">
        <w:rPr>
          <w:spacing w:val="-4"/>
        </w:rPr>
        <w:t>單位：人；</w:t>
      </w:r>
      <w:r w:rsidR="00F267AD" w:rsidRPr="00250BA7">
        <w:rPr>
          <w:spacing w:val="-4"/>
        </w:rPr>
        <w:t>%</w:t>
      </w:r>
      <w:r w:rsidR="00F267AD" w:rsidRPr="00250BA7">
        <w:rPr>
          <w:spacing w:val="-4"/>
        </w:rPr>
        <w:t>；</w:t>
      </w:r>
      <w:r w:rsidR="00F267AD" w:rsidRPr="00250BA7">
        <w:rPr>
          <w:spacing w:val="-4"/>
        </w:rPr>
        <w:t>‰</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33"/>
        <w:gridCol w:w="731"/>
        <w:gridCol w:w="425"/>
        <w:gridCol w:w="851"/>
        <w:gridCol w:w="425"/>
        <w:gridCol w:w="709"/>
        <w:gridCol w:w="425"/>
        <w:gridCol w:w="537"/>
        <w:gridCol w:w="567"/>
        <w:gridCol w:w="567"/>
        <w:gridCol w:w="709"/>
        <w:gridCol w:w="567"/>
        <w:gridCol w:w="425"/>
        <w:gridCol w:w="426"/>
        <w:gridCol w:w="425"/>
        <w:gridCol w:w="425"/>
        <w:gridCol w:w="425"/>
        <w:gridCol w:w="426"/>
        <w:gridCol w:w="567"/>
      </w:tblGrid>
      <w:tr w:rsidR="00250BA7" w:rsidRPr="00250BA7" w:rsidTr="00A074AE">
        <w:trPr>
          <w:jc w:val="center"/>
        </w:trPr>
        <w:tc>
          <w:tcPr>
            <w:tcW w:w="433" w:type="dxa"/>
            <w:vMerge w:val="restart"/>
            <w:tcBorders>
              <w:left w:val="nil"/>
              <w:tl2br w:val="single" w:sz="4" w:space="0" w:color="auto"/>
            </w:tcBorders>
            <w:shd w:val="clear" w:color="auto" w:fill="auto"/>
            <w:vAlign w:val="center"/>
          </w:tcPr>
          <w:p w:rsidR="007F6552" w:rsidRPr="00250BA7" w:rsidRDefault="007F6552" w:rsidP="001E6425">
            <w:pPr>
              <w:pStyle w:val="00"/>
              <w:adjustRightInd w:val="0"/>
              <w:jc w:val="center"/>
              <w:rPr>
                <w:spacing w:val="-4"/>
                <w:w w:val="80"/>
                <w:sz w:val="18"/>
                <w:szCs w:val="18"/>
              </w:rPr>
            </w:pPr>
            <w:r w:rsidRPr="00250BA7">
              <w:rPr>
                <w:rFonts w:hint="eastAsia"/>
                <w:spacing w:val="-4"/>
                <w:w w:val="80"/>
                <w:sz w:val="18"/>
                <w:szCs w:val="18"/>
              </w:rPr>
              <w:t>項</w:t>
            </w:r>
            <w:r w:rsidR="00DA6DC5" w:rsidRPr="00250BA7">
              <w:rPr>
                <w:rFonts w:hint="eastAsia"/>
                <w:spacing w:val="-4"/>
                <w:w w:val="80"/>
                <w:sz w:val="18"/>
                <w:szCs w:val="18"/>
              </w:rPr>
              <w:t>目</w:t>
            </w:r>
          </w:p>
          <w:p w:rsidR="007F6552" w:rsidRPr="00250BA7" w:rsidRDefault="007F6552" w:rsidP="001E6425">
            <w:pPr>
              <w:pStyle w:val="00"/>
              <w:adjustRightInd w:val="0"/>
              <w:jc w:val="center"/>
              <w:rPr>
                <w:spacing w:val="-4"/>
                <w:w w:val="80"/>
              </w:rPr>
            </w:pPr>
          </w:p>
          <w:p w:rsidR="007F6552" w:rsidRPr="00250BA7" w:rsidRDefault="007F6552" w:rsidP="001E6425">
            <w:pPr>
              <w:pStyle w:val="00"/>
              <w:adjustRightInd w:val="0"/>
              <w:jc w:val="center"/>
              <w:rPr>
                <w:spacing w:val="-4"/>
                <w:w w:val="80"/>
              </w:rPr>
            </w:pPr>
          </w:p>
          <w:p w:rsidR="007F6552" w:rsidRPr="00250BA7" w:rsidRDefault="007F6552" w:rsidP="001E6425">
            <w:pPr>
              <w:pStyle w:val="00"/>
              <w:adjustRightInd w:val="0"/>
              <w:jc w:val="center"/>
              <w:rPr>
                <w:spacing w:val="-4"/>
                <w:w w:val="80"/>
              </w:rPr>
            </w:pPr>
          </w:p>
          <w:p w:rsidR="00F267AD" w:rsidRPr="00250BA7" w:rsidRDefault="00F267AD" w:rsidP="001E6425">
            <w:pPr>
              <w:pStyle w:val="00"/>
              <w:adjustRightInd w:val="0"/>
              <w:jc w:val="center"/>
              <w:rPr>
                <w:spacing w:val="-4"/>
                <w:w w:val="80"/>
                <w:sz w:val="18"/>
                <w:szCs w:val="18"/>
              </w:rPr>
            </w:pPr>
            <w:r w:rsidRPr="00250BA7">
              <w:rPr>
                <w:spacing w:val="-4"/>
                <w:w w:val="80"/>
                <w:sz w:val="18"/>
                <w:szCs w:val="18"/>
              </w:rPr>
              <w:t>年別</w:t>
            </w:r>
          </w:p>
        </w:tc>
        <w:tc>
          <w:tcPr>
            <w:tcW w:w="3566" w:type="dxa"/>
            <w:gridSpan w:val="6"/>
            <w:shd w:val="clear" w:color="auto" w:fill="auto"/>
            <w:vAlign w:val="center"/>
          </w:tcPr>
          <w:p w:rsidR="00F267AD" w:rsidRPr="00250BA7" w:rsidRDefault="00F267AD" w:rsidP="001E6425">
            <w:pPr>
              <w:pStyle w:val="00"/>
              <w:adjustRightInd w:val="0"/>
              <w:jc w:val="center"/>
              <w:rPr>
                <w:spacing w:val="-4"/>
                <w:w w:val="80"/>
              </w:rPr>
            </w:pPr>
            <w:r w:rsidRPr="00250BA7">
              <w:rPr>
                <w:spacing w:val="-4"/>
                <w:w w:val="80"/>
              </w:rPr>
              <w:t>年齡結構</w:t>
            </w:r>
          </w:p>
        </w:tc>
        <w:tc>
          <w:tcPr>
            <w:tcW w:w="537" w:type="dxa"/>
            <w:vMerge w:val="restart"/>
            <w:shd w:val="clear" w:color="auto" w:fill="auto"/>
            <w:vAlign w:val="center"/>
          </w:tcPr>
          <w:p w:rsidR="00F267AD" w:rsidRPr="00250BA7" w:rsidRDefault="00F267AD" w:rsidP="001E6425">
            <w:pPr>
              <w:pStyle w:val="00"/>
              <w:adjustRightInd w:val="0"/>
              <w:jc w:val="center"/>
              <w:rPr>
                <w:spacing w:val="-4"/>
                <w:w w:val="80"/>
              </w:rPr>
            </w:pPr>
            <w:r w:rsidRPr="00250BA7">
              <w:rPr>
                <w:spacing w:val="-4"/>
                <w:w w:val="80"/>
              </w:rPr>
              <w:t>扶</w:t>
            </w:r>
          </w:p>
          <w:p w:rsidR="00F267AD" w:rsidRPr="00250BA7" w:rsidRDefault="00F267AD" w:rsidP="001E6425">
            <w:pPr>
              <w:pStyle w:val="00"/>
              <w:adjustRightInd w:val="0"/>
              <w:jc w:val="center"/>
              <w:rPr>
                <w:spacing w:val="-4"/>
                <w:w w:val="80"/>
              </w:rPr>
            </w:pPr>
            <w:r w:rsidRPr="00250BA7">
              <w:rPr>
                <w:spacing w:val="-4"/>
                <w:w w:val="80"/>
              </w:rPr>
              <w:t>養</w:t>
            </w:r>
          </w:p>
          <w:p w:rsidR="00F267AD" w:rsidRPr="00250BA7" w:rsidRDefault="00F267AD" w:rsidP="001E6425">
            <w:pPr>
              <w:pStyle w:val="00"/>
              <w:adjustRightInd w:val="0"/>
              <w:jc w:val="center"/>
              <w:rPr>
                <w:spacing w:val="-4"/>
                <w:w w:val="80"/>
              </w:rPr>
            </w:pPr>
            <w:r w:rsidRPr="00250BA7">
              <w:rPr>
                <w:spacing w:val="-4"/>
                <w:w w:val="80"/>
              </w:rPr>
              <w:t>比</w:t>
            </w:r>
          </w:p>
        </w:tc>
        <w:tc>
          <w:tcPr>
            <w:tcW w:w="1134" w:type="dxa"/>
            <w:gridSpan w:val="2"/>
            <w:shd w:val="clear" w:color="auto" w:fill="auto"/>
            <w:vAlign w:val="center"/>
          </w:tcPr>
          <w:p w:rsidR="00F267AD" w:rsidRPr="00250BA7" w:rsidRDefault="00F267AD" w:rsidP="001E6425">
            <w:pPr>
              <w:pStyle w:val="00"/>
              <w:adjustRightInd w:val="0"/>
              <w:jc w:val="center"/>
              <w:rPr>
                <w:spacing w:val="-4"/>
                <w:w w:val="80"/>
              </w:rPr>
            </w:pPr>
            <w:r w:rsidRPr="00250BA7">
              <w:rPr>
                <w:spacing w:val="-4"/>
                <w:w w:val="80"/>
              </w:rPr>
              <w:t>出生</w:t>
            </w:r>
          </w:p>
        </w:tc>
        <w:tc>
          <w:tcPr>
            <w:tcW w:w="1276" w:type="dxa"/>
            <w:gridSpan w:val="2"/>
            <w:shd w:val="clear" w:color="auto" w:fill="auto"/>
            <w:vAlign w:val="center"/>
          </w:tcPr>
          <w:p w:rsidR="00F267AD" w:rsidRPr="00250BA7" w:rsidRDefault="00F267AD" w:rsidP="001E6425">
            <w:pPr>
              <w:pStyle w:val="00"/>
              <w:adjustRightInd w:val="0"/>
              <w:jc w:val="center"/>
              <w:rPr>
                <w:spacing w:val="-4"/>
                <w:w w:val="80"/>
              </w:rPr>
            </w:pPr>
            <w:r w:rsidRPr="00250BA7">
              <w:rPr>
                <w:spacing w:val="-4"/>
                <w:w w:val="80"/>
              </w:rPr>
              <w:t>死亡</w:t>
            </w:r>
          </w:p>
        </w:tc>
        <w:tc>
          <w:tcPr>
            <w:tcW w:w="1701" w:type="dxa"/>
            <w:gridSpan w:val="4"/>
            <w:shd w:val="clear" w:color="auto" w:fill="auto"/>
            <w:vAlign w:val="center"/>
          </w:tcPr>
          <w:p w:rsidR="00F267AD" w:rsidRPr="00250BA7" w:rsidRDefault="00F267AD" w:rsidP="00CF1E5C">
            <w:pPr>
              <w:pStyle w:val="00"/>
              <w:adjustRightInd w:val="0"/>
              <w:jc w:val="left"/>
              <w:rPr>
                <w:spacing w:val="-4"/>
                <w:w w:val="80"/>
              </w:rPr>
            </w:pPr>
            <w:r w:rsidRPr="00250BA7">
              <w:rPr>
                <w:spacing w:val="-4"/>
                <w:w w:val="80"/>
              </w:rPr>
              <w:t>15</w:t>
            </w:r>
            <w:r w:rsidRPr="00250BA7">
              <w:rPr>
                <w:spacing w:val="-4"/>
                <w:w w:val="80"/>
              </w:rPr>
              <w:t>歲以上人人口婚姻狀況比率（</w:t>
            </w:r>
            <w:r w:rsidRPr="00250BA7">
              <w:rPr>
                <w:spacing w:val="-4"/>
                <w:w w:val="80"/>
              </w:rPr>
              <w:t>%</w:t>
            </w:r>
            <w:r w:rsidRPr="00250BA7">
              <w:rPr>
                <w:spacing w:val="-4"/>
                <w:w w:val="80"/>
              </w:rPr>
              <w:t>）</w:t>
            </w:r>
          </w:p>
        </w:tc>
        <w:tc>
          <w:tcPr>
            <w:tcW w:w="425" w:type="dxa"/>
            <w:vMerge w:val="restart"/>
            <w:shd w:val="clear" w:color="auto" w:fill="auto"/>
            <w:vAlign w:val="center"/>
          </w:tcPr>
          <w:p w:rsidR="00F267AD" w:rsidRPr="00250BA7" w:rsidRDefault="00F267AD" w:rsidP="001E6425">
            <w:pPr>
              <w:pStyle w:val="00"/>
              <w:adjustRightInd w:val="0"/>
              <w:jc w:val="center"/>
              <w:rPr>
                <w:spacing w:val="-4"/>
                <w:w w:val="80"/>
              </w:rPr>
            </w:pPr>
            <w:r w:rsidRPr="00250BA7">
              <w:rPr>
                <w:spacing w:val="-4"/>
                <w:w w:val="80"/>
              </w:rPr>
              <w:t>總生育率</w:t>
            </w:r>
          </w:p>
        </w:tc>
        <w:tc>
          <w:tcPr>
            <w:tcW w:w="426" w:type="dxa"/>
            <w:vMerge w:val="restart"/>
            <w:shd w:val="clear" w:color="auto" w:fill="auto"/>
            <w:vAlign w:val="center"/>
          </w:tcPr>
          <w:p w:rsidR="00F267AD" w:rsidRPr="00250BA7" w:rsidRDefault="00F267AD" w:rsidP="001E6425">
            <w:pPr>
              <w:pStyle w:val="00"/>
              <w:adjustRightInd w:val="0"/>
              <w:jc w:val="center"/>
              <w:rPr>
                <w:spacing w:val="-4"/>
                <w:w w:val="80"/>
              </w:rPr>
            </w:pPr>
            <w:r w:rsidRPr="00250BA7">
              <w:rPr>
                <w:spacing w:val="-4"/>
                <w:w w:val="80"/>
              </w:rPr>
              <w:t>每戶</w:t>
            </w:r>
          </w:p>
          <w:p w:rsidR="00F267AD" w:rsidRPr="00250BA7" w:rsidRDefault="00F267AD" w:rsidP="001E6425">
            <w:pPr>
              <w:pStyle w:val="00"/>
              <w:adjustRightInd w:val="0"/>
              <w:jc w:val="center"/>
              <w:rPr>
                <w:spacing w:val="-4"/>
                <w:w w:val="80"/>
              </w:rPr>
            </w:pPr>
            <w:r w:rsidRPr="00250BA7">
              <w:rPr>
                <w:spacing w:val="-4"/>
                <w:w w:val="80"/>
              </w:rPr>
              <w:t>平均</w:t>
            </w:r>
          </w:p>
          <w:p w:rsidR="00F267AD" w:rsidRPr="00250BA7" w:rsidRDefault="00F267AD" w:rsidP="001E6425">
            <w:pPr>
              <w:pStyle w:val="00"/>
              <w:adjustRightInd w:val="0"/>
              <w:jc w:val="center"/>
              <w:rPr>
                <w:spacing w:val="-4"/>
                <w:w w:val="80"/>
              </w:rPr>
            </w:pPr>
            <w:r w:rsidRPr="00250BA7">
              <w:rPr>
                <w:spacing w:val="-4"/>
                <w:w w:val="80"/>
              </w:rPr>
              <w:t>人數</w:t>
            </w:r>
          </w:p>
        </w:tc>
        <w:tc>
          <w:tcPr>
            <w:tcW w:w="567" w:type="dxa"/>
            <w:vMerge w:val="restart"/>
            <w:tcBorders>
              <w:right w:val="nil"/>
            </w:tcBorders>
            <w:shd w:val="clear" w:color="auto" w:fill="auto"/>
            <w:vAlign w:val="center"/>
          </w:tcPr>
          <w:p w:rsidR="00F267AD" w:rsidRPr="00250BA7" w:rsidRDefault="00F267AD" w:rsidP="001E6425">
            <w:pPr>
              <w:pStyle w:val="00"/>
              <w:adjustRightInd w:val="0"/>
              <w:jc w:val="center"/>
              <w:rPr>
                <w:spacing w:val="-4"/>
                <w:w w:val="80"/>
              </w:rPr>
            </w:pPr>
            <w:r w:rsidRPr="00250BA7">
              <w:rPr>
                <w:spacing w:val="-4"/>
                <w:w w:val="80"/>
              </w:rPr>
              <w:t>15</w:t>
            </w:r>
            <w:r w:rsidRPr="00250BA7">
              <w:rPr>
                <w:spacing w:val="-4"/>
                <w:w w:val="80"/>
              </w:rPr>
              <w:t>歲以上女性一般戶長比率</w:t>
            </w:r>
          </w:p>
          <w:p w:rsidR="00F267AD" w:rsidRPr="00250BA7" w:rsidRDefault="00F267AD" w:rsidP="001E6425">
            <w:pPr>
              <w:pStyle w:val="00"/>
              <w:adjustRightInd w:val="0"/>
              <w:jc w:val="center"/>
              <w:rPr>
                <w:spacing w:val="-4"/>
                <w:w w:val="80"/>
              </w:rPr>
            </w:pPr>
            <w:r w:rsidRPr="00250BA7">
              <w:rPr>
                <w:spacing w:val="-4"/>
                <w:w w:val="80"/>
              </w:rPr>
              <w:t>（</w:t>
            </w:r>
            <w:r w:rsidRPr="00250BA7">
              <w:rPr>
                <w:spacing w:val="-4"/>
                <w:w w:val="80"/>
              </w:rPr>
              <w:t>%</w:t>
            </w:r>
            <w:r w:rsidRPr="00250BA7">
              <w:rPr>
                <w:spacing w:val="-4"/>
                <w:w w:val="80"/>
              </w:rPr>
              <w:t>）</w:t>
            </w:r>
          </w:p>
        </w:tc>
      </w:tr>
      <w:tr w:rsidR="00250BA7" w:rsidRPr="00250BA7" w:rsidTr="00A074AE">
        <w:trPr>
          <w:jc w:val="center"/>
        </w:trPr>
        <w:tc>
          <w:tcPr>
            <w:tcW w:w="433" w:type="dxa"/>
            <w:vMerge/>
            <w:tcBorders>
              <w:left w:val="nil"/>
              <w:tl2br w:val="single" w:sz="4" w:space="0" w:color="auto"/>
            </w:tcBorders>
            <w:shd w:val="clear" w:color="auto" w:fill="auto"/>
            <w:vAlign w:val="center"/>
          </w:tcPr>
          <w:p w:rsidR="00F267AD" w:rsidRPr="00250BA7" w:rsidRDefault="00F267AD" w:rsidP="001E6425">
            <w:pPr>
              <w:pStyle w:val="00"/>
              <w:adjustRightInd w:val="0"/>
              <w:jc w:val="center"/>
              <w:rPr>
                <w:spacing w:val="-4"/>
                <w:w w:val="80"/>
              </w:rPr>
            </w:pPr>
          </w:p>
        </w:tc>
        <w:tc>
          <w:tcPr>
            <w:tcW w:w="1156" w:type="dxa"/>
            <w:gridSpan w:val="2"/>
            <w:shd w:val="clear" w:color="auto" w:fill="auto"/>
            <w:vAlign w:val="center"/>
          </w:tcPr>
          <w:p w:rsidR="00F267AD" w:rsidRPr="00250BA7" w:rsidRDefault="00F267AD" w:rsidP="001E6425">
            <w:pPr>
              <w:pStyle w:val="00"/>
              <w:adjustRightInd w:val="0"/>
              <w:jc w:val="center"/>
              <w:rPr>
                <w:spacing w:val="-4"/>
                <w:w w:val="80"/>
              </w:rPr>
            </w:pPr>
            <w:r w:rsidRPr="00250BA7">
              <w:rPr>
                <w:spacing w:val="-4"/>
                <w:w w:val="80"/>
              </w:rPr>
              <w:t>0</w:t>
            </w:r>
            <w:r w:rsidR="0087005C" w:rsidRPr="00250BA7">
              <w:rPr>
                <w:rFonts w:hint="eastAsia"/>
                <w:spacing w:val="-4"/>
                <w:w w:val="80"/>
              </w:rPr>
              <w:t>-</w:t>
            </w:r>
            <w:r w:rsidRPr="00250BA7">
              <w:rPr>
                <w:spacing w:val="-4"/>
                <w:w w:val="80"/>
              </w:rPr>
              <w:t>14</w:t>
            </w:r>
            <w:r w:rsidRPr="00250BA7">
              <w:rPr>
                <w:spacing w:val="-4"/>
                <w:w w:val="80"/>
              </w:rPr>
              <w:t>歲</w:t>
            </w:r>
          </w:p>
        </w:tc>
        <w:tc>
          <w:tcPr>
            <w:tcW w:w="1276" w:type="dxa"/>
            <w:gridSpan w:val="2"/>
            <w:shd w:val="clear" w:color="auto" w:fill="auto"/>
            <w:vAlign w:val="center"/>
          </w:tcPr>
          <w:p w:rsidR="00F267AD" w:rsidRPr="00250BA7" w:rsidRDefault="00F267AD" w:rsidP="001E6425">
            <w:pPr>
              <w:pStyle w:val="00"/>
              <w:adjustRightInd w:val="0"/>
              <w:jc w:val="center"/>
              <w:rPr>
                <w:spacing w:val="-4"/>
                <w:w w:val="80"/>
              </w:rPr>
            </w:pPr>
            <w:r w:rsidRPr="00250BA7">
              <w:rPr>
                <w:spacing w:val="-4"/>
                <w:w w:val="80"/>
              </w:rPr>
              <w:t>15</w:t>
            </w:r>
            <w:r w:rsidR="0087005C" w:rsidRPr="00250BA7">
              <w:rPr>
                <w:rFonts w:hint="eastAsia"/>
                <w:spacing w:val="-4"/>
                <w:w w:val="80"/>
              </w:rPr>
              <w:t>-</w:t>
            </w:r>
            <w:r w:rsidRPr="00250BA7">
              <w:rPr>
                <w:spacing w:val="-4"/>
                <w:w w:val="80"/>
              </w:rPr>
              <w:t>64</w:t>
            </w:r>
            <w:r w:rsidRPr="00250BA7">
              <w:rPr>
                <w:spacing w:val="-4"/>
                <w:w w:val="80"/>
              </w:rPr>
              <w:t>歲</w:t>
            </w:r>
          </w:p>
        </w:tc>
        <w:tc>
          <w:tcPr>
            <w:tcW w:w="1134" w:type="dxa"/>
            <w:gridSpan w:val="2"/>
            <w:shd w:val="clear" w:color="auto" w:fill="auto"/>
            <w:vAlign w:val="center"/>
          </w:tcPr>
          <w:p w:rsidR="00F267AD" w:rsidRPr="00250BA7" w:rsidRDefault="00F267AD" w:rsidP="001E6425">
            <w:pPr>
              <w:pStyle w:val="00"/>
              <w:adjustRightInd w:val="0"/>
              <w:jc w:val="center"/>
              <w:rPr>
                <w:spacing w:val="-4"/>
                <w:w w:val="80"/>
              </w:rPr>
            </w:pPr>
            <w:r w:rsidRPr="00250BA7">
              <w:rPr>
                <w:spacing w:val="-4"/>
                <w:w w:val="80"/>
              </w:rPr>
              <w:t>65</w:t>
            </w:r>
            <w:r w:rsidRPr="00250BA7">
              <w:rPr>
                <w:spacing w:val="-4"/>
                <w:w w:val="80"/>
              </w:rPr>
              <w:t>歲以上</w:t>
            </w:r>
          </w:p>
        </w:tc>
        <w:tc>
          <w:tcPr>
            <w:tcW w:w="537" w:type="dxa"/>
            <w:vMerge/>
            <w:shd w:val="clear" w:color="auto" w:fill="auto"/>
            <w:vAlign w:val="center"/>
          </w:tcPr>
          <w:p w:rsidR="00F267AD" w:rsidRPr="00250BA7" w:rsidRDefault="00F267AD" w:rsidP="001E6425">
            <w:pPr>
              <w:pStyle w:val="00"/>
              <w:adjustRightInd w:val="0"/>
              <w:jc w:val="center"/>
              <w:rPr>
                <w:spacing w:val="-4"/>
                <w:w w:val="80"/>
              </w:rPr>
            </w:pPr>
          </w:p>
        </w:tc>
        <w:tc>
          <w:tcPr>
            <w:tcW w:w="567" w:type="dxa"/>
            <w:vMerge w:val="restart"/>
            <w:shd w:val="clear" w:color="auto" w:fill="auto"/>
            <w:vAlign w:val="center"/>
          </w:tcPr>
          <w:p w:rsidR="00F267AD" w:rsidRPr="00250BA7" w:rsidRDefault="00F267AD" w:rsidP="001E6425">
            <w:pPr>
              <w:pStyle w:val="00"/>
              <w:adjustRightInd w:val="0"/>
              <w:jc w:val="center"/>
              <w:rPr>
                <w:spacing w:val="-4"/>
                <w:w w:val="80"/>
              </w:rPr>
            </w:pPr>
            <w:r w:rsidRPr="00250BA7">
              <w:rPr>
                <w:spacing w:val="-4"/>
                <w:w w:val="80"/>
              </w:rPr>
              <w:t>出生數</w:t>
            </w:r>
          </w:p>
        </w:tc>
        <w:tc>
          <w:tcPr>
            <w:tcW w:w="567" w:type="dxa"/>
            <w:vMerge w:val="restart"/>
            <w:shd w:val="clear" w:color="auto" w:fill="auto"/>
            <w:vAlign w:val="center"/>
          </w:tcPr>
          <w:p w:rsidR="00F267AD" w:rsidRPr="00250BA7" w:rsidRDefault="00F267AD" w:rsidP="001E6425">
            <w:pPr>
              <w:pStyle w:val="00"/>
              <w:adjustRightInd w:val="0"/>
              <w:jc w:val="center"/>
              <w:rPr>
                <w:spacing w:val="-4"/>
                <w:w w:val="80"/>
              </w:rPr>
            </w:pPr>
            <w:r w:rsidRPr="00250BA7">
              <w:rPr>
                <w:spacing w:val="-4"/>
                <w:w w:val="80"/>
              </w:rPr>
              <w:t>粗出</w:t>
            </w:r>
          </w:p>
          <w:p w:rsidR="00F267AD" w:rsidRPr="00250BA7" w:rsidRDefault="00F267AD" w:rsidP="001E6425">
            <w:pPr>
              <w:pStyle w:val="00"/>
              <w:adjustRightInd w:val="0"/>
              <w:jc w:val="center"/>
              <w:rPr>
                <w:spacing w:val="-4"/>
                <w:w w:val="80"/>
              </w:rPr>
            </w:pPr>
            <w:r w:rsidRPr="00250BA7">
              <w:rPr>
                <w:spacing w:val="-4"/>
                <w:w w:val="80"/>
              </w:rPr>
              <w:t>生率</w:t>
            </w:r>
          </w:p>
          <w:p w:rsidR="00F267AD" w:rsidRPr="00250BA7" w:rsidRDefault="00005AEA" w:rsidP="001E6425">
            <w:pPr>
              <w:pStyle w:val="00"/>
              <w:adjustRightInd w:val="0"/>
              <w:jc w:val="center"/>
              <w:rPr>
                <w:spacing w:val="-4"/>
                <w:w w:val="80"/>
              </w:rPr>
            </w:pPr>
            <w:r w:rsidRPr="00250BA7">
              <w:rPr>
                <w:spacing w:val="-4"/>
                <w:w w:val="80"/>
              </w:rPr>
              <w:t>（</w:t>
            </w:r>
            <w:r w:rsidR="00F267AD" w:rsidRPr="00250BA7">
              <w:rPr>
                <w:spacing w:val="-4"/>
                <w:w w:val="80"/>
              </w:rPr>
              <w:t>‰</w:t>
            </w:r>
            <w:r w:rsidRPr="00250BA7">
              <w:rPr>
                <w:spacing w:val="-4"/>
                <w:w w:val="80"/>
              </w:rPr>
              <w:t>）</w:t>
            </w:r>
          </w:p>
        </w:tc>
        <w:tc>
          <w:tcPr>
            <w:tcW w:w="709" w:type="dxa"/>
            <w:vMerge w:val="restart"/>
            <w:shd w:val="clear" w:color="auto" w:fill="auto"/>
            <w:vAlign w:val="center"/>
          </w:tcPr>
          <w:p w:rsidR="00F267AD" w:rsidRPr="00250BA7" w:rsidRDefault="00F267AD" w:rsidP="001E6425">
            <w:pPr>
              <w:pStyle w:val="00"/>
              <w:adjustRightInd w:val="0"/>
              <w:jc w:val="center"/>
              <w:rPr>
                <w:spacing w:val="-4"/>
                <w:w w:val="80"/>
              </w:rPr>
            </w:pPr>
            <w:r w:rsidRPr="00250BA7">
              <w:rPr>
                <w:spacing w:val="-4"/>
                <w:w w:val="80"/>
              </w:rPr>
              <w:t>死亡數</w:t>
            </w:r>
          </w:p>
        </w:tc>
        <w:tc>
          <w:tcPr>
            <w:tcW w:w="567" w:type="dxa"/>
            <w:vMerge w:val="restart"/>
            <w:shd w:val="clear" w:color="auto" w:fill="auto"/>
            <w:vAlign w:val="center"/>
          </w:tcPr>
          <w:p w:rsidR="00F267AD" w:rsidRPr="00250BA7" w:rsidRDefault="00F267AD" w:rsidP="001E6425">
            <w:pPr>
              <w:pStyle w:val="00"/>
              <w:adjustRightInd w:val="0"/>
              <w:jc w:val="center"/>
              <w:rPr>
                <w:spacing w:val="-4"/>
                <w:w w:val="80"/>
              </w:rPr>
            </w:pPr>
            <w:r w:rsidRPr="00250BA7">
              <w:rPr>
                <w:spacing w:val="-4"/>
                <w:w w:val="80"/>
              </w:rPr>
              <w:t>粗死</w:t>
            </w:r>
          </w:p>
          <w:p w:rsidR="00F267AD" w:rsidRPr="00250BA7" w:rsidRDefault="00F267AD" w:rsidP="001E6425">
            <w:pPr>
              <w:pStyle w:val="00"/>
              <w:adjustRightInd w:val="0"/>
              <w:jc w:val="center"/>
              <w:rPr>
                <w:spacing w:val="-4"/>
                <w:w w:val="80"/>
              </w:rPr>
            </w:pPr>
            <w:r w:rsidRPr="00250BA7">
              <w:rPr>
                <w:spacing w:val="-4"/>
                <w:w w:val="80"/>
              </w:rPr>
              <w:t>亡率</w:t>
            </w:r>
          </w:p>
          <w:p w:rsidR="00F267AD" w:rsidRPr="00250BA7" w:rsidRDefault="00005AEA" w:rsidP="001E6425">
            <w:pPr>
              <w:pStyle w:val="00"/>
              <w:adjustRightInd w:val="0"/>
              <w:jc w:val="center"/>
              <w:rPr>
                <w:spacing w:val="-4"/>
                <w:w w:val="80"/>
              </w:rPr>
            </w:pPr>
            <w:r w:rsidRPr="00250BA7">
              <w:rPr>
                <w:spacing w:val="-4"/>
                <w:w w:val="80"/>
              </w:rPr>
              <w:t>（</w:t>
            </w:r>
            <w:r w:rsidR="00F267AD" w:rsidRPr="00250BA7">
              <w:rPr>
                <w:spacing w:val="-4"/>
                <w:w w:val="80"/>
              </w:rPr>
              <w:t>‰</w:t>
            </w:r>
            <w:r w:rsidRPr="00250BA7">
              <w:rPr>
                <w:spacing w:val="-4"/>
                <w:w w:val="80"/>
              </w:rPr>
              <w:t>）</w:t>
            </w:r>
          </w:p>
        </w:tc>
        <w:tc>
          <w:tcPr>
            <w:tcW w:w="425" w:type="dxa"/>
            <w:vMerge w:val="restart"/>
            <w:shd w:val="clear" w:color="auto" w:fill="auto"/>
            <w:vAlign w:val="center"/>
          </w:tcPr>
          <w:p w:rsidR="00F267AD" w:rsidRPr="00250BA7" w:rsidRDefault="00F267AD" w:rsidP="001E6425">
            <w:pPr>
              <w:pStyle w:val="00"/>
              <w:adjustRightInd w:val="0"/>
              <w:jc w:val="center"/>
              <w:rPr>
                <w:spacing w:val="-4"/>
                <w:w w:val="80"/>
              </w:rPr>
            </w:pPr>
            <w:r w:rsidRPr="00250BA7">
              <w:rPr>
                <w:spacing w:val="-4"/>
                <w:w w:val="80"/>
              </w:rPr>
              <w:t>未婚</w:t>
            </w:r>
          </w:p>
        </w:tc>
        <w:tc>
          <w:tcPr>
            <w:tcW w:w="426" w:type="dxa"/>
            <w:vMerge w:val="restart"/>
            <w:shd w:val="clear" w:color="auto" w:fill="auto"/>
            <w:vAlign w:val="center"/>
          </w:tcPr>
          <w:p w:rsidR="00F267AD" w:rsidRPr="00250BA7" w:rsidRDefault="00F267AD" w:rsidP="001E6425">
            <w:pPr>
              <w:pStyle w:val="00"/>
              <w:adjustRightInd w:val="0"/>
              <w:jc w:val="center"/>
              <w:rPr>
                <w:spacing w:val="-4"/>
                <w:w w:val="80"/>
              </w:rPr>
            </w:pPr>
            <w:r w:rsidRPr="00250BA7">
              <w:rPr>
                <w:spacing w:val="-4"/>
                <w:w w:val="80"/>
              </w:rPr>
              <w:t>有偶</w:t>
            </w:r>
          </w:p>
        </w:tc>
        <w:tc>
          <w:tcPr>
            <w:tcW w:w="425" w:type="dxa"/>
            <w:vMerge w:val="restart"/>
            <w:shd w:val="clear" w:color="auto" w:fill="auto"/>
            <w:vAlign w:val="center"/>
          </w:tcPr>
          <w:p w:rsidR="00F267AD" w:rsidRPr="00250BA7" w:rsidRDefault="00F267AD" w:rsidP="001E6425">
            <w:pPr>
              <w:pStyle w:val="00"/>
              <w:adjustRightInd w:val="0"/>
              <w:jc w:val="center"/>
              <w:rPr>
                <w:spacing w:val="-4"/>
                <w:w w:val="80"/>
              </w:rPr>
            </w:pPr>
            <w:r w:rsidRPr="00250BA7">
              <w:rPr>
                <w:spacing w:val="-4"/>
                <w:w w:val="80"/>
              </w:rPr>
              <w:t>離婚</w:t>
            </w:r>
          </w:p>
        </w:tc>
        <w:tc>
          <w:tcPr>
            <w:tcW w:w="425" w:type="dxa"/>
            <w:vMerge w:val="restart"/>
            <w:shd w:val="clear" w:color="auto" w:fill="auto"/>
            <w:vAlign w:val="center"/>
          </w:tcPr>
          <w:p w:rsidR="00F267AD" w:rsidRPr="00250BA7" w:rsidRDefault="00F267AD" w:rsidP="001E6425">
            <w:pPr>
              <w:pStyle w:val="00"/>
              <w:adjustRightInd w:val="0"/>
              <w:jc w:val="center"/>
              <w:rPr>
                <w:spacing w:val="-4"/>
                <w:w w:val="80"/>
              </w:rPr>
            </w:pPr>
            <w:r w:rsidRPr="00250BA7">
              <w:rPr>
                <w:spacing w:val="-4"/>
                <w:w w:val="80"/>
              </w:rPr>
              <w:t>喪偶</w:t>
            </w:r>
          </w:p>
        </w:tc>
        <w:tc>
          <w:tcPr>
            <w:tcW w:w="425" w:type="dxa"/>
            <w:vMerge/>
            <w:shd w:val="clear" w:color="auto" w:fill="auto"/>
            <w:vAlign w:val="center"/>
          </w:tcPr>
          <w:p w:rsidR="00F267AD" w:rsidRPr="00250BA7" w:rsidRDefault="00F267AD" w:rsidP="001E6425">
            <w:pPr>
              <w:pStyle w:val="00"/>
              <w:adjustRightInd w:val="0"/>
              <w:jc w:val="center"/>
              <w:rPr>
                <w:spacing w:val="-4"/>
                <w:w w:val="80"/>
              </w:rPr>
            </w:pPr>
          </w:p>
        </w:tc>
        <w:tc>
          <w:tcPr>
            <w:tcW w:w="426" w:type="dxa"/>
            <w:vMerge/>
            <w:shd w:val="clear" w:color="auto" w:fill="auto"/>
            <w:vAlign w:val="center"/>
          </w:tcPr>
          <w:p w:rsidR="00F267AD" w:rsidRPr="00250BA7" w:rsidRDefault="00F267AD" w:rsidP="001E6425">
            <w:pPr>
              <w:pStyle w:val="00"/>
              <w:adjustRightInd w:val="0"/>
              <w:jc w:val="center"/>
              <w:rPr>
                <w:spacing w:val="-4"/>
                <w:w w:val="80"/>
              </w:rPr>
            </w:pPr>
          </w:p>
        </w:tc>
        <w:tc>
          <w:tcPr>
            <w:tcW w:w="567" w:type="dxa"/>
            <w:vMerge/>
            <w:tcBorders>
              <w:right w:val="nil"/>
            </w:tcBorders>
            <w:shd w:val="clear" w:color="auto" w:fill="auto"/>
            <w:vAlign w:val="center"/>
          </w:tcPr>
          <w:p w:rsidR="00F267AD" w:rsidRPr="00250BA7" w:rsidRDefault="00F267AD" w:rsidP="001E6425">
            <w:pPr>
              <w:pStyle w:val="00"/>
              <w:adjustRightInd w:val="0"/>
              <w:jc w:val="center"/>
              <w:rPr>
                <w:spacing w:val="-4"/>
                <w:w w:val="80"/>
              </w:rPr>
            </w:pPr>
          </w:p>
        </w:tc>
      </w:tr>
      <w:tr w:rsidR="00250BA7" w:rsidRPr="00250BA7" w:rsidTr="00A074AE">
        <w:trPr>
          <w:jc w:val="center"/>
        </w:trPr>
        <w:tc>
          <w:tcPr>
            <w:tcW w:w="433" w:type="dxa"/>
            <w:vMerge/>
            <w:tcBorders>
              <w:left w:val="nil"/>
              <w:tl2br w:val="single" w:sz="4" w:space="0" w:color="auto"/>
            </w:tcBorders>
            <w:shd w:val="clear" w:color="auto" w:fill="auto"/>
            <w:vAlign w:val="center"/>
          </w:tcPr>
          <w:p w:rsidR="00F267AD" w:rsidRPr="00250BA7" w:rsidRDefault="00F267AD" w:rsidP="001E6425">
            <w:pPr>
              <w:pStyle w:val="00"/>
              <w:adjustRightInd w:val="0"/>
              <w:jc w:val="center"/>
              <w:rPr>
                <w:spacing w:val="-4"/>
                <w:w w:val="80"/>
              </w:rPr>
            </w:pPr>
          </w:p>
        </w:tc>
        <w:tc>
          <w:tcPr>
            <w:tcW w:w="731" w:type="dxa"/>
            <w:tcBorders>
              <w:bottom w:val="single" w:sz="4" w:space="0" w:color="auto"/>
            </w:tcBorders>
            <w:shd w:val="clear" w:color="auto" w:fill="auto"/>
            <w:vAlign w:val="center"/>
          </w:tcPr>
          <w:p w:rsidR="00F267AD" w:rsidRPr="00250BA7" w:rsidRDefault="00F267AD" w:rsidP="001E6425">
            <w:pPr>
              <w:pStyle w:val="00"/>
              <w:adjustRightInd w:val="0"/>
              <w:jc w:val="center"/>
              <w:rPr>
                <w:spacing w:val="-4"/>
                <w:w w:val="80"/>
              </w:rPr>
            </w:pPr>
            <w:r w:rsidRPr="00250BA7">
              <w:rPr>
                <w:spacing w:val="-4"/>
                <w:w w:val="80"/>
              </w:rPr>
              <w:t>人口數</w:t>
            </w:r>
          </w:p>
        </w:tc>
        <w:tc>
          <w:tcPr>
            <w:tcW w:w="425" w:type="dxa"/>
            <w:tcBorders>
              <w:bottom w:val="single" w:sz="4" w:space="0" w:color="auto"/>
            </w:tcBorders>
            <w:shd w:val="clear" w:color="auto" w:fill="auto"/>
            <w:vAlign w:val="center"/>
          </w:tcPr>
          <w:p w:rsidR="00F267AD" w:rsidRPr="00250BA7" w:rsidRDefault="00A074AE" w:rsidP="001E6425">
            <w:pPr>
              <w:pStyle w:val="00"/>
              <w:adjustRightInd w:val="0"/>
              <w:jc w:val="center"/>
              <w:rPr>
                <w:spacing w:val="-4"/>
                <w:w w:val="80"/>
              </w:rPr>
            </w:pPr>
            <w:r w:rsidRPr="00250BA7">
              <w:rPr>
                <w:rFonts w:hint="eastAsia"/>
                <w:spacing w:val="-4"/>
                <w:w w:val="80"/>
              </w:rPr>
              <w:t>比率</w:t>
            </w:r>
            <w:r w:rsidRPr="00250BA7">
              <w:rPr>
                <w:rFonts w:hint="eastAsia"/>
                <w:spacing w:val="-4"/>
                <w:w w:val="80"/>
              </w:rPr>
              <w:t>(</w:t>
            </w:r>
            <w:r w:rsidR="00F267AD" w:rsidRPr="00250BA7">
              <w:rPr>
                <w:spacing w:val="-4"/>
                <w:w w:val="80"/>
              </w:rPr>
              <w:t>%</w:t>
            </w:r>
            <w:r w:rsidRPr="00250BA7">
              <w:rPr>
                <w:rFonts w:hint="eastAsia"/>
                <w:spacing w:val="-4"/>
                <w:w w:val="80"/>
              </w:rPr>
              <w:t>)</w:t>
            </w:r>
          </w:p>
        </w:tc>
        <w:tc>
          <w:tcPr>
            <w:tcW w:w="851" w:type="dxa"/>
            <w:tcBorders>
              <w:bottom w:val="single" w:sz="4" w:space="0" w:color="auto"/>
            </w:tcBorders>
            <w:shd w:val="clear" w:color="auto" w:fill="auto"/>
            <w:vAlign w:val="center"/>
          </w:tcPr>
          <w:p w:rsidR="00F267AD" w:rsidRPr="00250BA7" w:rsidRDefault="00F267AD" w:rsidP="001E6425">
            <w:pPr>
              <w:pStyle w:val="00"/>
              <w:adjustRightInd w:val="0"/>
              <w:jc w:val="center"/>
              <w:rPr>
                <w:spacing w:val="-4"/>
                <w:w w:val="80"/>
              </w:rPr>
            </w:pPr>
            <w:r w:rsidRPr="00250BA7">
              <w:rPr>
                <w:spacing w:val="-4"/>
                <w:w w:val="80"/>
              </w:rPr>
              <w:t>人口數</w:t>
            </w:r>
          </w:p>
        </w:tc>
        <w:tc>
          <w:tcPr>
            <w:tcW w:w="425" w:type="dxa"/>
            <w:tcBorders>
              <w:bottom w:val="single" w:sz="4" w:space="0" w:color="auto"/>
            </w:tcBorders>
            <w:shd w:val="clear" w:color="auto" w:fill="auto"/>
            <w:vAlign w:val="center"/>
          </w:tcPr>
          <w:p w:rsidR="00F267AD" w:rsidRPr="00250BA7" w:rsidRDefault="00A074AE" w:rsidP="001E6425">
            <w:pPr>
              <w:pStyle w:val="00"/>
              <w:adjustRightInd w:val="0"/>
              <w:jc w:val="center"/>
              <w:rPr>
                <w:spacing w:val="-4"/>
                <w:w w:val="80"/>
              </w:rPr>
            </w:pPr>
            <w:r w:rsidRPr="00250BA7">
              <w:rPr>
                <w:rFonts w:hint="eastAsia"/>
                <w:spacing w:val="-4"/>
                <w:w w:val="80"/>
              </w:rPr>
              <w:t>比率</w:t>
            </w:r>
            <w:r w:rsidRPr="00250BA7">
              <w:rPr>
                <w:rFonts w:hint="eastAsia"/>
                <w:spacing w:val="-4"/>
                <w:w w:val="80"/>
              </w:rPr>
              <w:t>(</w:t>
            </w:r>
            <w:r w:rsidR="00F267AD" w:rsidRPr="00250BA7">
              <w:rPr>
                <w:spacing w:val="-4"/>
                <w:w w:val="80"/>
              </w:rPr>
              <w:t>%</w:t>
            </w:r>
            <w:r w:rsidRPr="00250BA7">
              <w:rPr>
                <w:rFonts w:hint="eastAsia"/>
                <w:spacing w:val="-4"/>
                <w:w w:val="80"/>
              </w:rPr>
              <w:t>)</w:t>
            </w:r>
          </w:p>
        </w:tc>
        <w:tc>
          <w:tcPr>
            <w:tcW w:w="709" w:type="dxa"/>
            <w:tcBorders>
              <w:bottom w:val="single" w:sz="4" w:space="0" w:color="auto"/>
            </w:tcBorders>
            <w:shd w:val="clear" w:color="auto" w:fill="auto"/>
            <w:vAlign w:val="center"/>
          </w:tcPr>
          <w:p w:rsidR="00F267AD" w:rsidRPr="00250BA7" w:rsidRDefault="00F267AD" w:rsidP="001E6425">
            <w:pPr>
              <w:pStyle w:val="00"/>
              <w:adjustRightInd w:val="0"/>
              <w:jc w:val="center"/>
              <w:rPr>
                <w:spacing w:val="-4"/>
                <w:w w:val="80"/>
              </w:rPr>
            </w:pPr>
            <w:r w:rsidRPr="00250BA7">
              <w:rPr>
                <w:spacing w:val="-4"/>
                <w:w w:val="80"/>
              </w:rPr>
              <w:t>人口數</w:t>
            </w:r>
          </w:p>
        </w:tc>
        <w:tc>
          <w:tcPr>
            <w:tcW w:w="425" w:type="dxa"/>
            <w:tcBorders>
              <w:bottom w:val="single" w:sz="4" w:space="0" w:color="auto"/>
            </w:tcBorders>
            <w:shd w:val="clear" w:color="auto" w:fill="auto"/>
            <w:vAlign w:val="center"/>
          </w:tcPr>
          <w:p w:rsidR="00F267AD" w:rsidRPr="00250BA7" w:rsidRDefault="00A074AE" w:rsidP="001E6425">
            <w:pPr>
              <w:pStyle w:val="00"/>
              <w:adjustRightInd w:val="0"/>
              <w:jc w:val="center"/>
              <w:rPr>
                <w:spacing w:val="-4"/>
                <w:w w:val="80"/>
              </w:rPr>
            </w:pPr>
            <w:r w:rsidRPr="00250BA7">
              <w:rPr>
                <w:rFonts w:hint="eastAsia"/>
                <w:spacing w:val="-4"/>
                <w:w w:val="80"/>
              </w:rPr>
              <w:t>比率</w:t>
            </w:r>
            <w:r w:rsidRPr="00250BA7">
              <w:rPr>
                <w:rFonts w:hint="eastAsia"/>
                <w:spacing w:val="-4"/>
                <w:w w:val="80"/>
              </w:rPr>
              <w:t>(</w:t>
            </w:r>
            <w:r w:rsidR="00F267AD" w:rsidRPr="00250BA7">
              <w:rPr>
                <w:spacing w:val="-4"/>
                <w:w w:val="80"/>
              </w:rPr>
              <w:t>%</w:t>
            </w:r>
            <w:r w:rsidRPr="00250BA7">
              <w:rPr>
                <w:rFonts w:hint="eastAsia"/>
                <w:spacing w:val="-4"/>
                <w:w w:val="80"/>
              </w:rPr>
              <w:t>)</w:t>
            </w:r>
          </w:p>
        </w:tc>
        <w:tc>
          <w:tcPr>
            <w:tcW w:w="537" w:type="dxa"/>
            <w:vMerge/>
            <w:tcBorders>
              <w:bottom w:val="single" w:sz="4" w:space="0" w:color="auto"/>
            </w:tcBorders>
            <w:shd w:val="clear" w:color="auto" w:fill="auto"/>
            <w:vAlign w:val="center"/>
          </w:tcPr>
          <w:p w:rsidR="00F267AD" w:rsidRPr="00250BA7" w:rsidRDefault="00F267AD" w:rsidP="001E6425">
            <w:pPr>
              <w:pStyle w:val="00"/>
              <w:adjustRightInd w:val="0"/>
              <w:jc w:val="center"/>
              <w:rPr>
                <w:spacing w:val="-4"/>
                <w:w w:val="80"/>
              </w:rPr>
            </w:pPr>
          </w:p>
        </w:tc>
        <w:tc>
          <w:tcPr>
            <w:tcW w:w="567" w:type="dxa"/>
            <w:vMerge/>
            <w:tcBorders>
              <w:bottom w:val="single" w:sz="4" w:space="0" w:color="auto"/>
            </w:tcBorders>
            <w:shd w:val="clear" w:color="auto" w:fill="auto"/>
            <w:vAlign w:val="center"/>
          </w:tcPr>
          <w:p w:rsidR="00F267AD" w:rsidRPr="00250BA7" w:rsidRDefault="00F267AD" w:rsidP="001E6425">
            <w:pPr>
              <w:pStyle w:val="00"/>
              <w:adjustRightInd w:val="0"/>
              <w:jc w:val="center"/>
              <w:rPr>
                <w:spacing w:val="-4"/>
                <w:w w:val="80"/>
              </w:rPr>
            </w:pPr>
          </w:p>
        </w:tc>
        <w:tc>
          <w:tcPr>
            <w:tcW w:w="567" w:type="dxa"/>
            <w:vMerge/>
            <w:tcBorders>
              <w:bottom w:val="single" w:sz="4" w:space="0" w:color="auto"/>
            </w:tcBorders>
            <w:shd w:val="clear" w:color="auto" w:fill="auto"/>
            <w:vAlign w:val="center"/>
          </w:tcPr>
          <w:p w:rsidR="00F267AD" w:rsidRPr="00250BA7" w:rsidRDefault="00F267AD" w:rsidP="001E6425">
            <w:pPr>
              <w:pStyle w:val="00"/>
              <w:adjustRightInd w:val="0"/>
              <w:jc w:val="center"/>
              <w:rPr>
                <w:spacing w:val="-4"/>
                <w:w w:val="80"/>
              </w:rPr>
            </w:pPr>
          </w:p>
        </w:tc>
        <w:tc>
          <w:tcPr>
            <w:tcW w:w="709" w:type="dxa"/>
            <w:vMerge/>
            <w:tcBorders>
              <w:bottom w:val="single" w:sz="4" w:space="0" w:color="auto"/>
            </w:tcBorders>
            <w:shd w:val="clear" w:color="auto" w:fill="auto"/>
            <w:vAlign w:val="center"/>
          </w:tcPr>
          <w:p w:rsidR="00F267AD" w:rsidRPr="00250BA7" w:rsidRDefault="00F267AD" w:rsidP="001E6425">
            <w:pPr>
              <w:pStyle w:val="00"/>
              <w:adjustRightInd w:val="0"/>
              <w:jc w:val="center"/>
              <w:rPr>
                <w:spacing w:val="-4"/>
                <w:w w:val="80"/>
              </w:rPr>
            </w:pPr>
          </w:p>
        </w:tc>
        <w:tc>
          <w:tcPr>
            <w:tcW w:w="567" w:type="dxa"/>
            <w:vMerge/>
            <w:tcBorders>
              <w:bottom w:val="single" w:sz="4" w:space="0" w:color="auto"/>
            </w:tcBorders>
            <w:shd w:val="clear" w:color="auto" w:fill="auto"/>
            <w:vAlign w:val="center"/>
          </w:tcPr>
          <w:p w:rsidR="00F267AD" w:rsidRPr="00250BA7" w:rsidRDefault="00F267AD" w:rsidP="001E6425">
            <w:pPr>
              <w:pStyle w:val="00"/>
              <w:adjustRightInd w:val="0"/>
              <w:jc w:val="center"/>
              <w:rPr>
                <w:spacing w:val="-4"/>
                <w:w w:val="80"/>
              </w:rPr>
            </w:pPr>
          </w:p>
        </w:tc>
        <w:tc>
          <w:tcPr>
            <w:tcW w:w="425" w:type="dxa"/>
            <w:vMerge/>
            <w:tcBorders>
              <w:bottom w:val="single" w:sz="4" w:space="0" w:color="auto"/>
            </w:tcBorders>
            <w:shd w:val="clear" w:color="auto" w:fill="auto"/>
            <w:vAlign w:val="center"/>
          </w:tcPr>
          <w:p w:rsidR="00F267AD" w:rsidRPr="00250BA7" w:rsidRDefault="00F267AD" w:rsidP="001E6425">
            <w:pPr>
              <w:pStyle w:val="00"/>
              <w:adjustRightInd w:val="0"/>
              <w:jc w:val="center"/>
              <w:rPr>
                <w:spacing w:val="-4"/>
                <w:w w:val="80"/>
              </w:rPr>
            </w:pPr>
          </w:p>
        </w:tc>
        <w:tc>
          <w:tcPr>
            <w:tcW w:w="426" w:type="dxa"/>
            <w:vMerge/>
            <w:tcBorders>
              <w:bottom w:val="single" w:sz="4" w:space="0" w:color="auto"/>
            </w:tcBorders>
            <w:shd w:val="clear" w:color="auto" w:fill="auto"/>
            <w:vAlign w:val="center"/>
          </w:tcPr>
          <w:p w:rsidR="00F267AD" w:rsidRPr="00250BA7" w:rsidRDefault="00F267AD" w:rsidP="001E6425">
            <w:pPr>
              <w:pStyle w:val="00"/>
              <w:adjustRightInd w:val="0"/>
              <w:jc w:val="center"/>
              <w:rPr>
                <w:spacing w:val="-4"/>
                <w:w w:val="80"/>
              </w:rPr>
            </w:pPr>
          </w:p>
        </w:tc>
        <w:tc>
          <w:tcPr>
            <w:tcW w:w="425" w:type="dxa"/>
            <w:vMerge/>
            <w:tcBorders>
              <w:bottom w:val="single" w:sz="4" w:space="0" w:color="auto"/>
            </w:tcBorders>
            <w:shd w:val="clear" w:color="auto" w:fill="auto"/>
            <w:vAlign w:val="center"/>
          </w:tcPr>
          <w:p w:rsidR="00F267AD" w:rsidRPr="00250BA7" w:rsidRDefault="00F267AD" w:rsidP="001E6425">
            <w:pPr>
              <w:pStyle w:val="00"/>
              <w:adjustRightInd w:val="0"/>
              <w:jc w:val="center"/>
              <w:rPr>
                <w:spacing w:val="-4"/>
                <w:w w:val="80"/>
              </w:rPr>
            </w:pPr>
          </w:p>
        </w:tc>
        <w:tc>
          <w:tcPr>
            <w:tcW w:w="425" w:type="dxa"/>
            <w:vMerge/>
            <w:tcBorders>
              <w:bottom w:val="single" w:sz="4" w:space="0" w:color="auto"/>
            </w:tcBorders>
            <w:shd w:val="clear" w:color="auto" w:fill="auto"/>
            <w:vAlign w:val="center"/>
          </w:tcPr>
          <w:p w:rsidR="00F267AD" w:rsidRPr="00250BA7" w:rsidRDefault="00F267AD" w:rsidP="001E6425">
            <w:pPr>
              <w:pStyle w:val="00"/>
              <w:adjustRightInd w:val="0"/>
              <w:jc w:val="center"/>
              <w:rPr>
                <w:spacing w:val="-4"/>
                <w:w w:val="80"/>
              </w:rPr>
            </w:pPr>
          </w:p>
        </w:tc>
        <w:tc>
          <w:tcPr>
            <w:tcW w:w="425" w:type="dxa"/>
            <w:vMerge/>
            <w:tcBorders>
              <w:bottom w:val="single" w:sz="4" w:space="0" w:color="auto"/>
            </w:tcBorders>
            <w:shd w:val="clear" w:color="auto" w:fill="auto"/>
            <w:vAlign w:val="center"/>
          </w:tcPr>
          <w:p w:rsidR="00F267AD" w:rsidRPr="00250BA7" w:rsidRDefault="00F267AD" w:rsidP="001E6425">
            <w:pPr>
              <w:pStyle w:val="00"/>
              <w:adjustRightInd w:val="0"/>
              <w:jc w:val="center"/>
              <w:rPr>
                <w:spacing w:val="-4"/>
                <w:w w:val="80"/>
              </w:rPr>
            </w:pPr>
          </w:p>
        </w:tc>
        <w:tc>
          <w:tcPr>
            <w:tcW w:w="426" w:type="dxa"/>
            <w:vMerge/>
            <w:tcBorders>
              <w:bottom w:val="single" w:sz="4" w:space="0" w:color="auto"/>
            </w:tcBorders>
            <w:shd w:val="clear" w:color="auto" w:fill="auto"/>
            <w:vAlign w:val="center"/>
          </w:tcPr>
          <w:p w:rsidR="00F267AD" w:rsidRPr="00250BA7" w:rsidRDefault="00F267AD" w:rsidP="001E6425">
            <w:pPr>
              <w:pStyle w:val="00"/>
              <w:adjustRightInd w:val="0"/>
              <w:jc w:val="center"/>
              <w:rPr>
                <w:spacing w:val="-4"/>
                <w:w w:val="80"/>
              </w:rPr>
            </w:pPr>
          </w:p>
        </w:tc>
        <w:tc>
          <w:tcPr>
            <w:tcW w:w="567" w:type="dxa"/>
            <w:vMerge/>
            <w:tcBorders>
              <w:bottom w:val="single" w:sz="4" w:space="0" w:color="auto"/>
              <w:right w:val="nil"/>
            </w:tcBorders>
            <w:shd w:val="clear" w:color="auto" w:fill="auto"/>
            <w:vAlign w:val="center"/>
          </w:tcPr>
          <w:p w:rsidR="00F267AD" w:rsidRPr="00250BA7" w:rsidRDefault="00F267AD" w:rsidP="001E6425">
            <w:pPr>
              <w:pStyle w:val="00"/>
              <w:adjustRightInd w:val="0"/>
              <w:jc w:val="center"/>
              <w:rPr>
                <w:spacing w:val="-4"/>
                <w:w w:val="80"/>
              </w:rPr>
            </w:pPr>
          </w:p>
        </w:tc>
      </w:tr>
      <w:tr w:rsidR="001265D2" w:rsidRPr="00250BA7" w:rsidTr="00EA1F71">
        <w:trPr>
          <w:jc w:val="center"/>
        </w:trPr>
        <w:tc>
          <w:tcPr>
            <w:tcW w:w="433" w:type="dxa"/>
            <w:tcBorders>
              <w:left w:val="nil"/>
            </w:tcBorders>
            <w:shd w:val="clear" w:color="auto" w:fill="auto"/>
          </w:tcPr>
          <w:p w:rsidR="001265D2" w:rsidRPr="00EA1F71" w:rsidRDefault="001265D2" w:rsidP="001E6425">
            <w:pPr>
              <w:adjustRightInd w:val="0"/>
              <w:jc w:val="center"/>
              <w:rPr>
                <w:rFonts w:ascii="Times New Roman" w:eastAsia="標楷體" w:hAnsi="Times New Roman"/>
                <w:w w:val="80"/>
                <w:sz w:val="16"/>
                <w:szCs w:val="16"/>
              </w:rPr>
            </w:pPr>
            <w:r w:rsidRPr="00EA1F71">
              <w:rPr>
                <w:sz w:val="16"/>
                <w:szCs w:val="16"/>
              </w:rPr>
              <w:t>2015</w:t>
            </w:r>
          </w:p>
        </w:tc>
        <w:tc>
          <w:tcPr>
            <w:tcW w:w="731" w:type="dxa"/>
            <w:tcBorders>
              <w:bottom w:val="nil"/>
              <w:right w:val="nil"/>
            </w:tcBorders>
            <w:shd w:val="clear" w:color="auto" w:fill="auto"/>
          </w:tcPr>
          <w:p w:rsidR="001265D2" w:rsidRPr="00EA1F71" w:rsidRDefault="001265D2" w:rsidP="001E6425">
            <w:pPr>
              <w:pStyle w:val="00"/>
              <w:adjustRightInd w:val="0"/>
              <w:jc w:val="center"/>
              <w:rPr>
                <w:spacing w:val="-4"/>
                <w:w w:val="80"/>
                <w:sz w:val="16"/>
                <w:szCs w:val="16"/>
              </w:rPr>
            </w:pPr>
            <w:r w:rsidRPr="00EA1F71">
              <w:rPr>
                <w:sz w:val="16"/>
                <w:szCs w:val="16"/>
              </w:rPr>
              <w:t>3,187,780</w:t>
            </w:r>
          </w:p>
        </w:tc>
        <w:tc>
          <w:tcPr>
            <w:tcW w:w="425" w:type="dxa"/>
            <w:tcBorders>
              <w:left w:val="nil"/>
              <w:bottom w:val="nil"/>
              <w:right w:val="nil"/>
            </w:tcBorders>
            <w:shd w:val="clear" w:color="auto" w:fill="auto"/>
          </w:tcPr>
          <w:p w:rsidR="001265D2" w:rsidRPr="00EA1F71" w:rsidRDefault="001265D2" w:rsidP="001E6425">
            <w:pPr>
              <w:pStyle w:val="00"/>
              <w:adjustRightInd w:val="0"/>
              <w:jc w:val="center"/>
              <w:rPr>
                <w:spacing w:val="-4"/>
                <w:w w:val="80"/>
                <w:sz w:val="16"/>
                <w:szCs w:val="16"/>
              </w:rPr>
            </w:pPr>
            <w:r w:rsidRPr="00EA1F71">
              <w:rPr>
                <w:sz w:val="16"/>
                <w:szCs w:val="16"/>
              </w:rPr>
              <w:t>13.57</w:t>
            </w:r>
          </w:p>
        </w:tc>
        <w:tc>
          <w:tcPr>
            <w:tcW w:w="851" w:type="dxa"/>
            <w:tcBorders>
              <w:left w:val="nil"/>
              <w:bottom w:val="nil"/>
              <w:right w:val="nil"/>
            </w:tcBorders>
            <w:shd w:val="clear" w:color="auto" w:fill="auto"/>
          </w:tcPr>
          <w:p w:rsidR="001265D2" w:rsidRPr="00EA1F71" w:rsidRDefault="001265D2" w:rsidP="001E6425">
            <w:pPr>
              <w:pStyle w:val="00"/>
              <w:adjustRightInd w:val="0"/>
              <w:jc w:val="center"/>
              <w:rPr>
                <w:spacing w:val="-4"/>
                <w:w w:val="80"/>
                <w:sz w:val="16"/>
                <w:szCs w:val="16"/>
              </w:rPr>
            </w:pPr>
            <w:r w:rsidRPr="00EA1F71">
              <w:rPr>
                <w:sz w:val="16"/>
                <w:szCs w:val="16"/>
              </w:rPr>
              <w:t>17,365,715</w:t>
            </w:r>
          </w:p>
        </w:tc>
        <w:tc>
          <w:tcPr>
            <w:tcW w:w="425" w:type="dxa"/>
            <w:tcBorders>
              <w:left w:val="nil"/>
              <w:bottom w:val="nil"/>
              <w:right w:val="nil"/>
            </w:tcBorders>
            <w:shd w:val="clear" w:color="auto" w:fill="auto"/>
          </w:tcPr>
          <w:p w:rsidR="001265D2" w:rsidRPr="00EA1F71" w:rsidRDefault="001265D2" w:rsidP="001E6425">
            <w:pPr>
              <w:pStyle w:val="00"/>
              <w:adjustRightInd w:val="0"/>
              <w:jc w:val="center"/>
              <w:rPr>
                <w:spacing w:val="-4"/>
                <w:w w:val="80"/>
                <w:sz w:val="16"/>
                <w:szCs w:val="16"/>
              </w:rPr>
            </w:pPr>
            <w:r w:rsidRPr="00EA1F71">
              <w:rPr>
                <w:sz w:val="16"/>
                <w:szCs w:val="16"/>
              </w:rPr>
              <w:t>73.92</w:t>
            </w:r>
          </w:p>
        </w:tc>
        <w:tc>
          <w:tcPr>
            <w:tcW w:w="709" w:type="dxa"/>
            <w:tcBorders>
              <w:left w:val="nil"/>
              <w:bottom w:val="nil"/>
              <w:right w:val="nil"/>
            </w:tcBorders>
            <w:shd w:val="clear" w:color="auto" w:fill="auto"/>
          </w:tcPr>
          <w:p w:rsidR="001265D2" w:rsidRPr="00EA1F71" w:rsidRDefault="001265D2" w:rsidP="001E6425">
            <w:pPr>
              <w:pStyle w:val="00"/>
              <w:adjustRightInd w:val="0"/>
              <w:jc w:val="center"/>
              <w:rPr>
                <w:spacing w:val="-4"/>
                <w:w w:val="80"/>
                <w:sz w:val="16"/>
                <w:szCs w:val="16"/>
              </w:rPr>
            </w:pPr>
            <w:r w:rsidRPr="00EA1F71">
              <w:rPr>
                <w:sz w:val="16"/>
                <w:szCs w:val="16"/>
              </w:rPr>
              <w:t>2,938,579</w:t>
            </w:r>
          </w:p>
        </w:tc>
        <w:tc>
          <w:tcPr>
            <w:tcW w:w="425" w:type="dxa"/>
            <w:tcBorders>
              <w:left w:val="nil"/>
              <w:bottom w:val="nil"/>
              <w:right w:val="nil"/>
            </w:tcBorders>
            <w:shd w:val="clear" w:color="auto" w:fill="auto"/>
          </w:tcPr>
          <w:p w:rsidR="001265D2" w:rsidRPr="00EA1F71" w:rsidRDefault="001265D2" w:rsidP="001E6425">
            <w:pPr>
              <w:pStyle w:val="00"/>
              <w:adjustRightInd w:val="0"/>
              <w:jc w:val="center"/>
              <w:rPr>
                <w:spacing w:val="-4"/>
                <w:w w:val="80"/>
                <w:sz w:val="16"/>
                <w:szCs w:val="16"/>
              </w:rPr>
            </w:pPr>
            <w:r w:rsidRPr="00EA1F71">
              <w:rPr>
                <w:sz w:val="16"/>
                <w:szCs w:val="16"/>
              </w:rPr>
              <w:t>12.51</w:t>
            </w:r>
          </w:p>
        </w:tc>
        <w:tc>
          <w:tcPr>
            <w:tcW w:w="537" w:type="dxa"/>
            <w:tcBorders>
              <w:left w:val="nil"/>
              <w:bottom w:val="nil"/>
              <w:right w:val="nil"/>
            </w:tcBorders>
            <w:shd w:val="clear" w:color="auto" w:fill="auto"/>
          </w:tcPr>
          <w:p w:rsidR="001265D2" w:rsidRPr="00EA1F71" w:rsidRDefault="001265D2" w:rsidP="001E6425">
            <w:pPr>
              <w:pStyle w:val="00"/>
              <w:adjustRightInd w:val="0"/>
              <w:jc w:val="center"/>
              <w:rPr>
                <w:spacing w:val="-4"/>
                <w:w w:val="80"/>
                <w:sz w:val="16"/>
                <w:szCs w:val="16"/>
              </w:rPr>
            </w:pPr>
            <w:r w:rsidRPr="00EA1F71">
              <w:rPr>
                <w:sz w:val="16"/>
                <w:szCs w:val="16"/>
              </w:rPr>
              <w:t>35.28</w:t>
            </w:r>
          </w:p>
        </w:tc>
        <w:tc>
          <w:tcPr>
            <w:tcW w:w="567" w:type="dxa"/>
            <w:tcBorders>
              <w:left w:val="nil"/>
              <w:bottom w:val="nil"/>
              <w:right w:val="nil"/>
            </w:tcBorders>
            <w:shd w:val="clear" w:color="auto" w:fill="auto"/>
          </w:tcPr>
          <w:p w:rsidR="001265D2" w:rsidRPr="00EA1F71" w:rsidRDefault="001265D2" w:rsidP="001E6425">
            <w:pPr>
              <w:pStyle w:val="00"/>
              <w:adjustRightInd w:val="0"/>
              <w:jc w:val="center"/>
              <w:rPr>
                <w:spacing w:val="-4"/>
                <w:w w:val="80"/>
                <w:sz w:val="16"/>
                <w:szCs w:val="16"/>
              </w:rPr>
            </w:pPr>
            <w:r w:rsidRPr="00EA1F71">
              <w:rPr>
                <w:sz w:val="16"/>
                <w:szCs w:val="16"/>
              </w:rPr>
              <w:t>213,598</w:t>
            </w:r>
          </w:p>
        </w:tc>
        <w:tc>
          <w:tcPr>
            <w:tcW w:w="567" w:type="dxa"/>
            <w:tcBorders>
              <w:left w:val="nil"/>
              <w:bottom w:val="nil"/>
              <w:right w:val="nil"/>
            </w:tcBorders>
            <w:shd w:val="clear" w:color="auto" w:fill="auto"/>
          </w:tcPr>
          <w:p w:rsidR="001265D2" w:rsidRPr="00EA1F71" w:rsidRDefault="001265D2" w:rsidP="001E6425">
            <w:pPr>
              <w:pStyle w:val="00"/>
              <w:adjustRightInd w:val="0"/>
              <w:jc w:val="center"/>
              <w:rPr>
                <w:spacing w:val="-4"/>
                <w:w w:val="80"/>
                <w:sz w:val="16"/>
                <w:szCs w:val="16"/>
              </w:rPr>
            </w:pPr>
            <w:r w:rsidRPr="00EA1F71">
              <w:rPr>
                <w:sz w:val="16"/>
                <w:szCs w:val="16"/>
              </w:rPr>
              <w:t>9.10</w:t>
            </w:r>
          </w:p>
        </w:tc>
        <w:tc>
          <w:tcPr>
            <w:tcW w:w="709" w:type="dxa"/>
            <w:tcBorders>
              <w:left w:val="nil"/>
              <w:bottom w:val="nil"/>
              <w:right w:val="nil"/>
            </w:tcBorders>
            <w:shd w:val="clear" w:color="auto" w:fill="auto"/>
          </w:tcPr>
          <w:p w:rsidR="001265D2" w:rsidRPr="00EA1F71" w:rsidRDefault="001265D2" w:rsidP="001E6425">
            <w:pPr>
              <w:pStyle w:val="00"/>
              <w:adjustRightInd w:val="0"/>
              <w:jc w:val="center"/>
              <w:rPr>
                <w:spacing w:val="-4"/>
                <w:w w:val="80"/>
                <w:sz w:val="16"/>
                <w:szCs w:val="16"/>
              </w:rPr>
            </w:pPr>
            <w:r w:rsidRPr="00EA1F71">
              <w:rPr>
                <w:sz w:val="16"/>
                <w:szCs w:val="16"/>
              </w:rPr>
              <w:t>163,858</w:t>
            </w:r>
          </w:p>
        </w:tc>
        <w:tc>
          <w:tcPr>
            <w:tcW w:w="567" w:type="dxa"/>
            <w:tcBorders>
              <w:left w:val="nil"/>
              <w:bottom w:val="nil"/>
              <w:right w:val="nil"/>
            </w:tcBorders>
            <w:shd w:val="clear" w:color="auto" w:fill="auto"/>
          </w:tcPr>
          <w:p w:rsidR="001265D2" w:rsidRPr="00EA1F71" w:rsidRDefault="001265D2" w:rsidP="001E6425">
            <w:pPr>
              <w:pStyle w:val="00"/>
              <w:adjustRightInd w:val="0"/>
              <w:jc w:val="center"/>
              <w:rPr>
                <w:spacing w:val="-4"/>
                <w:w w:val="80"/>
                <w:sz w:val="16"/>
                <w:szCs w:val="16"/>
              </w:rPr>
            </w:pPr>
            <w:r w:rsidRPr="00EA1F71">
              <w:rPr>
                <w:sz w:val="16"/>
                <w:szCs w:val="16"/>
              </w:rPr>
              <w:t>6.98</w:t>
            </w:r>
          </w:p>
        </w:tc>
        <w:tc>
          <w:tcPr>
            <w:tcW w:w="425" w:type="dxa"/>
            <w:tcBorders>
              <w:left w:val="nil"/>
              <w:bottom w:val="nil"/>
              <w:right w:val="nil"/>
            </w:tcBorders>
            <w:shd w:val="clear" w:color="auto" w:fill="auto"/>
          </w:tcPr>
          <w:p w:rsidR="001265D2" w:rsidRPr="00EA1F71" w:rsidRDefault="001265D2" w:rsidP="001E6425">
            <w:pPr>
              <w:pStyle w:val="00"/>
              <w:adjustRightInd w:val="0"/>
              <w:jc w:val="center"/>
              <w:rPr>
                <w:spacing w:val="-4"/>
                <w:w w:val="80"/>
                <w:sz w:val="16"/>
                <w:szCs w:val="16"/>
              </w:rPr>
            </w:pPr>
            <w:r w:rsidRPr="00EA1F71">
              <w:rPr>
                <w:sz w:val="16"/>
                <w:szCs w:val="16"/>
              </w:rPr>
              <w:t>34.64</w:t>
            </w:r>
          </w:p>
        </w:tc>
        <w:tc>
          <w:tcPr>
            <w:tcW w:w="426" w:type="dxa"/>
            <w:tcBorders>
              <w:left w:val="nil"/>
              <w:bottom w:val="nil"/>
              <w:right w:val="nil"/>
            </w:tcBorders>
            <w:shd w:val="clear" w:color="auto" w:fill="auto"/>
          </w:tcPr>
          <w:p w:rsidR="001265D2" w:rsidRPr="00EA1F71" w:rsidRDefault="001265D2" w:rsidP="001E6425">
            <w:pPr>
              <w:pStyle w:val="00"/>
              <w:adjustRightInd w:val="0"/>
              <w:jc w:val="center"/>
              <w:rPr>
                <w:spacing w:val="-4"/>
                <w:w w:val="80"/>
                <w:sz w:val="16"/>
                <w:szCs w:val="16"/>
              </w:rPr>
            </w:pPr>
            <w:r w:rsidRPr="00EA1F71">
              <w:rPr>
                <w:sz w:val="16"/>
                <w:szCs w:val="16"/>
              </w:rPr>
              <w:t>50.94</w:t>
            </w:r>
          </w:p>
        </w:tc>
        <w:tc>
          <w:tcPr>
            <w:tcW w:w="425" w:type="dxa"/>
            <w:tcBorders>
              <w:left w:val="nil"/>
              <w:bottom w:val="nil"/>
              <w:right w:val="nil"/>
            </w:tcBorders>
            <w:shd w:val="clear" w:color="auto" w:fill="auto"/>
          </w:tcPr>
          <w:p w:rsidR="001265D2" w:rsidRPr="00EA1F71" w:rsidRDefault="001265D2" w:rsidP="001E6425">
            <w:pPr>
              <w:pStyle w:val="00"/>
              <w:adjustRightInd w:val="0"/>
              <w:jc w:val="center"/>
              <w:rPr>
                <w:spacing w:val="-4"/>
                <w:w w:val="80"/>
                <w:sz w:val="16"/>
                <w:szCs w:val="16"/>
              </w:rPr>
            </w:pPr>
            <w:r w:rsidRPr="00EA1F71">
              <w:rPr>
                <w:sz w:val="16"/>
                <w:szCs w:val="16"/>
              </w:rPr>
              <w:t>8.03</w:t>
            </w:r>
          </w:p>
        </w:tc>
        <w:tc>
          <w:tcPr>
            <w:tcW w:w="425" w:type="dxa"/>
            <w:tcBorders>
              <w:left w:val="nil"/>
              <w:bottom w:val="nil"/>
              <w:right w:val="nil"/>
            </w:tcBorders>
            <w:shd w:val="clear" w:color="auto" w:fill="auto"/>
          </w:tcPr>
          <w:p w:rsidR="001265D2" w:rsidRPr="00250BA7" w:rsidRDefault="001265D2" w:rsidP="001E6425">
            <w:pPr>
              <w:pStyle w:val="00"/>
              <w:adjustRightInd w:val="0"/>
              <w:jc w:val="center"/>
              <w:rPr>
                <w:spacing w:val="-4"/>
                <w:w w:val="80"/>
              </w:rPr>
            </w:pPr>
            <w:r w:rsidRPr="00C85701">
              <w:t>6.40</w:t>
            </w:r>
          </w:p>
        </w:tc>
        <w:tc>
          <w:tcPr>
            <w:tcW w:w="425" w:type="dxa"/>
            <w:tcBorders>
              <w:left w:val="nil"/>
              <w:bottom w:val="nil"/>
              <w:right w:val="nil"/>
            </w:tcBorders>
            <w:shd w:val="clear" w:color="auto" w:fill="auto"/>
          </w:tcPr>
          <w:p w:rsidR="001265D2" w:rsidRPr="00250BA7" w:rsidRDefault="001265D2" w:rsidP="001E6425">
            <w:pPr>
              <w:pStyle w:val="00"/>
              <w:adjustRightInd w:val="0"/>
              <w:jc w:val="center"/>
              <w:rPr>
                <w:spacing w:val="-4"/>
                <w:w w:val="80"/>
              </w:rPr>
            </w:pPr>
            <w:r w:rsidRPr="00C85701">
              <w:t>1.18</w:t>
            </w:r>
          </w:p>
        </w:tc>
        <w:tc>
          <w:tcPr>
            <w:tcW w:w="426" w:type="dxa"/>
            <w:tcBorders>
              <w:left w:val="nil"/>
              <w:bottom w:val="nil"/>
              <w:right w:val="nil"/>
            </w:tcBorders>
            <w:shd w:val="clear" w:color="auto" w:fill="auto"/>
          </w:tcPr>
          <w:p w:rsidR="001265D2" w:rsidRPr="00250BA7" w:rsidRDefault="001265D2" w:rsidP="001E6425">
            <w:pPr>
              <w:pStyle w:val="00"/>
              <w:adjustRightInd w:val="0"/>
              <w:jc w:val="center"/>
              <w:rPr>
                <w:spacing w:val="-4"/>
                <w:w w:val="80"/>
              </w:rPr>
            </w:pPr>
            <w:r w:rsidRPr="00C85701">
              <w:t>2.77</w:t>
            </w:r>
          </w:p>
        </w:tc>
        <w:tc>
          <w:tcPr>
            <w:tcW w:w="567" w:type="dxa"/>
            <w:tcBorders>
              <w:left w:val="nil"/>
              <w:bottom w:val="nil"/>
              <w:right w:val="nil"/>
            </w:tcBorders>
            <w:shd w:val="clear" w:color="auto" w:fill="auto"/>
          </w:tcPr>
          <w:p w:rsidR="001265D2" w:rsidRPr="00250BA7" w:rsidRDefault="001265D2" w:rsidP="001E6425">
            <w:pPr>
              <w:pStyle w:val="00"/>
              <w:adjustRightInd w:val="0"/>
              <w:jc w:val="center"/>
              <w:rPr>
                <w:spacing w:val="-4"/>
                <w:w w:val="80"/>
              </w:rPr>
            </w:pPr>
            <w:r w:rsidRPr="00C85701">
              <w:t>42.72</w:t>
            </w:r>
          </w:p>
        </w:tc>
      </w:tr>
      <w:tr w:rsidR="001265D2" w:rsidRPr="00250BA7" w:rsidTr="00EA1F71">
        <w:trPr>
          <w:jc w:val="center"/>
        </w:trPr>
        <w:tc>
          <w:tcPr>
            <w:tcW w:w="433" w:type="dxa"/>
            <w:tcBorders>
              <w:left w:val="nil"/>
            </w:tcBorders>
            <w:shd w:val="clear" w:color="auto" w:fill="auto"/>
          </w:tcPr>
          <w:p w:rsidR="001265D2" w:rsidRPr="00EA1F71" w:rsidRDefault="001265D2" w:rsidP="001E6425">
            <w:pPr>
              <w:adjustRightInd w:val="0"/>
              <w:jc w:val="center"/>
              <w:rPr>
                <w:rFonts w:ascii="Times New Roman" w:eastAsia="標楷體" w:hAnsi="Times New Roman"/>
                <w:w w:val="80"/>
                <w:sz w:val="16"/>
                <w:szCs w:val="16"/>
              </w:rPr>
            </w:pPr>
            <w:r w:rsidRPr="00EA1F71">
              <w:rPr>
                <w:sz w:val="16"/>
                <w:szCs w:val="16"/>
              </w:rPr>
              <w:t>2016</w:t>
            </w:r>
          </w:p>
        </w:tc>
        <w:tc>
          <w:tcPr>
            <w:tcW w:w="731" w:type="dxa"/>
            <w:tcBorders>
              <w:top w:val="nil"/>
              <w:bottom w:val="nil"/>
              <w:right w:val="nil"/>
            </w:tcBorders>
            <w:shd w:val="clear" w:color="auto" w:fill="auto"/>
          </w:tcPr>
          <w:p w:rsidR="001265D2" w:rsidRPr="00EA1F71" w:rsidRDefault="001265D2" w:rsidP="001E6425">
            <w:pPr>
              <w:pStyle w:val="00"/>
              <w:adjustRightInd w:val="0"/>
              <w:jc w:val="center"/>
              <w:rPr>
                <w:spacing w:val="-4"/>
                <w:w w:val="80"/>
                <w:sz w:val="16"/>
                <w:szCs w:val="16"/>
              </w:rPr>
            </w:pPr>
            <w:r w:rsidRPr="00EA1F71">
              <w:rPr>
                <w:sz w:val="16"/>
                <w:szCs w:val="16"/>
              </w:rPr>
              <w:t>3,141,881</w:t>
            </w:r>
          </w:p>
        </w:tc>
        <w:tc>
          <w:tcPr>
            <w:tcW w:w="425" w:type="dxa"/>
            <w:tcBorders>
              <w:top w:val="nil"/>
              <w:left w:val="nil"/>
              <w:bottom w:val="nil"/>
              <w:right w:val="nil"/>
            </w:tcBorders>
            <w:shd w:val="clear" w:color="auto" w:fill="auto"/>
          </w:tcPr>
          <w:p w:rsidR="001265D2" w:rsidRPr="00EA1F71" w:rsidRDefault="001265D2" w:rsidP="001E6425">
            <w:pPr>
              <w:pStyle w:val="00"/>
              <w:adjustRightInd w:val="0"/>
              <w:jc w:val="center"/>
              <w:rPr>
                <w:spacing w:val="-4"/>
                <w:w w:val="80"/>
                <w:sz w:val="16"/>
                <w:szCs w:val="16"/>
              </w:rPr>
            </w:pPr>
            <w:r w:rsidRPr="00EA1F71">
              <w:rPr>
                <w:sz w:val="16"/>
                <w:szCs w:val="16"/>
              </w:rPr>
              <w:t>13.35</w:t>
            </w:r>
          </w:p>
        </w:tc>
        <w:tc>
          <w:tcPr>
            <w:tcW w:w="851" w:type="dxa"/>
            <w:tcBorders>
              <w:top w:val="nil"/>
              <w:left w:val="nil"/>
              <w:bottom w:val="nil"/>
              <w:right w:val="nil"/>
            </w:tcBorders>
            <w:shd w:val="clear" w:color="auto" w:fill="auto"/>
          </w:tcPr>
          <w:p w:rsidR="001265D2" w:rsidRPr="00EA1F71" w:rsidRDefault="001265D2" w:rsidP="001E6425">
            <w:pPr>
              <w:pStyle w:val="00"/>
              <w:adjustRightInd w:val="0"/>
              <w:jc w:val="center"/>
              <w:rPr>
                <w:spacing w:val="-4"/>
                <w:w w:val="80"/>
                <w:sz w:val="16"/>
                <w:szCs w:val="16"/>
              </w:rPr>
            </w:pPr>
            <w:r w:rsidRPr="00EA1F71">
              <w:rPr>
                <w:sz w:val="16"/>
                <w:szCs w:val="16"/>
              </w:rPr>
              <w:t>17,291,830</w:t>
            </w:r>
          </w:p>
        </w:tc>
        <w:tc>
          <w:tcPr>
            <w:tcW w:w="425" w:type="dxa"/>
            <w:tcBorders>
              <w:top w:val="nil"/>
              <w:left w:val="nil"/>
              <w:bottom w:val="nil"/>
              <w:right w:val="nil"/>
            </w:tcBorders>
            <w:shd w:val="clear" w:color="auto" w:fill="auto"/>
          </w:tcPr>
          <w:p w:rsidR="001265D2" w:rsidRPr="00EA1F71" w:rsidRDefault="001265D2" w:rsidP="001E6425">
            <w:pPr>
              <w:pStyle w:val="00"/>
              <w:adjustRightInd w:val="0"/>
              <w:jc w:val="center"/>
              <w:rPr>
                <w:spacing w:val="-4"/>
                <w:w w:val="80"/>
                <w:sz w:val="16"/>
                <w:szCs w:val="16"/>
              </w:rPr>
            </w:pPr>
            <w:r w:rsidRPr="00EA1F71">
              <w:rPr>
                <w:sz w:val="16"/>
                <w:szCs w:val="16"/>
              </w:rPr>
              <w:t>73.46</w:t>
            </w:r>
          </w:p>
        </w:tc>
        <w:tc>
          <w:tcPr>
            <w:tcW w:w="709" w:type="dxa"/>
            <w:tcBorders>
              <w:top w:val="nil"/>
              <w:left w:val="nil"/>
              <w:bottom w:val="nil"/>
              <w:right w:val="nil"/>
            </w:tcBorders>
            <w:shd w:val="clear" w:color="auto" w:fill="auto"/>
          </w:tcPr>
          <w:p w:rsidR="001265D2" w:rsidRPr="00EA1F71" w:rsidRDefault="001265D2" w:rsidP="001E6425">
            <w:pPr>
              <w:widowControl/>
              <w:jc w:val="center"/>
              <w:rPr>
                <w:rFonts w:ascii="Times New Roman" w:eastAsia="標楷體" w:hAnsi="Times New Roman" w:cs="Times New Roman"/>
                <w:spacing w:val="-4"/>
                <w:w w:val="80"/>
                <w:kern w:val="0"/>
                <w:sz w:val="16"/>
                <w:szCs w:val="16"/>
              </w:rPr>
            </w:pPr>
            <w:r w:rsidRPr="00EA1F71">
              <w:rPr>
                <w:sz w:val="16"/>
                <w:szCs w:val="16"/>
              </w:rPr>
              <w:t>3,106,105</w:t>
            </w:r>
          </w:p>
        </w:tc>
        <w:tc>
          <w:tcPr>
            <w:tcW w:w="425" w:type="dxa"/>
            <w:tcBorders>
              <w:top w:val="nil"/>
              <w:left w:val="nil"/>
              <w:bottom w:val="nil"/>
              <w:right w:val="nil"/>
            </w:tcBorders>
            <w:shd w:val="clear" w:color="auto" w:fill="auto"/>
          </w:tcPr>
          <w:p w:rsidR="001265D2" w:rsidRPr="00EA1F71" w:rsidRDefault="001265D2" w:rsidP="001E6425">
            <w:pPr>
              <w:pStyle w:val="00"/>
              <w:adjustRightInd w:val="0"/>
              <w:jc w:val="center"/>
              <w:rPr>
                <w:spacing w:val="-4"/>
                <w:w w:val="80"/>
                <w:sz w:val="16"/>
                <w:szCs w:val="16"/>
              </w:rPr>
            </w:pPr>
            <w:r w:rsidRPr="00EA1F71">
              <w:rPr>
                <w:sz w:val="16"/>
                <w:szCs w:val="16"/>
              </w:rPr>
              <w:t>13.20</w:t>
            </w:r>
          </w:p>
        </w:tc>
        <w:tc>
          <w:tcPr>
            <w:tcW w:w="537" w:type="dxa"/>
            <w:tcBorders>
              <w:top w:val="nil"/>
              <w:left w:val="nil"/>
              <w:bottom w:val="nil"/>
              <w:right w:val="nil"/>
            </w:tcBorders>
            <w:shd w:val="clear" w:color="auto" w:fill="auto"/>
          </w:tcPr>
          <w:p w:rsidR="001265D2" w:rsidRPr="00EA1F71" w:rsidRDefault="001265D2" w:rsidP="001E6425">
            <w:pPr>
              <w:pStyle w:val="00"/>
              <w:adjustRightInd w:val="0"/>
              <w:jc w:val="center"/>
              <w:rPr>
                <w:spacing w:val="-4"/>
                <w:w w:val="80"/>
                <w:sz w:val="16"/>
                <w:szCs w:val="16"/>
              </w:rPr>
            </w:pPr>
            <w:r w:rsidRPr="00EA1F71">
              <w:rPr>
                <w:sz w:val="16"/>
                <w:szCs w:val="16"/>
              </w:rPr>
              <w:t>36.13</w:t>
            </w:r>
          </w:p>
        </w:tc>
        <w:tc>
          <w:tcPr>
            <w:tcW w:w="567" w:type="dxa"/>
            <w:tcBorders>
              <w:top w:val="nil"/>
              <w:left w:val="nil"/>
              <w:bottom w:val="nil"/>
              <w:right w:val="nil"/>
            </w:tcBorders>
            <w:shd w:val="clear" w:color="auto" w:fill="auto"/>
          </w:tcPr>
          <w:p w:rsidR="001265D2" w:rsidRPr="00EA1F71" w:rsidRDefault="001265D2" w:rsidP="001E6425">
            <w:pPr>
              <w:pStyle w:val="00"/>
              <w:adjustRightInd w:val="0"/>
              <w:jc w:val="center"/>
              <w:rPr>
                <w:spacing w:val="-4"/>
                <w:w w:val="80"/>
                <w:sz w:val="16"/>
                <w:szCs w:val="16"/>
              </w:rPr>
            </w:pPr>
            <w:r w:rsidRPr="00EA1F71">
              <w:rPr>
                <w:sz w:val="16"/>
                <w:szCs w:val="16"/>
              </w:rPr>
              <w:t>208,440</w:t>
            </w:r>
          </w:p>
        </w:tc>
        <w:tc>
          <w:tcPr>
            <w:tcW w:w="567" w:type="dxa"/>
            <w:tcBorders>
              <w:top w:val="nil"/>
              <w:left w:val="nil"/>
              <w:bottom w:val="nil"/>
              <w:right w:val="nil"/>
            </w:tcBorders>
            <w:shd w:val="clear" w:color="auto" w:fill="auto"/>
          </w:tcPr>
          <w:p w:rsidR="001265D2" w:rsidRPr="00EA1F71" w:rsidRDefault="001265D2" w:rsidP="001E6425">
            <w:pPr>
              <w:pStyle w:val="00"/>
              <w:adjustRightInd w:val="0"/>
              <w:jc w:val="center"/>
              <w:rPr>
                <w:spacing w:val="-4"/>
                <w:w w:val="80"/>
                <w:sz w:val="16"/>
                <w:szCs w:val="16"/>
              </w:rPr>
            </w:pPr>
            <w:r w:rsidRPr="00EA1F71">
              <w:rPr>
                <w:sz w:val="16"/>
                <w:szCs w:val="16"/>
              </w:rPr>
              <w:t>8.86</w:t>
            </w:r>
          </w:p>
        </w:tc>
        <w:tc>
          <w:tcPr>
            <w:tcW w:w="709" w:type="dxa"/>
            <w:tcBorders>
              <w:top w:val="nil"/>
              <w:left w:val="nil"/>
              <w:bottom w:val="nil"/>
              <w:right w:val="nil"/>
            </w:tcBorders>
            <w:shd w:val="clear" w:color="auto" w:fill="auto"/>
          </w:tcPr>
          <w:p w:rsidR="001265D2" w:rsidRPr="00EA1F71" w:rsidRDefault="001265D2" w:rsidP="001E6425">
            <w:pPr>
              <w:pStyle w:val="00"/>
              <w:adjustRightInd w:val="0"/>
              <w:jc w:val="center"/>
              <w:rPr>
                <w:spacing w:val="-4"/>
                <w:w w:val="80"/>
                <w:sz w:val="16"/>
                <w:szCs w:val="16"/>
              </w:rPr>
            </w:pPr>
            <w:r w:rsidRPr="00EA1F71">
              <w:rPr>
                <w:sz w:val="16"/>
                <w:szCs w:val="16"/>
              </w:rPr>
              <w:t>172,405</w:t>
            </w:r>
          </w:p>
        </w:tc>
        <w:tc>
          <w:tcPr>
            <w:tcW w:w="567" w:type="dxa"/>
            <w:tcBorders>
              <w:top w:val="nil"/>
              <w:left w:val="nil"/>
              <w:bottom w:val="nil"/>
              <w:right w:val="nil"/>
            </w:tcBorders>
            <w:shd w:val="clear" w:color="auto" w:fill="auto"/>
          </w:tcPr>
          <w:p w:rsidR="001265D2" w:rsidRPr="00EA1F71" w:rsidRDefault="001265D2" w:rsidP="001E6425">
            <w:pPr>
              <w:pStyle w:val="00"/>
              <w:adjustRightInd w:val="0"/>
              <w:jc w:val="center"/>
              <w:rPr>
                <w:spacing w:val="-4"/>
                <w:w w:val="80"/>
                <w:sz w:val="16"/>
                <w:szCs w:val="16"/>
              </w:rPr>
            </w:pPr>
            <w:r w:rsidRPr="00EA1F71">
              <w:rPr>
                <w:sz w:val="16"/>
                <w:szCs w:val="16"/>
              </w:rPr>
              <w:t>7.33</w:t>
            </w:r>
          </w:p>
        </w:tc>
        <w:tc>
          <w:tcPr>
            <w:tcW w:w="425" w:type="dxa"/>
            <w:tcBorders>
              <w:top w:val="nil"/>
              <w:left w:val="nil"/>
              <w:bottom w:val="nil"/>
              <w:right w:val="nil"/>
            </w:tcBorders>
            <w:shd w:val="clear" w:color="auto" w:fill="auto"/>
          </w:tcPr>
          <w:p w:rsidR="001265D2" w:rsidRPr="00EA1F71" w:rsidRDefault="001265D2" w:rsidP="001E6425">
            <w:pPr>
              <w:pStyle w:val="00"/>
              <w:adjustRightInd w:val="0"/>
              <w:jc w:val="center"/>
              <w:rPr>
                <w:spacing w:val="-4"/>
                <w:w w:val="80"/>
                <w:sz w:val="16"/>
                <w:szCs w:val="16"/>
              </w:rPr>
            </w:pPr>
            <w:r w:rsidRPr="00EA1F71">
              <w:rPr>
                <w:sz w:val="16"/>
                <w:szCs w:val="16"/>
              </w:rPr>
              <w:t>34.52</w:t>
            </w:r>
          </w:p>
        </w:tc>
        <w:tc>
          <w:tcPr>
            <w:tcW w:w="426" w:type="dxa"/>
            <w:tcBorders>
              <w:top w:val="nil"/>
              <w:left w:val="nil"/>
              <w:bottom w:val="nil"/>
              <w:right w:val="nil"/>
            </w:tcBorders>
            <w:shd w:val="clear" w:color="auto" w:fill="auto"/>
          </w:tcPr>
          <w:p w:rsidR="001265D2" w:rsidRPr="00EA1F71" w:rsidRDefault="001265D2" w:rsidP="001E6425">
            <w:pPr>
              <w:pStyle w:val="00"/>
              <w:adjustRightInd w:val="0"/>
              <w:jc w:val="center"/>
              <w:rPr>
                <w:spacing w:val="-4"/>
                <w:w w:val="80"/>
                <w:sz w:val="16"/>
                <w:szCs w:val="16"/>
              </w:rPr>
            </w:pPr>
            <w:r w:rsidRPr="00EA1F71">
              <w:rPr>
                <w:sz w:val="16"/>
                <w:szCs w:val="16"/>
              </w:rPr>
              <w:t>50.18</w:t>
            </w:r>
          </w:p>
        </w:tc>
        <w:tc>
          <w:tcPr>
            <w:tcW w:w="425" w:type="dxa"/>
            <w:tcBorders>
              <w:top w:val="nil"/>
              <w:left w:val="nil"/>
              <w:bottom w:val="nil"/>
              <w:right w:val="nil"/>
            </w:tcBorders>
            <w:shd w:val="clear" w:color="auto" w:fill="auto"/>
          </w:tcPr>
          <w:p w:rsidR="001265D2" w:rsidRPr="00EA1F71" w:rsidRDefault="001265D2" w:rsidP="001E6425">
            <w:pPr>
              <w:pStyle w:val="00"/>
              <w:adjustRightInd w:val="0"/>
              <w:jc w:val="center"/>
              <w:rPr>
                <w:spacing w:val="-4"/>
                <w:w w:val="80"/>
                <w:sz w:val="16"/>
                <w:szCs w:val="16"/>
              </w:rPr>
            </w:pPr>
            <w:r w:rsidRPr="00EA1F71">
              <w:rPr>
                <w:sz w:val="16"/>
                <w:szCs w:val="16"/>
              </w:rPr>
              <w:t>8.20</w:t>
            </w:r>
          </w:p>
        </w:tc>
        <w:tc>
          <w:tcPr>
            <w:tcW w:w="425" w:type="dxa"/>
            <w:tcBorders>
              <w:top w:val="nil"/>
              <w:left w:val="nil"/>
              <w:bottom w:val="nil"/>
              <w:right w:val="nil"/>
            </w:tcBorders>
            <w:shd w:val="clear" w:color="auto" w:fill="auto"/>
          </w:tcPr>
          <w:p w:rsidR="001265D2" w:rsidRPr="00250BA7" w:rsidRDefault="001265D2" w:rsidP="001E6425">
            <w:pPr>
              <w:pStyle w:val="00"/>
              <w:adjustRightInd w:val="0"/>
              <w:jc w:val="center"/>
              <w:rPr>
                <w:spacing w:val="-4"/>
                <w:w w:val="80"/>
              </w:rPr>
            </w:pPr>
            <w:r w:rsidRPr="00C85701">
              <w:t>6.46</w:t>
            </w:r>
          </w:p>
        </w:tc>
        <w:tc>
          <w:tcPr>
            <w:tcW w:w="425" w:type="dxa"/>
            <w:tcBorders>
              <w:top w:val="nil"/>
              <w:left w:val="nil"/>
              <w:bottom w:val="nil"/>
              <w:right w:val="nil"/>
            </w:tcBorders>
            <w:shd w:val="clear" w:color="auto" w:fill="auto"/>
          </w:tcPr>
          <w:p w:rsidR="001265D2" w:rsidRPr="00250BA7" w:rsidRDefault="001265D2" w:rsidP="001E6425">
            <w:pPr>
              <w:pStyle w:val="00"/>
              <w:adjustRightInd w:val="0"/>
              <w:jc w:val="center"/>
              <w:rPr>
                <w:spacing w:val="-4"/>
                <w:w w:val="80"/>
              </w:rPr>
            </w:pPr>
            <w:r w:rsidRPr="00C85701">
              <w:t>1.17</w:t>
            </w:r>
          </w:p>
        </w:tc>
        <w:tc>
          <w:tcPr>
            <w:tcW w:w="426" w:type="dxa"/>
            <w:tcBorders>
              <w:top w:val="nil"/>
              <w:left w:val="nil"/>
              <w:bottom w:val="nil"/>
              <w:right w:val="nil"/>
            </w:tcBorders>
            <w:shd w:val="clear" w:color="auto" w:fill="auto"/>
          </w:tcPr>
          <w:p w:rsidR="001265D2" w:rsidRPr="00250BA7" w:rsidRDefault="001265D2" w:rsidP="001E6425">
            <w:pPr>
              <w:pStyle w:val="00"/>
              <w:adjustRightInd w:val="0"/>
              <w:jc w:val="center"/>
              <w:rPr>
                <w:spacing w:val="-4"/>
                <w:w w:val="80"/>
              </w:rPr>
            </w:pPr>
            <w:r w:rsidRPr="00C85701">
              <w:t>2.75</w:t>
            </w:r>
          </w:p>
        </w:tc>
        <w:tc>
          <w:tcPr>
            <w:tcW w:w="567" w:type="dxa"/>
            <w:tcBorders>
              <w:top w:val="nil"/>
              <w:left w:val="nil"/>
              <w:bottom w:val="nil"/>
              <w:right w:val="nil"/>
            </w:tcBorders>
            <w:shd w:val="clear" w:color="auto" w:fill="auto"/>
          </w:tcPr>
          <w:p w:rsidR="001265D2" w:rsidRPr="00250BA7" w:rsidRDefault="001265D2" w:rsidP="001E6425">
            <w:pPr>
              <w:pStyle w:val="00"/>
              <w:adjustRightInd w:val="0"/>
              <w:jc w:val="center"/>
              <w:rPr>
                <w:spacing w:val="-4"/>
                <w:w w:val="80"/>
              </w:rPr>
            </w:pPr>
            <w:r w:rsidRPr="00C85701">
              <w:t>42.</w:t>
            </w:r>
            <w:r w:rsidR="000D2B7F">
              <w:rPr>
                <w:rFonts w:hint="eastAsia"/>
              </w:rPr>
              <w:t>08</w:t>
            </w:r>
          </w:p>
        </w:tc>
      </w:tr>
      <w:tr w:rsidR="001265D2" w:rsidRPr="00250BA7" w:rsidTr="00EA1F71">
        <w:trPr>
          <w:jc w:val="center"/>
        </w:trPr>
        <w:tc>
          <w:tcPr>
            <w:tcW w:w="433" w:type="dxa"/>
            <w:tcBorders>
              <w:left w:val="nil"/>
            </w:tcBorders>
            <w:shd w:val="clear" w:color="auto" w:fill="auto"/>
          </w:tcPr>
          <w:p w:rsidR="001265D2" w:rsidRPr="00EA1F71" w:rsidRDefault="001265D2" w:rsidP="001E6425">
            <w:pPr>
              <w:adjustRightInd w:val="0"/>
              <w:jc w:val="center"/>
              <w:rPr>
                <w:rFonts w:ascii="Times New Roman" w:eastAsia="標楷體" w:hAnsi="Times New Roman"/>
                <w:w w:val="80"/>
                <w:sz w:val="16"/>
                <w:szCs w:val="16"/>
              </w:rPr>
            </w:pPr>
            <w:r w:rsidRPr="00EA1F71">
              <w:rPr>
                <w:sz w:val="16"/>
                <w:szCs w:val="16"/>
              </w:rPr>
              <w:t>2017</w:t>
            </w:r>
          </w:p>
        </w:tc>
        <w:tc>
          <w:tcPr>
            <w:tcW w:w="731" w:type="dxa"/>
            <w:tcBorders>
              <w:top w:val="nil"/>
              <w:bottom w:val="nil"/>
              <w:right w:val="nil"/>
            </w:tcBorders>
            <w:shd w:val="clear" w:color="auto" w:fill="auto"/>
          </w:tcPr>
          <w:p w:rsidR="001265D2" w:rsidRPr="00EA1F71" w:rsidRDefault="001265D2" w:rsidP="001E6425">
            <w:pPr>
              <w:pStyle w:val="00"/>
              <w:adjustRightInd w:val="0"/>
              <w:jc w:val="center"/>
              <w:rPr>
                <w:spacing w:val="-4"/>
                <w:w w:val="80"/>
                <w:sz w:val="16"/>
                <w:szCs w:val="16"/>
              </w:rPr>
            </w:pPr>
            <w:r w:rsidRPr="00EA1F71">
              <w:rPr>
                <w:sz w:val="16"/>
                <w:szCs w:val="16"/>
              </w:rPr>
              <w:t>3,091,873</w:t>
            </w:r>
          </w:p>
        </w:tc>
        <w:tc>
          <w:tcPr>
            <w:tcW w:w="425" w:type="dxa"/>
            <w:tcBorders>
              <w:top w:val="nil"/>
              <w:left w:val="nil"/>
              <w:bottom w:val="nil"/>
              <w:right w:val="nil"/>
            </w:tcBorders>
            <w:shd w:val="clear" w:color="auto" w:fill="auto"/>
          </w:tcPr>
          <w:p w:rsidR="001265D2" w:rsidRPr="00EA1F71" w:rsidRDefault="001265D2" w:rsidP="001E6425">
            <w:pPr>
              <w:pStyle w:val="00"/>
              <w:adjustRightInd w:val="0"/>
              <w:jc w:val="center"/>
              <w:rPr>
                <w:spacing w:val="-4"/>
                <w:w w:val="80"/>
                <w:sz w:val="16"/>
                <w:szCs w:val="16"/>
              </w:rPr>
            </w:pPr>
            <w:r w:rsidRPr="00EA1F71">
              <w:rPr>
                <w:sz w:val="16"/>
                <w:szCs w:val="16"/>
              </w:rPr>
              <w:t>13.12</w:t>
            </w:r>
          </w:p>
        </w:tc>
        <w:tc>
          <w:tcPr>
            <w:tcW w:w="851" w:type="dxa"/>
            <w:tcBorders>
              <w:top w:val="nil"/>
              <w:left w:val="nil"/>
              <w:bottom w:val="nil"/>
              <w:right w:val="nil"/>
            </w:tcBorders>
            <w:shd w:val="clear" w:color="auto" w:fill="auto"/>
          </w:tcPr>
          <w:p w:rsidR="001265D2" w:rsidRPr="00EA1F71" w:rsidRDefault="001265D2" w:rsidP="001E6425">
            <w:pPr>
              <w:pStyle w:val="00"/>
              <w:adjustRightInd w:val="0"/>
              <w:jc w:val="center"/>
              <w:rPr>
                <w:spacing w:val="-4"/>
                <w:w w:val="80"/>
                <w:sz w:val="16"/>
                <w:szCs w:val="16"/>
              </w:rPr>
            </w:pPr>
            <w:r w:rsidRPr="00EA1F71">
              <w:rPr>
                <w:sz w:val="16"/>
                <w:szCs w:val="16"/>
              </w:rPr>
              <w:t>17,211,341</w:t>
            </w:r>
          </w:p>
        </w:tc>
        <w:tc>
          <w:tcPr>
            <w:tcW w:w="425" w:type="dxa"/>
            <w:tcBorders>
              <w:top w:val="nil"/>
              <w:left w:val="nil"/>
              <w:bottom w:val="nil"/>
              <w:right w:val="nil"/>
            </w:tcBorders>
            <w:shd w:val="clear" w:color="auto" w:fill="auto"/>
          </w:tcPr>
          <w:p w:rsidR="001265D2" w:rsidRPr="00EA1F71" w:rsidRDefault="001265D2" w:rsidP="001E6425">
            <w:pPr>
              <w:pStyle w:val="00"/>
              <w:adjustRightInd w:val="0"/>
              <w:jc w:val="center"/>
              <w:rPr>
                <w:spacing w:val="-4"/>
                <w:w w:val="80"/>
                <w:sz w:val="16"/>
                <w:szCs w:val="16"/>
              </w:rPr>
            </w:pPr>
            <w:r w:rsidRPr="00EA1F71">
              <w:rPr>
                <w:sz w:val="16"/>
                <w:szCs w:val="16"/>
              </w:rPr>
              <w:t>73.02</w:t>
            </w:r>
          </w:p>
        </w:tc>
        <w:tc>
          <w:tcPr>
            <w:tcW w:w="709" w:type="dxa"/>
            <w:tcBorders>
              <w:top w:val="nil"/>
              <w:left w:val="nil"/>
              <w:bottom w:val="nil"/>
              <w:right w:val="nil"/>
            </w:tcBorders>
            <w:shd w:val="clear" w:color="auto" w:fill="auto"/>
          </w:tcPr>
          <w:p w:rsidR="001265D2" w:rsidRPr="00EA1F71" w:rsidRDefault="001265D2" w:rsidP="001E6425">
            <w:pPr>
              <w:widowControl/>
              <w:jc w:val="center"/>
              <w:rPr>
                <w:rFonts w:ascii="Times New Roman" w:eastAsia="標楷體" w:hAnsi="Times New Roman" w:cs="Times New Roman"/>
                <w:spacing w:val="-4"/>
                <w:w w:val="80"/>
                <w:kern w:val="0"/>
                <w:sz w:val="16"/>
                <w:szCs w:val="16"/>
              </w:rPr>
            </w:pPr>
            <w:r w:rsidRPr="00EA1F71">
              <w:rPr>
                <w:sz w:val="16"/>
                <w:szCs w:val="16"/>
              </w:rPr>
              <w:t>3,268,013</w:t>
            </w:r>
          </w:p>
        </w:tc>
        <w:tc>
          <w:tcPr>
            <w:tcW w:w="425" w:type="dxa"/>
            <w:tcBorders>
              <w:top w:val="nil"/>
              <w:left w:val="nil"/>
              <w:bottom w:val="nil"/>
              <w:right w:val="nil"/>
            </w:tcBorders>
            <w:shd w:val="clear" w:color="auto" w:fill="auto"/>
          </w:tcPr>
          <w:p w:rsidR="001265D2" w:rsidRPr="00EA1F71" w:rsidRDefault="001265D2" w:rsidP="001E6425">
            <w:pPr>
              <w:pStyle w:val="00"/>
              <w:adjustRightInd w:val="0"/>
              <w:jc w:val="center"/>
              <w:rPr>
                <w:spacing w:val="-4"/>
                <w:w w:val="80"/>
                <w:sz w:val="16"/>
                <w:szCs w:val="16"/>
              </w:rPr>
            </w:pPr>
            <w:r w:rsidRPr="00EA1F71">
              <w:rPr>
                <w:sz w:val="16"/>
                <w:szCs w:val="16"/>
              </w:rPr>
              <w:t>13.86</w:t>
            </w:r>
          </w:p>
        </w:tc>
        <w:tc>
          <w:tcPr>
            <w:tcW w:w="537" w:type="dxa"/>
            <w:tcBorders>
              <w:top w:val="nil"/>
              <w:left w:val="nil"/>
              <w:bottom w:val="nil"/>
              <w:right w:val="nil"/>
            </w:tcBorders>
            <w:shd w:val="clear" w:color="auto" w:fill="auto"/>
          </w:tcPr>
          <w:p w:rsidR="001265D2" w:rsidRPr="00EA1F71" w:rsidRDefault="001265D2" w:rsidP="001E6425">
            <w:pPr>
              <w:pStyle w:val="00"/>
              <w:adjustRightInd w:val="0"/>
              <w:jc w:val="center"/>
              <w:rPr>
                <w:spacing w:val="-4"/>
                <w:w w:val="80"/>
                <w:sz w:val="16"/>
                <w:szCs w:val="16"/>
              </w:rPr>
            </w:pPr>
            <w:r w:rsidRPr="00EA1F71">
              <w:rPr>
                <w:sz w:val="16"/>
                <w:szCs w:val="16"/>
              </w:rPr>
              <w:t>36.95</w:t>
            </w:r>
          </w:p>
        </w:tc>
        <w:tc>
          <w:tcPr>
            <w:tcW w:w="567" w:type="dxa"/>
            <w:tcBorders>
              <w:top w:val="nil"/>
              <w:left w:val="nil"/>
              <w:bottom w:val="nil"/>
              <w:right w:val="nil"/>
            </w:tcBorders>
            <w:shd w:val="clear" w:color="auto" w:fill="auto"/>
          </w:tcPr>
          <w:p w:rsidR="001265D2" w:rsidRPr="00EA1F71" w:rsidRDefault="001265D2" w:rsidP="001E6425">
            <w:pPr>
              <w:pStyle w:val="00"/>
              <w:adjustRightInd w:val="0"/>
              <w:jc w:val="center"/>
              <w:rPr>
                <w:spacing w:val="-4"/>
                <w:w w:val="80"/>
                <w:sz w:val="16"/>
                <w:szCs w:val="16"/>
              </w:rPr>
            </w:pPr>
            <w:r w:rsidRPr="00EA1F71">
              <w:rPr>
                <w:sz w:val="16"/>
                <w:szCs w:val="16"/>
              </w:rPr>
              <w:t>193,844</w:t>
            </w:r>
          </w:p>
        </w:tc>
        <w:tc>
          <w:tcPr>
            <w:tcW w:w="567" w:type="dxa"/>
            <w:tcBorders>
              <w:top w:val="nil"/>
              <w:left w:val="nil"/>
              <w:bottom w:val="nil"/>
              <w:right w:val="nil"/>
            </w:tcBorders>
            <w:shd w:val="clear" w:color="auto" w:fill="auto"/>
          </w:tcPr>
          <w:p w:rsidR="001265D2" w:rsidRPr="00EA1F71" w:rsidRDefault="001265D2" w:rsidP="001E6425">
            <w:pPr>
              <w:pStyle w:val="00"/>
              <w:adjustRightInd w:val="0"/>
              <w:jc w:val="center"/>
              <w:rPr>
                <w:spacing w:val="-4"/>
                <w:w w:val="80"/>
                <w:sz w:val="16"/>
                <w:szCs w:val="16"/>
              </w:rPr>
            </w:pPr>
            <w:r w:rsidRPr="00EA1F71">
              <w:rPr>
                <w:sz w:val="16"/>
                <w:szCs w:val="16"/>
              </w:rPr>
              <w:t>8.23</w:t>
            </w:r>
          </w:p>
        </w:tc>
        <w:tc>
          <w:tcPr>
            <w:tcW w:w="709" w:type="dxa"/>
            <w:tcBorders>
              <w:top w:val="nil"/>
              <w:left w:val="nil"/>
              <w:bottom w:val="nil"/>
              <w:right w:val="nil"/>
            </w:tcBorders>
            <w:shd w:val="clear" w:color="auto" w:fill="auto"/>
          </w:tcPr>
          <w:p w:rsidR="001265D2" w:rsidRPr="00EA1F71" w:rsidRDefault="001265D2" w:rsidP="001E6425">
            <w:pPr>
              <w:pStyle w:val="00"/>
              <w:adjustRightInd w:val="0"/>
              <w:jc w:val="center"/>
              <w:rPr>
                <w:spacing w:val="-4"/>
                <w:w w:val="80"/>
                <w:sz w:val="16"/>
                <w:szCs w:val="16"/>
              </w:rPr>
            </w:pPr>
            <w:r w:rsidRPr="00EA1F71">
              <w:rPr>
                <w:sz w:val="16"/>
                <w:szCs w:val="16"/>
              </w:rPr>
              <w:t>171,242</w:t>
            </w:r>
          </w:p>
        </w:tc>
        <w:tc>
          <w:tcPr>
            <w:tcW w:w="567" w:type="dxa"/>
            <w:tcBorders>
              <w:top w:val="nil"/>
              <w:left w:val="nil"/>
              <w:bottom w:val="nil"/>
              <w:right w:val="nil"/>
            </w:tcBorders>
            <w:shd w:val="clear" w:color="auto" w:fill="auto"/>
          </w:tcPr>
          <w:p w:rsidR="001265D2" w:rsidRPr="00EA1F71" w:rsidRDefault="001265D2" w:rsidP="001E6425">
            <w:pPr>
              <w:pStyle w:val="00"/>
              <w:adjustRightInd w:val="0"/>
              <w:jc w:val="center"/>
              <w:rPr>
                <w:spacing w:val="-4"/>
                <w:w w:val="80"/>
                <w:sz w:val="16"/>
                <w:szCs w:val="16"/>
              </w:rPr>
            </w:pPr>
            <w:r w:rsidRPr="00EA1F71">
              <w:rPr>
                <w:sz w:val="16"/>
                <w:szCs w:val="16"/>
              </w:rPr>
              <w:t>7.27</w:t>
            </w:r>
          </w:p>
        </w:tc>
        <w:tc>
          <w:tcPr>
            <w:tcW w:w="425" w:type="dxa"/>
            <w:tcBorders>
              <w:top w:val="nil"/>
              <w:left w:val="nil"/>
              <w:bottom w:val="nil"/>
              <w:right w:val="nil"/>
            </w:tcBorders>
            <w:shd w:val="clear" w:color="auto" w:fill="auto"/>
          </w:tcPr>
          <w:p w:rsidR="001265D2" w:rsidRPr="00EA1F71" w:rsidRDefault="001265D2" w:rsidP="001E6425">
            <w:pPr>
              <w:pStyle w:val="00"/>
              <w:adjustRightInd w:val="0"/>
              <w:jc w:val="center"/>
              <w:rPr>
                <w:spacing w:val="-4"/>
                <w:w w:val="80"/>
                <w:sz w:val="16"/>
                <w:szCs w:val="16"/>
              </w:rPr>
            </w:pPr>
            <w:r w:rsidRPr="00EA1F71">
              <w:rPr>
                <w:sz w:val="16"/>
                <w:szCs w:val="16"/>
              </w:rPr>
              <w:t>34.46</w:t>
            </w:r>
          </w:p>
        </w:tc>
        <w:tc>
          <w:tcPr>
            <w:tcW w:w="426" w:type="dxa"/>
            <w:tcBorders>
              <w:top w:val="nil"/>
              <w:left w:val="nil"/>
              <w:bottom w:val="nil"/>
              <w:right w:val="nil"/>
            </w:tcBorders>
            <w:shd w:val="clear" w:color="auto" w:fill="auto"/>
          </w:tcPr>
          <w:p w:rsidR="001265D2" w:rsidRPr="00EA1F71" w:rsidRDefault="001265D2" w:rsidP="001E6425">
            <w:pPr>
              <w:pStyle w:val="00"/>
              <w:adjustRightInd w:val="0"/>
              <w:jc w:val="center"/>
              <w:rPr>
                <w:spacing w:val="-4"/>
                <w:w w:val="80"/>
                <w:sz w:val="16"/>
                <w:szCs w:val="16"/>
              </w:rPr>
            </w:pPr>
            <w:r w:rsidRPr="00EA1F71">
              <w:rPr>
                <w:sz w:val="16"/>
                <w:szCs w:val="16"/>
              </w:rPr>
              <w:t>50.61</w:t>
            </w:r>
          </w:p>
        </w:tc>
        <w:tc>
          <w:tcPr>
            <w:tcW w:w="425" w:type="dxa"/>
            <w:tcBorders>
              <w:top w:val="nil"/>
              <w:left w:val="nil"/>
              <w:bottom w:val="nil"/>
              <w:right w:val="nil"/>
            </w:tcBorders>
            <w:shd w:val="clear" w:color="auto" w:fill="auto"/>
          </w:tcPr>
          <w:p w:rsidR="001265D2" w:rsidRPr="00EA1F71" w:rsidRDefault="001265D2" w:rsidP="001E6425">
            <w:pPr>
              <w:pStyle w:val="00"/>
              <w:adjustRightInd w:val="0"/>
              <w:jc w:val="center"/>
              <w:rPr>
                <w:spacing w:val="-4"/>
                <w:w w:val="80"/>
                <w:sz w:val="16"/>
                <w:szCs w:val="16"/>
              </w:rPr>
            </w:pPr>
            <w:r w:rsidRPr="00EA1F71">
              <w:rPr>
                <w:sz w:val="16"/>
                <w:szCs w:val="16"/>
              </w:rPr>
              <w:t>8.39</w:t>
            </w:r>
          </w:p>
        </w:tc>
        <w:tc>
          <w:tcPr>
            <w:tcW w:w="425" w:type="dxa"/>
            <w:tcBorders>
              <w:top w:val="nil"/>
              <w:left w:val="nil"/>
              <w:bottom w:val="nil"/>
              <w:right w:val="nil"/>
            </w:tcBorders>
            <w:shd w:val="clear" w:color="auto" w:fill="auto"/>
          </w:tcPr>
          <w:p w:rsidR="001265D2" w:rsidRPr="00250BA7" w:rsidRDefault="001265D2" w:rsidP="001E6425">
            <w:pPr>
              <w:pStyle w:val="00"/>
              <w:adjustRightInd w:val="0"/>
              <w:jc w:val="center"/>
              <w:rPr>
                <w:spacing w:val="-4"/>
                <w:w w:val="80"/>
              </w:rPr>
            </w:pPr>
            <w:r w:rsidRPr="00C85701">
              <w:t>6.53</w:t>
            </w:r>
          </w:p>
        </w:tc>
        <w:tc>
          <w:tcPr>
            <w:tcW w:w="425" w:type="dxa"/>
            <w:tcBorders>
              <w:top w:val="nil"/>
              <w:left w:val="nil"/>
              <w:bottom w:val="nil"/>
              <w:right w:val="nil"/>
            </w:tcBorders>
            <w:shd w:val="clear" w:color="auto" w:fill="auto"/>
          </w:tcPr>
          <w:p w:rsidR="001265D2" w:rsidRPr="00250BA7" w:rsidRDefault="001265D2" w:rsidP="001E6425">
            <w:pPr>
              <w:pStyle w:val="00"/>
              <w:adjustRightInd w:val="0"/>
              <w:jc w:val="center"/>
              <w:rPr>
                <w:spacing w:val="-4"/>
                <w:w w:val="80"/>
              </w:rPr>
            </w:pPr>
            <w:r w:rsidRPr="00C85701">
              <w:t>1.12</w:t>
            </w:r>
          </w:p>
        </w:tc>
        <w:tc>
          <w:tcPr>
            <w:tcW w:w="426" w:type="dxa"/>
            <w:tcBorders>
              <w:top w:val="nil"/>
              <w:left w:val="nil"/>
              <w:bottom w:val="nil"/>
              <w:right w:val="nil"/>
            </w:tcBorders>
            <w:shd w:val="clear" w:color="auto" w:fill="auto"/>
          </w:tcPr>
          <w:p w:rsidR="001265D2" w:rsidRPr="00250BA7" w:rsidRDefault="001265D2" w:rsidP="001E6425">
            <w:pPr>
              <w:pStyle w:val="00"/>
              <w:adjustRightInd w:val="0"/>
              <w:jc w:val="center"/>
              <w:rPr>
                <w:spacing w:val="-4"/>
                <w:w w:val="80"/>
              </w:rPr>
            </w:pPr>
            <w:r w:rsidRPr="00C85701">
              <w:t>2.73</w:t>
            </w:r>
          </w:p>
        </w:tc>
        <w:tc>
          <w:tcPr>
            <w:tcW w:w="567" w:type="dxa"/>
            <w:tcBorders>
              <w:top w:val="nil"/>
              <w:left w:val="nil"/>
              <w:bottom w:val="nil"/>
              <w:right w:val="nil"/>
            </w:tcBorders>
            <w:shd w:val="clear" w:color="auto" w:fill="auto"/>
          </w:tcPr>
          <w:p w:rsidR="001265D2" w:rsidRPr="00250BA7" w:rsidRDefault="001265D2" w:rsidP="001E6425">
            <w:pPr>
              <w:pStyle w:val="00"/>
              <w:adjustRightInd w:val="0"/>
              <w:jc w:val="center"/>
              <w:rPr>
                <w:spacing w:val="-4"/>
                <w:w w:val="80"/>
              </w:rPr>
            </w:pPr>
            <w:r w:rsidRPr="00C85701">
              <w:t>42.</w:t>
            </w:r>
            <w:r w:rsidR="000D2B7F">
              <w:rPr>
                <w:rFonts w:hint="eastAsia"/>
              </w:rPr>
              <w:t>42</w:t>
            </w:r>
          </w:p>
        </w:tc>
      </w:tr>
      <w:tr w:rsidR="001265D2" w:rsidRPr="00250BA7" w:rsidTr="00EA1F71">
        <w:trPr>
          <w:jc w:val="center"/>
        </w:trPr>
        <w:tc>
          <w:tcPr>
            <w:tcW w:w="433" w:type="dxa"/>
            <w:tcBorders>
              <w:left w:val="nil"/>
            </w:tcBorders>
            <w:shd w:val="clear" w:color="auto" w:fill="auto"/>
          </w:tcPr>
          <w:p w:rsidR="001265D2" w:rsidRPr="00EA1F71" w:rsidRDefault="001265D2" w:rsidP="001E6425">
            <w:pPr>
              <w:adjustRightInd w:val="0"/>
              <w:jc w:val="center"/>
              <w:rPr>
                <w:rFonts w:ascii="Times New Roman" w:eastAsia="標楷體" w:hAnsi="Times New Roman"/>
                <w:w w:val="80"/>
                <w:sz w:val="16"/>
                <w:szCs w:val="16"/>
              </w:rPr>
            </w:pPr>
            <w:r w:rsidRPr="00EA1F71">
              <w:rPr>
                <w:sz w:val="16"/>
                <w:szCs w:val="16"/>
              </w:rPr>
              <w:t>2018</w:t>
            </w:r>
          </w:p>
        </w:tc>
        <w:tc>
          <w:tcPr>
            <w:tcW w:w="731" w:type="dxa"/>
            <w:tcBorders>
              <w:top w:val="nil"/>
              <w:right w:val="nil"/>
            </w:tcBorders>
            <w:shd w:val="clear" w:color="auto" w:fill="auto"/>
          </w:tcPr>
          <w:p w:rsidR="001265D2" w:rsidRPr="00EA1F71" w:rsidRDefault="001265D2" w:rsidP="001E6425">
            <w:pPr>
              <w:pStyle w:val="00"/>
              <w:adjustRightInd w:val="0"/>
              <w:jc w:val="center"/>
              <w:rPr>
                <w:spacing w:val="-4"/>
                <w:w w:val="80"/>
                <w:sz w:val="16"/>
                <w:szCs w:val="16"/>
              </w:rPr>
            </w:pPr>
            <w:r w:rsidRPr="00EA1F71">
              <w:rPr>
                <w:sz w:val="16"/>
                <w:szCs w:val="16"/>
              </w:rPr>
              <w:t>3,048,227</w:t>
            </w:r>
          </w:p>
        </w:tc>
        <w:tc>
          <w:tcPr>
            <w:tcW w:w="425" w:type="dxa"/>
            <w:tcBorders>
              <w:top w:val="nil"/>
              <w:left w:val="nil"/>
              <w:right w:val="nil"/>
            </w:tcBorders>
            <w:shd w:val="clear" w:color="auto" w:fill="auto"/>
          </w:tcPr>
          <w:p w:rsidR="001265D2" w:rsidRPr="00EA1F71" w:rsidRDefault="001265D2" w:rsidP="001E6425">
            <w:pPr>
              <w:pStyle w:val="00"/>
              <w:adjustRightInd w:val="0"/>
              <w:jc w:val="center"/>
              <w:rPr>
                <w:spacing w:val="-4"/>
                <w:w w:val="80"/>
                <w:sz w:val="16"/>
                <w:szCs w:val="16"/>
              </w:rPr>
            </w:pPr>
            <w:r w:rsidRPr="00EA1F71">
              <w:rPr>
                <w:sz w:val="16"/>
                <w:szCs w:val="16"/>
              </w:rPr>
              <w:t>12.92</w:t>
            </w:r>
          </w:p>
        </w:tc>
        <w:tc>
          <w:tcPr>
            <w:tcW w:w="851" w:type="dxa"/>
            <w:tcBorders>
              <w:top w:val="nil"/>
              <w:left w:val="nil"/>
              <w:right w:val="nil"/>
            </w:tcBorders>
            <w:shd w:val="clear" w:color="auto" w:fill="auto"/>
          </w:tcPr>
          <w:p w:rsidR="001265D2" w:rsidRPr="00EA1F71" w:rsidRDefault="001265D2" w:rsidP="001E6425">
            <w:pPr>
              <w:pStyle w:val="00"/>
              <w:adjustRightInd w:val="0"/>
              <w:jc w:val="center"/>
              <w:rPr>
                <w:spacing w:val="-4"/>
                <w:w w:val="80"/>
                <w:sz w:val="16"/>
                <w:szCs w:val="16"/>
              </w:rPr>
            </w:pPr>
            <w:r w:rsidRPr="00EA1F71">
              <w:rPr>
                <w:sz w:val="16"/>
                <w:szCs w:val="16"/>
              </w:rPr>
              <w:t>17,107,188</w:t>
            </w:r>
          </w:p>
        </w:tc>
        <w:tc>
          <w:tcPr>
            <w:tcW w:w="425" w:type="dxa"/>
            <w:tcBorders>
              <w:top w:val="nil"/>
              <w:left w:val="nil"/>
              <w:right w:val="nil"/>
            </w:tcBorders>
            <w:shd w:val="clear" w:color="auto" w:fill="auto"/>
          </w:tcPr>
          <w:p w:rsidR="001265D2" w:rsidRPr="00EA1F71" w:rsidRDefault="001265D2" w:rsidP="001E6425">
            <w:pPr>
              <w:pStyle w:val="00"/>
              <w:adjustRightInd w:val="0"/>
              <w:jc w:val="center"/>
              <w:rPr>
                <w:spacing w:val="-4"/>
                <w:w w:val="80"/>
                <w:sz w:val="16"/>
                <w:szCs w:val="16"/>
              </w:rPr>
            </w:pPr>
            <w:r w:rsidRPr="00EA1F71">
              <w:rPr>
                <w:sz w:val="16"/>
                <w:szCs w:val="16"/>
              </w:rPr>
              <w:t>72.52</w:t>
            </w:r>
          </w:p>
        </w:tc>
        <w:tc>
          <w:tcPr>
            <w:tcW w:w="709" w:type="dxa"/>
            <w:tcBorders>
              <w:top w:val="nil"/>
              <w:left w:val="nil"/>
              <w:right w:val="nil"/>
            </w:tcBorders>
            <w:shd w:val="clear" w:color="auto" w:fill="auto"/>
          </w:tcPr>
          <w:p w:rsidR="001265D2" w:rsidRPr="00EA1F71" w:rsidRDefault="001265D2" w:rsidP="001E6425">
            <w:pPr>
              <w:widowControl/>
              <w:jc w:val="center"/>
              <w:rPr>
                <w:rFonts w:ascii="Times New Roman" w:eastAsia="標楷體" w:hAnsi="Times New Roman" w:cs="Times New Roman"/>
                <w:spacing w:val="-4"/>
                <w:w w:val="80"/>
                <w:kern w:val="0"/>
                <w:sz w:val="16"/>
                <w:szCs w:val="16"/>
              </w:rPr>
            </w:pPr>
            <w:r w:rsidRPr="00EA1F71">
              <w:rPr>
                <w:sz w:val="16"/>
                <w:szCs w:val="16"/>
              </w:rPr>
              <w:t>3,433,517</w:t>
            </w:r>
          </w:p>
        </w:tc>
        <w:tc>
          <w:tcPr>
            <w:tcW w:w="425" w:type="dxa"/>
            <w:tcBorders>
              <w:top w:val="nil"/>
              <w:left w:val="nil"/>
              <w:right w:val="nil"/>
            </w:tcBorders>
            <w:shd w:val="clear" w:color="auto" w:fill="auto"/>
          </w:tcPr>
          <w:p w:rsidR="001265D2" w:rsidRPr="00EA1F71" w:rsidRDefault="001265D2" w:rsidP="001E6425">
            <w:pPr>
              <w:pStyle w:val="00"/>
              <w:adjustRightInd w:val="0"/>
              <w:jc w:val="center"/>
              <w:rPr>
                <w:spacing w:val="-4"/>
                <w:w w:val="80"/>
                <w:sz w:val="16"/>
                <w:szCs w:val="16"/>
              </w:rPr>
            </w:pPr>
            <w:r w:rsidRPr="00EA1F71">
              <w:rPr>
                <w:sz w:val="16"/>
                <w:szCs w:val="16"/>
              </w:rPr>
              <w:t>14.56</w:t>
            </w:r>
          </w:p>
        </w:tc>
        <w:tc>
          <w:tcPr>
            <w:tcW w:w="537" w:type="dxa"/>
            <w:tcBorders>
              <w:top w:val="nil"/>
              <w:left w:val="nil"/>
              <w:right w:val="nil"/>
            </w:tcBorders>
            <w:shd w:val="clear" w:color="auto" w:fill="auto"/>
          </w:tcPr>
          <w:p w:rsidR="001265D2" w:rsidRPr="00EA1F71" w:rsidRDefault="001265D2" w:rsidP="001E6425">
            <w:pPr>
              <w:pStyle w:val="00"/>
              <w:adjustRightInd w:val="0"/>
              <w:jc w:val="center"/>
              <w:rPr>
                <w:spacing w:val="-4"/>
                <w:w w:val="80"/>
                <w:sz w:val="16"/>
                <w:szCs w:val="16"/>
              </w:rPr>
            </w:pPr>
            <w:r w:rsidRPr="00EA1F71">
              <w:rPr>
                <w:sz w:val="16"/>
                <w:szCs w:val="16"/>
              </w:rPr>
              <w:t>37.89</w:t>
            </w:r>
          </w:p>
        </w:tc>
        <w:tc>
          <w:tcPr>
            <w:tcW w:w="567" w:type="dxa"/>
            <w:tcBorders>
              <w:top w:val="nil"/>
              <w:left w:val="nil"/>
              <w:right w:val="nil"/>
            </w:tcBorders>
            <w:shd w:val="clear" w:color="auto" w:fill="auto"/>
          </w:tcPr>
          <w:p w:rsidR="001265D2" w:rsidRPr="00EA1F71" w:rsidRDefault="001265D2" w:rsidP="001E6425">
            <w:pPr>
              <w:pStyle w:val="00"/>
              <w:adjustRightInd w:val="0"/>
              <w:jc w:val="center"/>
              <w:rPr>
                <w:spacing w:val="-4"/>
                <w:w w:val="80"/>
                <w:sz w:val="16"/>
                <w:szCs w:val="16"/>
              </w:rPr>
            </w:pPr>
            <w:r w:rsidRPr="00EA1F71">
              <w:rPr>
                <w:sz w:val="16"/>
                <w:szCs w:val="16"/>
              </w:rPr>
              <w:t>181,601</w:t>
            </w:r>
          </w:p>
        </w:tc>
        <w:tc>
          <w:tcPr>
            <w:tcW w:w="567" w:type="dxa"/>
            <w:tcBorders>
              <w:top w:val="nil"/>
              <w:left w:val="nil"/>
              <w:right w:val="nil"/>
            </w:tcBorders>
            <w:shd w:val="clear" w:color="auto" w:fill="auto"/>
          </w:tcPr>
          <w:p w:rsidR="001265D2" w:rsidRPr="00EA1F71" w:rsidRDefault="001265D2" w:rsidP="001E6425">
            <w:pPr>
              <w:pStyle w:val="00"/>
              <w:adjustRightInd w:val="0"/>
              <w:jc w:val="center"/>
              <w:rPr>
                <w:spacing w:val="-4"/>
                <w:w w:val="80"/>
                <w:sz w:val="16"/>
                <w:szCs w:val="16"/>
              </w:rPr>
            </w:pPr>
            <w:r w:rsidRPr="00EA1F71">
              <w:rPr>
                <w:sz w:val="16"/>
                <w:szCs w:val="16"/>
              </w:rPr>
              <w:t>7.70</w:t>
            </w:r>
          </w:p>
        </w:tc>
        <w:tc>
          <w:tcPr>
            <w:tcW w:w="709" w:type="dxa"/>
            <w:tcBorders>
              <w:top w:val="nil"/>
              <w:left w:val="nil"/>
              <w:right w:val="nil"/>
            </w:tcBorders>
            <w:shd w:val="clear" w:color="auto" w:fill="auto"/>
          </w:tcPr>
          <w:p w:rsidR="001265D2" w:rsidRPr="00EA1F71" w:rsidRDefault="001265D2" w:rsidP="001E6425">
            <w:pPr>
              <w:pStyle w:val="00"/>
              <w:adjustRightInd w:val="0"/>
              <w:jc w:val="center"/>
              <w:rPr>
                <w:spacing w:val="-4"/>
                <w:w w:val="80"/>
                <w:sz w:val="16"/>
                <w:szCs w:val="16"/>
              </w:rPr>
            </w:pPr>
            <w:r w:rsidRPr="00EA1F71">
              <w:rPr>
                <w:sz w:val="16"/>
                <w:szCs w:val="16"/>
              </w:rPr>
              <w:t>172,784</w:t>
            </w:r>
          </w:p>
        </w:tc>
        <w:tc>
          <w:tcPr>
            <w:tcW w:w="567" w:type="dxa"/>
            <w:tcBorders>
              <w:top w:val="nil"/>
              <w:left w:val="nil"/>
              <w:right w:val="nil"/>
            </w:tcBorders>
            <w:shd w:val="clear" w:color="auto" w:fill="auto"/>
          </w:tcPr>
          <w:p w:rsidR="001265D2" w:rsidRPr="00EA1F71" w:rsidRDefault="001265D2" w:rsidP="001E6425">
            <w:pPr>
              <w:pStyle w:val="00"/>
              <w:adjustRightInd w:val="0"/>
              <w:jc w:val="center"/>
              <w:rPr>
                <w:spacing w:val="-4"/>
                <w:w w:val="80"/>
                <w:sz w:val="16"/>
                <w:szCs w:val="16"/>
              </w:rPr>
            </w:pPr>
            <w:r w:rsidRPr="00EA1F71">
              <w:rPr>
                <w:sz w:val="16"/>
                <w:szCs w:val="16"/>
              </w:rPr>
              <w:t>7.33</w:t>
            </w:r>
          </w:p>
        </w:tc>
        <w:tc>
          <w:tcPr>
            <w:tcW w:w="425" w:type="dxa"/>
            <w:tcBorders>
              <w:top w:val="nil"/>
              <w:left w:val="nil"/>
              <w:right w:val="nil"/>
            </w:tcBorders>
            <w:shd w:val="clear" w:color="auto" w:fill="auto"/>
          </w:tcPr>
          <w:p w:rsidR="001265D2" w:rsidRPr="00EA1F71" w:rsidRDefault="001265D2" w:rsidP="001E6425">
            <w:pPr>
              <w:pStyle w:val="00"/>
              <w:adjustRightInd w:val="0"/>
              <w:jc w:val="center"/>
              <w:rPr>
                <w:spacing w:val="-4"/>
                <w:w w:val="80"/>
                <w:sz w:val="16"/>
                <w:szCs w:val="16"/>
              </w:rPr>
            </w:pPr>
            <w:r w:rsidRPr="00EA1F71">
              <w:rPr>
                <w:sz w:val="16"/>
                <w:szCs w:val="16"/>
              </w:rPr>
              <w:t>34.36</w:t>
            </w:r>
          </w:p>
        </w:tc>
        <w:tc>
          <w:tcPr>
            <w:tcW w:w="426" w:type="dxa"/>
            <w:tcBorders>
              <w:top w:val="nil"/>
              <w:left w:val="nil"/>
              <w:right w:val="nil"/>
            </w:tcBorders>
            <w:shd w:val="clear" w:color="auto" w:fill="auto"/>
          </w:tcPr>
          <w:p w:rsidR="001265D2" w:rsidRPr="00EA1F71" w:rsidRDefault="001265D2" w:rsidP="001E6425">
            <w:pPr>
              <w:pStyle w:val="00"/>
              <w:adjustRightInd w:val="0"/>
              <w:jc w:val="center"/>
              <w:rPr>
                <w:spacing w:val="-4"/>
                <w:w w:val="80"/>
                <w:sz w:val="16"/>
                <w:szCs w:val="16"/>
              </w:rPr>
            </w:pPr>
            <w:r w:rsidRPr="00EA1F71">
              <w:rPr>
                <w:sz w:val="16"/>
                <w:szCs w:val="16"/>
              </w:rPr>
              <w:t>50.45</w:t>
            </w:r>
          </w:p>
        </w:tc>
        <w:tc>
          <w:tcPr>
            <w:tcW w:w="425" w:type="dxa"/>
            <w:tcBorders>
              <w:top w:val="nil"/>
              <w:left w:val="nil"/>
              <w:right w:val="nil"/>
            </w:tcBorders>
            <w:shd w:val="clear" w:color="auto" w:fill="auto"/>
          </w:tcPr>
          <w:p w:rsidR="001265D2" w:rsidRPr="00EA1F71" w:rsidRDefault="001265D2" w:rsidP="001E6425">
            <w:pPr>
              <w:pStyle w:val="00"/>
              <w:adjustRightInd w:val="0"/>
              <w:jc w:val="center"/>
              <w:rPr>
                <w:spacing w:val="-4"/>
                <w:w w:val="80"/>
                <w:sz w:val="16"/>
                <w:szCs w:val="16"/>
              </w:rPr>
            </w:pPr>
            <w:r w:rsidRPr="00EA1F71">
              <w:rPr>
                <w:sz w:val="16"/>
                <w:szCs w:val="16"/>
              </w:rPr>
              <w:t>8.59</w:t>
            </w:r>
          </w:p>
        </w:tc>
        <w:tc>
          <w:tcPr>
            <w:tcW w:w="425" w:type="dxa"/>
            <w:tcBorders>
              <w:top w:val="nil"/>
              <w:left w:val="nil"/>
              <w:right w:val="nil"/>
            </w:tcBorders>
            <w:shd w:val="clear" w:color="auto" w:fill="auto"/>
          </w:tcPr>
          <w:p w:rsidR="001265D2" w:rsidRPr="00250BA7" w:rsidRDefault="001265D2" w:rsidP="001E6425">
            <w:pPr>
              <w:pStyle w:val="00"/>
              <w:adjustRightInd w:val="0"/>
              <w:jc w:val="center"/>
              <w:rPr>
                <w:spacing w:val="-4"/>
                <w:w w:val="80"/>
              </w:rPr>
            </w:pPr>
            <w:r w:rsidRPr="00C85701">
              <w:t>6.60</w:t>
            </w:r>
          </w:p>
        </w:tc>
        <w:tc>
          <w:tcPr>
            <w:tcW w:w="425" w:type="dxa"/>
            <w:tcBorders>
              <w:top w:val="nil"/>
              <w:left w:val="nil"/>
              <w:right w:val="nil"/>
            </w:tcBorders>
            <w:shd w:val="clear" w:color="auto" w:fill="auto"/>
          </w:tcPr>
          <w:p w:rsidR="001265D2" w:rsidRPr="00250BA7" w:rsidRDefault="001265D2" w:rsidP="001E6425">
            <w:pPr>
              <w:pStyle w:val="00"/>
              <w:adjustRightInd w:val="0"/>
              <w:jc w:val="center"/>
              <w:rPr>
                <w:spacing w:val="-4"/>
                <w:w w:val="80"/>
              </w:rPr>
            </w:pPr>
            <w:r w:rsidRPr="00C85701">
              <w:t>1.06</w:t>
            </w:r>
          </w:p>
        </w:tc>
        <w:tc>
          <w:tcPr>
            <w:tcW w:w="426" w:type="dxa"/>
            <w:tcBorders>
              <w:top w:val="nil"/>
              <w:left w:val="nil"/>
              <w:right w:val="nil"/>
            </w:tcBorders>
            <w:shd w:val="clear" w:color="auto" w:fill="auto"/>
          </w:tcPr>
          <w:p w:rsidR="001265D2" w:rsidRPr="00250BA7" w:rsidRDefault="001265D2" w:rsidP="001E6425">
            <w:pPr>
              <w:pStyle w:val="00"/>
              <w:adjustRightInd w:val="0"/>
              <w:jc w:val="center"/>
              <w:rPr>
                <w:spacing w:val="-4"/>
                <w:w w:val="80"/>
              </w:rPr>
            </w:pPr>
            <w:r w:rsidRPr="00C85701">
              <w:t>2.70</w:t>
            </w:r>
          </w:p>
        </w:tc>
        <w:tc>
          <w:tcPr>
            <w:tcW w:w="567" w:type="dxa"/>
            <w:tcBorders>
              <w:top w:val="nil"/>
              <w:left w:val="nil"/>
              <w:right w:val="nil"/>
            </w:tcBorders>
            <w:shd w:val="clear" w:color="auto" w:fill="auto"/>
          </w:tcPr>
          <w:p w:rsidR="001265D2" w:rsidRPr="00250BA7" w:rsidRDefault="000D2B7F" w:rsidP="001E6425">
            <w:pPr>
              <w:pStyle w:val="00"/>
              <w:adjustRightInd w:val="0"/>
              <w:jc w:val="center"/>
              <w:rPr>
                <w:spacing w:val="-4"/>
                <w:w w:val="80"/>
              </w:rPr>
            </w:pPr>
            <w:r>
              <w:t>42.7</w:t>
            </w:r>
            <w:r>
              <w:rPr>
                <w:rFonts w:hint="eastAsia"/>
              </w:rPr>
              <w:t>5</w:t>
            </w:r>
          </w:p>
        </w:tc>
      </w:tr>
    </w:tbl>
    <w:p w:rsidR="00F267AD" w:rsidRPr="00250BA7" w:rsidRDefault="00826726" w:rsidP="004A61B2">
      <w:pPr>
        <w:pStyle w:val="00"/>
        <w:adjustRightInd w:val="0"/>
        <w:spacing w:line="360" w:lineRule="exact"/>
        <w:ind w:firstLineChars="221" w:firstLine="424"/>
        <w:rPr>
          <w:spacing w:val="-4"/>
        </w:rPr>
      </w:pPr>
      <w:r w:rsidRPr="00250BA7">
        <w:rPr>
          <w:spacing w:val="-4"/>
        </w:rPr>
        <w:t>資料來源：內政部</w:t>
      </w:r>
    </w:p>
    <w:p w:rsidR="00F267AD" w:rsidRPr="00250BA7" w:rsidRDefault="00F267AD" w:rsidP="004A61B2">
      <w:pPr>
        <w:pStyle w:val="00"/>
        <w:adjustRightInd w:val="0"/>
        <w:spacing w:afterLines="40" w:after="144" w:line="360" w:lineRule="exact"/>
        <w:ind w:firstLineChars="221" w:firstLine="424"/>
        <w:rPr>
          <w:spacing w:val="-4"/>
        </w:rPr>
      </w:pPr>
      <w:r w:rsidRPr="00250BA7">
        <w:rPr>
          <w:spacing w:val="-4"/>
        </w:rPr>
        <w:t>說　　明：出生、死亡資料按登記日期統計，總生育率按發生日期統計</w:t>
      </w:r>
      <w:r w:rsidRPr="00250BA7">
        <w:rPr>
          <w:rFonts w:hint="eastAsia"/>
          <w:spacing w:val="-4"/>
        </w:rPr>
        <w:t>。</w:t>
      </w:r>
    </w:p>
    <w:p w:rsidR="00917A52" w:rsidRPr="00250BA7" w:rsidRDefault="009B55CD" w:rsidP="00FA076D">
      <w:pPr>
        <w:pStyle w:val="a8"/>
        <w:numPr>
          <w:ilvl w:val="0"/>
          <w:numId w:val="10"/>
        </w:numPr>
        <w:tabs>
          <w:tab w:val="left" w:pos="504"/>
        </w:tabs>
        <w:spacing w:line="480" w:lineRule="exact"/>
        <w:ind w:leftChars="0" w:left="426" w:hanging="426"/>
        <w:jc w:val="both"/>
        <w:rPr>
          <w:rFonts w:ascii="Times New Roman" w:eastAsia="標楷體" w:hAnsi="Times New Roman"/>
        </w:rPr>
      </w:pPr>
      <w:r>
        <w:rPr>
          <w:rFonts w:ascii="Times New Roman" w:eastAsia="標楷體" w:hAnsi="Times New Roman" w:cs="Times New Roman" w:hint="eastAsia"/>
          <w:bCs/>
          <w:szCs w:val="24"/>
        </w:rPr>
        <w:t>2017</w:t>
      </w:r>
      <w:r w:rsidR="00C42102" w:rsidRPr="00250BA7">
        <w:rPr>
          <w:rFonts w:ascii="Times New Roman" w:eastAsia="標楷體" w:hAnsi="Times New Roman" w:cs="Times New Roman"/>
          <w:bCs/>
          <w:szCs w:val="24"/>
        </w:rPr>
        <w:t>年我國</w:t>
      </w:r>
      <w:r w:rsidR="00261B12" w:rsidRPr="00250BA7">
        <w:rPr>
          <w:rFonts w:ascii="Times New Roman" w:eastAsia="標楷體" w:hAnsi="Times New Roman" w:cs="Times New Roman" w:hint="eastAsia"/>
          <w:bCs/>
          <w:szCs w:val="24"/>
        </w:rPr>
        <w:t>國民全體</w:t>
      </w:r>
      <w:r w:rsidR="00C42102" w:rsidRPr="00250BA7">
        <w:rPr>
          <w:rFonts w:ascii="Times New Roman" w:eastAsia="標楷體" w:hAnsi="Times New Roman" w:cs="Times New Roman" w:hint="eastAsia"/>
          <w:bCs/>
          <w:szCs w:val="24"/>
        </w:rPr>
        <w:t>預期壽命</w:t>
      </w:r>
      <w:r w:rsidR="00F267AD" w:rsidRPr="00250BA7">
        <w:rPr>
          <w:rFonts w:ascii="Times New Roman" w:eastAsia="標楷體" w:hAnsi="Times New Roman" w:cs="Times New Roman"/>
          <w:bCs/>
          <w:szCs w:val="24"/>
        </w:rPr>
        <w:t>為</w:t>
      </w:r>
      <w:r w:rsidRPr="009B55CD">
        <w:rPr>
          <w:rFonts w:ascii="Times New Roman" w:eastAsia="標楷體" w:hAnsi="Times New Roman" w:cs="Times New Roman"/>
          <w:bCs/>
          <w:szCs w:val="24"/>
        </w:rPr>
        <w:t>80.39</w:t>
      </w:r>
      <w:r w:rsidRPr="009B55CD">
        <w:rPr>
          <w:rFonts w:ascii="Times New Roman" w:eastAsia="標楷體" w:hAnsi="Times New Roman" w:cs="Times New Roman"/>
          <w:bCs/>
          <w:szCs w:val="24"/>
        </w:rPr>
        <w:t>歲</w:t>
      </w:r>
      <w:r w:rsidRPr="009B55CD">
        <w:rPr>
          <w:rFonts w:ascii="Times New Roman" w:eastAsia="標楷體" w:hAnsi="Times New Roman" w:cs="Times New Roman" w:hint="eastAsia"/>
          <w:bCs/>
          <w:szCs w:val="24"/>
        </w:rPr>
        <w:t>（</w:t>
      </w:r>
      <w:r w:rsidRPr="009B55CD">
        <w:rPr>
          <w:rFonts w:ascii="Times New Roman" w:eastAsia="標楷體" w:hAnsi="Times New Roman" w:cs="Times New Roman"/>
          <w:bCs/>
          <w:szCs w:val="24"/>
        </w:rPr>
        <w:t>男性為</w:t>
      </w:r>
      <w:r w:rsidRPr="009B55CD">
        <w:rPr>
          <w:rFonts w:ascii="Times New Roman" w:eastAsia="標楷體" w:hAnsi="Times New Roman" w:cs="Times New Roman"/>
          <w:bCs/>
          <w:szCs w:val="24"/>
        </w:rPr>
        <w:t>77.28</w:t>
      </w:r>
      <w:r w:rsidRPr="009B55CD">
        <w:rPr>
          <w:rFonts w:ascii="Times New Roman" w:eastAsia="標楷體" w:hAnsi="Times New Roman" w:cs="Times New Roman"/>
          <w:bCs/>
          <w:szCs w:val="24"/>
        </w:rPr>
        <w:t>歲，女性為</w:t>
      </w:r>
      <w:r w:rsidRPr="009B55CD">
        <w:rPr>
          <w:rFonts w:ascii="Times New Roman" w:eastAsia="標楷體" w:hAnsi="Times New Roman" w:cs="Times New Roman"/>
          <w:bCs/>
          <w:szCs w:val="24"/>
        </w:rPr>
        <w:t>83.70</w:t>
      </w:r>
      <w:r w:rsidR="00F267AD" w:rsidRPr="00250BA7">
        <w:rPr>
          <w:rFonts w:ascii="Times New Roman" w:eastAsia="標楷體" w:hAnsi="Times New Roman" w:cs="Times New Roman"/>
          <w:bCs/>
          <w:szCs w:val="24"/>
        </w:rPr>
        <w:t>歲</w:t>
      </w:r>
      <w:r w:rsidR="00C42102" w:rsidRPr="00250BA7">
        <w:rPr>
          <w:rFonts w:ascii="Times New Roman" w:eastAsia="標楷體" w:hAnsi="Times New Roman" w:cs="Times New Roman" w:hint="eastAsia"/>
          <w:bCs/>
          <w:szCs w:val="24"/>
        </w:rPr>
        <w:t>）</w:t>
      </w:r>
      <w:r w:rsidR="00F267AD" w:rsidRPr="00250BA7">
        <w:rPr>
          <w:rFonts w:ascii="Times New Roman" w:eastAsia="標楷體" w:hAnsi="Times New Roman" w:cs="Times New Roman"/>
          <w:bCs/>
          <w:szCs w:val="24"/>
        </w:rPr>
        <w:t>；較</w:t>
      </w:r>
      <w:r>
        <w:rPr>
          <w:rFonts w:ascii="Times New Roman" w:eastAsia="標楷體" w:hAnsi="Times New Roman" w:cs="Times New Roman" w:hint="eastAsia"/>
          <w:bCs/>
          <w:szCs w:val="24"/>
        </w:rPr>
        <w:t>2016</w:t>
      </w:r>
      <w:r w:rsidR="00F267AD" w:rsidRPr="00250BA7">
        <w:rPr>
          <w:rFonts w:ascii="Times New Roman" w:eastAsia="標楷體" w:hAnsi="Times New Roman" w:cs="Times New Roman"/>
          <w:bCs/>
          <w:szCs w:val="24"/>
        </w:rPr>
        <w:t>年增加</w:t>
      </w:r>
      <w:r w:rsidRPr="009B55CD">
        <w:rPr>
          <w:rFonts w:ascii="Times New Roman" w:eastAsia="標楷體" w:hAnsi="Times New Roman" w:cs="Times New Roman"/>
          <w:bCs/>
          <w:szCs w:val="24"/>
        </w:rPr>
        <w:t>0.39</w:t>
      </w:r>
      <w:r w:rsidR="00C42102" w:rsidRPr="00250BA7">
        <w:rPr>
          <w:rFonts w:ascii="Times New Roman" w:eastAsia="標楷體" w:hAnsi="Times New Roman" w:cs="Times New Roman"/>
          <w:bCs/>
          <w:szCs w:val="24"/>
        </w:rPr>
        <w:t>歲</w:t>
      </w:r>
      <w:r w:rsidR="00C42102" w:rsidRPr="00250BA7">
        <w:rPr>
          <w:rFonts w:ascii="Times New Roman" w:eastAsia="標楷體" w:hAnsi="Times New Roman" w:cs="Times New Roman" w:hint="eastAsia"/>
          <w:bCs/>
          <w:szCs w:val="24"/>
        </w:rPr>
        <w:t>（</w:t>
      </w:r>
      <w:r w:rsidR="00F267AD" w:rsidRPr="00250BA7">
        <w:rPr>
          <w:rFonts w:ascii="Times New Roman" w:eastAsia="標楷體" w:hAnsi="Times New Roman" w:cs="Times New Roman"/>
          <w:bCs/>
          <w:szCs w:val="24"/>
        </w:rPr>
        <w:t>男性增加</w:t>
      </w:r>
      <w:r w:rsidR="00F267AD" w:rsidRPr="00250BA7">
        <w:rPr>
          <w:rFonts w:ascii="Times New Roman" w:eastAsia="標楷體" w:hAnsi="Times New Roman" w:cs="Times New Roman"/>
          <w:bCs/>
          <w:szCs w:val="24"/>
        </w:rPr>
        <w:t>0.48</w:t>
      </w:r>
      <w:r w:rsidR="009D7009" w:rsidRPr="00250BA7">
        <w:rPr>
          <w:rFonts w:ascii="Times New Roman" w:eastAsia="標楷體" w:hAnsi="Times New Roman" w:cs="Times New Roman"/>
          <w:bCs/>
          <w:szCs w:val="24"/>
        </w:rPr>
        <w:t>歲</w:t>
      </w:r>
      <w:r w:rsidR="009D7009" w:rsidRPr="00250BA7">
        <w:rPr>
          <w:rFonts w:ascii="Times New Roman" w:eastAsia="標楷體" w:hAnsi="Times New Roman" w:cs="Times New Roman" w:hint="eastAsia"/>
          <w:bCs/>
          <w:szCs w:val="24"/>
        </w:rPr>
        <w:t>，</w:t>
      </w:r>
      <w:r w:rsidR="00F267AD" w:rsidRPr="00250BA7">
        <w:rPr>
          <w:rFonts w:ascii="Times New Roman" w:eastAsia="標楷體" w:hAnsi="Times New Roman" w:cs="Times New Roman"/>
          <w:bCs/>
          <w:szCs w:val="24"/>
        </w:rPr>
        <w:t>女性增加</w:t>
      </w:r>
      <w:r>
        <w:rPr>
          <w:rFonts w:ascii="Times New Roman" w:eastAsia="標楷體" w:hAnsi="Times New Roman" w:cs="Times New Roman" w:hint="eastAsia"/>
          <w:bCs/>
          <w:szCs w:val="24"/>
        </w:rPr>
        <w:t>0.28</w:t>
      </w:r>
      <w:r w:rsidR="00C42102" w:rsidRPr="00250BA7">
        <w:rPr>
          <w:rFonts w:ascii="Times New Roman" w:eastAsia="標楷體" w:hAnsi="Times New Roman" w:cs="Times New Roman"/>
          <w:bCs/>
          <w:szCs w:val="24"/>
        </w:rPr>
        <w:t>歲</w:t>
      </w:r>
      <w:r w:rsidR="00C42102" w:rsidRPr="00250BA7">
        <w:rPr>
          <w:rFonts w:ascii="Times New Roman" w:eastAsia="標楷體" w:hAnsi="Times New Roman" w:cs="Times New Roman" w:hint="eastAsia"/>
          <w:bCs/>
          <w:szCs w:val="24"/>
        </w:rPr>
        <w:t>）</w:t>
      </w:r>
      <w:r w:rsidR="00F267AD" w:rsidRPr="00250BA7">
        <w:rPr>
          <w:rFonts w:ascii="Times New Roman" w:eastAsia="標楷體" w:hAnsi="Times New Roman" w:cs="Times New Roman"/>
          <w:bCs/>
          <w:szCs w:val="24"/>
        </w:rPr>
        <w:t>。</w:t>
      </w:r>
      <w:bookmarkStart w:id="14" w:name="OLE_LINK13"/>
      <w:r w:rsidR="009D7009" w:rsidRPr="00250BA7">
        <w:rPr>
          <w:rFonts w:ascii="Times New Roman" w:eastAsia="標楷體" w:hAnsi="Times New Roman" w:cs="Times New Roman"/>
          <w:szCs w:val="24"/>
        </w:rPr>
        <w:t>另</w:t>
      </w:r>
      <w:r w:rsidR="00F267AD" w:rsidRPr="00250BA7">
        <w:rPr>
          <w:rFonts w:ascii="Times New Roman" w:eastAsia="標楷體" w:hAnsi="Times New Roman" w:cs="Times New Roman"/>
          <w:szCs w:val="24"/>
        </w:rPr>
        <w:t>因</w:t>
      </w:r>
      <w:r>
        <w:rPr>
          <w:rFonts w:ascii="Times New Roman" w:eastAsia="標楷體" w:hAnsi="Times New Roman" w:cs="Times New Roman" w:hint="eastAsia"/>
          <w:szCs w:val="24"/>
        </w:rPr>
        <w:t>2017</w:t>
      </w:r>
      <w:r w:rsidR="00F267AD" w:rsidRPr="00250BA7">
        <w:rPr>
          <w:rFonts w:ascii="Times New Roman" w:eastAsia="標楷體" w:hAnsi="Times New Roman" w:cs="Times New Roman"/>
          <w:szCs w:val="24"/>
        </w:rPr>
        <w:t>年女性</w:t>
      </w:r>
      <w:r w:rsidR="00C42102" w:rsidRPr="00250BA7">
        <w:rPr>
          <w:rFonts w:ascii="Times New Roman" w:eastAsia="標楷體" w:hAnsi="Times New Roman" w:cs="Times New Roman" w:hint="eastAsia"/>
          <w:szCs w:val="24"/>
        </w:rPr>
        <w:t>預期壽命</w:t>
      </w:r>
      <w:r w:rsidR="00F267AD" w:rsidRPr="00250BA7">
        <w:rPr>
          <w:rFonts w:ascii="Times New Roman" w:eastAsia="標楷體" w:hAnsi="Times New Roman" w:cs="Times New Roman"/>
          <w:szCs w:val="24"/>
        </w:rPr>
        <w:t>增加幅度較男性為</w:t>
      </w:r>
      <w:r>
        <w:rPr>
          <w:rFonts w:ascii="Times New Roman" w:eastAsia="標楷體" w:hAnsi="Times New Roman" w:cs="Times New Roman" w:hint="eastAsia"/>
          <w:szCs w:val="24"/>
        </w:rPr>
        <w:t>低</w:t>
      </w:r>
      <w:r w:rsidR="00F267AD" w:rsidRPr="00250BA7">
        <w:rPr>
          <w:rFonts w:ascii="Times New Roman" w:eastAsia="標楷體" w:hAnsi="Times New Roman" w:cs="Times New Roman"/>
          <w:szCs w:val="24"/>
        </w:rPr>
        <w:t>，致男、女性</w:t>
      </w:r>
      <w:r w:rsidR="00F267AD" w:rsidRPr="00250BA7">
        <w:rPr>
          <w:rFonts w:ascii="Times New Roman" w:eastAsia="標楷體" w:hAnsi="Times New Roman" w:cs="Times New Roman"/>
          <w:bCs/>
          <w:szCs w:val="24"/>
        </w:rPr>
        <w:t>預期壽命</w:t>
      </w:r>
      <w:r w:rsidR="00F267AD" w:rsidRPr="00250BA7">
        <w:rPr>
          <w:rFonts w:ascii="Times New Roman" w:eastAsia="標楷體" w:hAnsi="Times New Roman" w:cs="Times New Roman"/>
          <w:szCs w:val="24"/>
        </w:rPr>
        <w:t>差距</w:t>
      </w:r>
      <w:r w:rsidRPr="009B55CD">
        <w:rPr>
          <w:rFonts w:ascii="Times New Roman" w:eastAsia="標楷體" w:hAnsi="Times New Roman" w:cs="Times New Roman"/>
          <w:szCs w:val="24"/>
        </w:rPr>
        <w:t>縮減至</w:t>
      </w:r>
      <w:r w:rsidRPr="009B55CD">
        <w:rPr>
          <w:rFonts w:ascii="Times New Roman" w:eastAsia="標楷體" w:hAnsi="Times New Roman" w:cs="Times New Roman"/>
          <w:szCs w:val="24"/>
        </w:rPr>
        <w:t>6.42</w:t>
      </w:r>
      <w:r w:rsidR="00F267AD" w:rsidRPr="00250BA7">
        <w:rPr>
          <w:rFonts w:ascii="Times New Roman" w:eastAsia="標楷體" w:hAnsi="Times New Roman" w:cs="Times New Roman"/>
          <w:szCs w:val="24"/>
        </w:rPr>
        <w:t>歲，較</w:t>
      </w:r>
      <w:r w:rsidRPr="009B55CD">
        <w:rPr>
          <w:rFonts w:ascii="Times New Roman" w:eastAsia="標楷體" w:hAnsi="Times New Roman" w:cs="Times New Roman"/>
          <w:szCs w:val="24"/>
        </w:rPr>
        <w:t>2016</w:t>
      </w:r>
      <w:r w:rsidRPr="009B55CD">
        <w:rPr>
          <w:rFonts w:ascii="Times New Roman" w:eastAsia="標楷體" w:hAnsi="Times New Roman" w:cs="Times New Roman"/>
          <w:szCs w:val="24"/>
        </w:rPr>
        <w:t>年之</w:t>
      </w:r>
      <w:r w:rsidRPr="009B55CD">
        <w:rPr>
          <w:rFonts w:ascii="Times New Roman" w:eastAsia="標楷體" w:hAnsi="Times New Roman" w:cs="Times New Roman"/>
          <w:szCs w:val="24"/>
        </w:rPr>
        <w:t>6.61</w:t>
      </w:r>
      <w:r w:rsidRPr="009B55CD">
        <w:rPr>
          <w:rFonts w:ascii="Times New Roman" w:eastAsia="標楷體" w:hAnsi="Times New Roman" w:cs="Times New Roman"/>
          <w:szCs w:val="24"/>
        </w:rPr>
        <w:t>歲減少</w:t>
      </w:r>
      <w:r w:rsidRPr="009B55CD">
        <w:rPr>
          <w:rFonts w:ascii="Times New Roman" w:eastAsia="標楷體" w:hAnsi="Times New Roman" w:cs="Times New Roman"/>
          <w:szCs w:val="24"/>
        </w:rPr>
        <w:t>0.19</w:t>
      </w:r>
      <w:r w:rsidRPr="009B55CD">
        <w:rPr>
          <w:rFonts w:ascii="Times New Roman" w:eastAsia="標楷體" w:hAnsi="Times New Roman" w:cs="Times New Roman"/>
          <w:szCs w:val="24"/>
        </w:rPr>
        <w:t>歲。</w:t>
      </w:r>
      <w:r w:rsidRPr="009B55CD">
        <w:rPr>
          <w:rFonts w:ascii="Times New Roman" w:eastAsia="標楷體" w:hAnsi="Times New Roman" w:cs="Times New Roman"/>
          <w:szCs w:val="24"/>
        </w:rPr>
        <w:t>2016</w:t>
      </w:r>
      <w:bookmarkEnd w:id="14"/>
      <w:r w:rsidR="00917A52" w:rsidRPr="00250BA7">
        <w:rPr>
          <w:rFonts w:ascii="標楷體" w:eastAsia="標楷體" w:hAnsi="標楷體" w:hint="eastAsia"/>
          <w:kern w:val="0"/>
        </w:rPr>
        <w:t>年我國國民</w:t>
      </w:r>
      <w:r w:rsidR="00261B12" w:rsidRPr="00250BA7">
        <w:rPr>
          <w:rFonts w:ascii="標楷體" w:eastAsia="標楷體" w:hAnsi="標楷體" w:hint="eastAsia"/>
          <w:kern w:val="0"/>
        </w:rPr>
        <w:t>全體</w:t>
      </w:r>
      <w:r w:rsidR="00917A52" w:rsidRPr="00250BA7">
        <w:rPr>
          <w:rFonts w:ascii="標楷體" w:eastAsia="標楷體" w:hAnsi="標楷體" w:hint="eastAsia"/>
          <w:kern w:val="0"/>
        </w:rPr>
        <w:t>預期壽命為</w:t>
      </w:r>
      <w:r w:rsidRPr="009B55CD">
        <w:rPr>
          <w:rFonts w:ascii="標楷體" w:eastAsia="標楷體" w:hAnsi="標楷體"/>
          <w:kern w:val="0"/>
        </w:rPr>
        <w:t>80.00歲（男性為76.81歲，女性為83.42</w:t>
      </w:r>
      <w:r w:rsidR="00917A52" w:rsidRPr="00250BA7">
        <w:rPr>
          <w:rFonts w:ascii="標楷體" w:eastAsia="標楷體" w:hAnsi="標楷體" w:hint="eastAsia"/>
          <w:kern w:val="0"/>
        </w:rPr>
        <w:t>歲</w:t>
      </w:r>
      <w:r w:rsidR="00005AEA" w:rsidRPr="00250BA7">
        <w:rPr>
          <w:rFonts w:ascii="標楷體" w:eastAsia="標楷體" w:hAnsi="標楷體" w:hint="eastAsia"/>
          <w:kern w:val="0"/>
        </w:rPr>
        <w:t>）</w:t>
      </w:r>
      <w:r w:rsidR="009D7009" w:rsidRPr="00250BA7">
        <w:rPr>
          <w:rFonts w:ascii="標楷體" w:eastAsia="標楷體" w:hAnsi="標楷體" w:hint="eastAsia"/>
          <w:kern w:val="0"/>
        </w:rPr>
        <w:t>，</w:t>
      </w:r>
      <w:r w:rsidR="00917A52" w:rsidRPr="00250BA7">
        <w:rPr>
          <w:rFonts w:ascii="標楷體" w:eastAsia="標楷體" w:hAnsi="標楷體" w:hint="eastAsia"/>
          <w:kern w:val="0"/>
        </w:rPr>
        <w:t>較</w:t>
      </w:r>
      <w:r w:rsidRPr="009B55CD">
        <w:rPr>
          <w:rFonts w:ascii="標楷體" w:eastAsia="標楷體" w:hAnsi="標楷體"/>
          <w:kern w:val="0"/>
        </w:rPr>
        <w:t>2015年減少0.20歲（男性減少0.20歲，女性減少0.20</w:t>
      </w:r>
      <w:r w:rsidR="009D7009" w:rsidRPr="00250BA7">
        <w:rPr>
          <w:rFonts w:ascii="標楷體" w:eastAsia="標楷體" w:hAnsi="標楷體" w:hint="eastAsia"/>
          <w:kern w:val="0"/>
        </w:rPr>
        <w:t>歲），</w:t>
      </w:r>
      <w:r w:rsidR="00917A52" w:rsidRPr="00250BA7">
        <w:rPr>
          <w:rFonts w:ascii="標楷體" w:eastAsia="標楷體" w:hAnsi="標楷體" w:hint="eastAsia"/>
          <w:kern w:val="0"/>
        </w:rPr>
        <w:t>主因係</w:t>
      </w:r>
      <w:r>
        <w:rPr>
          <w:rFonts w:ascii="標楷體" w:eastAsia="標楷體" w:hAnsi="標楷體" w:hint="eastAsia"/>
          <w:kern w:val="0"/>
        </w:rPr>
        <w:t>2016</w:t>
      </w:r>
      <w:r w:rsidR="00917A52" w:rsidRPr="00250BA7">
        <w:rPr>
          <w:rFonts w:ascii="標楷體" w:eastAsia="標楷體" w:hAnsi="標楷體" w:hint="eastAsia"/>
          <w:kern w:val="0"/>
        </w:rPr>
        <w:t>年死亡人數</w:t>
      </w:r>
      <w:r w:rsidRPr="009B55CD">
        <w:rPr>
          <w:rFonts w:ascii="標楷體" w:eastAsia="標楷體" w:hAnsi="標楷體"/>
          <w:kern w:val="0"/>
        </w:rPr>
        <w:t>增加幅度較大，標準化死亡率較2015年增加1.8%所致</w:t>
      </w:r>
      <w:r w:rsidR="009D7009" w:rsidRPr="00250BA7">
        <w:rPr>
          <w:rFonts w:ascii="標楷體" w:eastAsia="標楷體" w:hAnsi="標楷體" w:hint="eastAsia"/>
          <w:kern w:val="0"/>
        </w:rPr>
        <w:t>，</w:t>
      </w:r>
      <w:r w:rsidR="00917A52" w:rsidRPr="00250BA7">
        <w:rPr>
          <w:rFonts w:ascii="標楷體" w:eastAsia="標楷體" w:hAnsi="標楷體" w:hint="eastAsia"/>
          <w:kern w:val="0"/>
        </w:rPr>
        <w:t>惟長期仍呈</w:t>
      </w:r>
      <w:r w:rsidRPr="009B55CD">
        <w:rPr>
          <w:rFonts w:ascii="標楷體" w:eastAsia="標楷體" w:hAnsi="標楷體"/>
          <w:kern w:val="0"/>
        </w:rPr>
        <w:t>現上升</w:t>
      </w:r>
      <w:r w:rsidR="00917A52" w:rsidRPr="00250BA7">
        <w:rPr>
          <w:rFonts w:ascii="標楷體" w:eastAsia="標楷體" w:hAnsi="標楷體" w:hint="eastAsia"/>
          <w:kern w:val="0"/>
        </w:rPr>
        <w:t>趨勢。</w:t>
      </w:r>
      <w:r>
        <w:rPr>
          <w:rFonts w:ascii="Times New Roman" w:eastAsia="標楷體" w:hAnsi="Times New Roman" w:hint="eastAsia"/>
        </w:rPr>
        <w:t>2015</w:t>
      </w:r>
      <w:r w:rsidR="00CD254F" w:rsidRPr="00250BA7">
        <w:rPr>
          <w:rFonts w:ascii="Times New Roman" w:eastAsia="標楷體" w:hAnsi="Times New Roman" w:hint="eastAsia"/>
        </w:rPr>
        <w:t>年至</w:t>
      </w:r>
      <w:r>
        <w:rPr>
          <w:rFonts w:ascii="Times New Roman" w:eastAsia="標楷體" w:hAnsi="Times New Roman" w:hint="eastAsia"/>
        </w:rPr>
        <w:t>2017</w:t>
      </w:r>
      <w:r w:rsidR="00CD254F" w:rsidRPr="00250BA7">
        <w:rPr>
          <w:rFonts w:ascii="Times New Roman" w:eastAsia="標楷體" w:hAnsi="Times New Roman" w:hint="eastAsia"/>
        </w:rPr>
        <w:t>年</w:t>
      </w:r>
      <w:r w:rsidR="00276366" w:rsidRPr="00250BA7">
        <w:rPr>
          <w:rFonts w:ascii="標楷體" w:eastAsia="標楷體" w:hAnsi="標楷體" w:hint="eastAsia"/>
          <w:kern w:val="0"/>
        </w:rPr>
        <w:t>預期壽命統計如表</w:t>
      </w:r>
      <w:r w:rsidR="00276366" w:rsidRPr="00250BA7">
        <w:rPr>
          <w:rFonts w:ascii="Times New Roman" w:eastAsia="標楷體" w:hAnsi="Times New Roman" w:cs="Times New Roman"/>
          <w:kern w:val="0"/>
        </w:rPr>
        <w:t>3</w:t>
      </w:r>
      <w:r w:rsidR="00276366" w:rsidRPr="00250BA7">
        <w:rPr>
          <w:rFonts w:ascii="標楷體" w:eastAsia="標楷體" w:hAnsi="標楷體" w:hint="eastAsia"/>
          <w:kern w:val="0"/>
        </w:rPr>
        <w:t>。</w:t>
      </w:r>
      <w:r w:rsidR="00DB1245" w:rsidRPr="00A44A27">
        <w:rPr>
          <w:rFonts w:ascii="Times New Roman" w:eastAsia="標楷體" w:hAnsi="Times New Roman" w:hint="eastAsia"/>
          <w:b/>
          <w:szCs w:val="24"/>
        </w:rPr>
        <w:t>(</w:t>
      </w:r>
      <w:r w:rsidR="00DB1245">
        <w:rPr>
          <w:rFonts w:ascii="Times New Roman" w:eastAsia="標楷體" w:hAnsi="Times New Roman" w:hint="eastAsia"/>
          <w:b/>
          <w:szCs w:val="24"/>
        </w:rPr>
        <w:t>內政</w:t>
      </w:r>
      <w:r w:rsidR="00DB1245" w:rsidRPr="00A44A27">
        <w:rPr>
          <w:rFonts w:ascii="Times New Roman" w:eastAsia="標楷體" w:hAnsi="Times New Roman" w:hint="eastAsia"/>
          <w:b/>
          <w:szCs w:val="24"/>
        </w:rPr>
        <w:t>部</w:t>
      </w:r>
      <w:r w:rsidR="00DB1245" w:rsidRPr="00A44A27">
        <w:rPr>
          <w:rFonts w:ascii="Times New Roman" w:eastAsia="標楷體" w:hAnsi="Times New Roman" w:hint="eastAsia"/>
          <w:b/>
          <w:szCs w:val="24"/>
        </w:rPr>
        <w:t>)</w:t>
      </w:r>
    </w:p>
    <w:p w:rsidR="00F267AD" w:rsidRPr="00250BA7" w:rsidRDefault="009A00DE" w:rsidP="009A00DE">
      <w:pPr>
        <w:pStyle w:val="af"/>
        <w:jc w:val="center"/>
        <w:rPr>
          <w:rFonts w:ascii="標楷體" w:hAnsi="標楷體"/>
          <w:b/>
          <w:sz w:val="24"/>
          <w:szCs w:val="24"/>
        </w:rPr>
      </w:pPr>
      <w:bookmarkStart w:id="15" w:name="_Toc446921078"/>
      <w:r w:rsidRPr="00250BA7">
        <w:rPr>
          <w:rFonts w:ascii="標楷體" w:hAnsi="標楷體" w:hint="eastAsia"/>
          <w:b/>
          <w:sz w:val="24"/>
          <w:szCs w:val="24"/>
        </w:rPr>
        <w:t xml:space="preserve">表 </w:t>
      </w:r>
      <w:r w:rsidR="00497A20" w:rsidRPr="00250BA7">
        <w:rPr>
          <w:rFonts w:ascii="標楷體" w:hAnsi="標楷體"/>
          <w:b/>
          <w:sz w:val="24"/>
          <w:szCs w:val="24"/>
        </w:rPr>
        <w:fldChar w:fldCharType="begin"/>
      </w:r>
      <w:r w:rsidR="00497A20" w:rsidRPr="00250BA7">
        <w:rPr>
          <w:rFonts w:ascii="標楷體" w:hAnsi="標楷體"/>
          <w:b/>
          <w:sz w:val="24"/>
          <w:szCs w:val="24"/>
        </w:rPr>
        <w:instrText xml:space="preserve"> </w:instrText>
      </w:r>
      <w:r w:rsidR="00497A20" w:rsidRPr="00250BA7">
        <w:rPr>
          <w:rFonts w:ascii="標楷體" w:hAnsi="標楷體" w:hint="eastAsia"/>
          <w:b/>
          <w:sz w:val="24"/>
          <w:szCs w:val="24"/>
        </w:rPr>
        <w:instrText>SEQ 表 \* ARABIC</w:instrText>
      </w:r>
      <w:r w:rsidR="00497A20" w:rsidRPr="00250BA7">
        <w:rPr>
          <w:rFonts w:ascii="標楷體" w:hAnsi="標楷體"/>
          <w:b/>
          <w:sz w:val="24"/>
          <w:szCs w:val="24"/>
        </w:rPr>
        <w:instrText xml:space="preserve"> </w:instrText>
      </w:r>
      <w:r w:rsidR="00497A20" w:rsidRPr="00250BA7">
        <w:rPr>
          <w:rFonts w:ascii="標楷體" w:hAnsi="標楷體"/>
          <w:b/>
          <w:sz w:val="24"/>
          <w:szCs w:val="24"/>
        </w:rPr>
        <w:fldChar w:fldCharType="separate"/>
      </w:r>
      <w:r w:rsidR="00795269">
        <w:rPr>
          <w:rFonts w:ascii="標楷體" w:hAnsi="標楷體"/>
          <w:b/>
          <w:noProof/>
          <w:sz w:val="24"/>
          <w:szCs w:val="24"/>
        </w:rPr>
        <w:t>3</w:t>
      </w:r>
      <w:r w:rsidR="00497A20" w:rsidRPr="00250BA7">
        <w:rPr>
          <w:rFonts w:ascii="標楷體" w:hAnsi="標楷體"/>
          <w:b/>
          <w:sz w:val="24"/>
          <w:szCs w:val="24"/>
        </w:rPr>
        <w:fldChar w:fldCharType="end"/>
      </w:r>
      <w:r w:rsidR="00F267AD" w:rsidRPr="00250BA7">
        <w:rPr>
          <w:rFonts w:ascii="標楷體" w:hAnsi="標楷體"/>
          <w:b/>
          <w:sz w:val="24"/>
          <w:szCs w:val="24"/>
        </w:rPr>
        <w:t xml:space="preserve">  </w:t>
      </w:r>
      <w:r w:rsidR="00C42102" w:rsidRPr="00250BA7">
        <w:rPr>
          <w:rFonts w:ascii="標楷體" w:hAnsi="標楷體" w:hint="eastAsia"/>
          <w:b/>
          <w:sz w:val="24"/>
          <w:szCs w:val="24"/>
        </w:rPr>
        <w:t>預期壽命</w:t>
      </w:r>
      <w:r w:rsidR="00F267AD" w:rsidRPr="00250BA7">
        <w:rPr>
          <w:rFonts w:ascii="標楷體" w:hAnsi="標楷體"/>
          <w:b/>
          <w:sz w:val="24"/>
          <w:szCs w:val="24"/>
        </w:rPr>
        <w:t>統計</w:t>
      </w:r>
      <w:bookmarkEnd w:id="15"/>
    </w:p>
    <w:p w:rsidR="00F267AD" w:rsidRPr="00250BA7" w:rsidRDefault="00085BF5" w:rsidP="00A15F5B">
      <w:pPr>
        <w:tabs>
          <w:tab w:val="left" w:pos="8222"/>
        </w:tabs>
        <w:ind w:rightChars="-24" w:right="-58"/>
        <w:rPr>
          <w:rFonts w:ascii="Times New Roman" w:eastAsia="標楷體" w:hAnsi="Times New Roman"/>
          <w:sz w:val="20"/>
          <w:szCs w:val="20"/>
        </w:rPr>
      </w:pPr>
      <w:r w:rsidRPr="00250BA7">
        <w:rPr>
          <w:rFonts w:ascii="Times New Roman" w:eastAsia="標楷體" w:hAnsi="Times New Roman" w:hint="eastAsia"/>
          <w:sz w:val="20"/>
          <w:szCs w:val="20"/>
        </w:rPr>
        <w:t xml:space="preserve">                                                                           </w:t>
      </w:r>
      <w:r w:rsidR="00F267AD" w:rsidRPr="00250BA7">
        <w:rPr>
          <w:rFonts w:ascii="Times New Roman" w:eastAsia="標楷體" w:hAnsi="Times New Roman"/>
          <w:sz w:val="20"/>
          <w:szCs w:val="20"/>
        </w:rPr>
        <w:t>單位：歲</w:t>
      </w:r>
    </w:p>
    <w:tbl>
      <w:tblPr>
        <w:tblStyle w:val="af2"/>
        <w:tblW w:w="5000" w:type="pct"/>
        <w:jc w:val="center"/>
        <w:tblLook w:val="04A0" w:firstRow="1" w:lastRow="0" w:firstColumn="1" w:lastColumn="0" w:noHBand="0" w:noVBand="1"/>
      </w:tblPr>
      <w:tblGrid>
        <w:gridCol w:w="2942"/>
        <w:gridCol w:w="1805"/>
        <w:gridCol w:w="1805"/>
        <w:gridCol w:w="3018"/>
      </w:tblGrid>
      <w:tr w:rsidR="00250BA7" w:rsidRPr="00250BA7" w:rsidTr="00A074AE">
        <w:trPr>
          <w:jc w:val="center"/>
        </w:trPr>
        <w:tc>
          <w:tcPr>
            <w:tcW w:w="1537" w:type="pct"/>
            <w:tcBorders>
              <w:left w:val="nil"/>
              <w:tl2br w:val="single" w:sz="4" w:space="0" w:color="auto"/>
            </w:tcBorders>
            <w:vAlign w:val="center"/>
          </w:tcPr>
          <w:p w:rsidR="00F267AD" w:rsidRPr="00250BA7" w:rsidRDefault="00B12A9D" w:rsidP="00B12A9D">
            <w:pPr>
              <w:widowControl/>
              <w:ind w:right="400"/>
              <w:jc w:val="center"/>
              <w:rPr>
                <w:rFonts w:eastAsia="標楷體"/>
              </w:rPr>
            </w:pPr>
            <w:r w:rsidRPr="00250BA7">
              <w:rPr>
                <w:rFonts w:eastAsia="標楷體" w:hint="eastAsia"/>
              </w:rPr>
              <w:t xml:space="preserve">       </w:t>
            </w:r>
            <w:r w:rsidR="001958C3" w:rsidRPr="00250BA7">
              <w:rPr>
                <w:rFonts w:eastAsia="標楷體" w:hint="eastAsia"/>
              </w:rPr>
              <w:t>性別</w:t>
            </w:r>
          </w:p>
          <w:p w:rsidR="007F6552" w:rsidRPr="00250BA7" w:rsidRDefault="007F6552" w:rsidP="00B12A9D">
            <w:pPr>
              <w:widowControl/>
              <w:ind w:firstLineChars="400" w:firstLine="800"/>
              <w:rPr>
                <w:rFonts w:eastAsia="標楷體"/>
              </w:rPr>
            </w:pPr>
            <w:r w:rsidRPr="00250BA7">
              <w:rPr>
                <w:rFonts w:eastAsia="標楷體"/>
              </w:rPr>
              <w:t>年別</w:t>
            </w:r>
          </w:p>
        </w:tc>
        <w:tc>
          <w:tcPr>
            <w:tcW w:w="943" w:type="pct"/>
            <w:tcBorders>
              <w:bottom w:val="single" w:sz="4" w:space="0" w:color="auto"/>
            </w:tcBorders>
            <w:vAlign w:val="center"/>
          </w:tcPr>
          <w:p w:rsidR="00F267AD" w:rsidRPr="00250BA7" w:rsidRDefault="00B666B8" w:rsidP="005566CC">
            <w:pPr>
              <w:widowControl/>
              <w:jc w:val="center"/>
              <w:rPr>
                <w:rFonts w:eastAsia="標楷體"/>
              </w:rPr>
            </w:pPr>
            <w:r w:rsidRPr="00250BA7">
              <w:rPr>
                <w:rFonts w:eastAsia="標楷體" w:hint="eastAsia"/>
              </w:rPr>
              <w:t>國民</w:t>
            </w:r>
            <w:r w:rsidR="00261B12" w:rsidRPr="00250BA7">
              <w:rPr>
                <w:rFonts w:eastAsia="標楷體" w:hint="eastAsia"/>
              </w:rPr>
              <w:t>全體</w:t>
            </w:r>
          </w:p>
        </w:tc>
        <w:tc>
          <w:tcPr>
            <w:tcW w:w="943" w:type="pct"/>
            <w:tcBorders>
              <w:bottom w:val="single" w:sz="4" w:space="0" w:color="auto"/>
            </w:tcBorders>
            <w:vAlign w:val="center"/>
          </w:tcPr>
          <w:p w:rsidR="00F267AD" w:rsidRPr="00250BA7" w:rsidRDefault="00F267AD" w:rsidP="005566CC">
            <w:pPr>
              <w:widowControl/>
              <w:jc w:val="center"/>
              <w:rPr>
                <w:rFonts w:eastAsia="標楷體"/>
              </w:rPr>
            </w:pPr>
            <w:r w:rsidRPr="00250BA7">
              <w:rPr>
                <w:rFonts w:eastAsia="標楷體"/>
              </w:rPr>
              <w:t>男</w:t>
            </w:r>
            <w:r w:rsidR="001958C3" w:rsidRPr="00250BA7">
              <w:rPr>
                <w:rFonts w:eastAsia="標楷體" w:hint="eastAsia"/>
              </w:rPr>
              <w:t>性</w:t>
            </w:r>
          </w:p>
        </w:tc>
        <w:tc>
          <w:tcPr>
            <w:tcW w:w="1577" w:type="pct"/>
            <w:tcBorders>
              <w:bottom w:val="single" w:sz="4" w:space="0" w:color="auto"/>
              <w:right w:val="nil"/>
            </w:tcBorders>
            <w:vAlign w:val="center"/>
          </w:tcPr>
          <w:p w:rsidR="00F267AD" w:rsidRPr="00250BA7" w:rsidRDefault="00F267AD" w:rsidP="005566CC">
            <w:pPr>
              <w:widowControl/>
              <w:jc w:val="center"/>
              <w:rPr>
                <w:rFonts w:eastAsia="標楷體"/>
              </w:rPr>
            </w:pPr>
            <w:r w:rsidRPr="00250BA7">
              <w:rPr>
                <w:rFonts w:eastAsia="標楷體"/>
              </w:rPr>
              <w:t>女</w:t>
            </w:r>
            <w:r w:rsidR="001958C3" w:rsidRPr="00250BA7">
              <w:rPr>
                <w:rFonts w:eastAsia="標楷體" w:hint="eastAsia"/>
              </w:rPr>
              <w:t>性</w:t>
            </w:r>
          </w:p>
        </w:tc>
      </w:tr>
      <w:tr w:rsidR="009B55CD" w:rsidRPr="00250BA7" w:rsidTr="00EA1F71">
        <w:trPr>
          <w:jc w:val="center"/>
        </w:trPr>
        <w:tc>
          <w:tcPr>
            <w:tcW w:w="1537" w:type="pct"/>
            <w:tcBorders>
              <w:left w:val="nil"/>
            </w:tcBorders>
          </w:tcPr>
          <w:p w:rsidR="009B55CD" w:rsidRPr="00250BA7" w:rsidRDefault="009B55CD" w:rsidP="005566CC">
            <w:pPr>
              <w:widowControl/>
              <w:jc w:val="center"/>
              <w:rPr>
                <w:rFonts w:eastAsia="標楷體"/>
              </w:rPr>
            </w:pPr>
            <w:r w:rsidRPr="00206C25">
              <w:t>2015</w:t>
            </w:r>
          </w:p>
        </w:tc>
        <w:tc>
          <w:tcPr>
            <w:tcW w:w="943" w:type="pct"/>
            <w:tcBorders>
              <w:bottom w:val="nil"/>
              <w:right w:val="nil"/>
            </w:tcBorders>
          </w:tcPr>
          <w:p w:rsidR="009B55CD" w:rsidRPr="00250BA7" w:rsidRDefault="009B55CD" w:rsidP="005566CC">
            <w:pPr>
              <w:widowControl/>
              <w:jc w:val="center"/>
              <w:rPr>
                <w:rFonts w:eastAsia="標楷體"/>
              </w:rPr>
            </w:pPr>
            <w:r w:rsidRPr="00206C25">
              <w:t>80.20</w:t>
            </w:r>
          </w:p>
        </w:tc>
        <w:tc>
          <w:tcPr>
            <w:tcW w:w="943" w:type="pct"/>
            <w:tcBorders>
              <w:left w:val="nil"/>
              <w:bottom w:val="nil"/>
              <w:right w:val="nil"/>
            </w:tcBorders>
          </w:tcPr>
          <w:p w:rsidR="009B55CD" w:rsidRPr="00250BA7" w:rsidRDefault="009B55CD" w:rsidP="005566CC">
            <w:pPr>
              <w:widowControl/>
              <w:jc w:val="center"/>
              <w:rPr>
                <w:rFonts w:eastAsia="標楷體"/>
              </w:rPr>
            </w:pPr>
            <w:r w:rsidRPr="00206C25">
              <w:t>77.01</w:t>
            </w:r>
          </w:p>
        </w:tc>
        <w:tc>
          <w:tcPr>
            <w:tcW w:w="1577" w:type="pct"/>
            <w:tcBorders>
              <w:left w:val="nil"/>
              <w:bottom w:val="nil"/>
              <w:right w:val="nil"/>
            </w:tcBorders>
          </w:tcPr>
          <w:p w:rsidR="009B55CD" w:rsidRPr="00250BA7" w:rsidRDefault="009B55CD" w:rsidP="005566CC">
            <w:pPr>
              <w:widowControl/>
              <w:jc w:val="center"/>
              <w:rPr>
                <w:rFonts w:eastAsia="標楷體"/>
              </w:rPr>
            </w:pPr>
            <w:r w:rsidRPr="00206C25">
              <w:t>83.62</w:t>
            </w:r>
          </w:p>
        </w:tc>
      </w:tr>
      <w:tr w:rsidR="009B55CD" w:rsidRPr="00250BA7" w:rsidTr="00EA1F71">
        <w:trPr>
          <w:jc w:val="center"/>
        </w:trPr>
        <w:tc>
          <w:tcPr>
            <w:tcW w:w="1537" w:type="pct"/>
            <w:tcBorders>
              <w:left w:val="nil"/>
            </w:tcBorders>
          </w:tcPr>
          <w:p w:rsidR="009B55CD" w:rsidRPr="00250BA7" w:rsidRDefault="009B55CD" w:rsidP="005566CC">
            <w:pPr>
              <w:widowControl/>
              <w:jc w:val="center"/>
              <w:rPr>
                <w:rFonts w:eastAsia="標楷體"/>
              </w:rPr>
            </w:pPr>
            <w:r w:rsidRPr="00206C25">
              <w:t>2016</w:t>
            </w:r>
          </w:p>
        </w:tc>
        <w:tc>
          <w:tcPr>
            <w:tcW w:w="943" w:type="pct"/>
            <w:tcBorders>
              <w:top w:val="nil"/>
              <w:bottom w:val="nil"/>
              <w:right w:val="nil"/>
            </w:tcBorders>
          </w:tcPr>
          <w:p w:rsidR="009B55CD" w:rsidRPr="00250BA7" w:rsidRDefault="009B55CD" w:rsidP="005566CC">
            <w:pPr>
              <w:widowControl/>
              <w:jc w:val="center"/>
              <w:rPr>
                <w:rFonts w:eastAsia="標楷體"/>
              </w:rPr>
            </w:pPr>
            <w:r w:rsidRPr="00206C25">
              <w:t>80.00</w:t>
            </w:r>
          </w:p>
        </w:tc>
        <w:tc>
          <w:tcPr>
            <w:tcW w:w="943" w:type="pct"/>
            <w:tcBorders>
              <w:top w:val="nil"/>
              <w:left w:val="nil"/>
              <w:bottom w:val="nil"/>
              <w:right w:val="nil"/>
            </w:tcBorders>
          </w:tcPr>
          <w:p w:rsidR="009B55CD" w:rsidRPr="00250BA7" w:rsidRDefault="009B55CD" w:rsidP="005566CC">
            <w:pPr>
              <w:widowControl/>
              <w:jc w:val="center"/>
              <w:rPr>
                <w:rFonts w:eastAsia="標楷體"/>
              </w:rPr>
            </w:pPr>
            <w:r w:rsidRPr="00206C25">
              <w:t>76.81</w:t>
            </w:r>
          </w:p>
        </w:tc>
        <w:tc>
          <w:tcPr>
            <w:tcW w:w="1577" w:type="pct"/>
            <w:tcBorders>
              <w:top w:val="nil"/>
              <w:left w:val="nil"/>
              <w:bottom w:val="nil"/>
              <w:right w:val="nil"/>
            </w:tcBorders>
          </w:tcPr>
          <w:p w:rsidR="009B55CD" w:rsidRPr="00250BA7" w:rsidRDefault="009B55CD" w:rsidP="005566CC">
            <w:pPr>
              <w:widowControl/>
              <w:jc w:val="center"/>
              <w:rPr>
                <w:rFonts w:eastAsia="標楷體"/>
              </w:rPr>
            </w:pPr>
            <w:r w:rsidRPr="00206C25">
              <w:t>83.42</w:t>
            </w:r>
          </w:p>
        </w:tc>
      </w:tr>
      <w:tr w:rsidR="009B55CD" w:rsidRPr="00250BA7" w:rsidTr="00EA1F71">
        <w:trPr>
          <w:jc w:val="center"/>
        </w:trPr>
        <w:tc>
          <w:tcPr>
            <w:tcW w:w="1537" w:type="pct"/>
            <w:tcBorders>
              <w:left w:val="nil"/>
            </w:tcBorders>
          </w:tcPr>
          <w:p w:rsidR="009B55CD" w:rsidRPr="00250BA7" w:rsidRDefault="009B55CD" w:rsidP="005566CC">
            <w:pPr>
              <w:widowControl/>
              <w:jc w:val="center"/>
              <w:rPr>
                <w:rFonts w:eastAsia="標楷體"/>
              </w:rPr>
            </w:pPr>
            <w:r w:rsidRPr="00206C25">
              <w:t>2017</w:t>
            </w:r>
          </w:p>
        </w:tc>
        <w:tc>
          <w:tcPr>
            <w:tcW w:w="943" w:type="pct"/>
            <w:tcBorders>
              <w:top w:val="nil"/>
              <w:right w:val="nil"/>
            </w:tcBorders>
          </w:tcPr>
          <w:p w:rsidR="009B55CD" w:rsidRPr="00250BA7" w:rsidRDefault="009B55CD" w:rsidP="005566CC">
            <w:pPr>
              <w:widowControl/>
              <w:jc w:val="center"/>
              <w:rPr>
                <w:rFonts w:eastAsia="標楷體"/>
              </w:rPr>
            </w:pPr>
            <w:r w:rsidRPr="00206C25">
              <w:t>80.39</w:t>
            </w:r>
          </w:p>
        </w:tc>
        <w:tc>
          <w:tcPr>
            <w:tcW w:w="943" w:type="pct"/>
            <w:tcBorders>
              <w:top w:val="nil"/>
              <w:left w:val="nil"/>
              <w:right w:val="nil"/>
            </w:tcBorders>
          </w:tcPr>
          <w:p w:rsidR="009B55CD" w:rsidRPr="00250BA7" w:rsidRDefault="009B55CD" w:rsidP="005566CC">
            <w:pPr>
              <w:widowControl/>
              <w:jc w:val="center"/>
              <w:rPr>
                <w:rFonts w:eastAsia="標楷體"/>
              </w:rPr>
            </w:pPr>
            <w:r w:rsidRPr="00206C25">
              <w:t>77.28</w:t>
            </w:r>
          </w:p>
        </w:tc>
        <w:tc>
          <w:tcPr>
            <w:tcW w:w="1577" w:type="pct"/>
            <w:tcBorders>
              <w:top w:val="nil"/>
              <w:left w:val="nil"/>
              <w:right w:val="nil"/>
            </w:tcBorders>
          </w:tcPr>
          <w:p w:rsidR="009B55CD" w:rsidRPr="00250BA7" w:rsidRDefault="009B55CD" w:rsidP="005566CC">
            <w:pPr>
              <w:widowControl/>
              <w:jc w:val="center"/>
              <w:rPr>
                <w:rFonts w:eastAsia="標楷體"/>
              </w:rPr>
            </w:pPr>
            <w:r w:rsidRPr="00206C25">
              <w:t>83.70</w:t>
            </w:r>
          </w:p>
        </w:tc>
      </w:tr>
    </w:tbl>
    <w:p w:rsidR="0030305B" w:rsidRPr="00250BA7" w:rsidRDefault="00826726" w:rsidP="004017A9">
      <w:pPr>
        <w:ind w:leftChars="178" w:left="1135" w:hangingChars="354" w:hanging="708"/>
        <w:rPr>
          <w:rFonts w:ascii="Times New Roman" w:eastAsia="標楷體" w:hAnsi="Times New Roman"/>
          <w:sz w:val="20"/>
          <w:szCs w:val="20"/>
        </w:rPr>
      </w:pPr>
      <w:r w:rsidRPr="00250BA7">
        <w:rPr>
          <w:rFonts w:ascii="Times New Roman" w:eastAsia="標楷體" w:hAnsi="Times New Roman"/>
          <w:sz w:val="20"/>
          <w:szCs w:val="20"/>
        </w:rPr>
        <w:t>資料來源：內政部</w:t>
      </w:r>
    </w:p>
    <w:p w:rsidR="004206D1" w:rsidRPr="00250BA7" w:rsidRDefault="003D4EA1" w:rsidP="00FA076D">
      <w:pPr>
        <w:pStyle w:val="a8"/>
        <w:numPr>
          <w:ilvl w:val="0"/>
          <w:numId w:val="10"/>
        </w:numPr>
        <w:spacing w:line="480" w:lineRule="exact"/>
        <w:ind w:leftChars="0" w:left="426" w:hanging="426"/>
        <w:jc w:val="both"/>
        <w:rPr>
          <w:rFonts w:ascii="Times New Roman" w:eastAsia="標楷體" w:hAnsi="Times New Roman"/>
        </w:rPr>
      </w:pPr>
      <w:r>
        <w:rPr>
          <w:rFonts w:ascii="Times New Roman" w:eastAsia="標楷體" w:hAnsi="Times New Roman" w:hint="eastAsia"/>
          <w:szCs w:val="24"/>
        </w:rPr>
        <w:t>2018</w:t>
      </w:r>
      <w:r w:rsidR="00F267AD" w:rsidRPr="00250BA7">
        <w:rPr>
          <w:rFonts w:ascii="Times New Roman" w:eastAsia="標楷體" w:hAnsi="Times New Roman"/>
          <w:szCs w:val="24"/>
        </w:rPr>
        <w:t>年</w:t>
      </w:r>
      <w:r w:rsidR="00261B12" w:rsidRPr="00250BA7">
        <w:rPr>
          <w:rFonts w:ascii="Times New Roman" w:eastAsia="標楷體" w:hAnsi="Times New Roman" w:hint="eastAsia"/>
          <w:szCs w:val="24"/>
        </w:rPr>
        <w:t>我國</w:t>
      </w:r>
      <w:r w:rsidR="00261B12" w:rsidRPr="00250BA7">
        <w:rPr>
          <w:rFonts w:ascii="標楷體" w:eastAsia="標楷體" w:hAnsi="標楷體"/>
          <w:szCs w:val="24"/>
        </w:rPr>
        <w:t>各直轄市、縣（市）區域之人口數</w:t>
      </w:r>
      <w:r w:rsidR="00F267AD" w:rsidRPr="00250BA7">
        <w:rPr>
          <w:rFonts w:ascii="Times New Roman" w:eastAsia="標楷體" w:hAnsi="Times New Roman"/>
          <w:szCs w:val="24"/>
        </w:rPr>
        <w:t>，以新北市</w:t>
      </w:r>
      <w:r w:rsidRPr="003D4EA1">
        <w:rPr>
          <w:rFonts w:ascii="Times New Roman" w:eastAsia="標楷體" w:hAnsi="Times New Roman"/>
          <w:szCs w:val="24"/>
        </w:rPr>
        <w:t>399</w:t>
      </w:r>
      <w:r w:rsidRPr="003D4EA1">
        <w:rPr>
          <w:rFonts w:ascii="Times New Roman" w:eastAsia="標楷體" w:hAnsi="Times New Roman"/>
          <w:szCs w:val="24"/>
        </w:rPr>
        <w:t>萬</w:t>
      </w:r>
      <w:r w:rsidRPr="003D4EA1">
        <w:rPr>
          <w:rFonts w:ascii="Times New Roman" w:eastAsia="標楷體" w:hAnsi="Times New Roman"/>
          <w:szCs w:val="24"/>
        </w:rPr>
        <w:t>5,717</w:t>
      </w:r>
      <w:r w:rsidR="00F267AD" w:rsidRPr="00250BA7">
        <w:rPr>
          <w:rFonts w:ascii="Times New Roman" w:eastAsia="標楷體" w:hAnsi="Times New Roman"/>
          <w:szCs w:val="24"/>
        </w:rPr>
        <w:t>人</w:t>
      </w:r>
      <w:r w:rsidR="009D7009" w:rsidRPr="00250BA7">
        <w:rPr>
          <w:rFonts w:ascii="Times New Roman" w:eastAsia="標楷體" w:hAnsi="Times New Roman" w:hint="eastAsia"/>
          <w:szCs w:val="24"/>
        </w:rPr>
        <w:t>最多，</w:t>
      </w:r>
      <w:r w:rsidR="00F267AD" w:rsidRPr="00250BA7">
        <w:rPr>
          <w:rFonts w:ascii="Times New Roman" w:eastAsia="標楷體" w:hAnsi="Times New Roman"/>
          <w:szCs w:val="24"/>
        </w:rPr>
        <w:t>占</w:t>
      </w:r>
      <w:r w:rsidR="00F267AD" w:rsidRPr="00250BA7">
        <w:rPr>
          <w:rFonts w:ascii="Times New Roman" w:eastAsia="標楷體" w:hAnsi="Times New Roman"/>
          <w:szCs w:val="24"/>
        </w:rPr>
        <w:t>16.</w:t>
      </w:r>
      <w:r w:rsidR="00F267AD" w:rsidRPr="00250BA7">
        <w:rPr>
          <w:rFonts w:ascii="Times New Roman" w:eastAsia="標楷體" w:hAnsi="Times New Roman" w:hint="eastAsia"/>
          <w:szCs w:val="24"/>
        </w:rPr>
        <w:t>93</w:t>
      </w:r>
      <w:r w:rsidR="00F267AD" w:rsidRPr="00250BA7">
        <w:rPr>
          <w:rFonts w:ascii="Times New Roman" w:eastAsia="標楷體" w:hAnsi="Times New Roman"/>
          <w:szCs w:val="24"/>
        </w:rPr>
        <w:t>%</w:t>
      </w:r>
      <w:r w:rsidR="003F5BE5" w:rsidRPr="00250BA7">
        <w:rPr>
          <w:rFonts w:ascii="Times New Roman" w:eastAsia="標楷體" w:hAnsi="Times New Roman" w:hint="eastAsia"/>
          <w:szCs w:val="24"/>
        </w:rPr>
        <w:t>；</w:t>
      </w:r>
      <w:r w:rsidRPr="003D4EA1">
        <w:rPr>
          <w:rFonts w:ascii="Times New Roman" w:eastAsia="標楷體" w:hAnsi="Times New Roman"/>
          <w:szCs w:val="24"/>
        </w:rPr>
        <w:t>臺中市</w:t>
      </w:r>
      <w:r w:rsidRPr="003D4EA1">
        <w:rPr>
          <w:rFonts w:ascii="Times New Roman" w:eastAsia="標楷體" w:hAnsi="Times New Roman"/>
          <w:szCs w:val="24"/>
        </w:rPr>
        <w:t>280</w:t>
      </w:r>
      <w:r w:rsidRPr="003D4EA1">
        <w:rPr>
          <w:rFonts w:ascii="Times New Roman" w:eastAsia="標楷體" w:hAnsi="Times New Roman"/>
          <w:szCs w:val="24"/>
        </w:rPr>
        <w:t>萬</w:t>
      </w:r>
      <w:r w:rsidRPr="003D4EA1">
        <w:rPr>
          <w:rFonts w:ascii="Times New Roman" w:eastAsia="標楷體" w:hAnsi="Times New Roman"/>
          <w:szCs w:val="24"/>
        </w:rPr>
        <w:t>3,894</w:t>
      </w:r>
      <w:r w:rsidRPr="003D4EA1">
        <w:rPr>
          <w:rFonts w:ascii="Times New Roman" w:eastAsia="標楷體" w:hAnsi="Times New Roman"/>
          <w:szCs w:val="24"/>
        </w:rPr>
        <w:t>人次之，占</w:t>
      </w:r>
      <w:r w:rsidRPr="003D4EA1">
        <w:rPr>
          <w:rFonts w:ascii="Times New Roman" w:eastAsia="標楷體" w:hAnsi="Times New Roman"/>
          <w:szCs w:val="24"/>
        </w:rPr>
        <w:t>11.89%</w:t>
      </w:r>
      <w:r w:rsidRPr="003D4EA1">
        <w:rPr>
          <w:rFonts w:ascii="Times New Roman" w:eastAsia="標楷體" w:hAnsi="Times New Roman"/>
          <w:szCs w:val="24"/>
        </w:rPr>
        <w:t>；高雄市</w:t>
      </w:r>
      <w:r w:rsidRPr="003D4EA1">
        <w:rPr>
          <w:rFonts w:ascii="Times New Roman" w:eastAsia="標楷體" w:hAnsi="Times New Roman"/>
          <w:szCs w:val="24"/>
        </w:rPr>
        <w:t>277</w:t>
      </w:r>
      <w:r w:rsidRPr="003D4EA1">
        <w:rPr>
          <w:rFonts w:ascii="Times New Roman" w:eastAsia="標楷體" w:hAnsi="Times New Roman"/>
          <w:szCs w:val="24"/>
        </w:rPr>
        <w:t>萬</w:t>
      </w:r>
      <w:r w:rsidRPr="003D4EA1">
        <w:rPr>
          <w:rFonts w:ascii="Times New Roman" w:eastAsia="標楷體" w:hAnsi="Times New Roman"/>
          <w:szCs w:val="24"/>
        </w:rPr>
        <w:t>3,533</w:t>
      </w:r>
      <w:r w:rsidR="00F267AD" w:rsidRPr="00250BA7">
        <w:rPr>
          <w:rFonts w:ascii="Times New Roman" w:eastAsia="標楷體" w:hAnsi="Times New Roman"/>
          <w:szCs w:val="24"/>
        </w:rPr>
        <w:t>人</w:t>
      </w:r>
      <w:r w:rsidR="009D7009" w:rsidRPr="00250BA7">
        <w:rPr>
          <w:rFonts w:ascii="Times New Roman" w:eastAsia="標楷體" w:hAnsi="Times New Roman" w:hint="eastAsia"/>
          <w:szCs w:val="24"/>
        </w:rPr>
        <w:t>居第</w:t>
      </w:r>
      <w:r w:rsidR="009D7009" w:rsidRPr="00250BA7">
        <w:rPr>
          <w:rFonts w:ascii="Times New Roman" w:eastAsia="標楷體" w:hAnsi="Times New Roman" w:hint="eastAsia"/>
          <w:szCs w:val="24"/>
        </w:rPr>
        <w:t>3</w:t>
      </w:r>
      <w:r w:rsidR="009D7009" w:rsidRPr="00250BA7">
        <w:rPr>
          <w:rFonts w:ascii="Times New Roman" w:eastAsia="標楷體" w:hAnsi="Times New Roman" w:hint="eastAsia"/>
          <w:szCs w:val="24"/>
        </w:rPr>
        <w:t>，</w:t>
      </w:r>
      <w:r w:rsidR="00F267AD" w:rsidRPr="00250BA7">
        <w:rPr>
          <w:rFonts w:ascii="Times New Roman" w:eastAsia="標楷體" w:hAnsi="Times New Roman"/>
          <w:szCs w:val="24"/>
        </w:rPr>
        <w:t>占</w:t>
      </w:r>
      <w:r w:rsidR="00F267AD" w:rsidRPr="00250BA7">
        <w:rPr>
          <w:rFonts w:ascii="Times New Roman" w:eastAsia="標楷體" w:hAnsi="Times New Roman"/>
          <w:szCs w:val="24"/>
        </w:rPr>
        <w:t>11.</w:t>
      </w:r>
      <w:r>
        <w:rPr>
          <w:rFonts w:ascii="Times New Roman" w:eastAsia="標楷體" w:hAnsi="Times New Roman" w:hint="eastAsia"/>
          <w:szCs w:val="24"/>
        </w:rPr>
        <w:t>76</w:t>
      </w:r>
      <w:r w:rsidR="00F267AD" w:rsidRPr="00250BA7">
        <w:rPr>
          <w:rFonts w:ascii="Times New Roman" w:eastAsia="標楷體" w:hAnsi="Times New Roman"/>
          <w:szCs w:val="24"/>
        </w:rPr>
        <w:t>%</w:t>
      </w:r>
      <w:r w:rsidR="003F5BE5" w:rsidRPr="00250BA7">
        <w:rPr>
          <w:rFonts w:ascii="Times New Roman" w:eastAsia="標楷體" w:hAnsi="Times New Roman"/>
          <w:szCs w:val="24"/>
        </w:rPr>
        <w:t>；全國</w:t>
      </w:r>
      <w:r>
        <w:rPr>
          <w:rFonts w:ascii="Times New Roman" w:eastAsia="標楷體" w:hAnsi="Times New Roman" w:hint="eastAsia"/>
          <w:szCs w:val="24"/>
        </w:rPr>
        <w:t>69.30</w:t>
      </w:r>
      <w:r w:rsidR="00F267AD" w:rsidRPr="00250BA7">
        <w:rPr>
          <w:rFonts w:ascii="Times New Roman" w:eastAsia="標楷體" w:hAnsi="Times New Roman"/>
          <w:szCs w:val="24"/>
        </w:rPr>
        <w:t>%</w:t>
      </w:r>
      <w:r w:rsidR="00F267AD" w:rsidRPr="00250BA7">
        <w:rPr>
          <w:rFonts w:ascii="Times New Roman" w:eastAsia="標楷體" w:hAnsi="Times New Roman"/>
          <w:szCs w:val="24"/>
        </w:rPr>
        <w:t>人口集中於</w:t>
      </w:r>
      <w:r w:rsidR="009D7009" w:rsidRPr="00250BA7">
        <w:rPr>
          <w:rFonts w:ascii="Times New Roman" w:eastAsia="標楷體" w:hAnsi="Times New Roman" w:hint="eastAsia"/>
          <w:szCs w:val="24"/>
        </w:rPr>
        <w:t>6</w:t>
      </w:r>
      <w:r w:rsidR="00F267AD" w:rsidRPr="00250BA7">
        <w:rPr>
          <w:rFonts w:ascii="Times New Roman" w:eastAsia="標楷體" w:hAnsi="Times New Roman"/>
          <w:szCs w:val="24"/>
        </w:rPr>
        <w:t>個直轄市。依老化指數觀之，北部及中部地區</w:t>
      </w:r>
      <w:r w:rsidR="009D7009" w:rsidRPr="00250BA7">
        <w:rPr>
          <w:rFonts w:ascii="Times New Roman" w:eastAsia="標楷體" w:hAnsi="Times New Roman" w:hint="eastAsia"/>
          <w:szCs w:val="24"/>
        </w:rPr>
        <w:t>較低，</w:t>
      </w:r>
      <w:r w:rsidR="00F267AD" w:rsidRPr="00250BA7">
        <w:rPr>
          <w:rFonts w:ascii="Times New Roman" w:eastAsia="標楷體" w:hAnsi="Times New Roman"/>
          <w:szCs w:val="24"/>
        </w:rPr>
        <w:t>分別為</w:t>
      </w:r>
      <w:r w:rsidRPr="003D4EA1">
        <w:rPr>
          <w:rFonts w:ascii="Times New Roman" w:eastAsia="標楷體" w:hAnsi="Times New Roman"/>
          <w:szCs w:val="24"/>
        </w:rPr>
        <w:t>103.80%</w:t>
      </w:r>
      <w:r w:rsidRPr="003D4EA1">
        <w:rPr>
          <w:rFonts w:ascii="Times New Roman" w:eastAsia="標楷體" w:hAnsi="Times New Roman"/>
          <w:szCs w:val="24"/>
        </w:rPr>
        <w:t>及</w:t>
      </w:r>
      <w:r w:rsidRPr="003D4EA1">
        <w:rPr>
          <w:rFonts w:ascii="Times New Roman" w:eastAsia="標楷體" w:hAnsi="Times New Roman"/>
          <w:szCs w:val="24"/>
        </w:rPr>
        <w:t>107.86</w:t>
      </w:r>
      <w:r w:rsidR="00F267AD" w:rsidRPr="00250BA7">
        <w:rPr>
          <w:rFonts w:ascii="Times New Roman" w:eastAsia="標楷體" w:hAnsi="Times New Roman"/>
          <w:szCs w:val="24"/>
        </w:rPr>
        <w:t>%</w:t>
      </w:r>
      <w:r w:rsidR="00F267AD" w:rsidRPr="00250BA7">
        <w:rPr>
          <w:rFonts w:ascii="Times New Roman" w:eastAsia="標楷體" w:hAnsi="Times New Roman"/>
          <w:szCs w:val="24"/>
        </w:rPr>
        <w:t>，</w:t>
      </w:r>
      <w:r w:rsidR="00F267AD" w:rsidRPr="00250BA7">
        <w:rPr>
          <w:rFonts w:ascii="Times New Roman" w:eastAsia="標楷體" w:hAnsi="Times New Roman" w:hint="eastAsia"/>
          <w:szCs w:val="24"/>
        </w:rPr>
        <w:t>南部</w:t>
      </w:r>
      <w:r w:rsidR="003F5BE5" w:rsidRPr="00250BA7">
        <w:rPr>
          <w:rFonts w:ascii="Times New Roman" w:eastAsia="標楷體" w:hAnsi="Times New Roman"/>
          <w:szCs w:val="24"/>
        </w:rPr>
        <w:t>及東部地區</w:t>
      </w:r>
      <w:r w:rsidR="009D7009" w:rsidRPr="00250BA7">
        <w:rPr>
          <w:rFonts w:ascii="Times New Roman" w:eastAsia="標楷體" w:hAnsi="Times New Roman" w:hint="eastAsia"/>
          <w:szCs w:val="24"/>
        </w:rPr>
        <w:t>較高，</w:t>
      </w:r>
      <w:r w:rsidR="00F267AD" w:rsidRPr="00250BA7">
        <w:rPr>
          <w:rFonts w:ascii="Times New Roman" w:eastAsia="標楷體" w:hAnsi="Times New Roman"/>
          <w:szCs w:val="24"/>
        </w:rPr>
        <w:t>分別為</w:t>
      </w:r>
      <w:r w:rsidRPr="003D4EA1">
        <w:rPr>
          <w:rFonts w:ascii="Times New Roman" w:eastAsia="標楷體" w:hAnsi="Times New Roman"/>
          <w:szCs w:val="24"/>
        </w:rPr>
        <w:t>132.54%</w:t>
      </w:r>
      <w:r w:rsidRPr="003D4EA1">
        <w:rPr>
          <w:rFonts w:ascii="Times New Roman" w:eastAsia="標楷體" w:hAnsi="Times New Roman"/>
          <w:szCs w:val="24"/>
        </w:rPr>
        <w:t>及</w:t>
      </w:r>
      <w:r w:rsidRPr="003D4EA1">
        <w:rPr>
          <w:rFonts w:ascii="Times New Roman" w:eastAsia="標楷體" w:hAnsi="Times New Roman"/>
          <w:szCs w:val="24"/>
        </w:rPr>
        <w:t>134.46</w:t>
      </w:r>
      <w:r w:rsidR="00F267AD" w:rsidRPr="00250BA7">
        <w:rPr>
          <w:rFonts w:ascii="Times New Roman" w:eastAsia="標楷體" w:hAnsi="Times New Roman"/>
          <w:szCs w:val="24"/>
        </w:rPr>
        <w:t>%</w:t>
      </w:r>
      <w:r w:rsidR="00F267AD" w:rsidRPr="00250BA7">
        <w:rPr>
          <w:rFonts w:ascii="Times New Roman" w:eastAsia="標楷體" w:hAnsi="Times New Roman"/>
          <w:szCs w:val="24"/>
        </w:rPr>
        <w:t>；若按</w:t>
      </w:r>
      <w:r w:rsidR="00261B12" w:rsidRPr="00250BA7">
        <w:rPr>
          <w:rFonts w:ascii="Times New Roman" w:eastAsia="標楷體" w:hAnsi="Times New Roman" w:hint="eastAsia"/>
          <w:szCs w:val="24"/>
        </w:rPr>
        <w:t>行政區域</w:t>
      </w:r>
      <w:r w:rsidR="00F267AD" w:rsidRPr="00250BA7">
        <w:rPr>
          <w:rFonts w:ascii="Times New Roman" w:eastAsia="標楷體" w:hAnsi="Times New Roman"/>
          <w:szCs w:val="24"/>
        </w:rPr>
        <w:t>別觀察，以</w:t>
      </w:r>
      <w:r w:rsidRPr="003D4EA1">
        <w:rPr>
          <w:rFonts w:ascii="Times New Roman" w:eastAsia="標楷體" w:hAnsi="Times New Roman"/>
          <w:szCs w:val="24"/>
        </w:rPr>
        <w:t>嘉義縣</w:t>
      </w:r>
      <w:r w:rsidRPr="003D4EA1">
        <w:rPr>
          <w:rFonts w:ascii="Times New Roman" w:eastAsia="標楷體" w:hAnsi="Times New Roman"/>
          <w:szCs w:val="24"/>
        </w:rPr>
        <w:t>202.38%</w:t>
      </w:r>
      <w:r w:rsidRPr="003D4EA1">
        <w:rPr>
          <w:rFonts w:ascii="Times New Roman" w:eastAsia="標楷體" w:hAnsi="Times New Roman"/>
          <w:szCs w:val="24"/>
        </w:rPr>
        <w:t>最高、南投縣</w:t>
      </w:r>
      <w:r w:rsidRPr="003D4EA1">
        <w:rPr>
          <w:rFonts w:ascii="Times New Roman" w:eastAsia="標楷體" w:hAnsi="Times New Roman"/>
          <w:szCs w:val="24"/>
        </w:rPr>
        <w:t>158.46%</w:t>
      </w:r>
      <w:r w:rsidRPr="003D4EA1">
        <w:rPr>
          <w:rFonts w:ascii="Times New Roman" w:eastAsia="標楷體" w:hAnsi="Times New Roman"/>
          <w:szCs w:val="24"/>
        </w:rPr>
        <w:t>次之、雲林縣</w:t>
      </w:r>
      <w:r w:rsidRPr="003D4EA1">
        <w:rPr>
          <w:rFonts w:ascii="Times New Roman" w:eastAsia="標楷體" w:hAnsi="Times New Roman"/>
          <w:szCs w:val="24"/>
        </w:rPr>
        <w:t>157.20%</w:t>
      </w:r>
      <w:r w:rsidRPr="003D4EA1">
        <w:rPr>
          <w:rFonts w:ascii="Times New Roman" w:eastAsia="標楷體" w:hAnsi="Times New Roman"/>
          <w:szCs w:val="24"/>
        </w:rPr>
        <w:t>居第</w:t>
      </w:r>
      <w:r w:rsidRPr="003D4EA1">
        <w:rPr>
          <w:rFonts w:ascii="Times New Roman" w:eastAsia="標楷體" w:hAnsi="Times New Roman"/>
          <w:szCs w:val="24"/>
        </w:rPr>
        <w:t>3</w:t>
      </w:r>
      <w:r w:rsidRPr="003D4EA1">
        <w:rPr>
          <w:rFonts w:ascii="Times New Roman" w:eastAsia="標楷體" w:hAnsi="Times New Roman"/>
          <w:szCs w:val="24"/>
        </w:rPr>
        <w:t>，而以新竹市</w:t>
      </w:r>
      <w:r w:rsidRPr="003D4EA1">
        <w:rPr>
          <w:rFonts w:ascii="Times New Roman" w:eastAsia="標楷體" w:hAnsi="Times New Roman"/>
          <w:szCs w:val="24"/>
        </w:rPr>
        <w:t>69.34%</w:t>
      </w:r>
      <w:r w:rsidRPr="003D4EA1">
        <w:rPr>
          <w:rFonts w:ascii="Times New Roman" w:eastAsia="標楷體" w:hAnsi="Times New Roman"/>
          <w:szCs w:val="24"/>
        </w:rPr>
        <w:t>、新竹縣</w:t>
      </w:r>
      <w:r w:rsidRPr="003D4EA1">
        <w:rPr>
          <w:rFonts w:ascii="Times New Roman" w:eastAsia="標楷體" w:hAnsi="Times New Roman"/>
          <w:szCs w:val="24"/>
        </w:rPr>
        <w:t>75.47%</w:t>
      </w:r>
      <w:r w:rsidRPr="003D4EA1">
        <w:rPr>
          <w:rFonts w:ascii="Times New Roman" w:eastAsia="標楷體" w:hAnsi="Times New Roman"/>
          <w:szCs w:val="24"/>
        </w:rPr>
        <w:t>、臺中市</w:t>
      </w:r>
      <w:r w:rsidRPr="003D4EA1">
        <w:rPr>
          <w:rFonts w:ascii="Times New Roman" w:eastAsia="標楷體" w:hAnsi="Times New Roman"/>
          <w:szCs w:val="24"/>
        </w:rPr>
        <w:t>84.06</w:t>
      </w:r>
      <w:r w:rsidR="00F267AD" w:rsidRPr="00250BA7">
        <w:rPr>
          <w:rFonts w:ascii="Times New Roman" w:eastAsia="標楷體" w:hAnsi="Times New Roman"/>
          <w:szCs w:val="24"/>
        </w:rPr>
        <w:t>%</w:t>
      </w:r>
      <w:r w:rsidR="00956038" w:rsidRPr="00250BA7">
        <w:rPr>
          <w:rFonts w:ascii="Times New Roman" w:eastAsia="標楷體" w:hAnsi="Times New Roman"/>
          <w:szCs w:val="24"/>
        </w:rPr>
        <w:t>較低。受男女老化結構因素影響，我國總人口性</w:t>
      </w:r>
      <w:r w:rsidR="009F5A2D" w:rsidRPr="00250BA7">
        <w:rPr>
          <w:rFonts w:ascii="Times New Roman" w:eastAsia="標楷體" w:hAnsi="Times New Roman" w:hint="eastAsia"/>
          <w:szCs w:val="24"/>
        </w:rPr>
        <w:t>別</w:t>
      </w:r>
      <w:r w:rsidR="00956038" w:rsidRPr="00250BA7">
        <w:rPr>
          <w:rFonts w:ascii="Times New Roman" w:eastAsia="標楷體" w:hAnsi="Times New Roman"/>
          <w:szCs w:val="24"/>
        </w:rPr>
        <w:t>比</w:t>
      </w:r>
      <w:r w:rsidR="00956038" w:rsidRPr="00250BA7">
        <w:rPr>
          <w:rFonts w:ascii="Times New Roman" w:eastAsia="標楷體" w:hAnsi="Times New Roman" w:hint="eastAsia"/>
          <w:szCs w:val="24"/>
        </w:rPr>
        <w:t>率</w:t>
      </w:r>
      <w:r w:rsidR="00F267AD" w:rsidRPr="00250BA7">
        <w:rPr>
          <w:rFonts w:ascii="Times New Roman" w:eastAsia="標楷體" w:hAnsi="Times New Roman"/>
          <w:szCs w:val="24"/>
        </w:rPr>
        <w:t>持續下降，</w:t>
      </w:r>
      <w:r>
        <w:rPr>
          <w:rFonts w:ascii="Times New Roman" w:eastAsia="標楷體" w:hAnsi="Times New Roman" w:hint="eastAsia"/>
          <w:szCs w:val="24"/>
        </w:rPr>
        <w:t>2018</w:t>
      </w:r>
      <w:r w:rsidR="00F267AD" w:rsidRPr="00250BA7">
        <w:rPr>
          <w:rFonts w:ascii="Times New Roman" w:eastAsia="標楷體" w:hAnsi="Times New Roman"/>
          <w:szCs w:val="24"/>
        </w:rPr>
        <w:t>年降為</w:t>
      </w:r>
      <w:r w:rsidRPr="003D4EA1">
        <w:rPr>
          <w:rFonts w:ascii="Times New Roman" w:eastAsia="標楷體" w:hAnsi="Times New Roman"/>
          <w:szCs w:val="24"/>
        </w:rPr>
        <w:t>98.63</w:t>
      </w:r>
      <w:r w:rsidR="00F267AD" w:rsidRPr="00250BA7">
        <w:rPr>
          <w:rFonts w:ascii="Times New Roman" w:eastAsia="標楷體" w:hAnsi="Times New Roman"/>
          <w:szCs w:val="24"/>
        </w:rPr>
        <w:t>之歷史低點，各區域中以東部地區</w:t>
      </w:r>
      <w:r w:rsidRPr="003D4EA1">
        <w:rPr>
          <w:rFonts w:ascii="Times New Roman" w:eastAsia="標楷體" w:hAnsi="Times New Roman"/>
          <w:szCs w:val="24"/>
        </w:rPr>
        <w:t>104.23</w:t>
      </w:r>
      <w:r w:rsidRPr="003D4EA1">
        <w:rPr>
          <w:rFonts w:ascii="Times New Roman" w:eastAsia="標楷體" w:hAnsi="Times New Roman"/>
          <w:szCs w:val="24"/>
        </w:rPr>
        <w:t>最高、金馬地區</w:t>
      </w:r>
      <w:r w:rsidRPr="003D4EA1">
        <w:rPr>
          <w:rFonts w:ascii="Times New Roman" w:eastAsia="標楷體" w:hAnsi="Times New Roman"/>
          <w:szCs w:val="24"/>
        </w:rPr>
        <w:t>102.10</w:t>
      </w:r>
      <w:r w:rsidRPr="003D4EA1">
        <w:rPr>
          <w:rFonts w:ascii="Times New Roman" w:eastAsia="標楷體" w:hAnsi="Times New Roman"/>
          <w:szCs w:val="24"/>
        </w:rPr>
        <w:t>次之、中部地區</w:t>
      </w:r>
      <w:r w:rsidRPr="003D4EA1">
        <w:rPr>
          <w:rFonts w:ascii="Times New Roman" w:eastAsia="標楷體" w:hAnsi="Times New Roman"/>
          <w:szCs w:val="24"/>
        </w:rPr>
        <w:t>101.20</w:t>
      </w:r>
      <w:r w:rsidRPr="003D4EA1">
        <w:rPr>
          <w:rFonts w:ascii="Times New Roman" w:eastAsia="標楷體" w:hAnsi="Times New Roman"/>
          <w:szCs w:val="24"/>
        </w:rPr>
        <w:t>居第</w:t>
      </w:r>
      <w:r w:rsidRPr="003D4EA1">
        <w:rPr>
          <w:rFonts w:ascii="Times New Roman" w:eastAsia="標楷體" w:hAnsi="Times New Roman"/>
          <w:szCs w:val="24"/>
        </w:rPr>
        <w:t>3</w:t>
      </w:r>
      <w:r w:rsidRPr="003D4EA1">
        <w:rPr>
          <w:rFonts w:ascii="Times New Roman" w:eastAsia="標楷體" w:hAnsi="Times New Roman"/>
          <w:szCs w:val="24"/>
        </w:rPr>
        <w:t>，北部地區</w:t>
      </w:r>
      <w:r w:rsidRPr="003D4EA1">
        <w:rPr>
          <w:rFonts w:ascii="Times New Roman" w:eastAsia="標楷體" w:hAnsi="Times New Roman"/>
          <w:szCs w:val="24"/>
        </w:rPr>
        <w:t>96.16</w:t>
      </w:r>
      <w:r w:rsidRPr="003D4EA1">
        <w:rPr>
          <w:rFonts w:ascii="Times New Roman" w:eastAsia="標楷體" w:hAnsi="Times New Roman"/>
          <w:szCs w:val="24"/>
        </w:rPr>
        <w:t>最低；各縣市中則以連江縣</w:t>
      </w:r>
      <w:r w:rsidRPr="003D4EA1">
        <w:rPr>
          <w:rFonts w:ascii="Times New Roman" w:eastAsia="標楷體" w:hAnsi="Times New Roman"/>
          <w:szCs w:val="24"/>
        </w:rPr>
        <w:t>132.31</w:t>
      </w:r>
      <w:r w:rsidRPr="003D4EA1">
        <w:rPr>
          <w:rFonts w:ascii="Times New Roman" w:eastAsia="標楷體" w:hAnsi="Times New Roman"/>
          <w:szCs w:val="24"/>
        </w:rPr>
        <w:t>最高、嘉義縣</w:t>
      </w:r>
      <w:r w:rsidRPr="003D4EA1">
        <w:rPr>
          <w:rFonts w:ascii="Times New Roman" w:eastAsia="標楷體" w:hAnsi="Times New Roman"/>
          <w:szCs w:val="24"/>
        </w:rPr>
        <w:t>108.14</w:t>
      </w:r>
      <w:r w:rsidRPr="003D4EA1">
        <w:rPr>
          <w:rFonts w:ascii="Times New Roman" w:eastAsia="標楷體" w:hAnsi="Times New Roman"/>
          <w:szCs w:val="24"/>
        </w:rPr>
        <w:t>次之、雲林縣</w:t>
      </w:r>
      <w:r w:rsidRPr="003D4EA1">
        <w:rPr>
          <w:rFonts w:ascii="Times New Roman" w:eastAsia="標楷體" w:hAnsi="Times New Roman"/>
          <w:szCs w:val="24"/>
        </w:rPr>
        <w:t>107.61</w:t>
      </w:r>
      <w:r w:rsidRPr="003D4EA1">
        <w:rPr>
          <w:rFonts w:ascii="Times New Roman" w:eastAsia="標楷體" w:hAnsi="Times New Roman"/>
          <w:szCs w:val="24"/>
        </w:rPr>
        <w:t>居第</w:t>
      </w:r>
      <w:r w:rsidRPr="003D4EA1">
        <w:rPr>
          <w:rFonts w:ascii="Times New Roman" w:eastAsia="標楷體" w:hAnsi="Times New Roman"/>
          <w:szCs w:val="24"/>
        </w:rPr>
        <w:t>3</w:t>
      </w:r>
      <w:r w:rsidRPr="003D4EA1">
        <w:rPr>
          <w:rFonts w:ascii="Times New Roman" w:eastAsia="標楷體" w:hAnsi="Times New Roman"/>
          <w:szCs w:val="24"/>
        </w:rPr>
        <w:t>，臺北市</w:t>
      </w:r>
      <w:r w:rsidRPr="003D4EA1">
        <w:rPr>
          <w:rFonts w:ascii="Times New Roman" w:eastAsia="標楷體" w:hAnsi="Times New Roman"/>
          <w:szCs w:val="24"/>
        </w:rPr>
        <w:t>92.27</w:t>
      </w:r>
      <w:r w:rsidRPr="003D4EA1">
        <w:rPr>
          <w:rFonts w:ascii="Times New Roman" w:eastAsia="標楷體" w:hAnsi="Times New Roman"/>
          <w:szCs w:val="24"/>
        </w:rPr>
        <w:t>最低。</w:t>
      </w:r>
      <w:r w:rsidRPr="003D4EA1">
        <w:rPr>
          <w:rFonts w:ascii="Times New Roman" w:eastAsia="標楷體" w:hAnsi="Times New Roman"/>
          <w:szCs w:val="24"/>
        </w:rPr>
        <w:t>2015</w:t>
      </w:r>
      <w:r w:rsidRPr="003D4EA1">
        <w:rPr>
          <w:rFonts w:ascii="Times New Roman" w:eastAsia="標楷體" w:hAnsi="Times New Roman"/>
          <w:szCs w:val="24"/>
        </w:rPr>
        <w:t>年至</w:t>
      </w:r>
      <w:r w:rsidRPr="003D4EA1">
        <w:rPr>
          <w:rFonts w:ascii="Times New Roman" w:eastAsia="標楷體" w:hAnsi="Times New Roman"/>
          <w:szCs w:val="24"/>
        </w:rPr>
        <w:t>2018</w:t>
      </w:r>
      <w:r w:rsidR="00CD254F" w:rsidRPr="00250BA7">
        <w:rPr>
          <w:rFonts w:ascii="Times New Roman" w:eastAsia="標楷體" w:hAnsi="Times New Roman" w:hint="eastAsia"/>
        </w:rPr>
        <w:t>年</w:t>
      </w:r>
      <w:r w:rsidR="00A074AE" w:rsidRPr="00250BA7">
        <w:rPr>
          <w:rFonts w:ascii="Times New Roman" w:eastAsia="標楷體" w:hAnsi="Times New Roman" w:hint="eastAsia"/>
        </w:rPr>
        <w:t>區域人口比率</w:t>
      </w:r>
      <w:r w:rsidR="00276366" w:rsidRPr="00250BA7">
        <w:rPr>
          <w:rFonts w:ascii="Times New Roman" w:eastAsia="標楷體" w:hAnsi="Times New Roman" w:hint="eastAsia"/>
        </w:rPr>
        <w:t>統計如表</w:t>
      </w:r>
      <w:r w:rsidR="00276366" w:rsidRPr="00250BA7">
        <w:rPr>
          <w:rFonts w:ascii="Times New Roman" w:eastAsia="標楷體" w:hAnsi="Times New Roman" w:hint="eastAsia"/>
        </w:rPr>
        <w:t>4</w:t>
      </w:r>
      <w:r w:rsidR="00276366" w:rsidRPr="00250BA7">
        <w:rPr>
          <w:rFonts w:ascii="Times New Roman" w:eastAsia="標楷體" w:hAnsi="Times New Roman" w:hint="eastAsia"/>
        </w:rPr>
        <w:t>。</w:t>
      </w:r>
      <w:r w:rsidR="00DB1245" w:rsidRPr="00A44A27">
        <w:rPr>
          <w:rFonts w:ascii="Times New Roman" w:eastAsia="標楷體" w:hAnsi="Times New Roman" w:hint="eastAsia"/>
          <w:b/>
          <w:szCs w:val="24"/>
        </w:rPr>
        <w:t>(</w:t>
      </w:r>
      <w:r w:rsidR="00DB1245">
        <w:rPr>
          <w:rFonts w:ascii="Times New Roman" w:eastAsia="標楷體" w:hAnsi="Times New Roman" w:hint="eastAsia"/>
          <w:b/>
          <w:szCs w:val="24"/>
        </w:rPr>
        <w:t>內政</w:t>
      </w:r>
      <w:r w:rsidR="00DB1245" w:rsidRPr="00A44A27">
        <w:rPr>
          <w:rFonts w:ascii="Times New Roman" w:eastAsia="標楷體" w:hAnsi="Times New Roman" w:hint="eastAsia"/>
          <w:b/>
          <w:szCs w:val="24"/>
        </w:rPr>
        <w:t>部</w:t>
      </w:r>
      <w:r w:rsidR="00DB1245" w:rsidRPr="00A44A27">
        <w:rPr>
          <w:rFonts w:ascii="Times New Roman" w:eastAsia="標楷體" w:hAnsi="Times New Roman" w:hint="eastAsia"/>
          <w:b/>
          <w:szCs w:val="24"/>
        </w:rPr>
        <w:t>)</w:t>
      </w:r>
    </w:p>
    <w:p w:rsidR="00FC77A6" w:rsidRPr="00250BA7" w:rsidRDefault="009A00DE" w:rsidP="009A00DE">
      <w:pPr>
        <w:pStyle w:val="af"/>
        <w:jc w:val="center"/>
        <w:rPr>
          <w:rFonts w:ascii="標楷體" w:hAnsi="標楷體"/>
          <w:b/>
          <w:sz w:val="24"/>
          <w:szCs w:val="24"/>
        </w:rPr>
      </w:pPr>
      <w:bookmarkStart w:id="16" w:name="_Toc446921079"/>
      <w:r w:rsidRPr="00250BA7">
        <w:rPr>
          <w:rFonts w:ascii="標楷體" w:hAnsi="標楷體" w:hint="eastAsia"/>
          <w:b/>
          <w:sz w:val="24"/>
          <w:szCs w:val="24"/>
        </w:rPr>
        <w:t xml:space="preserve">表 </w:t>
      </w:r>
      <w:r w:rsidR="00497A20" w:rsidRPr="00250BA7">
        <w:rPr>
          <w:rFonts w:ascii="標楷體" w:hAnsi="標楷體"/>
          <w:b/>
          <w:sz w:val="24"/>
          <w:szCs w:val="24"/>
        </w:rPr>
        <w:fldChar w:fldCharType="begin"/>
      </w:r>
      <w:r w:rsidR="00497A20" w:rsidRPr="00250BA7">
        <w:rPr>
          <w:rFonts w:ascii="標楷體" w:hAnsi="標楷體"/>
          <w:b/>
          <w:sz w:val="24"/>
          <w:szCs w:val="24"/>
        </w:rPr>
        <w:instrText xml:space="preserve"> </w:instrText>
      </w:r>
      <w:r w:rsidR="00497A20" w:rsidRPr="00250BA7">
        <w:rPr>
          <w:rFonts w:ascii="標楷體" w:hAnsi="標楷體" w:hint="eastAsia"/>
          <w:b/>
          <w:sz w:val="24"/>
          <w:szCs w:val="24"/>
        </w:rPr>
        <w:instrText>SEQ 表 \* ARABIC</w:instrText>
      </w:r>
      <w:r w:rsidR="00497A20" w:rsidRPr="00250BA7">
        <w:rPr>
          <w:rFonts w:ascii="標楷體" w:hAnsi="標楷體"/>
          <w:b/>
          <w:sz w:val="24"/>
          <w:szCs w:val="24"/>
        </w:rPr>
        <w:instrText xml:space="preserve"> </w:instrText>
      </w:r>
      <w:r w:rsidR="00497A20" w:rsidRPr="00250BA7">
        <w:rPr>
          <w:rFonts w:ascii="標楷體" w:hAnsi="標楷體"/>
          <w:b/>
          <w:sz w:val="24"/>
          <w:szCs w:val="24"/>
        </w:rPr>
        <w:fldChar w:fldCharType="separate"/>
      </w:r>
      <w:r w:rsidR="00795269">
        <w:rPr>
          <w:rFonts w:ascii="標楷體" w:hAnsi="標楷體"/>
          <w:b/>
          <w:noProof/>
          <w:sz w:val="24"/>
          <w:szCs w:val="24"/>
        </w:rPr>
        <w:t>4</w:t>
      </w:r>
      <w:r w:rsidR="00497A20" w:rsidRPr="00250BA7">
        <w:rPr>
          <w:rFonts w:ascii="標楷體" w:hAnsi="標楷體"/>
          <w:b/>
          <w:sz w:val="24"/>
          <w:szCs w:val="24"/>
        </w:rPr>
        <w:fldChar w:fldCharType="end"/>
      </w:r>
      <w:r w:rsidR="00A074AE" w:rsidRPr="00250BA7">
        <w:rPr>
          <w:rFonts w:ascii="標楷體" w:hAnsi="標楷體"/>
          <w:b/>
          <w:sz w:val="24"/>
          <w:szCs w:val="24"/>
        </w:rPr>
        <w:t xml:space="preserve">　區域人口比</w:t>
      </w:r>
      <w:r w:rsidR="00A074AE" w:rsidRPr="00250BA7">
        <w:rPr>
          <w:rFonts w:ascii="標楷體" w:hAnsi="標楷體" w:hint="eastAsia"/>
          <w:b/>
          <w:sz w:val="24"/>
          <w:szCs w:val="24"/>
        </w:rPr>
        <w:t>率</w:t>
      </w:r>
      <w:r w:rsidR="00FC77A6" w:rsidRPr="00250BA7">
        <w:rPr>
          <w:rFonts w:ascii="標楷體" w:hAnsi="標楷體"/>
          <w:b/>
          <w:sz w:val="24"/>
          <w:szCs w:val="24"/>
        </w:rPr>
        <w:t>統計</w:t>
      </w:r>
      <w:bookmarkEnd w:id="16"/>
    </w:p>
    <w:p w:rsidR="00FC77A6" w:rsidRPr="00250BA7" w:rsidRDefault="00DA6DC5" w:rsidP="00DA6DC5">
      <w:pPr>
        <w:adjustRightInd w:val="0"/>
        <w:ind w:rightChars="-260" w:right="-624"/>
        <w:rPr>
          <w:rFonts w:ascii="Times New Roman" w:eastAsia="標楷體" w:hAnsi="Times New Roman" w:cs="Times New Roman"/>
          <w:sz w:val="20"/>
          <w:szCs w:val="20"/>
        </w:rPr>
      </w:pPr>
      <w:r w:rsidRPr="00250BA7">
        <w:rPr>
          <w:rFonts w:ascii="Times New Roman" w:eastAsia="標楷體" w:hAnsi="Times New Roman" w:cs="Times New Roman" w:hint="eastAsia"/>
          <w:sz w:val="20"/>
          <w:szCs w:val="20"/>
        </w:rPr>
        <w:t xml:space="preserve">                                                                            </w:t>
      </w:r>
      <w:r w:rsidR="00FC77A6" w:rsidRPr="00250BA7">
        <w:rPr>
          <w:rFonts w:ascii="Times New Roman" w:eastAsia="標楷體" w:hAnsi="Times New Roman" w:cs="Times New Roman"/>
          <w:sz w:val="20"/>
          <w:szCs w:val="20"/>
        </w:rPr>
        <w:t>單位：人；</w:t>
      </w:r>
      <w:r w:rsidR="00FC77A6" w:rsidRPr="00250BA7">
        <w:rPr>
          <w:rFonts w:ascii="Times New Roman" w:eastAsia="標楷體" w:hAnsi="Times New Roman" w:cs="Times New Roman"/>
          <w:sz w:val="20"/>
          <w:szCs w:val="20"/>
        </w:rPr>
        <w:t>%</w:t>
      </w: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710"/>
        <w:gridCol w:w="887"/>
        <w:gridCol w:w="584"/>
        <w:gridCol w:w="725"/>
        <w:gridCol w:w="794"/>
        <w:gridCol w:w="655"/>
        <w:gridCol w:w="927"/>
        <w:gridCol w:w="522"/>
        <w:gridCol w:w="801"/>
        <w:gridCol w:w="725"/>
        <w:gridCol w:w="724"/>
        <w:gridCol w:w="725"/>
        <w:gridCol w:w="618"/>
        <w:gridCol w:w="31"/>
      </w:tblGrid>
      <w:tr w:rsidR="00126ECF" w:rsidRPr="00250BA7" w:rsidTr="003D4EA1">
        <w:trPr>
          <w:gridAfter w:val="1"/>
          <w:wAfter w:w="31" w:type="dxa"/>
          <w:tblHeader/>
          <w:jc w:val="center"/>
        </w:trPr>
        <w:tc>
          <w:tcPr>
            <w:tcW w:w="710" w:type="dxa"/>
            <w:vMerge w:val="restart"/>
            <w:tcBorders>
              <w:left w:val="nil"/>
              <w:right w:val="single" w:sz="4" w:space="0" w:color="auto"/>
              <w:tl2br w:val="single" w:sz="4" w:space="0" w:color="auto"/>
            </w:tcBorders>
            <w:shd w:val="clear" w:color="auto" w:fill="auto"/>
            <w:vAlign w:val="center"/>
          </w:tcPr>
          <w:p w:rsidR="00FC77A6" w:rsidRPr="00250BA7" w:rsidRDefault="00FC77A6" w:rsidP="005566CC">
            <w:pPr>
              <w:adjustRightInd w:val="0"/>
              <w:jc w:val="center"/>
              <w:rPr>
                <w:rFonts w:ascii="Times New Roman" w:eastAsia="標楷體" w:hAnsi="Times New Roman"/>
                <w:w w:val="80"/>
                <w:sz w:val="20"/>
                <w:szCs w:val="20"/>
              </w:rPr>
            </w:pPr>
            <w:r w:rsidRPr="00250BA7">
              <w:rPr>
                <w:rFonts w:ascii="Times New Roman" w:eastAsia="標楷體" w:hAnsi="Times New Roman"/>
                <w:w w:val="80"/>
                <w:sz w:val="20"/>
                <w:szCs w:val="20"/>
              </w:rPr>
              <w:t>項目</w:t>
            </w:r>
          </w:p>
          <w:p w:rsidR="00FC77A6" w:rsidRPr="00250BA7" w:rsidRDefault="00FC77A6" w:rsidP="005566CC">
            <w:pPr>
              <w:adjustRightInd w:val="0"/>
              <w:jc w:val="center"/>
              <w:rPr>
                <w:rFonts w:ascii="Times New Roman" w:eastAsia="標楷體" w:hAnsi="Times New Roman"/>
                <w:w w:val="80"/>
                <w:sz w:val="20"/>
                <w:szCs w:val="20"/>
              </w:rPr>
            </w:pPr>
          </w:p>
          <w:p w:rsidR="00B856F3" w:rsidRPr="00250BA7" w:rsidRDefault="00FC77A6" w:rsidP="005566CC">
            <w:pPr>
              <w:adjustRightInd w:val="0"/>
              <w:rPr>
                <w:rFonts w:ascii="Times New Roman" w:eastAsia="標楷體" w:hAnsi="Times New Roman"/>
                <w:w w:val="80"/>
                <w:sz w:val="20"/>
                <w:szCs w:val="20"/>
              </w:rPr>
            </w:pPr>
            <w:r w:rsidRPr="00250BA7">
              <w:rPr>
                <w:rFonts w:ascii="Times New Roman" w:eastAsia="標楷體" w:hAnsi="Times New Roman"/>
                <w:w w:val="80"/>
                <w:sz w:val="20"/>
                <w:szCs w:val="20"/>
              </w:rPr>
              <w:t>年別</w:t>
            </w:r>
          </w:p>
          <w:p w:rsidR="00FC77A6" w:rsidRPr="00250BA7" w:rsidRDefault="00F8217C" w:rsidP="005566CC">
            <w:pPr>
              <w:adjustRightInd w:val="0"/>
              <w:rPr>
                <w:rFonts w:ascii="Times New Roman" w:eastAsia="標楷體" w:hAnsi="Times New Roman"/>
                <w:w w:val="80"/>
                <w:sz w:val="20"/>
                <w:szCs w:val="20"/>
              </w:rPr>
            </w:pPr>
            <w:r w:rsidRPr="00250BA7">
              <w:rPr>
                <w:rFonts w:ascii="Times New Roman" w:eastAsia="標楷體" w:hAnsi="Times New Roman" w:hint="eastAsia"/>
                <w:w w:val="80"/>
                <w:sz w:val="20"/>
                <w:szCs w:val="20"/>
              </w:rPr>
              <w:t>及</w:t>
            </w:r>
            <w:r w:rsidR="00B856F3" w:rsidRPr="00250BA7">
              <w:rPr>
                <w:rFonts w:ascii="Times New Roman" w:eastAsia="標楷體" w:hAnsi="Times New Roman" w:hint="eastAsia"/>
                <w:w w:val="80"/>
                <w:sz w:val="20"/>
                <w:szCs w:val="20"/>
              </w:rPr>
              <w:t>地區</w:t>
            </w:r>
          </w:p>
        </w:tc>
        <w:tc>
          <w:tcPr>
            <w:tcW w:w="887" w:type="dxa"/>
            <w:vMerge w:val="restart"/>
            <w:tcBorders>
              <w:left w:val="single" w:sz="4" w:space="0" w:color="auto"/>
              <w:right w:val="nil"/>
            </w:tcBorders>
            <w:shd w:val="clear" w:color="auto" w:fill="auto"/>
            <w:vAlign w:val="center"/>
          </w:tcPr>
          <w:p w:rsidR="00FC77A6" w:rsidRPr="00250BA7" w:rsidRDefault="00FC77A6" w:rsidP="005566CC">
            <w:pPr>
              <w:adjustRightInd w:val="0"/>
              <w:jc w:val="center"/>
              <w:rPr>
                <w:rFonts w:ascii="Times New Roman" w:eastAsia="標楷體" w:hAnsi="Times New Roman"/>
                <w:w w:val="80"/>
                <w:sz w:val="20"/>
                <w:szCs w:val="20"/>
              </w:rPr>
            </w:pPr>
            <w:r w:rsidRPr="00250BA7">
              <w:rPr>
                <w:rFonts w:ascii="Times New Roman" w:eastAsia="標楷體" w:hAnsi="Times New Roman"/>
                <w:w w:val="80"/>
                <w:sz w:val="20"/>
                <w:szCs w:val="20"/>
              </w:rPr>
              <w:t>總人口數</w:t>
            </w:r>
          </w:p>
        </w:tc>
        <w:tc>
          <w:tcPr>
            <w:tcW w:w="584" w:type="dxa"/>
            <w:tcBorders>
              <w:left w:val="nil"/>
              <w:right w:val="single" w:sz="4" w:space="0" w:color="auto"/>
            </w:tcBorders>
            <w:shd w:val="clear" w:color="auto" w:fill="auto"/>
            <w:vAlign w:val="center"/>
          </w:tcPr>
          <w:p w:rsidR="00FC77A6" w:rsidRPr="00250BA7" w:rsidRDefault="00FC77A6" w:rsidP="005566CC">
            <w:pPr>
              <w:adjustRightInd w:val="0"/>
              <w:jc w:val="center"/>
              <w:rPr>
                <w:rFonts w:ascii="Times New Roman" w:eastAsia="標楷體" w:hAnsi="Times New Roman"/>
                <w:w w:val="80"/>
                <w:sz w:val="20"/>
                <w:szCs w:val="20"/>
              </w:rPr>
            </w:pPr>
          </w:p>
        </w:tc>
        <w:tc>
          <w:tcPr>
            <w:tcW w:w="725" w:type="dxa"/>
            <w:vMerge w:val="restart"/>
            <w:tcBorders>
              <w:left w:val="single" w:sz="4" w:space="0" w:color="auto"/>
              <w:right w:val="single" w:sz="4" w:space="0" w:color="auto"/>
            </w:tcBorders>
            <w:shd w:val="clear" w:color="auto" w:fill="auto"/>
            <w:vAlign w:val="center"/>
          </w:tcPr>
          <w:p w:rsidR="00FC77A6" w:rsidRPr="00250BA7" w:rsidRDefault="00FC77A6" w:rsidP="005566CC">
            <w:pPr>
              <w:adjustRightInd w:val="0"/>
              <w:jc w:val="center"/>
              <w:rPr>
                <w:rFonts w:ascii="Times New Roman" w:eastAsia="標楷體" w:hAnsi="Times New Roman"/>
                <w:w w:val="80"/>
                <w:sz w:val="20"/>
                <w:szCs w:val="20"/>
              </w:rPr>
            </w:pPr>
            <w:r w:rsidRPr="00250BA7">
              <w:rPr>
                <w:rFonts w:ascii="Times New Roman" w:eastAsia="標楷體" w:hAnsi="Times New Roman"/>
                <w:w w:val="80"/>
                <w:sz w:val="20"/>
                <w:szCs w:val="20"/>
              </w:rPr>
              <w:t>性</w:t>
            </w:r>
            <w:r w:rsidR="00115452" w:rsidRPr="00250BA7">
              <w:rPr>
                <w:rFonts w:ascii="Times New Roman" w:eastAsia="標楷體" w:hAnsi="Times New Roman" w:hint="eastAsia"/>
                <w:w w:val="80"/>
                <w:sz w:val="20"/>
                <w:szCs w:val="20"/>
              </w:rPr>
              <w:t>別</w:t>
            </w:r>
            <w:r w:rsidR="009F5A2D" w:rsidRPr="00250BA7">
              <w:rPr>
                <w:rFonts w:ascii="Times New Roman" w:eastAsia="標楷體" w:hAnsi="Times New Roman"/>
                <w:w w:val="80"/>
                <w:sz w:val="20"/>
                <w:szCs w:val="20"/>
              </w:rPr>
              <w:t>比</w:t>
            </w:r>
            <w:r w:rsidR="009F5A2D" w:rsidRPr="00250BA7">
              <w:rPr>
                <w:rFonts w:ascii="Times New Roman" w:eastAsia="標楷體" w:hAnsi="Times New Roman" w:hint="eastAsia"/>
                <w:w w:val="80"/>
                <w:sz w:val="20"/>
                <w:szCs w:val="20"/>
              </w:rPr>
              <w:t>率</w:t>
            </w:r>
          </w:p>
        </w:tc>
        <w:tc>
          <w:tcPr>
            <w:tcW w:w="794" w:type="dxa"/>
            <w:vMerge w:val="restart"/>
            <w:tcBorders>
              <w:left w:val="single" w:sz="4" w:space="0" w:color="auto"/>
              <w:right w:val="nil"/>
            </w:tcBorders>
            <w:shd w:val="clear" w:color="auto" w:fill="auto"/>
            <w:vAlign w:val="center"/>
          </w:tcPr>
          <w:p w:rsidR="00FC77A6" w:rsidRPr="00250BA7" w:rsidRDefault="00FC77A6" w:rsidP="005566CC">
            <w:pPr>
              <w:adjustRightInd w:val="0"/>
              <w:jc w:val="center"/>
              <w:rPr>
                <w:rFonts w:ascii="Times New Roman" w:eastAsia="標楷體" w:hAnsi="Times New Roman"/>
                <w:w w:val="80"/>
                <w:sz w:val="20"/>
                <w:szCs w:val="20"/>
              </w:rPr>
            </w:pPr>
            <w:r w:rsidRPr="00250BA7">
              <w:rPr>
                <w:rFonts w:ascii="Times New Roman" w:eastAsia="標楷體" w:hAnsi="Times New Roman"/>
                <w:w w:val="80"/>
                <w:sz w:val="20"/>
                <w:szCs w:val="20"/>
              </w:rPr>
              <w:t>0</w:t>
            </w:r>
            <w:r w:rsidRPr="00250BA7">
              <w:rPr>
                <w:rFonts w:ascii="Times New Roman" w:eastAsia="標楷體" w:hAnsi="Times New Roman"/>
                <w:w w:val="80"/>
                <w:sz w:val="20"/>
                <w:szCs w:val="20"/>
              </w:rPr>
              <w:t>－</w:t>
            </w:r>
            <w:r w:rsidRPr="00250BA7">
              <w:rPr>
                <w:rFonts w:ascii="Times New Roman" w:eastAsia="標楷體" w:hAnsi="Times New Roman"/>
                <w:w w:val="80"/>
                <w:sz w:val="20"/>
                <w:szCs w:val="20"/>
              </w:rPr>
              <w:t>14</w:t>
            </w:r>
            <w:r w:rsidRPr="00250BA7">
              <w:rPr>
                <w:rFonts w:ascii="Times New Roman" w:eastAsia="標楷體" w:hAnsi="Times New Roman"/>
                <w:w w:val="80"/>
                <w:sz w:val="20"/>
                <w:szCs w:val="20"/>
              </w:rPr>
              <w:t>歲</w:t>
            </w:r>
          </w:p>
        </w:tc>
        <w:tc>
          <w:tcPr>
            <w:tcW w:w="655" w:type="dxa"/>
            <w:tcBorders>
              <w:left w:val="nil"/>
              <w:right w:val="single" w:sz="4" w:space="0" w:color="auto"/>
            </w:tcBorders>
            <w:shd w:val="clear" w:color="auto" w:fill="auto"/>
            <w:vAlign w:val="center"/>
          </w:tcPr>
          <w:p w:rsidR="00FC77A6" w:rsidRPr="00250BA7" w:rsidRDefault="00FC77A6" w:rsidP="005566CC">
            <w:pPr>
              <w:adjustRightInd w:val="0"/>
              <w:jc w:val="center"/>
              <w:rPr>
                <w:rFonts w:ascii="Times New Roman" w:eastAsia="標楷體" w:hAnsi="Times New Roman"/>
                <w:w w:val="80"/>
                <w:sz w:val="20"/>
                <w:szCs w:val="20"/>
              </w:rPr>
            </w:pPr>
          </w:p>
        </w:tc>
        <w:tc>
          <w:tcPr>
            <w:tcW w:w="927" w:type="dxa"/>
            <w:vMerge w:val="restart"/>
            <w:tcBorders>
              <w:left w:val="single" w:sz="4" w:space="0" w:color="auto"/>
              <w:right w:val="nil"/>
            </w:tcBorders>
            <w:shd w:val="clear" w:color="auto" w:fill="auto"/>
            <w:vAlign w:val="center"/>
          </w:tcPr>
          <w:p w:rsidR="00FC77A6" w:rsidRPr="00250BA7" w:rsidRDefault="00FC77A6" w:rsidP="005566CC">
            <w:pPr>
              <w:adjustRightInd w:val="0"/>
              <w:jc w:val="center"/>
              <w:rPr>
                <w:rFonts w:ascii="Times New Roman" w:eastAsia="標楷體" w:hAnsi="Times New Roman"/>
                <w:w w:val="80"/>
                <w:sz w:val="20"/>
                <w:szCs w:val="20"/>
              </w:rPr>
            </w:pPr>
            <w:r w:rsidRPr="00250BA7">
              <w:rPr>
                <w:rFonts w:ascii="Times New Roman" w:eastAsia="標楷體" w:hAnsi="Times New Roman"/>
                <w:w w:val="80"/>
                <w:sz w:val="20"/>
                <w:szCs w:val="20"/>
              </w:rPr>
              <w:t>15</w:t>
            </w:r>
            <w:r w:rsidRPr="00250BA7">
              <w:rPr>
                <w:rFonts w:ascii="Times New Roman" w:eastAsia="標楷體" w:hAnsi="Times New Roman"/>
                <w:w w:val="80"/>
                <w:sz w:val="20"/>
                <w:szCs w:val="20"/>
              </w:rPr>
              <w:t>－</w:t>
            </w:r>
            <w:r w:rsidRPr="00250BA7">
              <w:rPr>
                <w:rFonts w:ascii="Times New Roman" w:eastAsia="標楷體" w:hAnsi="Times New Roman"/>
                <w:w w:val="80"/>
                <w:sz w:val="20"/>
                <w:szCs w:val="20"/>
              </w:rPr>
              <w:t>64</w:t>
            </w:r>
            <w:r w:rsidRPr="00250BA7">
              <w:rPr>
                <w:rFonts w:ascii="Times New Roman" w:eastAsia="標楷體" w:hAnsi="Times New Roman"/>
                <w:w w:val="80"/>
                <w:sz w:val="20"/>
                <w:szCs w:val="20"/>
              </w:rPr>
              <w:t>歲</w:t>
            </w:r>
          </w:p>
        </w:tc>
        <w:tc>
          <w:tcPr>
            <w:tcW w:w="522" w:type="dxa"/>
            <w:tcBorders>
              <w:left w:val="nil"/>
              <w:right w:val="single" w:sz="4" w:space="0" w:color="auto"/>
            </w:tcBorders>
            <w:shd w:val="clear" w:color="auto" w:fill="auto"/>
            <w:vAlign w:val="center"/>
          </w:tcPr>
          <w:p w:rsidR="00FC77A6" w:rsidRPr="00250BA7" w:rsidRDefault="00FC77A6" w:rsidP="005566CC">
            <w:pPr>
              <w:adjustRightInd w:val="0"/>
              <w:jc w:val="center"/>
              <w:rPr>
                <w:rFonts w:ascii="Times New Roman" w:eastAsia="標楷體" w:hAnsi="Times New Roman"/>
                <w:w w:val="80"/>
                <w:sz w:val="20"/>
                <w:szCs w:val="20"/>
              </w:rPr>
            </w:pPr>
          </w:p>
        </w:tc>
        <w:tc>
          <w:tcPr>
            <w:tcW w:w="801" w:type="dxa"/>
            <w:vMerge w:val="restart"/>
            <w:tcBorders>
              <w:left w:val="single" w:sz="4" w:space="0" w:color="auto"/>
              <w:right w:val="nil"/>
            </w:tcBorders>
            <w:shd w:val="clear" w:color="auto" w:fill="auto"/>
            <w:vAlign w:val="center"/>
          </w:tcPr>
          <w:p w:rsidR="00FC77A6" w:rsidRPr="00250BA7" w:rsidRDefault="00FC77A6" w:rsidP="005566CC">
            <w:pPr>
              <w:adjustRightInd w:val="0"/>
              <w:jc w:val="center"/>
              <w:rPr>
                <w:rFonts w:ascii="Times New Roman" w:eastAsia="標楷體" w:hAnsi="Times New Roman"/>
                <w:w w:val="80"/>
                <w:sz w:val="20"/>
                <w:szCs w:val="20"/>
              </w:rPr>
            </w:pPr>
            <w:r w:rsidRPr="00250BA7">
              <w:rPr>
                <w:rFonts w:ascii="Times New Roman" w:eastAsia="標楷體" w:hAnsi="Times New Roman"/>
                <w:w w:val="80"/>
                <w:sz w:val="20"/>
                <w:szCs w:val="20"/>
              </w:rPr>
              <w:t>65</w:t>
            </w:r>
            <w:r w:rsidRPr="00250BA7">
              <w:rPr>
                <w:rFonts w:ascii="Times New Roman" w:eastAsia="標楷體" w:hAnsi="Times New Roman"/>
                <w:w w:val="80"/>
                <w:sz w:val="20"/>
                <w:szCs w:val="20"/>
              </w:rPr>
              <w:t>歲以上</w:t>
            </w:r>
          </w:p>
        </w:tc>
        <w:tc>
          <w:tcPr>
            <w:tcW w:w="725" w:type="dxa"/>
            <w:tcBorders>
              <w:left w:val="nil"/>
              <w:right w:val="single" w:sz="4" w:space="0" w:color="auto"/>
            </w:tcBorders>
            <w:shd w:val="clear" w:color="auto" w:fill="auto"/>
            <w:vAlign w:val="center"/>
          </w:tcPr>
          <w:p w:rsidR="00FC77A6" w:rsidRPr="00250BA7" w:rsidRDefault="00FC77A6" w:rsidP="005566CC">
            <w:pPr>
              <w:adjustRightInd w:val="0"/>
              <w:jc w:val="center"/>
              <w:rPr>
                <w:rFonts w:ascii="Times New Roman" w:eastAsia="標楷體" w:hAnsi="Times New Roman"/>
                <w:w w:val="80"/>
                <w:sz w:val="20"/>
                <w:szCs w:val="20"/>
              </w:rPr>
            </w:pPr>
          </w:p>
        </w:tc>
        <w:tc>
          <w:tcPr>
            <w:tcW w:w="724" w:type="dxa"/>
            <w:vMerge w:val="restart"/>
            <w:tcBorders>
              <w:left w:val="single" w:sz="4" w:space="0" w:color="auto"/>
              <w:right w:val="single" w:sz="4" w:space="0" w:color="auto"/>
            </w:tcBorders>
            <w:shd w:val="clear" w:color="auto" w:fill="auto"/>
            <w:vAlign w:val="center"/>
          </w:tcPr>
          <w:p w:rsidR="00FC77A6" w:rsidRPr="00250BA7" w:rsidRDefault="00A074AE" w:rsidP="005566CC">
            <w:pPr>
              <w:adjustRightInd w:val="0"/>
              <w:jc w:val="center"/>
              <w:rPr>
                <w:rFonts w:ascii="Times New Roman" w:eastAsia="標楷體" w:hAnsi="Times New Roman"/>
                <w:w w:val="80"/>
                <w:sz w:val="20"/>
                <w:szCs w:val="20"/>
              </w:rPr>
            </w:pPr>
            <w:r w:rsidRPr="00250BA7">
              <w:rPr>
                <w:rFonts w:ascii="Times New Roman" w:eastAsia="標楷體" w:hAnsi="Times New Roman"/>
                <w:w w:val="80"/>
                <w:sz w:val="20"/>
                <w:szCs w:val="20"/>
              </w:rPr>
              <w:t>老化指數</w:t>
            </w:r>
          </w:p>
        </w:tc>
        <w:tc>
          <w:tcPr>
            <w:tcW w:w="725" w:type="dxa"/>
            <w:vMerge w:val="restart"/>
            <w:tcBorders>
              <w:left w:val="single" w:sz="4" w:space="0" w:color="auto"/>
              <w:right w:val="nil"/>
            </w:tcBorders>
            <w:shd w:val="clear" w:color="auto" w:fill="auto"/>
            <w:vAlign w:val="center"/>
          </w:tcPr>
          <w:p w:rsidR="00FC77A6" w:rsidRPr="00250BA7" w:rsidRDefault="00FC77A6" w:rsidP="005566CC">
            <w:pPr>
              <w:adjustRightInd w:val="0"/>
              <w:jc w:val="center"/>
              <w:rPr>
                <w:rFonts w:ascii="Times New Roman" w:eastAsia="標楷體" w:hAnsi="Times New Roman"/>
                <w:w w:val="80"/>
                <w:sz w:val="20"/>
                <w:szCs w:val="20"/>
              </w:rPr>
            </w:pPr>
            <w:r w:rsidRPr="00250BA7">
              <w:rPr>
                <w:rFonts w:ascii="Times New Roman" w:eastAsia="標楷體" w:hAnsi="Times New Roman"/>
                <w:w w:val="80"/>
                <w:sz w:val="20"/>
                <w:szCs w:val="20"/>
              </w:rPr>
              <w:t>原住民</w:t>
            </w:r>
          </w:p>
          <w:p w:rsidR="00FC77A6" w:rsidRPr="00250BA7" w:rsidRDefault="003E5312" w:rsidP="003E5312">
            <w:pPr>
              <w:adjustRightInd w:val="0"/>
              <w:rPr>
                <w:rFonts w:ascii="Times New Roman" w:eastAsia="標楷體" w:hAnsi="Times New Roman"/>
                <w:w w:val="80"/>
                <w:sz w:val="20"/>
                <w:szCs w:val="20"/>
              </w:rPr>
            </w:pPr>
            <w:r w:rsidRPr="00250BA7">
              <w:rPr>
                <w:rFonts w:ascii="Times New Roman" w:eastAsia="標楷體" w:hAnsi="Times New Roman" w:hint="eastAsia"/>
                <w:w w:val="80"/>
                <w:sz w:val="20"/>
                <w:szCs w:val="20"/>
              </w:rPr>
              <w:t xml:space="preserve"> </w:t>
            </w:r>
            <w:r w:rsidR="00FC77A6" w:rsidRPr="00250BA7">
              <w:rPr>
                <w:rFonts w:ascii="Times New Roman" w:eastAsia="標楷體" w:hAnsi="Times New Roman"/>
                <w:w w:val="80"/>
                <w:sz w:val="20"/>
                <w:szCs w:val="20"/>
              </w:rPr>
              <w:t>人數</w:t>
            </w:r>
          </w:p>
        </w:tc>
        <w:tc>
          <w:tcPr>
            <w:tcW w:w="618" w:type="dxa"/>
            <w:tcBorders>
              <w:left w:val="nil"/>
              <w:right w:val="nil"/>
            </w:tcBorders>
            <w:shd w:val="clear" w:color="auto" w:fill="auto"/>
            <w:vAlign w:val="center"/>
          </w:tcPr>
          <w:p w:rsidR="00FC77A6" w:rsidRPr="00250BA7" w:rsidRDefault="00FC77A6" w:rsidP="005566CC">
            <w:pPr>
              <w:adjustRightInd w:val="0"/>
              <w:jc w:val="center"/>
              <w:rPr>
                <w:rFonts w:ascii="Times New Roman" w:eastAsia="標楷體" w:hAnsi="Times New Roman"/>
                <w:w w:val="80"/>
                <w:sz w:val="20"/>
                <w:szCs w:val="20"/>
              </w:rPr>
            </w:pPr>
          </w:p>
        </w:tc>
      </w:tr>
      <w:tr w:rsidR="00250BA7" w:rsidRPr="00250BA7" w:rsidTr="00EA1F71">
        <w:trPr>
          <w:gridAfter w:val="1"/>
          <w:wAfter w:w="31" w:type="dxa"/>
          <w:tblHeader/>
          <w:jc w:val="center"/>
        </w:trPr>
        <w:tc>
          <w:tcPr>
            <w:tcW w:w="710" w:type="dxa"/>
            <w:vMerge/>
            <w:tcBorders>
              <w:left w:val="nil"/>
              <w:tl2br w:val="single" w:sz="4" w:space="0" w:color="auto"/>
            </w:tcBorders>
            <w:shd w:val="clear" w:color="auto" w:fill="auto"/>
            <w:vAlign w:val="center"/>
          </w:tcPr>
          <w:p w:rsidR="00FC77A6" w:rsidRPr="00250BA7" w:rsidRDefault="00FC77A6" w:rsidP="005566CC">
            <w:pPr>
              <w:adjustRightInd w:val="0"/>
              <w:jc w:val="center"/>
              <w:rPr>
                <w:rFonts w:ascii="Times New Roman" w:eastAsia="標楷體" w:hAnsi="Times New Roman"/>
                <w:w w:val="80"/>
                <w:sz w:val="20"/>
                <w:szCs w:val="20"/>
              </w:rPr>
            </w:pPr>
          </w:p>
        </w:tc>
        <w:tc>
          <w:tcPr>
            <w:tcW w:w="887" w:type="dxa"/>
            <w:vMerge/>
            <w:tcBorders>
              <w:bottom w:val="single" w:sz="4" w:space="0" w:color="auto"/>
            </w:tcBorders>
            <w:shd w:val="clear" w:color="auto" w:fill="auto"/>
            <w:vAlign w:val="center"/>
          </w:tcPr>
          <w:p w:rsidR="00FC77A6" w:rsidRPr="00250BA7" w:rsidRDefault="00FC77A6" w:rsidP="005566CC">
            <w:pPr>
              <w:adjustRightInd w:val="0"/>
              <w:jc w:val="center"/>
              <w:rPr>
                <w:rFonts w:ascii="Times New Roman" w:eastAsia="標楷體" w:hAnsi="Times New Roman"/>
                <w:w w:val="80"/>
                <w:sz w:val="20"/>
                <w:szCs w:val="20"/>
              </w:rPr>
            </w:pPr>
          </w:p>
        </w:tc>
        <w:tc>
          <w:tcPr>
            <w:tcW w:w="584" w:type="dxa"/>
            <w:tcBorders>
              <w:bottom w:val="single" w:sz="4" w:space="0" w:color="auto"/>
            </w:tcBorders>
            <w:shd w:val="clear" w:color="auto" w:fill="auto"/>
            <w:vAlign w:val="center"/>
          </w:tcPr>
          <w:p w:rsidR="00FC77A6" w:rsidRPr="00250BA7" w:rsidRDefault="00A074AE" w:rsidP="005566CC">
            <w:pPr>
              <w:adjustRightInd w:val="0"/>
              <w:jc w:val="center"/>
              <w:rPr>
                <w:rFonts w:ascii="Times New Roman" w:eastAsia="標楷體" w:hAnsi="Times New Roman"/>
                <w:w w:val="80"/>
                <w:sz w:val="20"/>
                <w:szCs w:val="20"/>
              </w:rPr>
            </w:pPr>
            <w:r w:rsidRPr="00250BA7">
              <w:rPr>
                <w:rFonts w:ascii="Times New Roman" w:eastAsia="標楷體" w:hAnsi="Times New Roman"/>
                <w:w w:val="80"/>
                <w:sz w:val="20"/>
                <w:szCs w:val="20"/>
              </w:rPr>
              <w:t>占總人口比率</w:t>
            </w:r>
          </w:p>
        </w:tc>
        <w:tc>
          <w:tcPr>
            <w:tcW w:w="725" w:type="dxa"/>
            <w:vMerge/>
            <w:tcBorders>
              <w:bottom w:val="single" w:sz="4" w:space="0" w:color="auto"/>
            </w:tcBorders>
            <w:shd w:val="clear" w:color="auto" w:fill="auto"/>
            <w:vAlign w:val="center"/>
          </w:tcPr>
          <w:p w:rsidR="00FC77A6" w:rsidRPr="00250BA7" w:rsidRDefault="00FC77A6" w:rsidP="005566CC">
            <w:pPr>
              <w:adjustRightInd w:val="0"/>
              <w:jc w:val="center"/>
              <w:rPr>
                <w:rFonts w:ascii="Times New Roman" w:eastAsia="標楷體" w:hAnsi="Times New Roman"/>
                <w:w w:val="80"/>
                <w:sz w:val="20"/>
                <w:szCs w:val="20"/>
              </w:rPr>
            </w:pPr>
          </w:p>
        </w:tc>
        <w:tc>
          <w:tcPr>
            <w:tcW w:w="794" w:type="dxa"/>
            <w:vMerge/>
            <w:tcBorders>
              <w:bottom w:val="single" w:sz="4" w:space="0" w:color="auto"/>
            </w:tcBorders>
            <w:shd w:val="clear" w:color="auto" w:fill="auto"/>
            <w:vAlign w:val="center"/>
          </w:tcPr>
          <w:p w:rsidR="00FC77A6" w:rsidRPr="00250BA7" w:rsidRDefault="00FC77A6" w:rsidP="005566CC">
            <w:pPr>
              <w:adjustRightInd w:val="0"/>
              <w:jc w:val="center"/>
              <w:rPr>
                <w:rFonts w:ascii="Times New Roman" w:eastAsia="標楷體" w:hAnsi="Times New Roman"/>
                <w:w w:val="80"/>
                <w:sz w:val="20"/>
                <w:szCs w:val="20"/>
              </w:rPr>
            </w:pPr>
          </w:p>
        </w:tc>
        <w:tc>
          <w:tcPr>
            <w:tcW w:w="655" w:type="dxa"/>
            <w:tcBorders>
              <w:bottom w:val="single" w:sz="4" w:space="0" w:color="auto"/>
            </w:tcBorders>
            <w:shd w:val="clear" w:color="auto" w:fill="auto"/>
            <w:vAlign w:val="center"/>
          </w:tcPr>
          <w:p w:rsidR="00FC77A6" w:rsidRPr="00250BA7" w:rsidRDefault="00A074AE" w:rsidP="005566CC">
            <w:pPr>
              <w:adjustRightInd w:val="0"/>
              <w:jc w:val="center"/>
              <w:rPr>
                <w:rFonts w:ascii="Times New Roman" w:eastAsia="標楷體" w:hAnsi="Times New Roman"/>
                <w:w w:val="80"/>
                <w:sz w:val="20"/>
                <w:szCs w:val="20"/>
              </w:rPr>
            </w:pPr>
            <w:r w:rsidRPr="00250BA7">
              <w:rPr>
                <w:rFonts w:ascii="Times New Roman" w:eastAsia="標楷體" w:hAnsi="Times New Roman"/>
                <w:w w:val="80"/>
                <w:sz w:val="20"/>
                <w:szCs w:val="20"/>
              </w:rPr>
              <w:t>結構比</w:t>
            </w:r>
          </w:p>
        </w:tc>
        <w:tc>
          <w:tcPr>
            <w:tcW w:w="927" w:type="dxa"/>
            <w:vMerge/>
            <w:tcBorders>
              <w:bottom w:val="single" w:sz="4" w:space="0" w:color="auto"/>
            </w:tcBorders>
            <w:shd w:val="clear" w:color="auto" w:fill="auto"/>
            <w:vAlign w:val="center"/>
          </w:tcPr>
          <w:p w:rsidR="00FC77A6" w:rsidRPr="00250BA7" w:rsidRDefault="00FC77A6" w:rsidP="005566CC">
            <w:pPr>
              <w:adjustRightInd w:val="0"/>
              <w:jc w:val="center"/>
              <w:rPr>
                <w:rFonts w:ascii="Times New Roman" w:eastAsia="標楷體" w:hAnsi="Times New Roman"/>
                <w:w w:val="80"/>
                <w:sz w:val="20"/>
                <w:szCs w:val="20"/>
              </w:rPr>
            </w:pPr>
          </w:p>
        </w:tc>
        <w:tc>
          <w:tcPr>
            <w:tcW w:w="522" w:type="dxa"/>
            <w:tcBorders>
              <w:bottom w:val="single" w:sz="4" w:space="0" w:color="auto"/>
            </w:tcBorders>
            <w:shd w:val="clear" w:color="auto" w:fill="auto"/>
            <w:vAlign w:val="center"/>
          </w:tcPr>
          <w:p w:rsidR="00FC77A6" w:rsidRPr="00250BA7" w:rsidRDefault="00A074AE" w:rsidP="005566CC">
            <w:pPr>
              <w:adjustRightInd w:val="0"/>
              <w:jc w:val="center"/>
              <w:rPr>
                <w:rFonts w:ascii="Times New Roman" w:eastAsia="標楷體" w:hAnsi="Times New Roman"/>
                <w:w w:val="80"/>
                <w:sz w:val="20"/>
                <w:szCs w:val="20"/>
              </w:rPr>
            </w:pPr>
            <w:r w:rsidRPr="00250BA7">
              <w:rPr>
                <w:rFonts w:ascii="Times New Roman" w:eastAsia="標楷體" w:hAnsi="Times New Roman"/>
                <w:w w:val="80"/>
                <w:sz w:val="20"/>
                <w:szCs w:val="20"/>
              </w:rPr>
              <w:t>結構比</w:t>
            </w:r>
          </w:p>
        </w:tc>
        <w:tc>
          <w:tcPr>
            <w:tcW w:w="801" w:type="dxa"/>
            <w:vMerge/>
            <w:tcBorders>
              <w:bottom w:val="single" w:sz="4" w:space="0" w:color="auto"/>
            </w:tcBorders>
            <w:shd w:val="clear" w:color="auto" w:fill="auto"/>
            <w:vAlign w:val="center"/>
          </w:tcPr>
          <w:p w:rsidR="00FC77A6" w:rsidRPr="00250BA7" w:rsidRDefault="00FC77A6" w:rsidP="005566CC">
            <w:pPr>
              <w:adjustRightInd w:val="0"/>
              <w:jc w:val="center"/>
              <w:rPr>
                <w:rFonts w:ascii="Times New Roman" w:eastAsia="標楷體" w:hAnsi="Times New Roman"/>
                <w:w w:val="80"/>
                <w:sz w:val="20"/>
                <w:szCs w:val="20"/>
              </w:rPr>
            </w:pPr>
          </w:p>
        </w:tc>
        <w:tc>
          <w:tcPr>
            <w:tcW w:w="725" w:type="dxa"/>
            <w:tcBorders>
              <w:bottom w:val="single" w:sz="4" w:space="0" w:color="auto"/>
            </w:tcBorders>
            <w:shd w:val="clear" w:color="auto" w:fill="auto"/>
            <w:vAlign w:val="center"/>
          </w:tcPr>
          <w:p w:rsidR="00FC77A6" w:rsidRPr="00250BA7" w:rsidRDefault="00A074AE" w:rsidP="005566CC">
            <w:pPr>
              <w:adjustRightInd w:val="0"/>
              <w:jc w:val="center"/>
              <w:rPr>
                <w:rFonts w:ascii="Times New Roman" w:eastAsia="標楷體" w:hAnsi="Times New Roman"/>
                <w:w w:val="80"/>
                <w:sz w:val="20"/>
                <w:szCs w:val="20"/>
              </w:rPr>
            </w:pPr>
            <w:r w:rsidRPr="00250BA7">
              <w:rPr>
                <w:rFonts w:ascii="Times New Roman" w:eastAsia="標楷體" w:hAnsi="Times New Roman"/>
                <w:w w:val="80"/>
                <w:sz w:val="20"/>
                <w:szCs w:val="20"/>
              </w:rPr>
              <w:t>結構比</w:t>
            </w:r>
          </w:p>
        </w:tc>
        <w:tc>
          <w:tcPr>
            <w:tcW w:w="724" w:type="dxa"/>
            <w:vMerge/>
            <w:tcBorders>
              <w:bottom w:val="single" w:sz="4" w:space="0" w:color="auto"/>
            </w:tcBorders>
            <w:shd w:val="clear" w:color="auto" w:fill="auto"/>
            <w:vAlign w:val="center"/>
          </w:tcPr>
          <w:p w:rsidR="00FC77A6" w:rsidRPr="00250BA7" w:rsidRDefault="00FC77A6" w:rsidP="005566CC">
            <w:pPr>
              <w:adjustRightInd w:val="0"/>
              <w:jc w:val="center"/>
              <w:rPr>
                <w:rFonts w:ascii="Times New Roman" w:eastAsia="標楷體" w:hAnsi="Times New Roman"/>
                <w:w w:val="80"/>
                <w:sz w:val="20"/>
                <w:szCs w:val="20"/>
              </w:rPr>
            </w:pPr>
          </w:p>
        </w:tc>
        <w:tc>
          <w:tcPr>
            <w:tcW w:w="725" w:type="dxa"/>
            <w:vMerge/>
            <w:tcBorders>
              <w:bottom w:val="single" w:sz="4" w:space="0" w:color="auto"/>
            </w:tcBorders>
            <w:shd w:val="clear" w:color="auto" w:fill="auto"/>
            <w:vAlign w:val="center"/>
          </w:tcPr>
          <w:p w:rsidR="00FC77A6" w:rsidRPr="00250BA7" w:rsidRDefault="00FC77A6" w:rsidP="005566CC">
            <w:pPr>
              <w:adjustRightInd w:val="0"/>
              <w:jc w:val="center"/>
              <w:rPr>
                <w:rFonts w:ascii="Times New Roman" w:eastAsia="標楷體" w:hAnsi="Times New Roman"/>
                <w:w w:val="80"/>
                <w:sz w:val="20"/>
                <w:szCs w:val="20"/>
              </w:rPr>
            </w:pPr>
          </w:p>
        </w:tc>
        <w:tc>
          <w:tcPr>
            <w:tcW w:w="618" w:type="dxa"/>
            <w:tcBorders>
              <w:bottom w:val="single" w:sz="4" w:space="0" w:color="auto"/>
              <w:right w:val="nil"/>
            </w:tcBorders>
            <w:shd w:val="clear" w:color="auto" w:fill="auto"/>
            <w:vAlign w:val="center"/>
          </w:tcPr>
          <w:p w:rsidR="00FC77A6" w:rsidRPr="00250BA7" w:rsidRDefault="00A074AE" w:rsidP="005566CC">
            <w:pPr>
              <w:adjustRightInd w:val="0"/>
              <w:jc w:val="center"/>
              <w:rPr>
                <w:rFonts w:ascii="Times New Roman" w:eastAsia="標楷體" w:hAnsi="Times New Roman"/>
                <w:w w:val="80"/>
                <w:sz w:val="20"/>
                <w:szCs w:val="20"/>
              </w:rPr>
            </w:pPr>
            <w:r w:rsidRPr="00250BA7">
              <w:rPr>
                <w:rFonts w:ascii="Times New Roman" w:eastAsia="標楷體" w:hAnsi="Times New Roman"/>
                <w:w w:val="80"/>
                <w:sz w:val="20"/>
                <w:szCs w:val="20"/>
              </w:rPr>
              <w:t>占總人口比率</w:t>
            </w:r>
          </w:p>
        </w:tc>
      </w:tr>
      <w:tr w:rsidR="003D4EA1" w:rsidRPr="00250BA7" w:rsidTr="00EA1F71">
        <w:trPr>
          <w:gridAfter w:val="1"/>
          <w:wAfter w:w="31" w:type="dxa"/>
          <w:jc w:val="center"/>
        </w:trPr>
        <w:tc>
          <w:tcPr>
            <w:tcW w:w="710" w:type="dxa"/>
            <w:tcBorders>
              <w:top w:val="single" w:sz="4" w:space="0" w:color="auto"/>
              <w:left w:val="nil"/>
              <w:bottom w:val="single" w:sz="4" w:space="0" w:color="auto"/>
              <w:right w:val="single" w:sz="4" w:space="0" w:color="auto"/>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2015</w:t>
            </w:r>
          </w:p>
        </w:tc>
        <w:tc>
          <w:tcPr>
            <w:tcW w:w="887" w:type="dxa"/>
            <w:tcBorders>
              <w:top w:val="single" w:sz="4" w:space="0" w:color="auto"/>
              <w:left w:val="single" w:sz="4" w:space="0" w:color="auto"/>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23,492,074</w:t>
            </w:r>
          </w:p>
        </w:tc>
        <w:tc>
          <w:tcPr>
            <w:tcW w:w="584" w:type="dxa"/>
            <w:tcBorders>
              <w:top w:val="single" w:sz="4" w:space="0" w:color="auto"/>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100.00</w:t>
            </w:r>
          </w:p>
        </w:tc>
        <w:tc>
          <w:tcPr>
            <w:tcW w:w="725" w:type="dxa"/>
            <w:tcBorders>
              <w:top w:val="single" w:sz="4" w:space="0" w:color="auto"/>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99.42</w:t>
            </w:r>
          </w:p>
        </w:tc>
        <w:tc>
          <w:tcPr>
            <w:tcW w:w="794" w:type="dxa"/>
            <w:tcBorders>
              <w:top w:val="single" w:sz="4" w:space="0" w:color="auto"/>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3,187,780</w:t>
            </w:r>
          </w:p>
        </w:tc>
        <w:tc>
          <w:tcPr>
            <w:tcW w:w="655" w:type="dxa"/>
            <w:tcBorders>
              <w:top w:val="single" w:sz="4" w:space="0" w:color="auto"/>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13.57</w:t>
            </w:r>
          </w:p>
        </w:tc>
        <w:tc>
          <w:tcPr>
            <w:tcW w:w="927" w:type="dxa"/>
            <w:tcBorders>
              <w:top w:val="single" w:sz="4" w:space="0" w:color="auto"/>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17,365,715</w:t>
            </w:r>
          </w:p>
        </w:tc>
        <w:tc>
          <w:tcPr>
            <w:tcW w:w="522" w:type="dxa"/>
            <w:tcBorders>
              <w:top w:val="single" w:sz="4" w:space="0" w:color="auto"/>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73.92</w:t>
            </w:r>
          </w:p>
        </w:tc>
        <w:tc>
          <w:tcPr>
            <w:tcW w:w="801" w:type="dxa"/>
            <w:tcBorders>
              <w:top w:val="single" w:sz="4" w:space="0" w:color="auto"/>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2,938,579</w:t>
            </w:r>
          </w:p>
        </w:tc>
        <w:tc>
          <w:tcPr>
            <w:tcW w:w="725" w:type="dxa"/>
            <w:tcBorders>
              <w:top w:val="single" w:sz="4" w:space="0" w:color="auto"/>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12.51</w:t>
            </w:r>
          </w:p>
        </w:tc>
        <w:tc>
          <w:tcPr>
            <w:tcW w:w="724" w:type="dxa"/>
            <w:tcBorders>
              <w:top w:val="single" w:sz="4" w:space="0" w:color="auto"/>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92.18</w:t>
            </w:r>
          </w:p>
        </w:tc>
        <w:tc>
          <w:tcPr>
            <w:tcW w:w="725" w:type="dxa"/>
            <w:tcBorders>
              <w:top w:val="single" w:sz="4" w:space="0" w:color="auto"/>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546,698</w:t>
            </w:r>
          </w:p>
        </w:tc>
        <w:tc>
          <w:tcPr>
            <w:tcW w:w="618" w:type="dxa"/>
            <w:tcBorders>
              <w:top w:val="single" w:sz="4" w:space="0" w:color="auto"/>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2.35</w:t>
            </w:r>
          </w:p>
        </w:tc>
      </w:tr>
      <w:tr w:rsidR="003D4EA1" w:rsidRPr="00250BA7" w:rsidTr="00EA1F71">
        <w:trPr>
          <w:gridAfter w:val="1"/>
          <w:wAfter w:w="31" w:type="dxa"/>
          <w:jc w:val="center"/>
        </w:trPr>
        <w:tc>
          <w:tcPr>
            <w:tcW w:w="710" w:type="dxa"/>
            <w:tcBorders>
              <w:top w:val="single" w:sz="4" w:space="0" w:color="auto"/>
              <w:left w:val="nil"/>
              <w:bottom w:val="single" w:sz="4" w:space="0" w:color="auto"/>
              <w:right w:val="single" w:sz="4" w:space="0" w:color="auto"/>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2016</w:t>
            </w:r>
          </w:p>
        </w:tc>
        <w:tc>
          <w:tcPr>
            <w:tcW w:w="887" w:type="dxa"/>
            <w:tcBorders>
              <w:top w:val="nil"/>
              <w:left w:val="single" w:sz="4" w:space="0" w:color="auto"/>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23,539,816</w:t>
            </w:r>
          </w:p>
        </w:tc>
        <w:tc>
          <w:tcPr>
            <w:tcW w:w="584"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100.00</w:t>
            </w:r>
          </w:p>
        </w:tc>
        <w:tc>
          <w:tcPr>
            <w:tcW w:w="72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99.14</w:t>
            </w:r>
          </w:p>
        </w:tc>
        <w:tc>
          <w:tcPr>
            <w:tcW w:w="794"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3,141,881</w:t>
            </w:r>
          </w:p>
        </w:tc>
        <w:tc>
          <w:tcPr>
            <w:tcW w:w="65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13.35</w:t>
            </w:r>
          </w:p>
        </w:tc>
        <w:tc>
          <w:tcPr>
            <w:tcW w:w="927"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17,291,830</w:t>
            </w:r>
          </w:p>
        </w:tc>
        <w:tc>
          <w:tcPr>
            <w:tcW w:w="522"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73.46</w:t>
            </w:r>
          </w:p>
        </w:tc>
        <w:tc>
          <w:tcPr>
            <w:tcW w:w="801"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3,106,105</w:t>
            </w:r>
          </w:p>
        </w:tc>
        <w:tc>
          <w:tcPr>
            <w:tcW w:w="72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13.20</w:t>
            </w:r>
          </w:p>
        </w:tc>
        <w:tc>
          <w:tcPr>
            <w:tcW w:w="724"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98.86</w:t>
            </w:r>
          </w:p>
        </w:tc>
        <w:tc>
          <w:tcPr>
            <w:tcW w:w="72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553,228</w:t>
            </w:r>
          </w:p>
        </w:tc>
        <w:tc>
          <w:tcPr>
            <w:tcW w:w="618"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2.35</w:t>
            </w:r>
          </w:p>
        </w:tc>
      </w:tr>
      <w:tr w:rsidR="003D4EA1" w:rsidRPr="00250BA7" w:rsidTr="00EA1F71">
        <w:trPr>
          <w:gridAfter w:val="1"/>
          <w:wAfter w:w="31" w:type="dxa"/>
          <w:jc w:val="center"/>
        </w:trPr>
        <w:tc>
          <w:tcPr>
            <w:tcW w:w="710" w:type="dxa"/>
            <w:tcBorders>
              <w:top w:val="single" w:sz="4" w:space="0" w:color="auto"/>
              <w:left w:val="nil"/>
              <w:bottom w:val="single" w:sz="4" w:space="0" w:color="auto"/>
              <w:right w:val="single" w:sz="4" w:space="0" w:color="auto"/>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2017</w:t>
            </w:r>
          </w:p>
        </w:tc>
        <w:tc>
          <w:tcPr>
            <w:tcW w:w="887" w:type="dxa"/>
            <w:tcBorders>
              <w:top w:val="nil"/>
              <w:left w:val="single" w:sz="4" w:space="0" w:color="auto"/>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23,571,227</w:t>
            </w:r>
          </w:p>
        </w:tc>
        <w:tc>
          <w:tcPr>
            <w:tcW w:w="584"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100.00</w:t>
            </w:r>
          </w:p>
        </w:tc>
        <w:tc>
          <w:tcPr>
            <w:tcW w:w="72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98.89</w:t>
            </w:r>
          </w:p>
        </w:tc>
        <w:tc>
          <w:tcPr>
            <w:tcW w:w="794"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3,091,873</w:t>
            </w:r>
          </w:p>
        </w:tc>
        <w:tc>
          <w:tcPr>
            <w:tcW w:w="65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13.11</w:t>
            </w:r>
          </w:p>
        </w:tc>
        <w:tc>
          <w:tcPr>
            <w:tcW w:w="927"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17,211,341</w:t>
            </w:r>
          </w:p>
        </w:tc>
        <w:tc>
          <w:tcPr>
            <w:tcW w:w="522"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73.02</w:t>
            </w:r>
          </w:p>
        </w:tc>
        <w:tc>
          <w:tcPr>
            <w:tcW w:w="801"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3,268,013 </w:t>
            </w:r>
          </w:p>
        </w:tc>
        <w:tc>
          <w:tcPr>
            <w:tcW w:w="72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13.86</w:t>
            </w:r>
          </w:p>
        </w:tc>
        <w:tc>
          <w:tcPr>
            <w:tcW w:w="724"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105.70</w:t>
            </w:r>
          </w:p>
        </w:tc>
        <w:tc>
          <w:tcPr>
            <w:tcW w:w="72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559,426</w:t>
            </w:r>
          </w:p>
        </w:tc>
        <w:tc>
          <w:tcPr>
            <w:tcW w:w="618"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2.37</w:t>
            </w:r>
          </w:p>
        </w:tc>
      </w:tr>
      <w:tr w:rsidR="003D4EA1" w:rsidRPr="00250BA7" w:rsidTr="00EA1F71">
        <w:trPr>
          <w:gridAfter w:val="1"/>
          <w:wAfter w:w="31" w:type="dxa"/>
          <w:jc w:val="center"/>
        </w:trPr>
        <w:tc>
          <w:tcPr>
            <w:tcW w:w="710" w:type="dxa"/>
            <w:tcBorders>
              <w:top w:val="single" w:sz="4" w:space="0" w:color="auto"/>
              <w:left w:val="nil"/>
              <w:bottom w:val="single" w:sz="4" w:space="0" w:color="auto"/>
              <w:right w:val="single" w:sz="4" w:space="0" w:color="auto"/>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2018</w:t>
            </w:r>
          </w:p>
        </w:tc>
        <w:tc>
          <w:tcPr>
            <w:tcW w:w="887" w:type="dxa"/>
            <w:tcBorders>
              <w:top w:val="nil"/>
              <w:left w:val="single" w:sz="4" w:space="0" w:color="auto"/>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23,588,932</w:t>
            </w:r>
          </w:p>
        </w:tc>
        <w:tc>
          <w:tcPr>
            <w:tcW w:w="584"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100.00</w:t>
            </w:r>
          </w:p>
        </w:tc>
        <w:tc>
          <w:tcPr>
            <w:tcW w:w="72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98.63</w:t>
            </w:r>
          </w:p>
        </w:tc>
        <w:tc>
          <w:tcPr>
            <w:tcW w:w="794"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3,048,227</w:t>
            </w:r>
          </w:p>
        </w:tc>
        <w:tc>
          <w:tcPr>
            <w:tcW w:w="65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12.92</w:t>
            </w:r>
          </w:p>
        </w:tc>
        <w:tc>
          <w:tcPr>
            <w:tcW w:w="927"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17,107,188</w:t>
            </w:r>
          </w:p>
        </w:tc>
        <w:tc>
          <w:tcPr>
            <w:tcW w:w="522"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72.52</w:t>
            </w:r>
          </w:p>
        </w:tc>
        <w:tc>
          <w:tcPr>
            <w:tcW w:w="801"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3,433,517 </w:t>
            </w:r>
          </w:p>
        </w:tc>
        <w:tc>
          <w:tcPr>
            <w:tcW w:w="72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14.56</w:t>
            </w:r>
          </w:p>
        </w:tc>
        <w:tc>
          <w:tcPr>
            <w:tcW w:w="724"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112.64</w:t>
            </w:r>
          </w:p>
        </w:tc>
        <w:tc>
          <w:tcPr>
            <w:tcW w:w="72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565,561</w:t>
            </w:r>
          </w:p>
        </w:tc>
        <w:tc>
          <w:tcPr>
            <w:tcW w:w="618"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2.40</w:t>
            </w:r>
          </w:p>
        </w:tc>
      </w:tr>
      <w:tr w:rsidR="00126ECF" w:rsidRPr="00250BA7" w:rsidTr="003D4EA1">
        <w:trPr>
          <w:gridAfter w:val="1"/>
          <w:wAfter w:w="31" w:type="dxa"/>
          <w:jc w:val="center"/>
        </w:trPr>
        <w:tc>
          <w:tcPr>
            <w:tcW w:w="710" w:type="dxa"/>
            <w:tcBorders>
              <w:top w:val="single" w:sz="4" w:space="0" w:color="auto"/>
              <w:left w:val="nil"/>
              <w:bottom w:val="single" w:sz="4" w:space="0" w:color="auto"/>
              <w:right w:val="single" w:sz="4" w:space="0" w:color="auto"/>
            </w:tcBorders>
            <w:shd w:val="clear" w:color="auto" w:fill="FFFFFF" w:themeFill="background1"/>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hint="eastAsia"/>
                <w:sz w:val="16"/>
                <w:szCs w:val="16"/>
              </w:rPr>
              <w:t>北部地區</w:t>
            </w:r>
          </w:p>
        </w:tc>
        <w:tc>
          <w:tcPr>
            <w:tcW w:w="887" w:type="dxa"/>
            <w:tcBorders>
              <w:top w:val="nil"/>
              <w:left w:val="single" w:sz="4" w:space="0" w:color="auto"/>
              <w:bottom w:val="nil"/>
              <w:right w:val="nil"/>
            </w:tcBorders>
            <w:shd w:val="clear" w:color="auto" w:fill="FFFFFF" w:themeFill="background1"/>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10,713,182</w:t>
            </w:r>
          </w:p>
        </w:tc>
        <w:tc>
          <w:tcPr>
            <w:tcW w:w="584" w:type="dxa"/>
            <w:tcBorders>
              <w:top w:val="nil"/>
              <w:left w:val="nil"/>
              <w:bottom w:val="nil"/>
              <w:right w:val="nil"/>
            </w:tcBorders>
            <w:shd w:val="clear" w:color="auto" w:fill="FFFFFF" w:themeFill="background1"/>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45.42</w:t>
            </w:r>
          </w:p>
        </w:tc>
        <w:tc>
          <w:tcPr>
            <w:tcW w:w="725" w:type="dxa"/>
            <w:tcBorders>
              <w:top w:val="nil"/>
              <w:left w:val="nil"/>
              <w:bottom w:val="nil"/>
              <w:right w:val="nil"/>
            </w:tcBorders>
            <w:shd w:val="clear" w:color="auto" w:fill="FFFFFF" w:themeFill="background1"/>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96.16</w:t>
            </w:r>
          </w:p>
        </w:tc>
        <w:tc>
          <w:tcPr>
            <w:tcW w:w="794" w:type="dxa"/>
            <w:tcBorders>
              <w:top w:val="nil"/>
              <w:left w:val="nil"/>
              <w:bottom w:val="nil"/>
              <w:right w:val="nil"/>
            </w:tcBorders>
            <w:shd w:val="clear" w:color="auto" w:fill="FFFFFF" w:themeFill="background1"/>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1,449,065</w:t>
            </w:r>
          </w:p>
        </w:tc>
        <w:tc>
          <w:tcPr>
            <w:tcW w:w="655" w:type="dxa"/>
            <w:tcBorders>
              <w:top w:val="nil"/>
              <w:left w:val="nil"/>
              <w:bottom w:val="nil"/>
              <w:right w:val="nil"/>
            </w:tcBorders>
            <w:shd w:val="clear" w:color="auto" w:fill="FFFFFF" w:themeFill="background1"/>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13.53</w:t>
            </w:r>
          </w:p>
        </w:tc>
        <w:tc>
          <w:tcPr>
            <w:tcW w:w="927" w:type="dxa"/>
            <w:tcBorders>
              <w:top w:val="nil"/>
              <w:left w:val="nil"/>
              <w:bottom w:val="nil"/>
              <w:right w:val="nil"/>
            </w:tcBorders>
            <w:shd w:val="clear" w:color="auto" w:fill="FFFFFF" w:themeFill="background1"/>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7,759,978</w:t>
            </w:r>
          </w:p>
        </w:tc>
        <w:tc>
          <w:tcPr>
            <w:tcW w:w="522" w:type="dxa"/>
            <w:tcBorders>
              <w:top w:val="nil"/>
              <w:left w:val="nil"/>
              <w:bottom w:val="nil"/>
              <w:right w:val="nil"/>
            </w:tcBorders>
            <w:shd w:val="clear" w:color="auto" w:fill="FFFFFF" w:themeFill="background1"/>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72.43</w:t>
            </w:r>
          </w:p>
        </w:tc>
        <w:tc>
          <w:tcPr>
            <w:tcW w:w="801" w:type="dxa"/>
            <w:tcBorders>
              <w:top w:val="nil"/>
              <w:left w:val="nil"/>
              <w:bottom w:val="nil"/>
              <w:right w:val="nil"/>
            </w:tcBorders>
            <w:shd w:val="clear" w:color="auto" w:fill="FFFFFF" w:themeFill="background1"/>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1,504,139</w:t>
            </w:r>
          </w:p>
        </w:tc>
        <w:tc>
          <w:tcPr>
            <w:tcW w:w="725" w:type="dxa"/>
            <w:tcBorders>
              <w:top w:val="nil"/>
              <w:left w:val="nil"/>
              <w:bottom w:val="nil"/>
              <w:right w:val="nil"/>
            </w:tcBorders>
            <w:shd w:val="clear" w:color="auto" w:fill="FFFFFF" w:themeFill="background1"/>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14.04</w:t>
            </w:r>
          </w:p>
        </w:tc>
        <w:tc>
          <w:tcPr>
            <w:tcW w:w="724" w:type="dxa"/>
            <w:tcBorders>
              <w:top w:val="nil"/>
              <w:left w:val="nil"/>
              <w:bottom w:val="nil"/>
              <w:right w:val="nil"/>
            </w:tcBorders>
            <w:shd w:val="clear" w:color="auto" w:fill="FFFFFF" w:themeFill="background1"/>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103.80</w:t>
            </w:r>
          </w:p>
        </w:tc>
        <w:tc>
          <w:tcPr>
            <w:tcW w:w="725" w:type="dxa"/>
            <w:tcBorders>
              <w:top w:val="nil"/>
              <w:left w:val="nil"/>
              <w:bottom w:val="nil"/>
              <w:right w:val="nil"/>
            </w:tcBorders>
            <w:shd w:val="clear" w:color="auto" w:fill="FFFFFF" w:themeFill="background1"/>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198,534</w:t>
            </w:r>
          </w:p>
        </w:tc>
        <w:tc>
          <w:tcPr>
            <w:tcW w:w="618" w:type="dxa"/>
            <w:tcBorders>
              <w:top w:val="nil"/>
              <w:left w:val="nil"/>
              <w:bottom w:val="nil"/>
              <w:right w:val="nil"/>
            </w:tcBorders>
            <w:shd w:val="clear" w:color="auto" w:fill="FFFFFF" w:themeFill="background1"/>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1.85</w:t>
            </w:r>
          </w:p>
        </w:tc>
      </w:tr>
      <w:tr w:rsidR="003D4EA1" w:rsidRPr="00250BA7" w:rsidTr="00EA1F71">
        <w:trPr>
          <w:gridAfter w:val="1"/>
          <w:wAfter w:w="31" w:type="dxa"/>
          <w:jc w:val="center"/>
        </w:trPr>
        <w:tc>
          <w:tcPr>
            <w:tcW w:w="710" w:type="dxa"/>
            <w:tcBorders>
              <w:top w:val="single" w:sz="4" w:space="0" w:color="auto"/>
              <w:left w:val="nil"/>
              <w:bottom w:val="single" w:sz="4" w:space="0" w:color="auto"/>
              <w:right w:val="single" w:sz="4" w:space="0" w:color="auto"/>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hint="eastAsia"/>
                <w:sz w:val="16"/>
                <w:szCs w:val="16"/>
              </w:rPr>
              <w:t>新北市</w:t>
            </w:r>
          </w:p>
        </w:tc>
        <w:tc>
          <w:tcPr>
            <w:tcW w:w="887" w:type="dxa"/>
            <w:tcBorders>
              <w:top w:val="nil"/>
              <w:left w:val="single" w:sz="4" w:space="0" w:color="auto"/>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3,995,717</w:t>
            </w:r>
          </w:p>
        </w:tc>
        <w:tc>
          <w:tcPr>
            <w:tcW w:w="584"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16.94</w:t>
            </w:r>
          </w:p>
        </w:tc>
        <w:tc>
          <w:tcPr>
            <w:tcW w:w="72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95.80</w:t>
            </w:r>
          </w:p>
        </w:tc>
        <w:tc>
          <w:tcPr>
            <w:tcW w:w="794"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489,922</w:t>
            </w:r>
          </w:p>
        </w:tc>
        <w:tc>
          <w:tcPr>
            <w:tcW w:w="65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12.26</w:t>
            </w:r>
          </w:p>
        </w:tc>
        <w:tc>
          <w:tcPr>
            <w:tcW w:w="927"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2,966,090</w:t>
            </w:r>
          </w:p>
        </w:tc>
        <w:tc>
          <w:tcPr>
            <w:tcW w:w="522"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74.23</w:t>
            </w:r>
          </w:p>
        </w:tc>
        <w:tc>
          <w:tcPr>
            <w:tcW w:w="801"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539,705</w:t>
            </w:r>
          </w:p>
        </w:tc>
        <w:tc>
          <w:tcPr>
            <w:tcW w:w="72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13.51</w:t>
            </w:r>
          </w:p>
        </w:tc>
        <w:tc>
          <w:tcPr>
            <w:tcW w:w="724"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110.16</w:t>
            </w:r>
          </w:p>
        </w:tc>
        <w:tc>
          <w:tcPr>
            <w:tcW w:w="72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55,607</w:t>
            </w:r>
          </w:p>
        </w:tc>
        <w:tc>
          <w:tcPr>
            <w:tcW w:w="618" w:type="dxa"/>
            <w:tcBorders>
              <w:top w:val="nil"/>
              <w:left w:val="nil"/>
              <w:bottom w:val="nil"/>
              <w:right w:val="nil"/>
            </w:tcBorders>
            <w:shd w:val="clear" w:color="auto" w:fill="auto"/>
          </w:tcPr>
          <w:p w:rsidR="003D4EA1" w:rsidRPr="00EA1F71" w:rsidRDefault="003D4EA1" w:rsidP="005566CC">
            <w:pPr>
              <w:widowControl/>
              <w:jc w:val="center"/>
              <w:rPr>
                <w:rFonts w:ascii="標楷體" w:eastAsia="標楷體" w:hAnsi="標楷體"/>
                <w:w w:val="80"/>
                <w:sz w:val="16"/>
                <w:szCs w:val="16"/>
              </w:rPr>
            </w:pPr>
            <w:r w:rsidRPr="00EA1F71">
              <w:rPr>
                <w:rFonts w:ascii="標楷體" w:eastAsia="標楷體" w:hAnsi="標楷體"/>
                <w:sz w:val="16"/>
                <w:szCs w:val="16"/>
              </w:rPr>
              <w:t xml:space="preserve"> 1.39</w:t>
            </w:r>
          </w:p>
        </w:tc>
      </w:tr>
      <w:tr w:rsidR="003D4EA1" w:rsidRPr="00250BA7" w:rsidTr="00EA1F71">
        <w:trPr>
          <w:gridAfter w:val="1"/>
          <w:wAfter w:w="31" w:type="dxa"/>
          <w:jc w:val="center"/>
        </w:trPr>
        <w:tc>
          <w:tcPr>
            <w:tcW w:w="710" w:type="dxa"/>
            <w:tcBorders>
              <w:top w:val="single" w:sz="4" w:space="0" w:color="auto"/>
              <w:left w:val="nil"/>
              <w:bottom w:val="single" w:sz="4" w:space="0" w:color="auto"/>
              <w:right w:val="single" w:sz="4" w:space="0" w:color="auto"/>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hint="eastAsia"/>
                <w:sz w:val="16"/>
                <w:szCs w:val="16"/>
              </w:rPr>
              <w:t>臺北市</w:t>
            </w:r>
          </w:p>
        </w:tc>
        <w:tc>
          <w:tcPr>
            <w:tcW w:w="887" w:type="dxa"/>
            <w:tcBorders>
              <w:top w:val="nil"/>
              <w:left w:val="single" w:sz="4" w:space="0" w:color="auto"/>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2,668,572</w:t>
            </w:r>
          </w:p>
        </w:tc>
        <w:tc>
          <w:tcPr>
            <w:tcW w:w="584"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11.31</w:t>
            </w:r>
          </w:p>
        </w:tc>
        <w:tc>
          <w:tcPr>
            <w:tcW w:w="72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91.27</w:t>
            </w:r>
          </w:p>
        </w:tc>
        <w:tc>
          <w:tcPr>
            <w:tcW w:w="794"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363,657</w:t>
            </w:r>
          </w:p>
        </w:tc>
        <w:tc>
          <w:tcPr>
            <w:tcW w:w="65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13.63</w:t>
            </w:r>
          </w:p>
        </w:tc>
        <w:tc>
          <w:tcPr>
            <w:tcW w:w="927"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1,846,280</w:t>
            </w:r>
          </w:p>
        </w:tc>
        <w:tc>
          <w:tcPr>
            <w:tcW w:w="522"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69.19</w:t>
            </w:r>
          </w:p>
        </w:tc>
        <w:tc>
          <w:tcPr>
            <w:tcW w:w="801"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458,635</w:t>
            </w:r>
          </w:p>
        </w:tc>
        <w:tc>
          <w:tcPr>
            <w:tcW w:w="72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17.19</w:t>
            </w:r>
          </w:p>
        </w:tc>
        <w:tc>
          <w:tcPr>
            <w:tcW w:w="724"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126.12</w:t>
            </w:r>
          </w:p>
        </w:tc>
        <w:tc>
          <w:tcPr>
            <w:tcW w:w="72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16,713</w:t>
            </w:r>
          </w:p>
        </w:tc>
        <w:tc>
          <w:tcPr>
            <w:tcW w:w="618" w:type="dxa"/>
            <w:tcBorders>
              <w:top w:val="nil"/>
              <w:left w:val="nil"/>
              <w:bottom w:val="nil"/>
              <w:right w:val="nil"/>
            </w:tcBorders>
            <w:shd w:val="clear" w:color="auto" w:fill="auto"/>
          </w:tcPr>
          <w:p w:rsidR="003D4EA1" w:rsidRPr="00EA1F71" w:rsidRDefault="003D4EA1" w:rsidP="005566CC">
            <w:pPr>
              <w:jc w:val="center"/>
              <w:rPr>
                <w:rFonts w:ascii="標楷體" w:eastAsia="標楷體" w:hAnsi="標楷體"/>
                <w:w w:val="80"/>
                <w:sz w:val="16"/>
                <w:szCs w:val="16"/>
              </w:rPr>
            </w:pPr>
            <w:r w:rsidRPr="00EA1F71">
              <w:rPr>
                <w:rFonts w:ascii="標楷體" w:eastAsia="標楷體" w:hAnsi="標楷體"/>
                <w:sz w:val="16"/>
                <w:szCs w:val="16"/>
              </w:rPr>
              <w:t xml:space="preserve"> 0.63</w:t>
            </w:r>
          </w:p>
        </w:tc>
      </w:tr>
      <w:tr w:rsidR="003D4EA1" w:rsidRPr="00250BA7" w:rsidTr="00EA1F71">
        <w:trPr>
          <w:gridAfter w:val="1"/>
          <w:wAfter w:w="31" w:type="dxa"/>
          <w:jc w:val="center"/>
        </w:trPr>
        <w:tc>
          <w:tcPr>
            <w:tcW w:w="710" w:type="dxa"/>
            <w:tcBorders>
              <w:top w:val="single" w:sz="4" w:space="0" w:color="auto"/>
              <w:left w:val="nil"/>
              <w:bottom w:val="single" w:sz="4" w:space="0" w:color="auto"/>
              <w:right w:val="single" w:sz="4" w:space="0" w:color="auto"/>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hint="eastAsia"/>
                <w:sz w:val="16"/>
                <w:szCs w:val="16"/>
              </w:rPr>
              <w:t>桃園市</w:t>
            </w:r>
          </w:p>
        </w:tc>
        <w:tc>
          <w:tcPr>
            <w:tcW w:w="887" w:type="dxa"/>
            <w:tcBorders>
              <w:top w:val="nil"/>
              <w:left w:val="single" w:sz="4" w:space="0" w:color="auto"/>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2,220,872</w:t>
            </w:r>
          </w:p>
        </w:tc>
        <w:tc>
          <w:tcPr>
            <w:tcW w:w="584"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9.41</w:t>
            </w:r>
          </w:p>
        </w:tc>
        <w:tc>
          <w:tcPr>
            <w:tcW w:w="72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98.86</w:t>
            </w:r>
          </w:p>
        </w:tc>
        <w:tc>
          <w:tcPr>
            <w:tcW w:w="794"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334,424</w:t>
            </w:r>
          </w:p>
        </w:tc>
        <w:tc>
          <w:tcPr>
            <w:tcW w:w="65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15.06</w:t>
            </w:r>
          </w:p>
        </w:tc>
        <w:tc>
          <w:tcPr>
            <w:tcW w:w="927"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1,633,235</w:t>
            </w:r>
          </w:p>
        </w:tc>
        <w:tc>
          <w:tcPr>
            <w:tcW w:w="522"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73.54</w:t>
            </w:r>
          </w:p>
        </w:tc>
        <w:tc>
          <w:tcPr>
            <w:tcW w:w="801"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253,213</w:t>
            </w:r>
          </w:p>
        </w:tc>
        <w:tc>
          <w:tcPr>
            <w:tcW w:w="72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11.40</w:t>
            </w:r>
          </w:p>
        </w:tc>
        <w:tc>
          <w:tcPr>
            <w:tcW w:w="724"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98.86</w:t>
            </w:r>
          </w:p>
        </w:tc>
        <w:tc>
          <w:tcPr>
            <w:tcW w:w="72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73,874</w:t>
            </w:r>
          </w:p>
        </w:tc>
        <w:tc>
          <w:tcPr>
            <w:tcW w:w="618"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3.33</w:t>
            </w:r>
          </w:p>
        </w:tc>
      </w:tr>
      <w:tr w:rsidR="003D4EA1" w:rsidRPr="00250BA7" w:rsidTr="00EA1F71">
        <w:trPr>
          <w:gridAfter w:val="1"/>
          <w:wAfter w:w="31" w:type="dxa"/>
          <w:jc w:val="center"/>
        </w:trPr>
        <w:tc>
          <w:tcPr>
            <w:tcW w:w="710" w:type="dxa"/>
            <w:tcBorders>
              <w:top w:val="single" w:sz="4" w:space="0" w:color="auto"/>
              <w:left w:val="nil"/>
              <w:bottom w:val="single" w:sz="4" w:space="0" w:color="auto"/>
              <w:right w:val="single" w:sz="4" w:space="0" w:color="auto"/>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hint="eastAsia"/>
                <w:sz w:val="16"/>
                <w:szCs w:val="16"/>
              </w:rPr>
              <w:t>基隆市</w:t>
            </w:r>
          </w:p>
        </w:tc>
        <w:tc>
          <w:tcPr>
            <w:tcW w:w="887" w:type="dxa"/>
            <w:tcBorders>
              <w:top w:val="nil"/>
              <w:left w:val="single" w:sz="4" w:space="0" w:color="auto"/>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370,155</w:t>
            </w:r>
          </w:p>
        </w:tc>
        <w:tc>
          <w:tcPr>
            <w:tcW w:w="584"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1.57</w:t>
            </w:r>
          </w:p>
        </w:tc>
        <w:tc>
          <w:tcPr>
            <w:tcW w:w="72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99.89</w:t>
            </w:r>
          </w:p>
        </w:tc>
        <w:tc>
          <w:tcPr>
            <w:tcW w:w="794"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38,863</w:t>
            </w:r>
          </w:p>
        </w:tc>
        <w:tc>
          <w:tcPr>
            <w:tcW w:w="65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10.50</w:t>
            </w:r>
          </w:p>
        </w:tc>
        <w:tc>
          <w:tcPr>
            <w:tcW w:w="927"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273,294</w:t>
            </w:r>
          </w:p>
        </w:tc>
        <w:tc>
          <w:tcPr>
            <w:tcW w:w="522"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73.83</w:t>
            </w:r>
          </w:p>
        </w:tc>
        <w:tc>
          <w:tcPr>
            <w:tcW w:w="801"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57,998</w:t>
            </w:r>
          </w:p>
        </w:tc>
        <w:tc>
          <w:tcPr>
            <w:tcW w:w="72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15.67</w:t>
            </w:r>
          </w:p>
        </w:tc>
        <w:tc>
          <w:tcPr>
            <w:tcW w:w="724"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149.24</w:t>
            </w:r>
          </w:p>
        </w:tc>
        <w:tc>
          <w:tcPr>
            <w:tcW w:w="72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9,359</w:t>
            </w:r>
          </w:p>
        </w:tc>
        <w:tc>
          <w:tcPr>
            <w:tcW w:w="618" w:type="dxa"/>
            <w:tcBorders>
              <w:top w:val="nil"/>
              <w:left w:val="nil"/>
              <w:bottom w:val="nil"/>
              <w:right w:val="nil"/>
            </w:tcBorders>
            <w:shd w:val="clear" w:color="auto" w:fill="auto"/>
          </w:tcPr>
          <w:p w:rsidR="003D4EA1" w:rsidRPr="00EA1F71" w:rsidRDefault="003D4EA1" w:rsidP="005566CC">
            <w:pPr>
              <w:jc w:val="center"/>
              <w:rPr>
                <w:rFonts w:ascii="標楷體" w:eastAsia="標楷體" w:hAnsi="標楷體"/>
                <w:w w:val="80"/>
                <w:sz w:val="16"/>
                <w:szCs w:val="16"/>
              </w:rPr>
            </w:pPr>
            <w:r w:rsidRPr="00EA1F71">
              <w:rPr>
                <w:rFonts w:ascii="標楷體" w:eastAsia="標楷體" w:hAnsi="標楷體"/>
                <w:sz w:val="16"/>
                <w:szCs w:val="16"/>
              </w:rPr>
              <w:t xml:space="preserve"> 2.52</w:t>
            </w:r>
          </w:p>
        </w:tc>
      </w:tr>
      <w:tr w:rsidR="003D4EA1" w:rsidRPr="00250BA7" w:rsidTr="00EA1F71">
        <w:trPr>
          <w:gridAfter w:val="1"/>
          <w:wAfter w:w="31" w:type="dxa"/>
          <w:jc w:val="center"/>
        </w:trPr>
        <w:tc>
          <w:tcPr>
            <w:tcW w:w="710" w:type="dxa"/>
            <w:tcBorders>
              <w:top w:val="single" w:sz="4" w:space="0" w:color="auto"/>
              <w:left w:val="nil"/>
              <w:bottom w:val="single" w:sz="4" w:space="0" w:color="auto"/>
              <w:right w:val="single" w:sz="4" w:space="0" w:color="auto"/>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hint="eastAsia"/>
                <w:sz w:val="16"/>
                <w:szCs w:val="16"/>
              </w:rPr>
              <w:t>新竹市</w:t>
            </w:r>
          </w:p>
        </w:tc>
        <w:tc>
          <w:tcPr>
            <w:tcW w:w="887" w:type="dxa"/>
            <w:tcBorders>
              <w:top w:val="nil"/>
              <w:left w:val="single" w:sz="4" w:space="0" w:color="auto"/>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445,635</w:t>
            </w:r>
          </w:p>
        </w:tc>
        <w:tc>
          <w:tcPr>
            <w:tcW w:w="584"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1.89</w:t>
            </w:r>
          </w:p>
        </w:tc>
        <w:tc>
          <w:tcPr>
            <w:tcW w:w="72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97.37</w:t>
            </w:r>
          </w:p>
        </w:tc>
        <w:tc>
          <w:tcPr>
            <w:tcW w:w="794"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77,048</w:t>
            </w:r>
          </w:p>
        </w:tc>
        <w:tc>
          <w:tcPr>
            <w:tcW w:w="65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17.29</w:t>
            </w:r>
          </w:p>
        </w:tc>
        <w:tc>
          <w:tcPr>
            <w:tcW w:w="927"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315,159</w:t>
            </w:r>
          </w:p>
        </w:tc>
        <w:tc>
          <w:tcPr>
            <w:tcW w:w="522"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70.72</w:t>
            </w:r>
          </w:p>
        </w:tc>
        <w:tc>
          <w:tcPr>
            <w:tcW w:w="801"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53,428</w:t>
            </w:r>
          </w:p>
        </w:tc>
        <w:tc>
          <w:tcPr>
            <w:tcW w:w="72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11.99</w:t>
            </w:r>
          </w:p>
        </w:tc>
        <w:tc>
          <w:tcPr>
            <w:tcW w:w="724"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69.34</w:t>
            </w:r>
          </w:p>
        </w:tc>
        <w:tc>
          <w:tcPr>
            <w:tcW w:w="72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4,167</w:t>
            </w:r>
          </w:p>
        </w:tc>
        <w:tc>
          <w:tcPr>
            <w:tcW w:w="618"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0.94</w:t>
            </w:r>
          </w:p>
        </w:tc>
      </w:tr>
      <w:tr w:rsidR="003D4EA1" w:rsidRPr="00250BA7" w:rsidTr="00EA1F71">
        <w:trPr>
          <w:gridAfter w:val="1"/>
          <w:wAfter w:w="31" w:type="dxa"/>
          <w:jc w:val="center"/>
        </w:trPr>
        <w:tc>
          <w:tcPr>
            <w:tcW w:w="710" w:type="dxa"/>
            <w:tcBorders>
              <w:top w:val="single" w:sz="4" w:space="0" w:color="auto"/>
              <w:left w:val="nil"/>
              <w:bottom w:val="single" w:sz="4" w:space="0" w:color="auto"/>
              <w:right w:val="single" w:sz="4" w:space="0" w:color="auto"/>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hint="eastAsia"/>
                <w:sz w:val="16"/>
                <w:szCs w:val="16"/>
              </w:rPr>
              <w:t>宜蘭縣</w:t>
            </w:r>
          </w:p>
        </w:tc>
        <w:tc>
          <w:tcPr>
            <w:tcW w:w="887" w:type="dxa"/>
            <w:tcBorders>
              <w:top w:val="nil"/>
              <w:left w:val="single" w:sz="4" w:space="0" w:color="auto"/>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455,221</w:t>
            </w:r>
          </w:p>
        </w:tc>
        <w:tc>
          <w:tcPr>
            <w:tcW w:w="584"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1.93</w:t>
            </w:r>
          </w:p>
        </w:tc>
        <w:tc>
          <w:tcPr>
            <w:tcW w:w="72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102.15</w:t>
            </w:r>
          </w:p>
        </w:tc>
        <w:tc>
          <w:tcPr>
            <w:tcW w:w="794"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54,363</w:t>
            </w:r>
          </w:p>
        </w:tc>
        <w:tc>
          <w:tcPr>
            <w:tcW w:w="65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11.94</w:t>
            </w:r>
          </w:p>
        </w:tc>
        <w:tc>
          <w:tcPr>
            <w:tcW w:w="927"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328,214</w:t>
            </w:r>
          </w:p>
        </w:tc>
        <w:tc>
          <w:tcPr>
            <w:tcW w:w="522"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72.10</w:t>
            </w:r>
          </w:p>
        </w:tc>
        <w:tc>
          <w:tcPr>
            <w:tcW w:w="801"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72,644</w:t>
            </w:r>
          </w:p>
        </w:tc>
        <w:tc>
          <w:tcPr>
            <w:tcW w:w="72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15.96</w:t>
            </w:r>
          </w:p>
        </w:tc>
        <w:tc>
          <w:tcPr>
            <w:tcW w:w="724"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133.63</w:t>
            </w:r>
          </w:p>
        </w:tc>
        <w:tc>
          <w:tcPr>
            <w:tcW w:w="72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17,192</w:t>
            </w:r>
          </w:p>
        </w:tc>
        <w:tc>
          <w:tcPr>
            <w:tcW w:w="618"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3.78</w:t>
            </w:r>
          </w:p>
        </w:tc>
      </w:tr>
      <w:tr w:rsidR="003D4EA1" w:rsidRPr="00250BA7" w:rsidTr="00EA1F71">
        <w:trPr>
          <w:gridAfter w:val="1"/>
          <w:wAfter w:w="31" w:type="dxa"/>
          <w:jc w:val="center"/>
        </w:trPr>
        <w:tc>
          <w:tcPr>
            <w:tcW w:w="710" w:type="dxa"/>
            <w:tcBorders>
              <w:top w:val="single" w:sz="4" w:space="0" w:color="auto"/>
              <w:left w:val="nil"/>
              <w:bottom w:val="single" w:sz="4" w:space="0" w:color="auto"/>
              <w:right w:val="single" w:sz="4" w:space="0" w:color="auto"/>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hint="eastAsia"/>
                <w:sz w:val="16"/>
                <w:szCs w:val="16"/>
              </w:rPr>
              <w:t>新竹縣</w:t>
            </w:r>
          </w:p>
        </w:tc>
        <w:tc>
          <w:tcPr>
            <w:tcW w:w="887" w:type="dxa"/>
            <w:tcBorders>
              <w:top w:val="nil"/>
              <w:left w:val="single" w:sz="4" w:space="0" w:color="auto"/>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557,010</w:t>
            </w:r>
          </w:p>
        </w:tc>
        <w:tc>
          <w:tcPr>
            <w:tcW w:w="584"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2.36</w:t>
            </w:r>
          </w:p>
        </w:tc>
        <w:tc>
          <w:tcPr>
            <w:tcW w:w="72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104.31</w:t>
            </w:r>
          </w:p>
        </w:tc>
        <w:tc>
          <w:tcPr>
            <w:tcW w:w="794"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90,788</w:t>
            </w:r>
          </w:p>
        </w:tc>
        <w:tc>
          <w:tcPr>
            <w:tcW w:w="65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16.30</w:t>
            </w:r>
          </w:p>
        </w:tc>
        <w:tc>
          <w:tcPr>
            <w:tcW w:w="927"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397,706</w:t>
            </w:r>
          </w:p>
        </w:tc>
        <w:tc>
          <w:tcPr>
            <w:tcW w:w="522"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71.40</w:t>
            </w:r>
          </w:p>
        </w:tc>
        <w:tc>
          <w:tcPr>
            <w:tcW w:w="801"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68,516</w:t>
            </w:r>
          </w:p>
        </w:tc>
        <w:tc>
          <w:tcPr>
            <w:tcW w:w="72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12.30</w:t>
            </w:r>
          </w:p>
        </w:tc>
        <w:tc>
          <w:tcPr>
            <w:tcW w:w="724"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75.47</w:t>
            </w:r>
          </w:p>
        </w:tc>
        <w:tc>
          <w:tcPr>
            <w:tcW w:w="72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21,622</w:t>
            </w:r>
          </w:p>
        </w:tc>
        <w:tc>
          <w:tcPr>
            <w:tcW w:w="618"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3.88</w:t>
            </w:r>
          </w:p>
        </w:tc>
      </w:tr>
      <w:tr w:rsidR="00126ECF" w:rsidRPr="00250BA7" w:rsidTr="003D4EA1">
        <w:trPr>
          <w:gridAfter w:val="1"/>
          <w:wAfter w:w="31" w:type="dxa"/>
          <w:jc w:val="center"/>
        </w:trPr>
        <w:tc>
          <w:tcPr>
            <w:tcW w:w="710" w:type="dxa"/>
            <w:tcBorders>
              <w:top w:val="single" w:sz="4" w:space="0" w:color="auto"/>
              <w:left w:val="nil"/>
              <w:bottom w:val="single" w:sz="4" w:space="0" w:color="auto"/>
              <w:right w:val="single" w:sz="4" w:space="0" w:color="auto"/>
            </w:tcBorders>
            <w:shd w:val="clear" w:color="auto" w:fill="FFFFFF" w:themeFill="background1"/>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hint="eastAsia"/>
                <w:sz w:val="16"/>
                <w:szCs w:val="16"/>
              </w:rPr>
              <w:t>中部地區</w:t>
            </w:r>
          </w:p>
        </w:tc>
        <w:tc>
          <w:tcPr>
            <w:tcW w:w="887" w:type="dxa"/>
            <w:tcBorders>
              <w:top w:val="nil"/>
              <w:left w:val="single" w:sz="4" w:space="0" w:color="auto"/>
              <w:bottom w:val="nil"/>
              <w:right w:val="nil"/>
            </w:tcBorders>
            <w:shd w:val="clear" w:color="auto" w:fill="FFFFFF" w:themeFill="background1"/>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5,813,634</w:t>
            </w:r>
          </w:p>
        </w:tc>
        <w:tc>
          <w:tcPr>
            <w:tcW w:w="584" w:type="dxa"/>
            <w:tcBorders>
              <w:top w:val="nil"/>
              <w:left w:val="nil"/>
              <w:bottom w:val="nil"/>
              <w:right w:val="nil"/>
            </w:tcBorders>
            <w:shd w:val="clear" w:color="auto" w:fill="FFFFFF" w:themeFill="background1"/>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24.65</w:t>
            </w:r>
          </w:p>
        </w:tc>
        <w:tc>
          <w:tcPr>
            <w:tcW w:w="725" w:type="dxa"/>
            <w:tcBorders>
              <w:top w:val="nil"/>
              <w:left w:val="nil"/>
              <w:bottom w:val="nil"/>
              <w:right w:val="nil"/>
            </w:tcBorders>
            <w:shd w:val="clear" w:color="auto" w:fill="FFFFFF" w:themeFill="background1"/>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101.20</w:t>
            </w:r>
          </w:p>
        </w:tc>
        <w:tc>
          <w:tcPr>
            <w:tcW w:w="794" w:type="dxa"/>
            <w:tcBorders>
              <w:top w:val="nil"/>
              <w:left w:val="nil"/>
              <w:bottom w:val="nil"/>
              <w:right w:val="nil"/>
            </w:tcBorders>
            <w:shd w:val="clear" w:color="auto" w:fill="FFFFFF" w:themeFill="background1"/>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772,874</w:t>
            </w:r>
          </w:p>
        </w:tc>
        <w:tc>
          <w:tcPr>
            <w:tcW w:w="655" w:type="dxa"/>
            <w:tcBorders>
              <w:top w:val="nil"/>
              <w:left w:val="nil"/>
              <w:bottom w:val="nil"/>
              <w:right w:val="nil"/>
            </w:tcBorders>
            <w:shd w:val="clear" w:color="auto" w:fill="FFFFFF" w:themeFill="background1"/>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13.29</w:t>
            </w:r>
          </w:p>
        </w:tc>
        <w:tc>
          <w:tcPr>
            <w:tcW w:w="927" w:type="dxa"/>
            <w:tcBorders>
              <w:top w:val="nil"/>
              <w:left w:val="nil"/>
              <w:bottom w:val="nil"/>
              <w:right w:val="nil"/>
            </w:tcBorders>
            <w:shd w:val="clear" w:color="auto" w:fill="FFFFFF" w:themeFill="background1"/>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4,206,794</w:t>
            </w:r>
          </w:p>
        </w:tc>
        <w:tc>
          <w:tcPr>
            <w:tcW w:w="522" w:type="dxa"/>
            <w:tcBorders>
              <w:top w:val="nil"/>
              <w:left w:val="nil"/>
              <w:bottom w:val="nil"/>
              <w:right w:val="nil"/>
            </w:tcBorders>
            <w:shd w:val="clear" w:color="auto" w:fill="FFFFFF" w:themeFill="background1"/>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72.36</w:t>
            </w:r>
          </w:p>
        </w:tc>
        <w:tc>
          <w:tcPr>
            <w:tcW w:w="801" w:type="dxa"/>
            <w:tcBorders>
              <w:top w:val="nil"/>
              <w:left w:val="nil"/>
              <w:bottom w:val="nil"/>
              <w:right w:val="nil"/>
            </w:tcBorders>
            <w:shd w:val="clear" w:color="auto" w:fill="FFFFFF" w:themeFill="background1"/>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833,586</w:t>
            </w:r>
          </w:p>
        </w:tc>
        <w:tc>
          <w:tcPr>
            <w:tcW w:w="725" w:type="dxa"/>
            <w:tcBorders>
              <w:top w:val="nil"/>
              <w:left w:val="nil"/>
              <w:bottom w:val="nil"/>
              <w:right w:val="nil"/>
            </w:tcBorders>
            <w:shd w:val="clear" w:color="auto" w:fill="FFFFFF" w:themeFill="background1"/>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14.34</w:t>
            </w:r>
          </w:p>
        </w:tc>
        <w:tc>
          <w:tcPr>
            <w:tcW w:w="724" w:type="dxa"/>
            <w:tcBorders>
              <w:top w:val="nil"/>
              <w:left w:val="nil"/>
              <w:bottom w:val="nil"/>
              <w:right w:val="nil"/>
            </w:tcBorders>
            <w:shd w:val="clear" w:color="auto" w:fill="FFFFFF" w:themeFill="background1"/>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107.86</w:t>
            </w:r>
          </w:p>
        </w:tc>
        <w:tc>
          <w:tcPr>
            <w:tcW w:w="725" w:type="dxa"/>
            <w:tcBorders>
              <w:top w:val="nil"/>
              <w:left w:val="nil"/>
              <w:bottom w:val="nil"/>
              <w:right w:val="nil"/>
            </w:tcBorders>
            <w:shd w:val="clear" w:color="auto" w:fill="FFFFFF" w:themeFill="background1"/>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83,342</w:t>
            </w:r>
          </w:p>
        </w:tc>
        <w:tc>
          <w:tcPr>
            <w:tcW w:w="618" w:type="dxa"/>
            <w:tcBorders>
              <w:top w:val="nil"/>
              <w:left w:val="nil"/>
              <w:bottom w:val="nil"/>
              <w:right w:val="nil"/>
            </w:tcBorders>
            <w:shd w:val="clear" w:color="auto" w:fill="FFFFFF" w:themeFill="background1"/>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1.43</w:t>
            </w:r>
          </w:p>
        </w:tc>
      </w:tr>
      <w:tr w:rsidR="003D4EA1" w:rsidRPr="00250BA7" w:rsidTr="00EA1F71">
        <w:trPr>
          <w:gridAfter w:val="1"/>
          <w:wAfter w:w="31" w:type="dxa"/>
          <w:jc w:val="center"/>
        </w:trPr>
        <w:tc>
          <w:tcPr>
            <w:tcW w:w="710" w:type="dxa"/>
            <w:tcBorders>
              <w:top w:val="single" w:sz="4" w:space="0" w:color="auto"/>
              <w:left w:val="nil"/>
              <w:bottom w:val="single" w:sz="4" w:space="0" w:color="auto"/>
              <w:right w:val="single" w:sz="4" w:space="0" w:color="auto"/>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hint="eastAsia"/>
                <w:sz w:val="16"/>
                <w:szCs w:val="16"/>
              </w:rPr>
              <w:t>臺中市</w:t>
            </w:r>
          </w:p>
        </w:tc>
        <w:tc>
          <w:tcPr>
            <w:tcW w:w="887" w:type="dxa"/>
            <w:tcBorders>
              <w:top w:val="nil"/>
              <w:left w:val="single" w:sz="4" w:space="0" w:color="auto"/>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2,803,894</w:t>
            </w:r>
          </w:p>
        </w:tc>
        <w:tc>
          <w:tcPr>
            <w:tcW w:w="584"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11.89</w:t>
            </w:r>
          </w:p>
        </w:tc>
        <w:tc>
          <w:tcPr>
            <w:tcW w:w="72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96.93</w:t>
            </w:r>
          </w:p>
        </w:tc>
        <w:tc>
          <w:tcPr>
            <w:tcW w:w="794"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405,496</w:t>
            </w:r>
          </w:p>
        </w:tc>
        <w:tc>
          <w:tcPr>
            <w:tcW w:w="65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14.46</w:t>
            </w:r>
          </w:p>
        </w:tc>
        <w:tc>
          <w:tcPr>
            <w:tcW w:w="927"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2,057,546</w:t>
            </w:r>
          </w:p>
        </w:tc>
        <w:tc>
          <w:tcPr>
            <w:tcW w:w="522"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73.58</w:t>
            </w:r>
          </w:p>
        </w:tc>
        <w:tc>
          <w:tcPr>
            <w:tcW w:w="801"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340,852</w:t>
            </w:r>
          </w:p>
        </w:tc>
        <w:tc>
          <w:tcPr>
            <w:tcW w:w="72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12.16</w:t>
            </w:r>
          </w:p>
        </w:tc>
        <w:tc>
          <w:tcPr>
            <w:tcW w:w="724"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84.06</w:t>
            </w:r>
          </w:p>
        </w:tc>
        <w:tc>
          <w:tcPr>
            <w:tcW w:w="72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34,514</w:t>
            </w:r>
          </w:p>
        </w:tc>
        <w:tc>
          <w:tcPr>
            <w:tcW w:w="618"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1.23</w:t>
            </w:r>
          </w:p>
        </w:tc>
      </w:tr>
      <w:tr w:rsidR="003D4EA1" w:rsidRPr="00250BA7" w:rsidTr="00EA1F71">
        <w:trPr>
          <w:gridAfter w:val="1"/>
          <w:wAfter w:w="31" w:type="dxa"/>
          <w:jc w:val="center"/>
        </w:trPr>
        <w:tc>
          <w:tcPr>
            <w:tcW w:w="710" w:type="dxa"/>
            <w:tcBorders>
              <w:top w:val="single" w:sz="4" w:space="0" w:color="auto"/>
              <w:left w:val="nil"/>
              <w:bottom w:val="single" w:sz="4" w:space="0" w:color="auto"/>
              <w:right w:val="single" w:sz="4" w:space="0" w:color="auto"/>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hint="eastAsia"/>
                <w:sz w:val="16"/>
                <w:szCs w:val="16"/>
              </w:rPr>
              <w:t>苗栗縣</w:t>
            </w:r>
          </w:p>
        </w:tc>
        <w:tc>
          <w:tcPr>
            <w:tcW w:w="887" w:type="dxa"/>
            <w:tcBorders>
              <w:top w:val="nil"/>
              <w:left w:val="single" w:sz="4" w:space="0" w:color="auto"/>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548,863</w:t>
            </w:r>
          </w:p>
        </w:tc>
        <w:tc>
          <w:tcPr>
            <w:tcW w:w="584"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2.33</w:t>
            </w:r>
          </w:p>
        </w:tc>
        <w:tc>
          <w:tcPr>
            <w:tcW w:w="72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106.58</w:t>
            </w:r>
          </w:p>
        </w:tc>
        <w:tc>
          <w:tcPr>
            <w:tcW w:w="794"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68,466</w:t>
            </w:r>
          </w:p>
        </w:tc>
        <w:tc>
          <w:tcPr>
            <w:tcW w:w="65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12.54</w:t>
            </w:r>
          </w:p>
        </w:tc>
        <w:tc>
          <w:tcPr>
            <w:tcW w:w="927"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392,328</w:t>
            </w:r>
          </w:p>
        </w:tc>
        <w:tc>
          <w:tcPr>
            <w:tcW w:w="522"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71.48</w:t>
            </w:r>
          </w:p>
        </w:tc>
        <w:tc>
          <w:tcPr>
            <w:tcW w:w="801"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87,689</w:t>
            </w:r>
          </w:p>
        </w:tc>
        <w:tc>
          <w:tcPr>
            <w:tcW w:w="72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15.98</w:t>
            </w:r>
          </w:p>
        </w:tc>
        <w:tc>
          <w:tcPr>
            <w:tcW w:w="724"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127.37</w:t>
            </w:r>
          </w:p>
        </w:tc>
        <w:tc>
          <w:tcPr>
            <w:tcW w:w="72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11,397</w:t>
            </w:r>
          </w:p>
        </w:tc>
        <w:tc>
          <w:tcPr>
            <w:tcW w:w="618"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2.08</w:t>
            </w:r>
          </w:p>
        </w:tc>
      </w:tr>
      <w:tr w:rsidR="003D4EA1" w:rsidRPr="00250BA7" w:rsidTr="00EA1F71">
        <w:trPr>
          <w:gridAfter w:val="1"/>
          <w:wAfter w:w="31" w:type="dxa"/>
          <w:jc w:val="center"/>
        </w:trPr>
        <w:tc>
          <w:tcPr>
            <w:tcW w:w="710" w:type="dxa"/>
            <w:tcBorders>
              <w:top w:val="single" w:sz="4" w:space="0" w:color="auto"/>
              <w:left w:val="nil"/>
              <w:bottom w:val="single" w:sz="4" w:space="0" w:color="auto"/>
              <w:right w:val="single" w:sz="4" w:space="0" w:color="auto"/>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hint="eastAsia"/>
                <w:sz w:val="16"/>
                <w:szCs w:val="16"/>
              </w:rPr>
              <w:t>彰化縣</w:t>
            </w:r>
          </w:p>
        </w:tc>
        <w:tc>
          <w:tcPr>
            <w:tcW w:w="887" w:type="dxa"/>
            <w:tcBorders>
              <w:top w:val="nil"/>
              <w:left w:val="single" w:sz="4" w:space="0" w:color="auto"/>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1,277,824</w:t>
            </w:r>
          </w:p>
        </w:tc>
        <w:tc>
          <w:tcPr>
            <w:tcW w:w="584"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5.42</w:t>
            </w:r>
          </w:p>
        </w:tc>
        <w:tc>
          <w:tcPr>
            <w:tcW w:w="72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103.75</w:t>
            </w:r>
          </w:p>
        </w:tc>
        <w:tc>
          <w:tcPr>
            <w:tcW w:w="794"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166,429</w:t>
            </w:r>
          </w:p>
        </w:tc>
        <w:tc>
          <w:tcPr>
            <w:tcW w:w="65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13.02</w:t>
            </w:r>
          </w:p>
        </w:tc>
        <w:tc>
          <w:tcPr>
            <w:tcW w:w="927"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915,292</w:t>
            </w:r>
          </w:p>
        </w:tc>
        <w:tc>
          <w:tcPr>
            <w:tcW w:w="522"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71.63</w:t>
            </w:r>
          </w:p>
        </w:tc>
        <w:tc>
          <w:tcPr>
            <w:tcW w:w="801"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196,103</w:t>
            </w:r>
          </w:p>
        </w:tc>
        <w:tc>
          <w:tcPr>
            <w:tcW w:w="72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15.35</w:t>
            </w:r>
          </w:p>
        </w:tc>
        <w:tc>
          <w:tcPr>
            <w:tcW w:w="724"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117.83</w:t>
            </w:r>
          </w:p>
        </w:tc>
        <w:tc>
          <w:tcPr>
            <w:tcW w:w="72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5,786</w:t>
            </w:r>
          </w:p>
        </w:tc>
        <w:tc>
          <w:tcPr>
            <w:tcW w:w="618"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0.45</w:t>
            </w:r>
          </w:p>
        </w:tc>
      </w:tr>
      <w:tr w:rsidR="003D4EA1" w:rsidRPr="00250BA7" w:rsidTr="00EA1F71">
        <w:trPr>
          <w:gridAfter w:val="1"/>
          <w:wAfter w:w="31" w:type="dxa"/>
          <w:jc w:val="center"/>
        </w:trPr>
        <w:tc>
          <w:tcPr>
            <w:tcW w:w="710" w:type="dxa"/>
            <w:tcBorders>
              <w:top w:val="single" w:sz="4" w:space="0" w:color="auto"/>
              <w:left w:val="nil"/>
              <w:bottom w:val="single" w:sz="4" w:space="0" w:color="auto"/>
              <w:right w:val="single" w:sz="4" w:space="0" w:color="auto"/>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hint="eastAsia"/>
                <w:sz w:val="16"/>
                <w:szCs w:val="16"/>
              </w:rPr>
              <w:t>南投縣</w:t>
            </w:r>
          </w:p>
        </w:tc>
        <w:tc>
          <w:tcPr>
            <w:tcW w:w="887" w:type="dxa"/>
            <w:tcBorders>
              <w:top w:val="nil"/>
              <w:left w:val="single" w:sz="4" w:space="0" w:color="auto"/>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497,031</w:t>
            </w:r>
          </w:p>
        </w:tc>
        <w:tc>
          <w:tcPr>
            <w:tcW w:w="584"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2.11</w:t>
            </w:r>
          </w:p>
        </w:tc>
        <w:tc>
          <w:tcPr>
            <w:tcW w:w="72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104.98</w:t>
            </w:r>
          </w:p>
        </w:tc>
        <w:tc>
          <w:tcPr>
            <w:tcW w:w="794"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53,873</w:t>
            </w:r>
          </w:p>
        </w:tc>
        <w:tc>
          <w:tcPr>
            <w:tcW w:w="65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10.84</w:t>
            </w:r>
          </w:p>
        </w:tc>
        <w:tc>
          <w:tcPr>
            <w:tcW w:w="927"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357,793</w:t>
            </w:r>
          </w:p>
        </w:tc>
        <w:tc>
          <w:tcPr>
            <w:tcW w:w="522"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71.99</w:t>
            </w:r>
          </w:p>
        </w:tc>
        <w:tc>
          <w:tcPr>
            <w:tcW w:w="801"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85,365</w:t>
            </w:r>
          </w:p>
        </w:tc>
        <w:tc>
          <w:tcPr>
            <w:tcW w:w="72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17.17</w:t>
            </w:r>
          </w:p>
        </w:tc>
        <w:tc>
          <w:tcPr>
            <w:tcW w:w="724"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158.46</w:t>
            </w:r>
          </w:p>
        </w:tc>
        <w:tc>
          <w:tcPr>
            <w:tcW w:w="72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29,187</w:t>
            </w:r>
          </w:p>
        </w:tc>
        <w:tc>
          <w:tcPr>
            <w:tcW w:w="618"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5.87</w:t>
            </w:r>
          </w:p>
        </w:tc>
      </w:tr>
      <w:tr w:rsidR="003D4EA1" w:rsidRPr="00250BA7" w:rsidTr="00EA1F71">
        <w:trPr>
          <w:gridAfter w:val="1"/>
          <w:wAfter w:w="31" w:type="dxa"/>
          <w:jc w:val="center"/>
        </w:trPr>
        <w:tc>
          <w:tcPr>
            <w:tcW w:w="710" w:type="dxa"/>
            <w:tcBorders>
              <w:top w:val="single" w:sz="4" w:space="0" w:color="auto"/>
              <w:left w:val="nil"/>
              <w:bottom w:val="single" w:sz="4" w:space="0" w:color="auto"/>
              <w:right w:val="single" w:sz="4" w:space="0" w:color="auto"/>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hint="eastAsia"/>
                <w:sz w:val="16"/>
                <w:szCs w:val="16"/>
              </w:rPr>
              <w:t>雲林縣</w:t>
            </w:r>
          </w:p>
        </w:tc>
        <w:tc>
          <w:tcPr>
            <w:tcW w:w="887" w:type="dxa"/>
            <w:tcBorders>
              <w:top w:val="nil"/>
              <w:left w:val="single" w:sz="4" w:space="0" w:color="auto"/>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686,022</w:t>
            </w:r>
          </w:p>
        </w:tc>
        <w:tc>
          <w:tcPr>
            <w:tcW w:w="584"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2.91</w:t>
            </w:r>
          </w:p>
        </w:tc>
        <w:tc>
          <w:tcPr>
            <w:tcW w:w="72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107.61</w:t>
            </w:r>
          </w:p>
        </w:tc>
        <w:tc>
          <w:tcPr>
            <w:tcW w:w="794"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78,610</w:t>
            </w:r>
          </w:p>
        </w:tc>
        <w:tc>
          <w:tcPr>
            <w:tcW w:w="65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11.46</w:t>
            </w:r>
          </w:p>
        </w:tc>
        <w:tc>
          <w:tcPr>
            <w:tcW w:w="927"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483,835</w:t>
            </w:r>
          </w:p>
        </w:tc>
        <w:tc>
          <w:tcPr>
            <w:tcW w:w="522"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70.53</w:t>
            </w:r>
          </w:p>
        </w:tc>
        <w:tc>
          <w:tcPr>
            <w:tcW w:w="801"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123,577</w:t>
            </w:r>
          </w:p>
        </w:tc>
        <w:tc>
          <w:tcPr>
            <w:tcW w:w="72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18.01</w:t>
            </w:r>
          </w:p>
        </w:tc>
        <w:tc>
          <w:tcPr>
            <w:tcW w:w="724"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157.20</w:t>
            </w:r>
          </w:p>
        </w:tc>
        <w:tc>
          <w:tcPr>
            <w:tcW w:w="72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2,458</w:t>
            </w:r>
          </w:p>
        </w:tc>
        <w:tc>
          <w:tcPr>
            <w:tcW w:w="618"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0.36</w:t>
            </w:r>
          </w:p>
        </w:tc>
      </w:tr>
      <w:tr w:rsidR="00126ECF" w:rsidRPr="00250BA7" w:rsidTr="003D4EA1">
        <w:trPr>
          <w:gridAfter w:val="1"/>
          <w:wAfter w:w="31" w:type="dxa"/>
          <w:jc w:val="center"/>
        </w:trPr>
        <w:tc>
          <w:tcPr>
            <w:tcW w:w="710" w:type="dxa"/>
            <w:tcBorders>
              <w:top w:val="single" w:sz="4" w:space="0" w:color="auto"/>
              <w:left w:val="nil"/>
              <w:bottom w:val="single" w:sz="4" w:space="0" w:color="auto"/>
              <w:right w:val="single" w:sz="4" w:space="0" w:color="auto"/>
            </w:tcBorders>
            <w:shd w:val="clear" w:color="auto" w:fill="FFFFFF" w:themeFill="background1"/>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hint="eastAsia"/>
                <w:sz w:val="16"/>
                <w:szCs w:val="16"/>
              </w:rPr>
              <w:t>南部地區</w:t>
            </w:r>
          </w:p>
        </w:tc>
        <w:tc>
          <w:tcPr>
            <w:tcW w:w="887" w:type="dxa"/>
            <w:tcBorders>
              <w:top w:val="nil"/>
              <w:left w:val="single" w:sz="4" w:space="0" w:color="auto"/>
              <w:bottom w:val="nil"/>
              <w:right w:val="nil"/>
            </w:tcBorders>
            <w:shd w:val="clear" w:color="auto" w:fill="FFFFFF" w:themeFill="background1"/>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6,362,900</w:t>
            </w:r>
          </w:p>
        </w:tc>
        <w:tc>
          <w:tcPr>
            <w:tcW w:w="584" w:type="dxa"/>
            <w:tcBorders>
              <w:top w:val="nil"/>
              <w:left w:val="nil"/>
              <w:bottom w:val="nil"/>
              <w:right w:val="nil"/>
            </w:tcBorders>
            <w:shd w:val="clear" w:color="auto" w:fill="FFFFFF" w:themeFill="background1"/>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26.97</w:t>
            </w:r>
          </w:p>
        </w:tc>
        <w:tc>
          <w:tcPr>
            <w:tcW w:w="725" w:type="dxa"/>
            <w:tcBorders>
              <w:top w:val="nil"/>
              <w:left w:val="nil"/>
              <w:bottom w:val="nil"/>
              <w:right w:val="nil"/>
            </w:tcBorders>
            <w:shd w:val="clear" w:color="auto" w:fill="FFFFFF" w:themeFill="background1"/>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99.98</w:t>
            </w:r>
          </w:p>
        </w:tc>
        <w:tc>
          <w:tcPr>
            <w:tcW w:w="794" w:type="dxa"/>
            <w:tcBorders>
              <w:top w:val="nil"/>
              <w:left w:val="nil"/>
              <w:bottom w:val="nil"/>
              <w:right w:val="nil"/>
            </w:tcBorders>
            <w:shd w:val="clear" w:color="auto" w:fill="FFFFFF" w:themeFill="background1"/>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746,291</w:t>
            </w:r>
          </w:p>
        </w:tc>
        <w:tc>
          <w:tcPr>
            <w:tcW w:w="655" w:type="dxa"/>
            <w:tcBorders>
              <w:top w:val="nil"/>
              <w:left w:val="nil"/>
              <w:bottom w:val="nil"/>
              <w:right w:val="nil"/>
            </w:tcBorders>
            <w:shd w:val="clear" w:color="auto" w:fill="FFFFFF" w:themeFill="background1"/>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11.73</w:t>
            </w:r>
          </w:p>
        </w:tc>
        <w:tc>
          <w:tcPr>
            <w:tcW w:w="927" w:type="dxa"/>
            <w:tcBorders>
              <w:top w:val="nil"/>
              <w:left w:val="nil"/>
              <w:bottom w:val="nil"/>
              <w:right w:val="nil"/>
            </w:tcBorders>
            <w:shd w:val="clear" w:color="auto" w:fill="FFFFFF" w:themeFill="background1"/>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4,627,511</w:t>
            </w:r>
          </w:p>
        </w:tc>
        <w:tc>
          <w:tcPr>
            <w:tcW w:w="522" w:type="dxa"/>
            <w:tcBorders>
              <w:top w:val="nil"/>
              <w:left w:val="nil"/>
              <w:bottom w:val="nil"/>
              <w:right w:val="nil"/>
            </w:tcBorders>
            <w:shd w:val="clear" w:color="auto" w:fill="FFFFFF" w:themeFill="background1"/>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72.73</w:t>
            </w:r>
          </w:p>
        </w:tc>
        <w:tc>
          <w:tcPr>
            <w:tcW w:w="801" w:type="dxa"/>
            <w:tcBorders>
              <w:top w:val="nil"/>
              <w:left w:val="nil"/>
              <w:bottom w:val="nil"/>
              <w:right w:val="nil"/>
            </w:tcBorders>
            <w:shd w:val="clear" w:color="auto" w:fill="FFFFFF" w:themeFill="background1"/>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989,098</w:t>
            </w:r>
          </w:p>
        </w:tc>
        <w:tc>
          <w:tcPr>
            <w:tcW w:w="725" w:type="dxa"/>
            <w:tcBorders>
              <w:top w:val="nil"/>
              <w:left w:val="nil"/>
              <w:bottom w:val="nil"/>
              <w:right w:val="nil"/>
            </w:tcBorders>
            <w:shd w:val="clear" w:color="auto" w:fill="FFFFFF" w:themeFill="background1"/>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15.54</w:t>
            </w:r>
          </w:p>
        </w:tc>
        <w:tc>
          <w:tcPr>
            <w:tcW w:w="724" w:type="dxa"/>
            <w:tcBorders>
              <w:top w:val="nil"/>
              <w:left w:val="nil"/>
              <w:bottom w:val="nil"/>
              <w:right w:val="nil"/>
            </w:tcBorders>
            <w:shd w:val="clear" w:color="auto" w:fill="FFFFFF" w:themeFill="background1"/>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132.54</w:t>
            </w:r>
          </w:p>
        </w:tc>
        <w:tc>
          <w:tcPr>
            <w:tcW w:w="725" w:type="dxa"/>
            <w:tcBorders>
              <w:top w:val="nil"/>
              <w:left w:val="nil"/>
              <w:bottom w:val="nil"/>
              <w:right w:val="nil"/>
            </w:tcBorders>
            <w:shd w:val="clear" w:color="auto" w:fill="FFFFFF" w:themeFill="background1"/>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109,955</w:t>
            </w:r>
          </w:p>
        </w:tc>
        <w:tc>
          <w:tcPr>
            <w:tcW w:w="618" w:type="dxa"/>
            <w:tcBorders>
              <w:top w:val="nil"/>
              <w:left w:val="nil"/>
              <w:bottom w:val="nil"/>
              <w:right w:val="nil"/>
            </w:tcBorders>
            <w:shd w:val="clear" w:color="auto" w:fill="FFFFFF" w:themeFill="background1"/>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1.73</w:t>
            </w:r>
          </w:p>
        </w:tc>
      </w:tr>
      <w:tr w:rsidR="003D4EA1" w:rsidRPr="00250BA7" w:rsidTr="00EA1F71">
        <w:trPr>
          <w:gridAfter w:val="1"/>
          <w:wAfter w:w="31" w:type="dxa"/>
          <w:jc w:val="center"/>
        </w:trPr>
        <w:tc>
          <w:tcPr>
            <w:tcW w:w="710" w:type="dxa"/>
            <w:tcBorders>
              <w:top w:val="single" w:sz="4" w:space="0" w:color="auto"/>
              <w:left w:val="nil"/>
              <w:bottom w:val="single" w:sz="4" w:space="0" w:color="auto"/>
              <w:right w:val="single" w:sz="4" w:space="0" w:color="auto"/>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hint="eastAsia"/>
                <w:sz w:val="16"/>
                <w:szCs w:val="16"/>
              </w:rPr>
              <w:t>臺南市</w:t>
            </w:r>
          </w:p>
        </w:tc>
        <w:tc>
          <w:tcPr>
            <w:tcW w:w="887" w:type="dxa"/>
            <w:tcBorders>
              <w:top w:val="nil"/>
              <w:left w:val="single" w:sz="4" w:space="0" w:color="auto"/>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1,883,831</w:t>
            </w:r>
          </w:p>
        </w:tc>
        <w:tc>
          <w:tcPr>
            <w:tcW w:w="584"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7.99</w:t>
            </w:r>
          </w:p>
        </w:tc>
        <w:tc>
          <w:tcPr>
            <w:tcW w:w="72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99.59</w:t>
            </w:r>
          </w:p>
        </w:tc>
        <w:tc>
          <w:tcPr>
            <w:tcW w:w="794"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230,504</w:t>
            </w:r>
          </w:p>
        </w:tc>
        <w:tc>
          <w:tcPr>
            <w:tcW w:w="65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12.24</w:t>
            </w:r>
          </w:p>
        </w:tc>
        <w:tc>
          <w:tcPr>
            <w:tcW w:w="927"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1,370,073</w:t>
            </w:r>
          </w:p>
        </w:tc>
        <w:tc>
          <w:tcPr>
            <w:tcW w:w="522"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72.73</w:t>
            </w:r>
          </w:p>
        </w:tc>
        <w:tc>
          <w:tcPr>
            <w:tcW w:w="801"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283,254</w:t>
            </w:r>
          </w:p>
        </w:tc>
        <w:tc>
          <w:tcPr>
            <w:tcW w:w="72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15.04</w:t>
            </w:r>
          </w:p>
        </w:tc>
        <w:tc>
          <w:tcPr>
            <w:tcW w:w="724"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122.88</w:t>
            </w:r>
          </w:p>
        </w:tc>
        <w:tc>
          <w:tcPr>
            <w:tcW w:w="72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7,938</w:t>
            </w:r>
          </w:p>
        </w:tc>
        <w:tc>
          <w:tcPr>
            <w:tcW w:w="618"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0.42</w:t>
            </w:r>
          </w:p>
        </w:tc>
      </w:tr>
      <w:tr w:rsidR="003D4EA1" w:rsidRPr="00250BA7" w:rsidTr="00EA1F71">
        <w:trPr>
          <w:gridAfter w:val="1"/>
          <w:wAfter w:w="31" w:type="dxa"/>
          <w:jc w:val="center"/>
        </w:trPr>
        <w:tc>
          <w:tcPr>
            <w:tcW w:w="710" w:type="dxa"/>
            <w:tcBorders>
              <w:top w:val="single" w:sz="4" w:space="0" w:color="auto"/>
              <w:left w:val="nil"/>
              <w:bottom w:val="single" w:sz="4" w:space="0" w:color="auto"/>
              <w:right w:val="single" w:sz="4" w:space="0" w:color="auto"/>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hint="eastAsia"/>
                <w:sz w:val="16"/>
                <w:szCs w:val="16"/>
              </w:rPr>
              <w:t>高雄市</w:t>
            </w:r>
          </w:p>
        </w:tc>
        <w:tc>
          <w:tcPr>
            <w:tcW w:w="887" w:type="dxa"/>
            <w:tcBorders>
              <w:top w:val="nil"/>
              <w:left w:val="single" w:sz="4" w:space="0" w:color="auto"/>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2,773,533</w:t>
            </w:r>
          </w:p>
        </w:tc>
        <w:tc>
          <w:tcPr>
            <w:tcW w:w="584"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Pr>
                <w:rFonts w:ascii="標楷體" w:eastAsia="標楷體" w:hAnsi="標楷體"/>
                <w:sz w:val="16"/>
                <w:szCs w:val="16"/>
              </w:rPr>
              <w:t xml:space="preserve"> </w:t>
            </w:r>
            <w:r w:rsidRPr="00EA1F71">
              <w:rPr>
                <w:rFonts w:ascii="標楷體" w:eastAsia="標楷體" w:hAnsi="標楷體"/>
                <w:sz w:val="16"/>
                <w:szCs w:val="16"/>
              </w:rPr>
              <w:t>11.76</w:t>
            </w:r>
          </w:p>
        </w:tc>
        <w:tc>
          <w:tcPr>
            <w:tcW w:w="72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97.89</w:t>
            </w:r>
          </w:p>
        </w:tc>
        <w:tc>
          <w:tcPr>
            <w:tcW w:w="794"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331,992</w:t>
            </w:r>
          </w:p>
        </w:tc>
        <w:tc>
          <w:tcPr>
            <w:tcW w:w="65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11.97</w:t>
            </w:r>
          </w:p>
        </w:tc>
        <w:tc>
          <w:tcPr>
            <w:tcW w:w="927"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2,025,105</w:t>
            </w:r>
          </w:p>
        </w:tc>
        <w:tc>
          <w:tcPr>
            <w:tcW w:w="522"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73.02</w:t>
            </w:r>
          </w:p>
        </w:tc>
        <w:tc>
          <w:tcPr>
            <w:tcW w:w="801"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416,136</w:t>
            </w:r>
          </w:p>
        </w:tc>
        <w:tc>
          <w:tcPr>
            <w:tcW w:w="72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15.01</w:t>
            </w:r>
          </w:p>
        </w:tc>
        <w:tc>
          <w:tcPr>
            <w:tcW w:w="724"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125.44</w:t>
            </w:r>
          </w:p>
        </w:tc>
        <w:tc>
          <w:tcPr>
            <w:tcW w:w="72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34,670</w:t>
            </w:r>
          </w:p>
        </w:tc>
        <w:tc>
          <w:tcPr>
            <w:tcW w:w="618"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1.25</w:t>
            </w:r>
          </w:p>
        </w:tc>
      </w:tr>
      <w:tr w:rsidR="003D4EA1" w:rsidRPr="00250BA7" w:rsidTr="00EA1F71">
        <w:trPr>
          <w:gridAfter w:val="1"/>
          <w:wAfter w:w="31" w:type="dxa"/>
          <w:jc w:val="center"/>
        </w:trPr>
        <w:tc>
          <w:tcPr>
            <w:tcW w:w="710" w:type="dxa"/>
            <w:tcBorders>
              <w:top w:val="single" w:sz="4" w:space="0" w:color="auto"/>
              <w:left w:val="nil"/>
              <w:bottom w:val="single" w:sz="4" w:space="0" w:color="auto"/>
              <w:right w:val="single" w:sz="4" w:space="0" w:color="auto"/>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hint="eastAsia"/>
                <w:sz w:val="16"/>
                <w:szCs w:val="16"/>
              </w:rPr>
              <w:t>嘉義市</w:t>
            </w:r>
          </w:p>
        </w:tc>
        <w:tc>
          <w:tcPr>
            <w:tcW w:w="887" w:type="dxa"/>
            <w:tcBorders>
              <w:top w:val="nil"/>
              <w:left w:val="single" w:sz="4" w:space="0" w:color="auto"/>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268,622</w:t>
            </w:r>
          </w:p>
        </w:tc>
        <w:tc>
          <w:tcPr>
            <w:tcW w:w="584"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1.14</w:t>
            </w:r>
          </w:p>
        </w:tc>
        <w:tc>
          <w:tcPr>
            <w:tcW w:w="72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94.36</w:t>
            </w:r>
          </w:p>
        </w:tc>
        <w:tc>
          <w:tcPr>
            <w:tcW w:w="794"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36,924</w:t>
            </w:r>
          </w:p>
        </w:tc>
        <w:tc>
          <w:tcPr>
            <w:tcW w:w="65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13.75</w:t>
            </w:r>
          </w:p>
        </w:tc>
        <w:tc>
          <w:tcPr>
            <w:tcW w:w="927"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191,961</w:t>
            </w:r>
          </w:p>
        </w:tc>
        <w:tc>
          <w:tcPr>
            <w:tcW w:w="522"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71.46</w:t>
            </w:r>
          </w:p>
        </w:tc>
        <w:tc>
          <w:tcPr>
            <w:tcW w:w="801"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57,998</w:t>
            </w:r>
          </w:p>
        </w:tc>
        <w:tc>
          <w:tcPr>
            <w:tcW w:w="72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14.79</w:t>
            </w:r>
          </w:p>
        </w:tc>
        <w:tc>
          <w:tcPr>
            <w:tcW w:w="724"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149.24</w:t>
            </w:r>
          </w:p>
        </w:tc>
        <w:tc>
          <w:tcPr>
            <w:tcW w:w="72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1,078</w:t>
            </w:r>
          </w:p>
        </w:tc>
        <w:tc>
          <w:tcPr>
            <w:tcW w:w="618"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0.40</w:t>
            </w:r>
          </w:p>
        </w:tc>
      </w:tr>
      <w:tr w:rsidR="003D4EA1" w:rsidRPr="00250BA7" w:rsidTr="00EA1F71">
        <w:trPr>
          <w:gridAfter w:val="1"/>
          <w:wAfter w:w="31" w:type="dxa"/>
          <w:jc w:val="center"/>
        </w:trPr>
        <w:tc>
          <w:tcPr>
            <w:tcW w:w="710" w:type="dxa"/>
            <w:tcBorders>
              <w:top w:val="single" w:sz="4" w:space="0" w:color="auto"/>
              <w:left w:val="nil"/>
              <w:bottom w:val="single" w:sz="4" w:space="0" w:color="auto"/>
              <w:right w:val="single" w:sz="4" w:space="0" w:color="auto"/>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hint="eastAsia"/>
                <w:sz w:val="16"/>
                <w:szCs w:val="16"/>
              </w:rPr>
              <w:t>嘉義縣</w:t>
            </w:r>
          </w:p>
        </w:tc>
        <w:tc>
          <w:tcPr>
            <w:tcW w:w="887" w:type="dxa"/>
            <w:tcBorders>
              <w:top w:val="nil"/>
              <w:left w:val="single" w:sz="4" w:space="0" w:color="auto"/>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507,068</w:t>
            </w:r>
          </w:p>
        </w:tc>
        <w:tc>
          <w:tcPr>
            <w:tcW w:w="584"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2.15</w:t>
            </w:r>
          </w:p>
        </w:tc>
        <w:tc>
          <w:tcPr>
            <w:tcW w:w="72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108.14</w:t>
            </w:r>
          </w:p>
        </w:tc>
        <w:tc>
          <w:tcPr>
            <w:tcW w:w="794"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47,764</w:t>
            </w:r>
          </w:p>
        </w:tc>
        <w:tc>
          <w:tcPr>
            <w:tcW w:w="65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9.42</w:t>
            </w:r>
          </w:p>
        </w:tc>
        <w:tc>
          <w:tcPr>
            <w:tcW w:w="927"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362,638</w:t>
            </w:r>
          </w:p>
        </w:tc>
        <w:tc>
          <w:tcPr>
            <w:tcW w:w="522"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71.52</w:t>
            </w:r>
          </w:p>
        </w:tc>
        <w:tc>
          <w:tcPr>
            <w:tcW w:w="801"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96,666</w:t>
            </w:r>
          </w:p>
        </w:tc>
        <w:tc>
          <w:tcPr>
            <w:tcW w:w="72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19.06</w:t>
            </w:r>
          </w:p>
        </w:tc>
        <w:tc>
          <w:tcPr>
            <w:tcW w:w="724"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202.38</w:t>
            </w:r>
          </w:p>
        </w:tc>
        <w:tc>
          <w:tcPr>
            <w:tcW w:w="72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5,868</w:t>
            </w:r>
          </w:p>
        </w:tc>
        <w:tc>
          <w:tcPr>
            <w:tcW w:w="618"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1.16</w:t>
            </w:r>
          </w:p>
        </w:tc>
      </w:tr>
      <w:tr w:rsidR="003D4EA1" w:rsidRPr="00250BA7" w:rsidTr="00EA1F71">
        <w:trPr>
          <w:gridAfter w:val="1"/>
          <w:wAfter w:w="31" w:type="dxa"/>
          <w:jc w:val="center"/>
        </w:trPr>
        <w:tc>
          <w:tcPr>
            <w:tcW w:w="710" w:type="dxa"/>
            <w:tcBorders>
              <w:top w:val="single" w:sz="4" w:space="0" w:color="auto"/>
              <w:left w:val="nil"/>
              <w:bottom w:val="single" w:sz="4" w:space="0" w:color="auto"/>
              <w:right w:val="single" w:sz="4" w:space="0" w:color="auto"/>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hint="eastAsia"/>
                <w:sz w:val="16"/>
                <w:szCs w:val="16"/>
              </w:rPr>
              <w:t>屏東縣</w:t>
            </w:r>
          </w:p>
        </w:tc>
        <w:tc>
          <w:tcPr>
            <w:tcW w:w="887" w:type="dxa"/>
            <w:tcBorders>
              <w:top w:val="nil"/>
              <w:left w:val="single" w:sz="4" w:space="0" w:color="auto"/>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825,406</w:t>
            </w:r>
          </w:p>
        </w:tc>
        <w:tc>
          <w:tcPr>
            <w:tcW w:w="584"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3.50</w:t>
            </w:r>
          </w:p>
        </w:tc>
        <w:tc>
          <w:tcPr>
            <w:tcW w:w="72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104.37</w:t>
            </w:r>
          </w:p>
        </w:tc>
        <w:tc>
          <w:tcPr>
            <w:tcW w:w="794"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88,101</w:t>
            </w:r>
          </w:p>
        </w:tc>
        <w:tc>
          <w:tcPr>
            <w:tcW w:w="65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10.67</w:t>
            </w:r>
          </w:p>
        </w:tc>
        <w:tc>
          <w:tcPr>
            <w:tcW w:w="927"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601,035</w:t>
            </w:r>
          </w:p>
        </w:tc>
        <w:tc>
          <w:tcPr>
            <w:tcW w:w="522"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72.82</w:t>
            </w:r>
          </w:p>
        </w:tc>
        <w:tc>
          <w:tcPr>
            <w:tcW w:w="801"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136,270</w:t>
            </w:r>
          </w:p>
        </w:tc>
        <w:tc>
          <w:tcPr>
            <w:tcW w:w="72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16.51</w:t>
            </w:r>
          </w:p>
        </w:tc>
        <w:tc>
          <w:tcPr>
            <w:tcW w:w="724"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154.67</w:t>
            </w:r>
          </w:p>
        </w:tc>
        <w:tc>
          <w:tcPr>
            <w:tcW w:w="72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59,832</w:t>
            </w:r>
          </w:p>
        </w:tc>
        <w:tc>
          <w:tcPr>
            <w:tcW w:w="618"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7.25</w:t>
            </w:r>
          </w:p>
        </w:tc>
      </w:tr>
      <w:tr w:rsidR="003D4EA1" w:rsidRPr="00250BA7" w:rsidTr="00EA1F71">
        <w:trPr>
          <w:gridAfter w:val="1"/>
          <w:wAfter w:w="31" w:type="dxa"/>
          <w:jc w:val="center"/>
        </w:trPr>
        <w:tc>
          <w:tcPr>
            <w:tcW w:w="710" w:type="dxa"/>
            <w:tcBorders>
              <w:top w:val="single" w:sz="4" w:space="0" w:color="auto"/>
              <w:left w:val="nil"/>
              <w:bottom w:val="single" w:sz="4" w:space="0" w:color="auto"/>
              <w:right w:val="single" w:sz="4" w:space="0" w:color="auto"/>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hint="eastAsia"/>
                <w:sz w:val="16"/>
                <w:szCs w:val="16"/>
              </w:rPr>
              <w:t>澎湖縣</w:t>
            </w:r>
          </w:p>
        </w:tc>
        <w:tc>
          <w:tcPr>
            <w:tcW w:w="887" w:type="dxa"/>
            <w:tcBorders>
              <w:top w:val="nil"/>
              <w:left w:val="single" w:sz="4" w:space="0" w:color="auto"/>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104,440</w:t>
            </w:r>
          </w:p>
        </w:tc>
        <w:tc>
          <w:tcPr>
            <w:tcW w:w="584"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0.44</w:t>
            </w:r>
          </w:p>
        </w:tc>
        <w:tc>
          <w:tcPr>
            <w:tcW w:w="72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106.27</w:t>
            </w:r>
          </w:p>
        </w:tc>
        <w:tc>
          <w:tcPr>
            <w:tcW w:w="794"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11,006</w:t>
            </w:r>
          </w:p>
        </w:tc>
        <w:tc>
          <w:tcPr>
            <w:tcW w:w="65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10.54</w:t>
            </w:r>
          </w:p>
        </w:tc>
        <w:tc>
          <w:tcPr>
            <w:tcW w:w="927"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76,699</w:t>
            </w:r>
          </w:p>
        </w:tc>
        <w:tc>
          <w:tcPr>
            <w:tcW w:w="522"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73.44</w:t>
            </w:r>
          </w:p>
        </w:tc>
        <w:tc>
          <w:tcPr>
            <w:tcW w:w="801"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16,735</w:t>
            </w:r>
          </w:p>
        </w:tc>
        <w:tc>
          <w:tcPr>
            <w:tcW w:w="72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16.02</w:t>
            </w:r>
          </w:p>
        </w:tc>
        <w:tc>
          <w:tcPr>
            <w:tcW w:w="724"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152.05</w:t>
            </w:r>
          </w:p>
        </w:tc>
        <w:tc>
          <w:tcPr>
            <w:tcW w:w="72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569</w:t>
            </w:r>
          </w:p>
        </w:tc>
        <w:tc>
          <w:tcPr>
            <w:tcW w:w="618"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0.54</w:t>
            </w:r>
          </w:p>
        </w:tc>
      </w:tr>
      <w:tr w:rsidR="00126ECF" w:rsidRPr="00250BA7" w:rsidTr="003D4EA1">
        <w:trPr>
          <w:gridAfter w:val="1"/>
          <w:wAfter w:w="31" w:type="dxa"/>
          <w:jc w:val="center"/>
        </w:trPr>
        <w:tc>
          <w:tcPr>
            <w:tcW w:w="710" w:type="dxa"/>
            <w:tcBorders>
              <w:top w:val="single" w:sz="4" w:space="0" w:color="auto"/>
              <w:left w:val="nil"/>
              <w:bottom w:val="single" w:sz="4" w:space="0" w:color="auto"/>
              <w:right w:val="single" w:sz="4" w:space="0" w:color="auto"/>
            </w:tcBorders>
            <w:shd w:val="clear" w:color="auto" w:fill="FFFFFF" w:themeFill="background1"/>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hint="eastAsia"/>
                <w:sz w:val="16"/>
                <w:szCs w:val="16"/>
              </w:rPr>
              <w:t>東部地區</w:t>
            </w:r>
          </w:p>
        </w:tc>
        <w:tc>
          <w:tcPr>
            <w:tcW w:w="887" w:type="dxa"/>
            <w:tcBorders>
              <w:top w:val="nil"/>
              <w:left w:val="single" w:sz="4" w:space="0" w:color="auto"/>
              <w:bottom w:val="nil"/>
              <w:right w:val="nil"/>
            </w:tcBorders>
            <w:shd w:val="clear" w:color="auto" w:fill="FFFFFF" w:themeFill="background1"/>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546,887</w:t>
            </w:r>
          </w:p>
        </w:tc>
        <w:tc>
          <w:tcPr>
            <w:tcW w:w="584" w:type="dxa"/>
            <w:tcBorders>
              <w:top w:val="nil"/>
              <w:left w:val="nil"/>
              <w:bottom w:val="nil"/>
              <w:right w:val="nil"/>
            </w:tcBorders>
            <w:shd w:val="clear" w:color="auto" w:fill="FFFFFF" w:themeFill="background1"/>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2.32</w:t>
            </w:r>
          </w:p>
        </w:tc>
        <w:tc>
          <w:tcPr>
            <w:tcW w:w="725" w:type="dxa"/>
            <w:tcBorders>
              <w:top w:val="nil"/>
              <w:left w:val="nil"/>
              <w:bottom w:val="nil"/>
              <w:right w:val="nil"/>
            </w:tcBorders>
            <w:shd w:val="clear" w:color="auto" w:fill="FFFFFF" w:themeFill="background1"/>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104.23</w:t>
            </w:r>
          </w:p>
        </w:tc>
        <w:tc>
          <w:tcPr>
            <w:tcW w:w="794" w:type="dxa"/>
            <w:tcBorders>
              <w:top w:val="nil"/>
              <w:left w:val="nil"/>
              <w:bottom w:val="nil"/>
              <w:right w:val="nil"/>
            </w:tcBorders>
            <w:shd w:val="clear" w:color="auto" w:fill="FFFFFF" w:themeFill="background1"/>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65,015</w:t>
            </w:r>
          </w:p>
        </w:tc>
        <w:tc>
          <w:tcPr>
            <w:tcW w:w="655" w:type="dxa"/>
            <w:tcBorders>
              <w:top w:val="nil"/>
              <w:left w:val="nil"/>
              <w:bottom w:val="nil"/>
              <w:right w:val="nil"/>
            </w:tcBorders>
            <w:shd w:val="clear" w:color="auto" w:fill="FFFFFF" w:themeFill="background1"/>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11.89</w:t>
            </w:r>
          </w:p>
        </w:tc>
        <w:tc>
          <w:tcPr>
            <w:tcW w:w="927" w:type="dxa"/>
            <w:tcBorders>
              <w:top w:val="nil"/>
              <w:left w:val="nil"/>
              <w:bottom w:val="nil"/>
              <w:right w:val="nil"/>
            </w:tcBorders>
            <w:shd w:val="clear" w:color="auto" w:fill="FFFFFF" w:themeFill="background1"/>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394,450</w:t>
            </w:r>
          </w:p>
        </w:tc>
        <w:tc>
          <w:tcPr>
            <w:tcW w:w="522" w:type="dxa"/>
            <w:tcBorders>
              <w:top w:val="nil"/>
              <w:left w:val="nil"/>
              <w:bottom w:val="nil"/>
              <w:right w:val="nil"/>
            </w:tcBorders>
            <w:shd w:val="clear" w:color="auto" w:fill="FFFFFF" w:themeFill="background1"/>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72.13</w:t>
            </w:r>
          </w:p>
        </w:tc>
        <w:tc>
          <w:tcPr>
            <w:tcW w:w="801" w:type="dxa"/>
            <w:tcBorders>
              <w:top w:val="nil"/>
              <w:left w:val="nil"/>
              <w:bottom w:val="nil"/>
              <w:right w:val="nil"/>
            </w:tcBorders>
            <w:shd w:val="clear" w:color="auto" w:fill="FFFFFF" w:themeFill="background1"/>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87,422</w:t>
            </w:r>
          </w:p>
        </w:tc>
        <w:tc>
          <w:tcPr>
            <w:tcW w:w="725" w:type="dxa"/>
            <w:tcBorders>
              <w:top w:val="nil"/>
              <w:left w:val="nil"/>
              <w:bottom w:val="nil"/>
              <w:right w:val="nil"/>
            </w:tcBorders>
            <w:shd w:val="clear" w:color="auto" w:fill="FFFFFF" w:themeFill="background1"/>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15.99</w:t>
            </w:r>
          </w:p>
        </w:tc>
        <w:tc>
          <w:tcPr>
            <w:tcW w:w="724" w:type="dxa"/>
            <w:tcBorders>
              <w:top w:val="nil"/>
              <w:left w:val="nil"/>
              <w:bottom w:val="nil"/>
              <w:right w:val="nil"/>
            </w:tcBorders>
            <w:shd w:val="clear" w:color="auto" w:fill="FFFFFF" w:themeFill="background1"/>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134.46  </w:t>
            </w:r>
          </w:p>
        </w:tc>
        <w:tc>
          <w:tcPr>
            <w:tcW w:w="725" w:type="dxa"/>
            <w:tcBorders>
              <w:top w:val="nil"/>
              <w:left w:val="nil"/>
              <w:bottom w:val="nil"/>
              <w:right w:val="nil"/>
            </w:tcBorders>
            <w:shd w:val="clear" w:color="auto" w:fill="FFFFFF" w:themeFill="background1"/>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172,413</w:t>
            </w:r>
          </w:p>
        </w:tc>
        <w:tc>
          <w:tcPr>
            <w:tcW w:w="618" w:type="dxa"/>
            <w:tcBorders>
              <w:top w:val="nil"/>
              <w:left w:val="nil"/>
              <w:bottom w:val="nil"/>
              <w:right w:val="nil"/>
            </w:tcBorders>
            <w:shd w:val="clear" w:color="auto" w:fill="FFFFFF" w:themeFill="background1"/>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31.53</w:t>
            </w:r>
          </w:p>
        </w:tc>
      </w:tr>
      <w:tr w:rsidR="003D4EA1" w:rsidRPr="00250BA7" w:rsidTr="00EA1F71">
        <w:trPr>
          <w:gridAfter w:val="1"/>
          <w:wAfter w:w="31" w:type="dxa"/>
          <w:jc w:val="center"/>
        </w:trPr>
        <w:tc>
          <w:tcPr>
            <w:tcW w:w="710" w:type="dxa"/>
            <w:tcBorders>
              <w:top w:val="single" w:sz="4" w:space="0" w:color="auto"/>
              <w:left w:val="nil"/>
              <w:bottom w:val="single" w:sz="4" w:space="0" w:color="auto"/>
              <w:right w:val="single" w:sz="4" w:space="0" w:color="auto"/>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hint="eastAsia"/>
                <w:sz w:val="16"/>
                <w:szCs w:val="16"/>
              </w:rPr>
              <w:t>臺東縣</w:t>
            </w:r>
          </w:p>
        </w:tc>
        <w:tc>
          <w:tcPr>
            <w:tcW w:w="887" w:type="dxa"/>
            <w:tcBorders>
              <w:top w:val="nil"/>
              <w:left w:val="single" w:sz="4" w:space="0" w:color="auto"/>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218,919</w:t>
            </w:r>
          </w:p>
        </w:tc>
        <w:tc>
          <w:tcPr>
            <w:tcW w:w="584"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0.93</w:t>
            </w:r>
          </w:p>
        </w:tc>
        <w:tc>
          <w:tcPr>
            <w:tcW w:w="72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106.38</w:t>
            </w:r>
          </w:p>
        </w:tc>
        <w:tc>
          <w:tcPr>
            <w:tcW w:w="794"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25,738</w:t>
            </w:r>
          </w:p>
        </w:tc>
        <w:tc>
          <w:tcPr>
            <w:tcW w:w="65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11.76</w:t>
            </w:r>
          </w:p>
        </w:tc>
        <w:tc>
          <w:tcPr>
            <w:tcW w:w="927"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157,923</w:t>
            </w:r>
          </w:p>
        </w:tc>
        <w:tc>
          <w:tcPr>
            <w:tcW w:w="522"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72.14</w:t>
            </w:r>
          </w:p>
        </w:tc>
        <w:tc>
          <w:tcPr>
            <w:tcW w:w="801"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35,258</w:t>
            </w:r>
          </w:p>
        </w:tc>
        <w:tc>
          <w:tcPr>
            <w:tcW w:w="72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16.11</w:t>
            </w:r>
          </w:p>
        </w:tc>
        <w:tc>
          <w:tcPr>
            <w:tcW w:w="724"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136.99</w:t>
            </w:r>
          </w:p>
        </w:tc>
        <w:tc>
          <w:tcPr>
            <w:tcW w:w="72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79,235</w:t>
            </w:r>
          </w:p>
        </w:tc>
        <w:tc>
          <w:tcPr>
            <w:tcW w:w="618"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36.19</w:t>
            </w:r>
          </w:p>
        </w:tc>
      </w:tr>
      <w:tr w:rsidR="003D4EA1" w:rsidRPr="00250BA7" w:rsidTr="00EA1F71">
        <w:trPr>
          <w:gridAfter w:val="1"/>
          <w:wAfter w:w="31" w:type="dxa"/>
          <w:jc w:val="center"/>
        </w:trPr>
        <w:tc>
          <w:tcPr>
            <w:tcW w:w="710" w:type="dxa"/>
            <w:tcBorders>
              <w:top w:val="single" w:sz="4" w:space="0" w:color="auto"/>
              <w:left w:val="nil"/>
              <w:bottom w:val="single" w:sz="4" w:space="0" w:color="auto"/>
              <w:right w:val="single" w:sz="4" w:space="0" w:color="auto"/>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hint="eastAsia"/>
                <w:sz w:val="16"/>
                <w:szCs w:val="16"/>
              </w:rPr>
              <w:t>花蓮縣</w:t>
            </w:r>
          </w:p>
        </w:tc>
        <w:tc>
          <w:tcPr>
            <w:tcW w:w="887" w:type="dxa"/>
            <w:tcBorders>
              <w:top w:val="nil"/>
              <w:left w:val="single" w:sz="4" w:space="0" w:color="auto"/>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327,968</w:t>
            </w:r>
          </w:p>
        </w:tc>
        <w:tc>
          <w:tcPr>
            <w:tcW w:w="584"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1.39</w:t>
            </w:r>
          </w:p>
        </w:tc>
        <w:tc>
          <w:tcPr>
            <w:tcW w:w="72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102.81</w:t>
            </w:r>
          </w:p>
        </w:tc>
        <w:tc>
          <w:tcPr>
            <w:tcW w:w="794"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39,277</w:t>
            </w:r>
          </w:p>
        </w:tc>
        <w:tc>
          <w:tcPr>
            <w:tcW w:w="65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11.98</w:t>
            </w:r>
          </w:p>
        </w:tc>
        <w:tc>
          <w:tcPr>
            <w:tcW w:w="927"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236,527</w:t>
            </w:r>
          </w:p>
        </w:tc>
        <w:tc>
          <w:tcPr>
            <w:tcW w:w="522"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72.12</w:t>
            </w:r>
          </w:p>
        </w:tc>
        <w:tc>
          <w:tcPr>
            <w:tcW w:w="801"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52,164</w:t>
            </w:r>
          </w:p>
        </w:tc>
        <w:tc>
          <w:tcPr>
            <w:tcW w:w="72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15.91</w:t>
            </w:r>
          </w:p>
        </w:tc>
        <w:tc>
          <w:tcPr>
            <w:tcW w:w="724"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132.81</w:t>
            </w:r>
          </w:p>
        </w:tc>
        <w:tc>
          <w:tcPr>
            <w:tcW w:w="72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93,178</w:t>
            </w:r>
          </w:p>
        </w:tc>
        <w:tc>
          <w:tcPr>
            <w:tcW w:w="618"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28.41</w:t>
            </w:r>
          </w:p>
        </w:tc>
      </w:tr>
      <w:tr w:rsidR="00126ECF" w:rsidRPr="00250BA7" w:rsidTr="003D4EA1">
        <w:trPr>
          <w:gridAfter w:val="1"/>
          <w:wAfter w:w="31" w:type="dxa"/>
          <w:jc w:val="center"/>
        </w:trPr>
        <w:tc>
          <w:tcPr>
            <w:tcW w:w="710" w:type="dxa"/>
            <w:tcBorders>
              <w:top w:val="single" w:sz="4" w:space="0" w:color="auto"/>
              <w:left w:val="nil"/>
              <w:bottom w:val="single" w:sz="4" w:space="0" w:color="auto"/>
              <w:right w:val="single" w:sz="4" w:space="0" w:color="auto"/>
            </w:tcBorders>
            <w:shd w:val="clear" w:color="auto" w:fill="FFFFFF" w:themeFill="background1"/>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hint="eastAsia"/>
                <w:sz w:val="16"/>
                <w:szCs w:val="16"/>
              </w:rPr>
              <w:t>金馬地區</w:t>
            </w:r>
          </w:p>
        </w:tc>
        <w:tc>
          <w:tcPr>
            <w:tcW w:w="887" w:type="dxa"/>
            <w:tcBorders>
              <w:top w:val="nil"/>
              <w:left w:val="single" w:sz="4" w:space="0" w:color="auto"/>
              <w:bottom w:val="nil"/>
              <w:right w:val="nil"/>
            </w:tcBorders>
            <w:shd w:val="clear" w:color="auto" w:fill="FFFFFF" w:themeFill="background1"/>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152,329</w:t>
            </w:r>
          </w:p>
        </w:tc>
        <w:tc>
          <w:tcPr>
            <w:tcW w:w="584" w:type="dxa"/>
            <w:tcBorders>
              <w:top w:val="nil"/>
              <w:left w:val="nil"/>
              <w:bottom w:val="nil"/>
              <w:right w:val="nil"/>
            </w:tcBorders>
            <w:shd w:val="clear" w:color="auto" w:fill="FFFFFF" w:themeFill="background1"/>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0.65</w:t>
            </w:r>
          </w:p>
        </w:tc>
        <w:tc>
          <w:tcPr>
            <w:tcW w:w="725" w:type="dxa"/>
            <w:tcBorders>
              <w:top w:val="nil"/>
              <w:left w:val="nil"/>
              <w:bottom w:val="nil"/>
              <w:right w:val="nil"/>
            </w:tcBorders>
            <w:shd w:val="clear" w:color="auto" w:fill="FFFFFF" w:themeFill="background1"/>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102.10</w:t>
            </w:r>
          </w:p>
        </w:tc>
        <w:tc>
          <w:tcPr>
            <w:tcW w:w="794" w:type="dxa"/>
            <w:tcBorders>
              <w:top w:val="nil"/>
              <w:left w:val="nil"/>
              <w:bottom w:val="nil"/>
              <w:right w:val="nil"/>
            </w:tcBorders>
            <w:shd w:val="clear" w:color="auto" w:fill="FFFFFF" w:themeFill="background1"/>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14,584</w:t>
            </w:r>
          </w:p>
        </w:tc>
        <w:tc>
          <w:tcPr>
            <w:tcW w:w="655" w:type="dxa"/>
            <w:tcBorders>
              <w:top w:val="nil"/>
              <w:left w:val="nil"/>
              <w:bottom w:val="nil"/>
              <w:right w:val="nil"/>
            </w:tcBorders>
            <w:shd w:val="clear" w:color="auto" w:fill="FFFFFF" w:themeFill="background1"/>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9.57</w:t>
            </w:r>
          </w:p>
        </w:tc>
        <w:tc>
          <w:tcPr>
            <w:tcW w:w="927" w:type="dxa"/>
            <w:tcBorders>
              <w:top w:val="nil"/>
              <w:left w:val="nil"/>
              <w:bottom w:val="nil"/>
              <w:right w:val="nil"/>
            </w:tcBorders>
            <w:shd w:val="clear" w:color="auto" w:fill="FFFFFF" w:themeFill="background1"/>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118.455</w:t>
            </w:r>
          </w:p>
        </w:tc>
        <w:tc>
          <w:tcPr>
            <w:tcW w:w="522" w:type="dxa"/>
            <w:tcBorders>
              <w:top w:val="nil"/>
              <w:left w:val="nil"/>
              <w:bottom w:val="nil"/>
              <w:right w:val="nil"/>
            </w:tcBorders>
            <w:shd w:val="clear" w:color="auto" w:fill="FFFFFF" w:themeFill="background1"/>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77.76</w:t>
            </w:r>
          </w:p>
        </w:tc>
        <w:tc>
          <w:tcPr>
            <w:tcW w:w="801" w:type="dxa"/>
            <w:tcBorders>
              <w:top w:val="nil"/>
              <w:left w:val="nil"/>
              <w:bottom w:val="nil"/>
              <w:right w:val="nil"/>
            </w:tcBorders>
            <w:shd w:val="clear" w:color="auto" w:fill="FFFFFF" w:themeFill="background1"/>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19,272</w:t>
            </w:r>
          </w:p>
        </w:tc>
        <w:tc>
          <w:tcPr>
            <w:tcW w:w="725" w:type="dxa"/>
            <w:tcBorders>
              <w:top w:val="nil"/>
              <w:left w:val="nil"/>
              <w:bottom w:val="nil"/>
              <w:right w:val="nil"/>
            </w:tcBorders>
            <w:shd w:val="clear" w:color="auto" w:fill="FFFFFF" w:themeFill="background1"/>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12.65</w:t>
            </w:r>
          </w:p>
        </w:tc>
        <w:tc>
          <w:tcPr>
            <w:tcW w:w="724" w:type="dxa"/>
            <w:tcBorders>
              <w:top w:val="nil"/>
              <w:left w:val="nil"/>
              <w:bottom w:val="nil"/>
              <w:right w:val="nil"/>
            </w:tcBorders>
            <w:shd w:val="clear" w:color="auto" w:fill="FFFFFF" w:themeFill="background1"/>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132.14</w:t>
            </w:r>
          </w:p>
        </w:tc>
        <w:tc>
          <w:tcPr>
            <w:tcW w:w="725" w:type="dxa"/>
            <w:tcBorders>
              <w:top w:val="nil"/>
              <w:left w:val="nil"/>
              <w:bottom w:val="nil"/>
              <w:right w:val="nil"/>
            </w:tcBorders>
            <w:shd w:val="clear" w:color="auto" w:fill="FFFFFF" w:themeFill="background1"/>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1,317</w:t>
            </w:r>
          </w:p>
        </w:tc>
        <w:tc>
          <w:tcPr>
            <w:tcW w:w="618" w:type="dxa"/>
            <w:tcBorders>
              <w:top w:val="nil"/>
              <w:left w:val="nil"/>
              <w:bottom w:val="nil"/>
              <w:right w:val="nil"/>
            </w:tcBorders>
            <w:shd w:val="clear" w:color="auto" w:fill="FFFFFF" w:themeFill="background1"/>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0.86</w:t>
            </w:r>
          </w:p>
        </w:tc>
      </w:tr>
      <w:tr w:rsidR="003D4EA1" w:rsidRPr="00250BA7" w:rsidTr="00EA1F71">
        <w:trPr>
          <w:gridAfter w:val="1"/>
          <w:wAfter w:w="31" w:type="dxa"/>
          <w:jc w:val="center"/>
        </w:trPr>
        <w:tc>
          <w:tcPr>
            <w:tcW w:w="710" w:type="dxa"/>
            <w:tcBorders>
              <w:top w:val="single" w:sz="4" w:space="0" w:color="auto"/>
              <w:left w:val="nil"/>
              <w:bottom w:val="single" w:sz="4" w:space="0" w:color="auto"/>
              <w:right w:val="single" w:sz="4" w:space="0" w:color="auto"/>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hint="eastAsia"/>
                <w:sz w:val="16"/>
                <w:szCs w:val="16"/>
              </w:rPr>
              <w:t>金門縣</w:t>
            </w:r>
          </w:p>
        </w:tc>
        <w:tc>
          <w:tcPr>
            <w:tcW w:w="887" w:type="dxa"/>
            <w:tcBorders>
              <w:top w:val="nil"/>
              <w:left w:val="single" w:sz="4" w:space="0" w:color="auto"/>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139,273</w:t>
            </w:r>
          </w:p>
        </w:tc>
        <w:tc>
          <w:tcPr>
            <w:tcW w:w="584"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0.59</w:t>
            </w:r>
          </w:p>
        </w:tc>
        <w:tc>
          <w:tcPr>
            <w:tcW w:w="72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99.59</w:t>
            </w:r>
          </w:p>
        </w:tc>
        <w:tc>
          <w:tcPr>
            <w:tcW w:w="794"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13,057</w:t>
            </w:r>
          </w:p>
        </w:tc>
        <w:tc>
          <w:tcPr>
            <w:tcW w:w="65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9.39</w:t>
            </w:r>
          </w:p>
        </w:tc>
        <w:tc>
          <w:tcPr>
            <w:tcW w:w="927"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108,393</w:t>
            </w:r>
          </w:p>
        </w:tc>
        <w:tc>
          <w:tcPr>
            <w:tcW w:w="522"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77.83</w:t>
            </w:r>
          </w:p>
        </w:tc>
        <w:tc>
          <w:tcPr>
            <w:tcW w:w="801"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17,805</w:t>
            </w:r>
          </w:p>
        </w:tc>
        <w:tc>
          <w:tcPr>
            <w:tcW w:w="72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12.78</w:t>
            </w:r>
          </w:p>
        </w:tc>
        <w:tc>
          <w:tcPr>
            <w:tcW w:w="724"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136.18</w:t>
            </w:r>
          </w:p>
        </w:tc>
        <w:tc>
          <w:tcPr>
            <w:tcW w:w="725"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1,092</w:t>
            </w:r>
          </w:p>
        </w:tc>
        <w:tc>
          <w:tcPr>
            <w:tcW w:w="618" w:type="dxa"/>
            <w:tcBorders>
              <w:top w:val="nil"/>
              <w:left w:val="nil"/>
              <w:bottom w:val="nil"/>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0.78</w:t>
            </w:r>
          </w:p>
        </w:tc>
      </w:tr>
      <w:tr w:rsidR="003D4EA1" w:rsidRPr="00250BA7" w:rsidTr="00EA1F71">
        <w:trPr>
          <w:gridAfter w:val="1"/>
          <w:wAfter w:w="31" w:type="dxa"/>
          <w:jc w:val="center"/>
        </w:trPr>
        <w:tc>
          <w:tcPr>
            <w:tcW w:w="710" w:type="dxa"/>
            <w:tcBorders>
              <w:top w:val="single" w:sz="4" w:space="0" w:color="auto"/>
              <w:left w:val="nil"/>
              <w:bottom w:val="single" w:sz="4" w:space="0" w:color="auto"/>
              <w:right w:val="single" w:sz="4" w:space="0" w:color="auto"/>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hint="eastAsia"/>
                <w:sz w:val="16"/>
                <w:szCs w:val="16"/>
              </w:rPr>
              <w:t>連江縣</w:t>
            </w:r>
          </w:p>
        </w:tc>
        <w:tc>
          <w:tcPr>
            <w:tcW w:w="887" w:type="dxa"/>
            <w:tcBorders>
              <w:top w:val="nil"/>
              <w:left w:val="single" w:sz="4" w:space="0" w:color="auto"/>
              <w:bottom w:val="single" w:sz="4" w:space="0" w:color="auto"/>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13,056</w:t>
            </w:r>
          </w:p>
        </w:tc>
        <w:tc>
          <w:tcPr>
            <w:tcW w:w="584" w:type="dxa"/>
            <w:tcBorders>
              <w:top w:val="nil"/>
              <w:left w:val="nil"/>
              <w:bottom w:val="single" w:sz="4" w:space="0" w:color="auto"/>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0.06</w:t>
            </w:r>
          </w:p>
        </w:tc>
        <w:tc>
          <w:tcPr>
            <w:tcW w:w="725" w:type="dxa"/>
            <w:tcBorders>
              <w:top w:val="nil"/>
              <w:left w:val="nil"/>
              <w:bottom w:val="single" w:sz="4" w:space="0" w:color="auto"/>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132.81</w:t>
            </w:r>
          </w:p>
        </w:tc>
        <w:tc>
          <w:tcPr>
            <w:tcW w:w="794" w:type="dxa"/>
            <w:tcBorders>
              <w:top w:val="nil"/>
              <w:left w:val="nil"/>
              <w:bottom w:val="single" w:sz="4" w:space="0" w:color="auto"/>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1,527</w:t>
            </w:r>
          </w:p>
        </w:tc>
        <w:tc>
          <w:tcPr>
            <w:tcW w:w="655" w:type="dxa"/>
            <w:tcBorders>
              <w:top w:val="nil"/>
              <w:left w:val="nil"/>
              <w:bottom w:val="single" w:sz="4" w:space="0" w:color="auto"/>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11.7</w:t>
            </w:r>
          </w:p>
        </w:tc>
        <w:tc>
          <w:tcPr>
            <w:tcW w:w="927" w:type="dxa"/>
            <w:tcBorders>
              <w:top w:val="nil"/>
              <w:left w:val="nil"/>
              <w:bottom w:val="single" w:sz="4" w:space="0" w:color="auto"/>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10,062</w:t>
            </w:r>
          </w:p>
        </w:tc>
        <w:tc>
          <w:tcPr>
            <w:tcW w:w="522" w:type="dxa"/>
            <w:tcBorders>
              <w:top w:val="nil"/>
              <w:left w:val="nil"/>
              <w:bottom w:val="single" w:sz="4" w:space="0" w:color="auto"/>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77.07</w:t>
            </w:r>
          </w:p>
        </w:tc>
        <w:tc>
          <w:tcPr>
            <w:tcW w:w="801" w:type="dxa"/>
            <w:tcBorders>
              <w:top w:val="nil"/>
              <w:left w:val="nil"/>
              <w:bottom w:val="single" w:sz="4" w:space="0" w:color="auto"/>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1,467</w:t>
            </w:r>
          </w:p>
        </w:tc>
        <w:tc>
          <w:tcPr>
            <w:tcW w:w="725" w:type="dxa"/>
            <w:tcBorders>
              <w:top w:val="nil"/>
              <w:left w:val="nil"/>
              <w:bottom w:val="single" w:sz="4" w:space="0" w:color="auto"/>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11.24</w:t>
            </w:r>
          </w:p>
        </w:tc>
        <w:tc>
          <w:tcPr>
            <w:tcW w:w="724" w:type="dxa"/>
            <w:tcBorders>
              <w:top w:val="nil"/>
              <w:left w:val="nil"/>
              <w:bottom w:val="single" w:sz="4" w:space="0" w:color="auto"/>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96.07</w:t>
            </w:r>
          </w:p>
        </w:tc>
        <w:tc>
          <w:tcPr>
            <w:tcW w:w="725" w:type="dxa"/>
            <w:tcBorders>
              <w:top w:val="nil"/>
              <w:left w:val="nil"/>
              <w:bottom w:val="single" w:sz="4" w:space="0" w:color="auto"/>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225</w:t>
            </w:r>
          </w:p>
        </w:tc>
        <w:tc>
          <w:tcPr>
            <w:tcW w:w="618" w:type="dxa"/>
            <w:tcBorders>
              <w:top w:val="nil"/>
              <w:left w:val="nil"/>
              <w:bottom w:val="single" w:sz="4" w:space="0" w:color="auto"/>
              <w:right w:val="nil"/>
            </w:tcBorders>
            <w:shd w:val="clear" w:color="auto" w:fill="auto"/>
          </w:tcPr>
          <w:p w:rsidR="003D4EA1" w:rsidRPr="00EA1F71" w:rsidRDefault="003D4EA1" w:rsidP="005566CC">
            <w:pPr>
              <w:adjustRightInd w:val="0"/>
              <w:snapToGrid w:val="0"/>
              <w:jc w:val="center"/>
              <w:rPr>
                <w:rFonts w:ascii="標楷體" w:eastAsia="標楷體" w:hAnsi="標楷體"/>
                <w:w w:val="80"/>
                <w:sz w:val="16"/>
                <w:szCs w:val="16"/>
              </w:rPr>
            </w:pPr>
            <w:r w:rsidRPr="00EA1F71">
              <w:rPr>
                <w:rFonts w:ascii="標楷體" w:eastAsia="標楷體" w:hAnsi="標楷體"/>
                <w:sz w:val="16"/>
                <w:szCs w:val="16"/>
              </w:rPr>
              <w:t xml:space="preserve"> 1.72</w:t>
            </w:r>
          </w:p>
        </w:tc>
      </w:tr>
      <w:tr w:rsidR="00250BA7" w:rsidRPr="00250BA7" w:rsidTr="00541873">
        <w:trPr>
          <w:jc w:val="center"/>
        </w:trPr>
        <w:tc>
          <w:tcPr>
            <w:tcW w:w="9428" w:type="dxa"/>
            <w:gridSpan w:val="14"/>
            <w:tcBorders>
              <w:left w:val="nil"/>
              <w:bottom w:val="nil"/>
              <w:right w:val="nil"/>
            </w:tcBorders>
            <w:shd w:val="clear" w:color="auto" w:fill="auto"/>
            <w:vAlign w:val="center"/>
          </w:tcPr>
          <w:p w:rsidR="00FC77A6" w:rsidRPr="00250BA7" w:rsidRDefault="00826726" w:rsidP="004017A9">
            <w:pPr>
              <w:adjustRightInd w:val="0"/>
              <w:snapToGrid w:val="0"/>
              <w:ind w:firstLineChars="479" w:firstLine="958"/>
              <w:rPr>
                <w:rFonts w:ascii="Times New Roman" w:eastAsia="標楷體" w:hAnsi="Times New Roman"/>
                <w:sz w:val="20"/>
                <w:szCs w:val="20"/>
              </w:rPr>
            </w:pPr>
            <w:r w:rsidRPr="00250BA7">
              <w:rPr>
                <w:rFonts w:ascii="Times New Roman" w:eastAsia="標楷體" w:hAnsi="Times New Roman"/>
                <w:sz w:val="20"/>
                <w:szCs w:val="20"/>
              </w:rPr>
              <w:t>資料來源：內政部</w:t>
            </w:r>
          </w:p>
        </w:tc>
      </w:tr>
    </w:tbl>
    <w:p w:rsidR="003C3FD2" w:rsidRPr="00250BA7" w:rsidRDefault="003B2A67" w:rsidP="00FA076D">
      <w:pPr>
        <w:pStyle w:val="a8"/>
        <w:numPr>
          <w:ilvl w:val="0"/>
          <w:numId w:val="10"/>
        </w:numPr>
        <w:spacing w:line="480" w:lineRule="exact"/>
        <w:ind w:leftChars="0" w:left="426" w:hanging="426"/>
        <w:jc w:val="both"/>
        <w:rPr>
          <w:rFonts w:ascii="Times New Roman" w:eastAsia="標楷體" w:hAnsi="Times New Roman"/>
        </w:rPr>
      </w:pPr>
      <w:r w:rsidRPr="00250BA7">
        <w:rPr>
          <w:rFonts w:ascii="Times New Roman" w:eastAsia="標楷體" w:hAnsi="Times New Roman" w:hint="eastAsia"/>
          <w:kern w:val="0"/>
        </w:rPr>
        <w:t>2001</w:t>
      </w:r>
      <w:r w:rsidRPr="00250BA7">
        <w:rPr>
          <w:rFonts w:ascii="Times New Roman" w:eastAsia="標楷體" w:hAnsi="Times New Roman" w:hint="eastAsia"/>
          <w:kern w:val="0"/>
        </w:rPr>
        <w:t>年制定原住民身分法，近年回復或取得原住民身分之人口逐漸攀升，</w:t>
      </w:r>
      <w:r w:rsidR="006B5C41">
        <w:rPr>
          <w:rFonts w:ascii="Times New Roman" w:eastAsia="標楷體" w:hAnsi="Times New Roman" w:hint="eastAsia"/>
          <w:kern w:val="0"/>
        </w:rPr>
        <w:t>2018</w:t>
      </w:r>
      <w:r w:rsidRPr="00250BA7">
        <w:rPr>
          <w:rFonts w:ascii="Times New Roman" w:eastAsia="標楷體" w:hAnsi="Times New Roman" w:hint="eastAsia"/>
          <w:kern w:val="0"/>
        </w:rPr>
        <w:t>年之原住民家庭戶數</w:t>
      </w:r>
      <w:r w:rsidR="006B5C41">
        <w:rPr>
          <w:rFonts w:ascii="Times New Roman" w:eastAsia="標楷體" w:hAnsi="Times New Roman" w:hint="eastAsia"/>
          <w:kern w:val="0"/>
        </w:rPr>
        <w:t>19.5</w:t>
      </w:r>
      <w:r w:rsidRPr="00250BA7">
        <w:rPr>
          <w:rFonts w:ascii="Times New Roman" w:eastAsia="標楷體" w:hAnsi="Times New Roman" w:hint="eastAsia"/>
          <w:kern w:val="0"/>
        </w:rPr>
        <w:t>萬戶。</w:t>
      </w:r>
      <w:r w:rsidR="009D7009" w:rsidRPr="00250BA7">
        <w:rPr>
          <w:rFonts w:ascii="Times New Roman" w:eastAsia="標楷體" w:hAnsi="Times New Roman"/>
          <w:szCs w:val="24"/>
        </w:rPr>
        <w:t>原住民人口數</w:t>
      </w:r>
      <w:r w:rsidR="009D7009" w:rsidRPr="00250BA7">
        <w:rPr>
          <w:rFonts w:ascii="Times New Roman" w:eastAsia="標楷體" w:hAnsi="Times New Roman" w:hint="eastAsia"/>
          <w:szCs w:val="24"/>
        </w:rPr>
        <w:t>由</w:t>
      </w:r>
      <w:r w:rsidR="006B5C41" w:rsidRPr="006B5C41">
        <w:rPr>
          <w:rFonts w:ascii="Times New Roman" w:eastAsia="標楷體" w:hAnsi="Times New Roman"/>
          <w:szCs w:val="24"/>
        </w:rPr>
        <w:t>2014</w:t>
      </w:r>
      <w:r w:rsidR="006B5C41" w:rsidRPr="006B5C41">
        <w:rPr>
          <w:rFonts w:ascii="Times New Roman" w:eastAsia="標楷體" w:hAnsi="Times New Roman"/>
          <w:szCs w:val="24"/>
        </w:rPr>
        <w:t>年</w:t>
      </w:r>
      <w:r w:rsidR="006B5C41" w:rsidRPr="006B5C41">
        <w:rPr>
          <w:rFonts w:ascii="Times New Roman" w:eastAsia="標楷體" w:hAnsi="Times New Roman"/>
          <w:szCs w:val="24"/>
        </w:rPr>
        <w:t>54</w:t>
      </w:r>
      <w:r w:rsidR="006B5C41" w:rsidRPr="006B5C41">
        <w:rPr>
          <w:rFonts w:ascii="Times New Roman" w:eastAsia="標楷體" w:hAnsi="Times New Roman"/>
          <w:szCs w:val="24"/>
        </w:rPr>
        <w:t>萬</w:t>
      </w:r>
      <w:r w:rsidR="006B5C41" w:rsidRPr="006B5C41">
        <w:rPr>
          <w:rFonts w:ascii="Times New Roman" w:eastAsia="標楷體" w:hAnsi="Times New Roman"/>
          <w:szCs w:val="24"/>
        </w:rPr>
        <w:t>23</w:t>
      </w:r>
      <w:r w:rsidR="006B5C41" w:rsidRPr="006B5C41">
        <w:rPr>
          <w:rFonts w:ascii="Times New Roman" w:eastAsia="標楷體" w:hAnsi="Times New Roman"/>
          <w:szCs w:val="24"/>
        </w:rPr>
        <w:t>人增為</w:t>
      </w:r>
      <w:r w:rsidR="006B5C41" w:rsidRPr="006B5C41">
        <w:rPr>
          <w:rFonts w:ascii="Times New Roman" w:eastAsia="標楷體" w:hAnsi="Times New Roman"/>
          <w:szCs w:val="24"/>
        </w:rPr>
        <w:t>2018</w:t>
      </w:r>
      <w:r w:rsidR="006B5C41" w:rsidRPr="006B5C41">
        <w:rPr>
          <w:rFonts w:ascii="Times New Roman" w:eastAsia="標楷體" w:hAnsi="Times New Roman"/>
          <w:szCs w:val="24"/>
        </w:rPr>
        <w:t>年</w:t>
      </w:r>
      <w:r w:rsidR="006B5C41" w:rsidRPr="006B5C41">
        <w:rPr>
          <w:rFonts w:ascii="Times New Roman" w:eastAsia="標楷體" w:hAnsi="Times New Roman"/>
          <w:szCs w:val="24"/>
        </w:rPr>
        <w:t>56</w:t>
      </w:r>
      <w:r w:rsidR="006B5C41" w:rsidRPr="006B5C41">
        <w:rPr>
          <w:rFonts w:ascii="Times New Roman" w:eastAsia="標楷體" w:hAnsi="Times New Roman"/>
          <w:szCs w:val="24"/>
        </w:rPr>
        <w:t>萬</w:t>
      </w:r>
      <w:r w:rsidR="006B5C41" w:rsidRPr="006B5C41">
        <w:rPr>
          <w:rFonts w:ascii="Times New Roman" w:eastAsia="標楷體" w:hAnsi="Times New Roman"/>
          <w:szCs w:val="24"/>
        </w:rPr>
        <w:t>5,561</w:t>
      </w:r>
      <w:r w:rsidR="006B5C41" w:rsidRPr="006B5C41">
        <w:rPr>
          <w:rFonts w:ascii="Times New Roman" w:eastAsia="標楷體" w:hAnsi="Times New Roman"/>
          <w:szCs w:val="24"/>
        </w:rPr>
        <w:t>人（占總人口之</w:t>
      </w:r>
      <w:r w:rsidR="006B5C41" w:rsidRPr="006B5C41">
        <w:rPr>
          <w:rFonts w:ascii="Times New Roman" w:eastAsia="標楷體" w:hAnsi="Times New Roman"/>
          <w:szCs w:val="24"/>
        </w:rPr>
        <w:t>2.40</w:t>
      </w:r>
      <w:r w:rsidR="00FC77A6" w:rsidRPr="00250BA7">
        <w:rPr>
          <w:rFonts w:ascii="Times New Roman" w:eastAsia="標楷體" w:hAnsi="Times New Roman"/>
          <w:szCs w:val="24"/>
        </w:rPr>
        <w:t>%</w:t>
      </w:r>
      <w:r w:rsidR="00FC77A6" w:rsidRPr="00250BA7">
        <w:rPr>
          <w:rFonts w:ascii="Times New Roman" w:eastAsia="標楷體" w:hAnsi="Times New Roman"/>
          <w:szCs w:val="24"/>
        </w:rPr>
        <w:t>），呈現逐年增加趨勢。最多為花蓮縣</w:t>
      </w:r>
      <w:r w:rsidR="00FC77A6" w:rsidRPr="00250BA7">
        <w:rPr>
          <w:rFonts w:ascii="Times New Roman" w:eastAsia="標楷體" w:hAnsi="Times New Roman"/>
          <w:szCs w:val="24"/>
        </w:rPr>
        <w:t>9</w:t>
      </w:r>
      <w:r w:rsidR="00FC77A6" w:rsidRPr="00250BA7">
        <w:rPr>
          <w:rFonts w:ascii="Times New Roman" w:eastAsia="標楷體" w:hAnsi="Times New Roman"/>
          <w:szCs w:val="24"/>
        </w:rPr>
        <w:t>萬</w:t>
      </w:r>
      <w:r w:rsidR="006B5C41" w:rsidRPr="006B5C41">
        <w:rPr>
          <w:rFonts w:ascii="Times New Roman" w:eastAsia="標楷體" w:hAnsi="Times New Roman"/>
          <w:szCs w:val="24"/>
        </w:rPr>
        <w:t>3,178</w:t>
      </w:r>
      <w:r w:rsidR="006B5C41" w:rsidRPr="006B5C41">
        <w:rPr>
          <w:rFonts w:ascii="Times New Roman" w:eastAsia="標楷體" w:hAnsi="Times New Roman"/>
          <w:szCs w:val="24"/>
        </w:rPr>
        <w:t>人、臺東縣</w:t>
      </w:r>
      <w:r w:rsidR="006B5C41" w:rsidRPr="006B5C41">
        <w:rPr>
          <w:rFonts w:ascii="Times New Roman" w:eastAsia="標楷體" w:hAnsi="Times New Roman"/>
          <w:szCs w:val="24"/>
        </w:rPr>
        <w:t>7</w:t>
      </w:r>
      <w:r w:rsidR="006B5C41" w:rsidRPr="006B5C41">
        <w:rPr>
          <w:rFonts w:ascii="Times New Roman" w:eastAsia="標楷體" w:hAnsi="Times New Roman"/>
          <w:szCs w:val="24"/>
        </w:rPr>
        <w:t>萬</w:t>
      </w:r>
      <w:r w:rsidR="006B5C41" w:rsidRPr="006B5C41">
        <w:rPr>
          <w:rFonts w:ascii="Times New Roman" w:eastAsia="標楷體" w:hAnsi="Times New Roman"/>
          <w:szCs w:val="24"/>
        </w:rPr>
        <w:t>9,235</w:t>
      </w:r>
      <w:r w:rsidR="006B5C41" w:rsidRPr="006B5C41">
        <w:rPr>
          <w:rFonts w:ascii="Times New Roman" w:eastAsia="標楷體" w:hAnsi="Times New Roman"/>
          <w:szCs w:val="24"/>
        </w:rPr>
        <w:t>人、桃園市</w:t>
      </w:r>
      <w:r w:rsidR="006B5C41" w:rsidRPr="006B5C41">
        <w:rPr>
          <w:rFonts w:ascii="Times New Roman" w:eastAsia="標楷體" w:hAnsi="Times New Roman"/>
          <w:szCs w:val="24"/>
        </w:rPr>
        <w:t>7</w:t>
      </w:r>
      <w:r w:rsidR="006B5C41" w:rsidRPr="006B5C41">
        <w:rPr>
          <w:rFonts w:ascii="Times New Roman" w:eastAsia="標楷體" w:hAnsi="Times New Roman"/>
          <w:szCs w:val="24"/>
        </w:rPr>
        <w:t>萬</w:t>
      </w:r>
      <w:r w:rsidR="006B5C41" w:rsidRPr="006B5C41">
        <w:rPr>
          <w:rFonts w:ascii="Times New Roman" w:eastAsia="標楷體" w:hAnsi="Times New Roman"/>
          <w:szCs w:val="24"/>
        </w:rPr>
        <w:t>3,874</w:t>
      </w:r>
      <w:r w:rsidR="006B5C41" w:rsidRPr="006B5C41">
        <w:rPr>
          <w:rFonts w:ascii="Times New Roman" w:eastAsia="標楷體" w:hAnsi="Times New Roman"/>
          <w:szCs w:val="24"/>
        </w:rPr>
        <w:t>人；最少為連江縣僅</w:t>
      </w:r>
      <w:r w:rsidR="006B5C41" w:rsidRPr="006B5C41">
        <w:rPr>
          <w:rFonts w:ascii="Times New Roman" w:eastAsia="標楷體" w:hAnsi="Times New Roman"/>
          <w:szCs w:val="24"/>
        </w:rPr>
        <w:t>225</w:t>
      </w:r>
      <w:r w:rsidR="006B5C41" w:rsidRPr="006B5C41">
        <w:rPr>
          <w:rFonts w:ascii="Times New Roman" w:eastAsia="標楷體" w:hAnsi="Times New Roman"/>
          <w:szCs w:val="24"/>
        </w:rPr>
        <w:t>人、澎湖縣</w:t>
      </w:r>
      <w:r w:rsidR="006B5C41" w:rsidRPr="006B5C41">
        <w:rPr>
          <w:rFonts w:ascii="Times New Roman" w:eastAsia="標楷體" w:hAnsi="Times New Roman"/>
          <w:szCs w:val="24"/>
        </w:rPr>
        <w:t>569</w:t>
      </w:r>
      <w:r w:rsidR="006B5C41" w:rsidRPr="006B5C41">
        <w:rPr>
          <w:rFonts w:ascii="Times New Roman" w:eastAsia="標楷體" w:hAnsi="Times New Roman"/>
          <w:szCs w:val="24"/>
        </w:rPr>
        <w:t>人、嘉義市</w:t>
      </w:r>
      <w:r w:rsidR="006B5C41" w:rsidRPr="006B5C41">
        <w:rPr>
          <w:rFonts w:ascii="Times New Roman" w:eastAsia="標楷體" w:hAnsi="Times New Roman"/>
          <w:szCs w:val="24"/>
        </w:rPr>
        <w:t>1,078</w:t>
      </w:r>
      <w:r w:rsidR="00FC77A6" w:rsidRPr="00250BA7">
        <w:rPr>
          <w:rFonts w:ascii="Times New Roman" w:eastAsia="標楷體" w:hAnsi="Times New Roman"/>
          <w:szCs w:val="24"/>
        </w:rPr>
        <w:t>人。現有原住民族共</w:t>
      </w:r>
      <w:r w:rsidR="00FC77A6" w:rsidRPr="00250BA7">
        <w:rPr>
          <w:rFonts w:ascii="Times New Roman" w:eastAsia="標楷體" w:hAnsi="Times New Roman"/>
          <w:szCs w:val="24"/>
        </w:rPr>
        <w:t>1</w:t>
      </w:r>
      <w:r w:rsidR="00FC77A6" w:rsidRPr="00250BA7">
        <w:rPr>
          <w:rFonts w:ascii="Times New Roman" w:eastAsia="標楷體" w:hAnsi="Times New Roman" w:hint="eastAsia"/>
          <w:szCs w:val="24"/>
        </w:rPr>
        <w:t>6</w:t>
      </w:r>
      <w:r w:rsidR="00FC77A6" w:rsidRPr="00250BA7">
        <w:rPr>
          <w:rFonts w:ascii="Times New Roman" w:eastAsia="標楷體" w:hAnsi="Times New Roman"/>
          <w:szCs w:val="24"/>
        </w:rPr>
        <w:t>族，包括阿美族、排灣族、泰雅族、布農族、太魯閣族、</w:t>
      </w:r>
      <w:r w:rsidR="006F5EE1" w:rsidRPr="00250BA7">
        <w:rPr>
          <w:rFonts w:ascii="Times New Roman" w:eastAsia="標楷體" w:hAnsi="Times New Roman"/>
          <w:szCs w:val="24"/>
        </w:rPr>
        <w:t>卑南族、魯凱族、賽德克族、鄒族、賽夏族、雅美族、噶瑪蘭族、邵族</w:t>
      </w:r>
      <w:r w:rsidR="006F5EE1" w:rsidRPr="00250BA7">
        <w:rPr>
          <w:rFonts w:ascii="Times New Roman" w:eastAsia="標楷體" w:hAnsi="Times New Roman" w:hint="eastAsia"/>
          <w:szCs w:val="24"/>
        </w:rPr>
        <w:t>、</w:t>
      </w:r>
      <w:r w:rsidR="00FC77A6" w:rsidRPr="00250BA7">
        <w:rPr>
          <w:rFonts w:ascii="Times New Roman" w:eastAsia="標楷體" w:hAnsi="Times New Roman"/>
          <w:szCs w:val="24"/>
        </w:rPr>
        <w:t>撒奇萊雅族</w:t>
      </w:r>
      <w:r w:rsidR="00FC77A6" w:rsidRPr="00250BA7">
        <w:rPr>
          <w:rFonts w:ascii="Times New Roman" w:eastAsia="標楷體" w:hAnsi="Times New Roman" w:hint="eastAsia"/>
          <w:szCs w:val="24"/>
        </w:rPr>
        <w:t>、拉阿魯哇族、卡那卡那富族</w:t>
      </w:r>
      <w:r w:rsidR="006F5EE1" w:rsidRPr="00250BA7">
        <w:rPr>
          <w:rFonts w:ascii="Times New Roman" w:eastAsia="標楷體" w:hAnsi="Times New Roman" w:hint="eastAsia"/>
          <w:szCs w:val="24"/>
        </w:rPr>
        <w:t>；其中</w:t>
      </w:r>
      <w:r w:rsidR="00FC77A6" w:rsidRPr="00250BA7">
        <w:rPr>
          <w:rFonts w:ascii="Times New Roman" w:eastAsia="標楷體" w:hAnsi="Times New Roman"/>
          <w:szCs w:val="24"/>
        </w:rPr>
        <w:t>以阿美族</w:t>
      </w:r>
      <w:r w:rsidR="006B5C41" w:rsidRPr="006B5C41">
        <w:rPr>
          <w:rFonts w:ascii="Times New Roman" w:eastAsia="標楷體" w:hAnsi="Times New Roman"/>
          <w:szCs w:val="24"/>
        </w:rPr>
        <w:t>21</w:t>
      </w:r>
      <w:r w:rsidR="006B5C41" w:rsidRPr="006B5C41">
        <w:rPr>
          <w:rFonts w:ascii="Times New Roman" w:eastAsia="標楷體" w:hAnsi="Times New Roman"/>
          <w:szCs w:val="24"/>
        </w:rPr>
        <w:t>萬</w:t>
      </w:r>
      <w:r w:rsidR="006B5C41" w:rsidRPr="006B5C41">
        <w:rPr>
          <w:rFonts w:ascii="Times New Roman" w:eastAsia="標楷體" w:hAnsi="Times New Roman"/>
          <w:szCs w:val="24"/>
        </w:rPr>
        <w:t>1,031</w:t>
      </w:r>
      <w:r w:rsidR="006B5C41" w:rsidRPr="006B5C41">
        <w:rPr>
          <w:rFonts w:ascii="Times New Roman" w:eastAsia="標楷體" w:hAnsi="Times New Roman"/>
          <w:szCs w:val="24"/>
        </w:rPr>
        <w:t>人為最多。</w:t>
      </w:r>
      <w:r w:rsidR="006B5C41" w:rsidRPr="006B5C41">
        <w:rPr>
          <w:rFonts w:ascii="Times New Roman" w:eastAsia="標楷體" w:hAnsi="Times New Roman"/>
          <w:szCs w:val="24"/>
        </w:rPr>
        <w:t>2018</w:t>
      </w:r>
      <w:r w:rsidR="00F91473" w:rsidRPr="00250BA7">
        <w:rPr>
          <w:rFonts w:ascii="Times New Roman" w:eastAsia="標楷體" w:hAnsi="Times New Roman" w:hint="eastAsia"/>
        </w:rPr>
        <w:t>年</w:t>
      </w:r>
      <w:r w:rsidR="00276366" w:rsidRPr="00250BA7">
        <w:rPr>
          <w:rFonts w:ascii="Times New Roman" w:eastAsia="標楷體" w:hAnsi="Times New Roman" w:hint="eastAsia"/>
        </w:rPr>
        <w:t>各直轄市、縣（市）原住民人口統計如表</w:t>
      </w:r>
      <w:r w:rsidR="00276366" w:rsidRPr="00250BA7">
        <w:rPr>
          <w:rFonts w:ascii="Times New Roman" w:eastAsia="標楷體" w:hAnsi="Times New Roman" w:hint="eastAsia"/>
        </w:rPr>
        <w:t>5</w:t>
      </w:r>
      <w:r w:rsidR="00276366" w:rsidRPr="00250BA7">
        <w:rPr>
          <w:rFonts w:ascii="Times New Roman" w:eastAsia="標楷體" w:hAnsi="Times New Roman" w:hint="eastAsia"/>
        </w:rPr>
        <w:t>。</w:t>
      </w:r>
      <w:r w:rsidR="00DB1245" w:rsidRPr="00A44A27">
        <w:rPr>
          <w:rFonts w:ascii="Times New Roman" w:eastAsia="標楷體" w:hAnsi="Times New Roman" w:hint="eastAsia"/>
          <w:b/>
          <w:szCs w:val="24"/>
        </w:rPr>
        <w:t>(</w:t>
      </w:r>
      <w:r w:rsidR="00DB1245">
        <w:rPr>
          <w:rFonts w:ascii="Times New Roman" w:eastAsia="標楷體" w:hAnsi="Times New Roman" w:hint="eastAsia"/>
          <w:b/>
          <w:szCs w:val="24"/>
        </w:rPr>
        <w:t>內政</w:t>
      </w:r>
      <w:r w:rsidR="00DB1245" w:rsidRPr="00A44A27">
        <w:rPr>
          <w:rFonts w:ascii="Times New Roman" w:eastAsia="標楷體" w:hAnsi="Times New Roman" w:hint="eastAsia"/>
          <w:b/>
          <w:szCs w:val="24"/>
        </w:rPr>
        <w:t>部</w:t>
      </w:r>
      <w:r w:rsidR="00DB1245" w:rsidRPr="00A44A27">
        <w:rPr>
          <w:rFonts w:ascii="Times New Roman" w:eastAsia="標楷體" w:hAnsi="Times New Roman" w:hint="eastAsia"/>
          <w:b/>
          <w:szCs w:val="24"/>
        </w:rPr>
        <w:t>)</w:t>
      </w:r>
    </w:p>
    <w:p w:rsidR="000A3A39" w:rsidRPr="00250BA7" w:rsidRDefault="000A3A39" w:rsidP="00D0547F">
      <w:pPr>
        <w:pStyle w:val="a8"/>
        <w:numPr>
          <w:ilvl w:val="0"/>
          <w:numId w:val="10"/>
        </w:numPr>
        <w:spacing w:line="480" w:lineRule="exact"/>
        <w:ind w:leftChars="0"/>
        <w:jc w:val="both"/>
        <w:rPr>
          <w:rFonts w:ascii="Times New Roman" w:eastAsia="標楷體" w:hAnsi="Times New Roman"/>
        </w:rPr>
      </w:pPr>
      <w:r w:rsidRPr="00250BA7">
        <w:rPr>
          <w:rFonts w:ascii="Times New Roman" w:eastAsia="標楷體" w:hAnsi="Times New Roman" w:hint="eastAsia"/>
        </w:rPr>
        <w:t>蒙族家庭計有</w:t>
      </w:r>
      <w:r w:rsidR="00876A74">
        <w:rPr>
          <w:rFonts w:ascii="Times New Roman" w:eastAsia="標楷體" w:hAnsi="Times New Roman" w:hint="eastAsia"/>
        </w:rPr>
        <w:t>213</w:t>
      </w:r>
      <w:r w:rsidRPr="00250BA7">
        <w:rPr>
          <w:rFonts w:ascii="Times New Roman" w:eastAsia="標楷體" w:hAnsi="Times New Roman" w:hint="eastAsia"/>
        </w:rPr>
        <w:t>戶、</w:t>
      </w:r>
      <w:r w:rsidR="00876A74">
        <w:rPr>
          <w:rFonts w:ascii="Times New Roman" w:eastAsia="標楷體" w:hAnsi="Times New Roman" w:hint="eastAsia"/>
        </w:rPr>
        <w:t>472</w:t>
      </w:r>
      <w:r w:rsidR="008C2A56" w:rsidRPr="00250BA7">
        <w:rPr>
          <w:rFonts w:ascii="Times New Roman" w:eastAsia="標楷體" w:hAnsi="Times New Roman" w:hint="eastAsia"/>
        </w:rPr>
        <w:t>人；藏族家庭計</w:t>
      </w:r>
      <w:r w:rsidRPr="00250BA7">
        <w:rPr>
          <w:rFonts w:ascii="Times New Roman" w:eastAsia="標楷體" w:hAnsi="Times New Roman" w:hint="eastAsia"/>
        </w:rPr>
        <w:t>有</w:t>
      </w:r>
      <w:r w:rsidR="00876A74">
        <w:rPr>
          <w:rFonts w:ascii="Times New Roman" w:eastAsia="標楷體" w:hAnsi="Times New Roman" w:hint="eastAsia"/>
        </w:rPr>
        <w:t>332</w:t>
      </w:r>
      <w:r w:rsidRPr="00250BA7">
        <w:rPr>
          <w:rFonts w:ascii="Times New Roman" w:eastAsia="標楷體" w:hAnsi="Times New Roman" w:hint="eastAsia"/>
        </w:rPr>
        <w:t>戶、</w:t>
      </w:r>
      <w:r w:rsidR="00876A74">
        <w:rPr>
          <w:rFonts w:ascii="Times New Roman" w:eastAsia="標楷體" w:hAnsi="Times New Roman" w:hint="eastAsia"/>
        </w:rPr>
        <w:t>626</w:t>
      </w:r>
      <w:r w:rsidR="00B12C9A" w:rsidRPr="00250BA7">
        <w:rPr>
          <w:rFonts w:ascii="Times New Roman" w:eastAsia="標楷體" w:hAnsi="Times New Roman" w:hint="eastAsia"/>
        </w:rPr>
        <w:t>人</w:t>
      </w:r>
      <w:r w:rsidR="00876A74" w:rsidRPr="00A44A27">
        <w:rPr>
          <w:rFonts w:ascii="Times New Roman" w:eastAsia="標楷體" w:hAnsi="Times New Roman" w:hint="eastAsia"/>
          <w:b/>
          <w:szCs w:val="24"/>
        </w:rPr>
        <w:t>(</w:t>
      </w:r>
      <w:r w:rsidR="00876A74">
        <w:rPr>
          <w:rFonts w:ascii="Times New Roman" w:eastAsia="標楷體" w:hAnsi="Times New Roman" w:hint="eastAsia"/>
          <w:b/>
          <w:szCs w:val="24"/>
        </w:rPr>
        <w:t>文化</w:t>
      </w:r>
      <w:r w:rsidR="00876A74" w:rsidRPr="00A44A27">
        <w:rPr>
          <w:rFonts w:ascii="Times New Roman" w:eastAsia="標楷體" w:hAnsi="Times New Roman" w:hint="eastAsia"/>
          <w:b/>
          <w:szCs w:val="24"/>
        </w:rPr>
        <w:t>部</w:t>
      </w:r>
      <w:r w:rsidR="00876A74" w:rsidRPr="00A44A27">
        <w:rPr>
          <w:rFonts w:ascii="Times New Roman" w:eastAsia="標楷體" w:hAnsi="Times New Roman" w:hint="eastAsia"/>
          <w:b/>
          <w:szCs w:val="24"/>
        </w:rPr>
        <w:t>)</w:t>
      </w:r>
      <w:r w:rsidR="00B12C9A" w:rsidRPr="00250BA7">
        <w:rPr>
          <w:rFonts w:ascii="Times New Roman" w:eastAsia="標楷體" w:hAnsi="Times New Roman" w:hint="eastAsia"/>
        </w:rPr>
        <w:t>；</w:t>
      </w:r>
      <w:r w:rsidRPr="00250BA7">
        <w:rPr>
          <w:rFonts w:ascii="Times New Roman" w:eastAsia="標楷體" w:hAnsi="Times New Roman" w:hint="eastAsia"/>
        </w:rPr>
        <w:t>客家族群依據客家委員會</w:t>
      </w:r>
      <w:r w:rsidR="00D0547F">
        <w:rPr>
          <w:rFonts w:ascii="Times New Roman" w:eastAsia="標楷體" w:hAnsi="Times New Roman" w:hint="eastAsia"/>
        </w:rPr>
        <w:t>2016</w:t>
      </w:r>
      <w:r w:rsidR="005566CC" w:rsidRPr="00250BA7">
        <w:rPr>
          <w:rFonts w:ascii="Times New Roman" w:eastAsia="標楷體" w:hAnsi="Times New Roman" w:hint="eastAsia"/>
        </w:rPr>
        <w:t>年調查之結果，符合客家基本法</w:t>
      </w:r>
      <w:r w:rsidR="0065642A" w:rsidRPr="00250BA7">
        <w:rPr>
          <w:rFonts w:ascii="Times New Roman" w:eastAsia="標楷體" w:hAnsi="Times New Roman" w:hint="eastAsia"/>
        </w:rPr>
        <w:t>中客家人定義具有客家血緣或客家淵源，且自我認同為客家人者</w:t>
      </w:r>
      <w:r w:rsidRPr="00250BA7">
        <w:rPr>
          <w:rFonts w:ascii="Times New Roman" w:eastAsia="標楷體" w:hAnsi="Times New Roman" w:hint="eastAsia"/>
        </w:rPr>
        <w:t>約有</w:t>
      </w:r>
      <w:r w:rsidR="00D0547F" w:rsidRPr="00D0547F">
        <w:rPr>
          <w:rFonts w:ascii="Times New Roman" w:eastAsia="標楷體" w:hAnsi="Times New Roman"/>
        </w:rPr>
        <w:t>453.7</w:t>
      </w:r>
      <w:r w:rsidR="00115452" w:rsidRPr="00250BA7">
        <w:rPr>
          <w:rFonts w:ascii="Times New Roman" w:eastAsia="標楷體" w:hAnsi="Times New Roman" w:hint="eastAsia"/>
        </w:rPr>
        <w:t>萬人，占全國人口比率</w:t>
      </w:r>
      <w:r w:rsidR="00D0547F">
        <w:rPr>
          <w:rFonts w:ascii="Times New Roman" w:eastAsia="標楷體" w:hAnsi="Times New Roman" w:hint="eastAsia"/>
        </w:rPr>
        <w:t>19.3</w:t>
      </w:r>
      <w:r w:rsidRPr="00250BA7">
        <w:rPr>
          <w:rFonts w:ascii="Times New Roman" w:eastAsia="標楷體" w:hAnsi="Times New Roman" w:hint="eastAsia"/>
        </w:rPr>
        <w:t>%</w:t>
      </w:r>
      <w:r w:rsidRPr="00250BA7">
        <w:rPr>
          <w:rFonts w:ascii="Times New Roman" w:eastAsia="標楷體" w:hAnsi="Times New Roman" w:hint="eastAsia"/>
        </w:rPr>
        <w:t>。</w:t>
      </w:r>
      <w:r w:rsidR="00D0547F" w:rsidRPr="00EA1F71">
        <w:rPr>
          <w:rFonts w:ascii="Times New Roman" w:eastAsia="標楷體" w:hAnsi="Times New Roman"/>
          <w:b/>
        </w:rPr>
        <w:t>(</w:t>
      </w:r>
      <w:r w:rsidR="00D0547F" w:rsidRPr="00EA1F71">
        <w:rPr>
          <w:rFonts w:ascii="Times New Roman" w:eastAsia="標楷體" w:hAnsi="Times New Roman" w:hint="eastAsia"/>
          <w:b/>
        </w:rPr>
        <w:t>客委會</w:t>
      </w:r>
      <w:r w:rsidR="00D0547F" w:rsidRPr="00EA1F71">
        <w:rPr>
          <w:rFonts w:ascii="Times New Roman" w:eastAsia="標楷體" w:hAnsi="Times New Roman"/>
          <w:b/>
        </w:rPr>
        <w:t>)</w:t>
      </w:r>
    </w:p>
    <w:p w:rsidR="004B4A2C" w:rsidRPr="00250BA7" w:rsidRDefault="004B4A2C" w:rsidP="00C401EC">
      <w:pPr>
        <w:pStyle w:val="a8"/>
        <w:spacing w:line="480" w:lineRule="exact"/>
        <w:ind w:leftChars="0" w:left="426"/>
        <w:jc w:val="both"/>
        <w:rPr>
          <w:rFonts w:ascii="Times New Roman" w:eastAsia="標楷體" w:hAnsi="Times New Roman"/>
          <w:b/>
        </w:rPr>
      </w:pPr>
    </w:p>
    <w:p w:rsidR="00971591" w:rsidRPr="00250BA7" w:rsidRDefault="00971591" w:rsidP="00C401EC">
      <w:pPr>
        <w:pStyle w:val="a8"/>
        <w:spacing w:line="480" w:lineRule="exact"/>
        <w:ind w:leftChars="0" w:left="426"/>
        <w:jc w:val="both"/>
        <w:rPr>
          <w:rFonts w:ascii="Times New Roman" w:eastAsia="標楷體" w:hAnsi="Times New Roman"/>
          <w:b/>
        </w:rPr>
      </w:pPr>
    </w:p>
    <w:p w:rsidR="00971591" w:rsidRPr="00250BA7" w:rsidRDefault="00971591" w:rsidP="00C401EC">
      <w:pPr>
        <w:pStyle w:val="a8"/>
        <w:spacing w:line="480" w:lineRule="exact"/>
        <w:ind w:leftChars="0" w:left="426"/>
        <w:jc w:val="both"/>
        <w:rPr>
          <w:rFonts w:ascii="Times New Roman" w:eastAsia="標楷體" w:hAnsi="Times New Roman"/>
          <w:b/>
        </w:rPr>
      </w:pPr>
    </w:p>
    <w:p w:rsidR="00971591" w:rsidRPr="00250BA7" w:rsidRDefault="00971591" w:rsidP="00C401EC">
      <w:pPr>
        <w:pStyle w:val="a8"/>
        <w:spacing w:line="480" w:lineRule="exact"/>
        <w:ind w:leftChars="0" w:left="426"/>
        <w:jc w:val="both"/>
        <w:rPr>
          <w:rFonts w:ascii="Times New Roman" w:eastAsia="標楷體" w:hAnsi="Times New Roman"/>
          <w:b/>
        </w:rPr>
        <w:sectPr w:rsidR="00971591" w:rsidRPr="00250BA7" w:rsidSect="00636253">
          <w:pgSz w:w="11906" w:h="16838"/>
          <w:pgMar w:top="1418" w:right="1276" w:bottom="1418" w:left="1276" w:header="851" w:footer="992" w:gutter="0"/>
          <w:pgNumType w:start="1"/>
          <w:cols w:space="425"/>
          <w:docGrid w:type="lines" w:linePitch="360"/>
        </w:sectPr>
      </w:pPr>
    </w:p>
    <w:tbl>
      <w:tblPr>
        <w:tblpPr w:leftFromText="180" w:rightFromText="180" w:vertAnchor="page" w:horzAnchor="page" w:tblpXSpec="center" w:tblpY="1614"/>
        <w:tblW w:w="14317" w:type="dxa"/>
        <w:tblBorders>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162"/>
        <w:gridCol w:w="851"/>
        <w:gridCol w:w="567"/>
        <w:gridCol w:w="796"/>
        <w:gridCol w:w="682"/>
        <w:gridCol w:w="682"/>
        <w:gridCol w:w="682"/>
        <w:gridCol w:w="682"/>
        <w:gridCol w:w="683"/>
        <w:gridCol w:w="612"/>
        <w:gridCol w:w="567"/>
        <w:gridCol w:w="709"/>
        <w:gridCol w:w="567"/>
        <w:gridCol w:w="709"/>
        <w:gridCol w:w="850"/>
        <w:gridCol w:w="709"/>
        <w:gridCol w:w="734"/>
        <w:gridCol w:w="682"/>
        <w:gridCol w:w="683"/>
        <w:gridCol w:w="708"/>
      </w:tblGrid>
      <w:tr w:rsidR="00250BA7" w:rsidRPr="00250BA7" w:rsidTr="009E0BEE">
        <w:trPr>
          <w:trHeight w:val="399"/>
        </w:trPr>
        <w:tc>
          <w:tcPr>
            <w:tcW w:w="14317" w:type="dxa"/>
            <w:gridSpan w:val="20"/>
            <w:shd w:val="clear" w:color="auto" w:fill="auto"/>
            <w:noWrap/>
            <w:vAlign w:val="bottom"/>
            <w:hideMark/>
          </w:tcPr>
          <w:p w:rsidR="00971591" w:rsidRPr="00250BA7" w:rsidRDefault="00971591" w:rsidP="009E0BEE">
            <w:pPr>
              <w:pStyle w:val="af"/>
              <w:jc w:val="center"/>
              <w:rPr>
                <w:rFonts w:ascii="標楷體" w:hAnsi="標楷體"/>
                <w:b/>
                <w:sz w:val="24"/>
                <w:szCs w:val="24"/>
              </w:rPr>
            </w:pPr>
            <w:bookmarkStart w:id="17" w:name="_Toc446921080"/>
            <w:r w:rsidRPr="00250BA7">
              <w:rPr>
                <w:rFonts w:ascii="標楷體" w:hAnsi="標楷體" w:hint="eastAsia"/>
                <w:b/>
                <w:sz w:val="24"/>
                <w:szCs w:val="24"/>
              </w:rPr>
              <w:t xml:space="preserve">表 </w:t>
            </w:r>
            <w:r w:rsidRPr="00250BA7">
              <w:rPr>
                <w:rFonts w:ascii="標楷體" w:hAnsi="標楷體"/>
                <w:b/>
                <w:sz w:val="24"/>
                <w:szCs w:val="24"/>
              </w:rPr>
              <w:fldChar w:fldCharType="begin"/>
            </w:r>
            <w:r w:rsidRPr="00250BA7">
              <w:rPr>
                <w:rFonts w:ascii="標楷體" w:hAnsi="標楷體"/>
                <w:b/>
                <w:sz w:val="24"/>
                <w:szCs w:val="24"/>
              </w:rPr>
              <w:instrText xml:space="preserve"> </w:instrText>
            </w:r>
            <w:r w:rsidRPr="00250BA7">
              <w:rPr>
                <w:rFonts w:ascii="標楷體" w:hAnsi="標楷體" w:hint="eastAsia"/>
                <w:b/>
                <w:sz w:val="24"/>
                <w:szCs w:val="24"/>
              </w:rPr>
              <w:instrText>SEQ 表 \* ARABIC</w:instrText>
            </w:r>
            <w:r w:rsidRPr="00250BA7">
              <w:rPr>
                <w:rFonts w:ascii="標楷體" w:hAnsi="標楷體"/>
                <w:b/>
                <w:sz w:val="24"/>
                <w:szCs w:val="24"/>
              </w:rPr>
              <w:instrText xml:space="preserve"> </w:instrText>
            </w:r>
            <w:r w:rsidRPr="00250BA7">
              <w:rPr>
                <w:rFonts w:ascii="標楷體" w:hAnsi="標楷體"/>
                <w:b/>
                <w:sz w:val="24"/>
                <w:szCs w:val="24"/>
              </w:rPr>
              <w:fldChar w:fldCharType="separate"/>
            </w:r>
            <w:r w:rsidR="00795269">
              <w:rPr>
                <w:rFonts w:ascii="標楷體" w:hAnsi="標楷體"/>
                <w:b/>
                <w:noProof/>
                <w:sz w:val="24"/>
                <w:szCs w:val="24"/>
              </w:rPr>
              <w:t>5</w:t>
            </w:r>
            <w:r w:rsidRPr="00250BA7">
              <w:rPr>
                <w:rFonts w:ascii="標楷體" w:hAnsi="標楷體"/>
                <w:b/>
                <w:sz w:val="24"/>
                <w:szCs w:val="24"/>
              </w:rPr>
              <w:fldChar w:fldCharType="end"/>
            </w:r>
            <w:r w:rsidRPr="00250BA7">
              <w:rPr>
                <w:rFonts w:ascii="標楷體" w:hAnsi="標楷體" w:hint="eastAsia"/>
                <w:b/>
                <w:sz w:val="24"/>
                <w:szCs w:val="24"/>
              </w:rPr>
              <w:t xml:space="preserve">　</w:t>
            </w:r>
            <w:r w:rsidRPr="00250BA7">
              <w:rPr>
                <w:rFonts w:ascii="標楷體" w:hAnsi="標楷體" w:cs="新細明體" w:hint="eastAsia"/>
                <w:b/>
                <w:bCs/>
                <w:kern w:val="0"/>
                <w:sz w:val="24"/>
                <w:szCs w:val="24"/>
              </w:rPr>
              <w:t>各直轄市、縣（市）原住民人口－按族群別分</w:t>
            </w:r>
            <w:bookmarkEnd w:id="17"/>
          </w:p>
          <w:p w:rsidR="00971591" w:rsidRPr="00250BA7" w:rsidRDefault="00971591" w:rsidP="009E0BEE">
            <w:pPr>
              <w:widowControl/>
              <w:jc w:val="right"/>
              <w:rPr>
                <w:rFonts w:ascii="標楷體" w:eastAsia="標楷體" w:hAnsi="標楷體" w:cs="新細明體"/>
                <w:kern w:val="0"/>
                <w:sz w:val="20"/>
                <w:szCs w:val="20"/>
              </w:rPr>
            </w:pPr>
            <w:r w:rsidRPr="00250BA7">
              <w:rPr>
                <w:rFonts w:ascii="標楷體" w:eastAsia="標楷體" w:hAnsi="標楷體" w:cs="新細明體" w:hint="eastAsia"/>
                <w:kern w:val="0"/>
                <w:sz w:val="20"/>
                <w:szCs w:val="20"/>
              </w:rPr>
              <w:t>單位：人；%</w:t>
            </w:r>
          </w:p>
        </w:tc>
      </w:tr>
      <w:tr w:rsidR="00250BA7" w:rsidRPr="00250BA7" w:rsidTr="009E0BEE">
        <w:trPr>
          <w:trHeight w:val="351"/>
        </w:trPr>
        <w:tc>
          <w:tcPr>
            <w:tcW w:w="14317" w:type="dxa"/>
            <w:gridSpan w:val="20"/>
            <w:shd w:val="clear" w:color="auto" w:fill="auto"/>
            <w:noWrap/>
            <w:vAlign w:val="center"/>
          </w:tcPr>
          <w:p w:rsidR="00971591" w:rsidRPr="00250BA7" w:rsidRDefault="006B5C41" w:rsidP="009E0BEE">
            <w:pPr>
              <w:jc w:val="center"/>
              <w:rPr>
                <w:rFonts w:ascii="標楷體" w:eastAsia="標楷體" w:hAnsi="標楷體" w:cs="新細明體"/>
                <w:kern w:val="0"/>
                <w:sz w:val="20"/>
                <w:szCs w:val="20"/>
              </w:rPr>
            </w:pPr>
            <w:r>
              <w:rPr>
                <w:rFonts w:ascii="標楷體" w:eastAsia="標楷體" w:hAnsi="標楷體" w:cs="新細明體" w:hint="eastAsia"/>
                <w:kern w:val="0"/>
                <w:sz w:val="20"/>
                <w:szCs w:val="20"/>
              </w:rPr>
              <w:t>2018</w:t>
            </w:r>
            <w:r w:rsidR="00971591" w:rsidRPr="00250BA7">
              <w:rPr>
                <w:rFonts w:ascii="標楷體" w:eastAsia="標楷體" w:hAnsi="標楷體" w:cs="新細明體" w:hint="eastAsia"/>
                <w:kern w:val="0"/>
                <w:sz w:val="20"/>
                <w:szCs w:val="20"/>
              </w:rPr>
              <w:t>年</w:t>
            </w:r>
          </w:p>
        </w:tc>
      </w:tr>
      <w:tr w:rsidR="00250BA7" w:rsidRPr="00250BA7" w:rsidTr="009E0BEE">
        <w:trPr>
          <w:trHeight w:val="313"/>
        </w:trPr>
        <w:tc>
          <w:tcPr>
            <w:tcW w:w="1162" w:type="dxa"/>
            <w:vMerge w:val="restart"/>
            <w:shd w:val="clear" w:color="auto" w:fill="auto"/>
            <w:noWrap/>
            <w:vAlign w:val="center"/>
            <w:hideMark/>
          </w:tcPr>
          <w:p w:rsidR="00971591" w:rsidRPr="00250BA7" w:rsidRDefault="00971591" w:rsidP="009E0BEE">
            <w:pPr>
              <w:widowControl/>
              <w:jc w:val="center"/>
              <w:rPr>
                <w:rFonts w:ascii="標楷體" w:eastAsia="標楷體" w:hAnsi="標楷體" w:cs="新細明體"/>
                <w:kern w:val="0"/>
                <w:sz w:val="20"/>
                <w:szCs w:val="20"/>
              </w:rPr>
            </w:pPr>
            <w:r w:rsidRPr="00250BA7">
              <w:rPr>
                <w:rFonts w:ascii="標楷體" w:eastAsia="標楷體" w:hAnsi="標楷體" w:cs="新細明體" w:hint="eastAsia"/>
                <w:kern w:val="0"/>
                <w:sz w:val="20"/>
                <w:szCs w:val="20"/>
              </w:rPr>
              <w:t>區  域  別</w:t>
            </w:r>
          </w:p>
        </w:tc>
        <w:tc>
          <w:tcPr>
            <w:tcW w:w="1418" w:type="dxa"/>
            <w:gridSpan w:val="2"/>
            <w:shd w:val="clear" w:color="auto" w:fill="auto"/>
            <w:noWrap/>
            <w:vAlign w:val="center"/>
            <w:hideMark/>
          </w:tcPr>
          <w:p w:rsidR="00971591" w:rsidRPr="00250BA7" w:rsidRDefault="00971591" w:rsidP="009E0BEE">
            <w:pPr>
              <w:widowControl/>
              <w:jc w:val="center"/>
              <w:rPr>
                <w:rFonts w:ascii="標楷體" w:eastAsia="標楷體" w:hAnsi="標楷體" w:cs="新細明體"/>
                <w:kern w:val="0"/>
                <w:sz w:val="20"/>
                <w:szCs w:val="20"/>
              </w:rPr>
            </w:pPr>
            <w:r w:rsidRPr="00250BA7">
              <w:rPr>
                <w:rFonts w:ascii="標楷體" w:eastAsia="標楷體" w:hAnsi="標楷體" w:cs="新細明體" w:hint="eastAsia"/>
                <w:kern w:val="0"/>
                <w:sz w:val="20"/>
                <w:szCs w:val="20"/>
              </w:rPr>
              <w:t>合計</w:t>
            </w:r>
          </w:p>
        </w:tc>
        <w:tc>
          <w:tcPr>
            <w:tcW w:w="11029" w:type="dxa"/>
            <w:gridSpan w:val="16"/>
            <w:shd w:val="clear" w:color="auto" w:fill="auto"/>
            <w:vAlign w:val="center"/>
          </w:tcPr>
          <w:p w:rsidR="00971591" w:rsidRPr="00250BA7" w:rsidRDefault="00971591" w:rsidP="009E0BEE">
            <w:pPr>
              <w:jc w:val="center"/>
              <w:rPr>
                <w:rFonts w:ascii="標楷體" w:eastAsia="標楷體" w:hAnsi="標楷體" w:cs="新細明體"/>
                <w:kern w:val="0"/>
                <w:sz w:val="20"/>
                <w:szCs w:val="20"/>
              </w:rPr>
            </w:pPr>
            <w:r w:rsidRPr="00250BA7">
              <w:rPr>
                <w:rFonts w:ascii="標楷體" w:eastAsia="標楷體" w:hAnsi="標楷體" w:cs="新細明體" w:hint="eastAsia"/>
                <w:kern w:val="0"/>
                <w:sz w:val="20"/>
                <w:szCs w:val="20"/>
              </w:rPr>
              <w:t>各        族        別        人        口        數</w:t>
            </w:r>
          </w:p>
        </w:tc>
        <w:tc>
          <w:tcPr>
            <w:tcW w:w="708" w:type="dxa"/>
            <w:vMerge w:val="restart"/>
            <w:shd w:val="clear" w:color="auto" w:fill="auto"/>
            <w:noWrap/>
            <w:vAlign w:val="center"/>
            <w:hideMark/>
          </w:tcPr>
          <w:p w:rsidR="00971591" w:rsidRPr="00250BA7" w:rsidRDefault="00971591" w:rsidP="009E0BEE">
            <w:pPr>
              <w:widowControl/>
              <w:jc w:val="center"/>
              <w:rPr>
                <w:rFonts w:ascii="標楷體" w:eastAsia="標楷體" w:hAnsi="標楷體" w:cs="新細明體"/>
                <w:kern w:val="0"/>
                <w:sz w:val="16"/>
                <w:szCs w:val="16"/>
              </w:rPr>
            </w:pPr>
            <w:r w:rsidRPr="00250BA7">
              <w:rPr>
                <w:rFonts w:ascii="標楷體" w:eastAsia="標楷體" w:hAnsi="標楷體" w:cs="新細明體" w:hint="eastAsia"/>
                <w:kern w:val="0"/>
                <w:sz w:val="16"/>
                <w:szCs w:val="16"/>
              </w:rPr>
              <w:t>尚未申報</w:t>
            </w:r>
          </w:p>
        </w:tc>
      </w:tr>
      <w:tr w:rsidR="00250BA7" w:rsidRPr="00250BA7" w:rsidTr="009E0BEE">
        <w:trPr>
          <w:trHeight w:val="626"/>
        </w:trPr>
        <w:tc>
          <w:tcPr>
            <w:tcW w:w="1162" w:type="dxa"/>
            <w:vMerge/>
            <w:vAlign w:val="center"/>
            <w:hideMark/>
          </w:tcPr>
          <w:p w:rsidR="00971591" w:rsidRPr="00250BA7" w:rsidRDefault="00971591" w:rsidP="009E0BEE">
            <w:pPr>
              <w:widowControl/>
              <w:rPr>
                <w:rFonts w:ascii="標楷體" w:eastAsia="標楷體" w:hAnsi="標楷體" w:cs="新細明體"/>
                <w:kern w:val="0"/>
                <w:sz w:val="20"/>
                <w:szCs w:val="20"/>
              </w:rPr>
            </w:pPr>
          </w:p>
        </w:tc>
        <w:tc>
          <w:tcPr>
            <w:tcW w:w="851" w:type="dxa"/>
            <w:tcBorders>
              <w:bottom w:val="single" w:sz="4" w:space="0" w:color="auto"/>
            </w:tcBorders>
            <w:shd w:val="clear" w:color="auto" w:fill="auto"/>
            <w:noWrap/>
            <w:vAlign w:val="center"/>
            <w:hideMark/>
          </w:tcPr>
          <w:p w:rsidR="00971591" w:rsidRPr="00250BA7" w:rsidRDefault="00971591" w:rsidP="009E0BEE">
            <w:pPr>
              <w:widowControl/>
              <w:jc w:val="center"/>
              <w:rPr>
                <w:rFonts w:ascii="標楷體" w:eastAsia="標楷體" w:hAnsi="標楷體" w:cs="新細明體"/>
                <w:kern w:val="0"/>
                <w:sz w:val="20"/>
                <w:szCs w:val="20"/>
              </w:rPr>
            </w:pPr>
            <w:r w:rsidRPr="00250BA7">
              <w:rPr>
                <w:rFonts w:ascii="標楷體" w:eastAsia="標楷體" w:hAnsi="標楷體" w:cs="新細明體" w:hint="eastAsia"/>
                <w:kern w:val="0"/>
                <w:sz w:val="20"/>
                <w:szCs w:val="20"/>
              </w:rPr>
              <w:t>總　計</w:t>
            </w:r>
          </w:p>
        </w:tc>
        <w:tc>
          <w:tcPr>
            <w:tcW w:w="567" w:type="dxa"/>
            <w:tcBorders>
              <w:bottom w:val="single" w:sz="4" w:space="0" w:color="auto"/>
            </w:tcBorders>
            <w:shd w:val="clear" w:color="auto" w:fill="auto"/>
            <w:noWrap/>
            <w:vAlign w:val="center"/>
            <w:hideMark/>
          </w:tcPr>
          <w:p w:rsidR="00971591" w:rsidRPr="00250BA7" w:rsidRDefault="00971591" w:rsidP="009E0BEE">
            <w:pPr>
              <w:widowControl/>
              <w:jc w:val="center"/>
              <w:rPr>
                <w:rFonts w:ascii="標楷體" w:eastAsia="標楷體" w:hAnsi="標楷體" w:cs="新細明體"/>
                <w:kern w:val="0"/>
                <w:sz w:val="20"/>
                <w:szCs w:val="20"/>
              </w:rPr>
            </w:pPr>
            <w:r w:rsidRPr="00250BA7">
              <w:rPr>
                <w:rFonts w:ascii="標楷體" w:eastAsia="標楷體" w:hAnsi="標楷體" w:cs="新細明體" w:hint="eastAsia"/>
                <w:kern w:val="0"/>
                <w:sz w:val="20"/>
                <w:szCs w:val="20"/>
              </w:rPr>
              <w:t>比率</w:t>
            </w:r>
          </w:p>
        </w:tc>
        <w:tc>
          <w:tcPr>
            <w:tcW w:w="796" w:type="dxa"/>
            <w:tcBorders>
              <w:bottom w:val="single" w:sz="4" w:space="0" w:color="auto"/>
            </w:tcBorders>
            <w:shd w:val="clear" w:color="auto" w:fill="auto"/>
            <w:noWrap/>
            <w:vAlign w:val="center"/>
            <w:hideMark/>
          </w:tcPr>
          <w:p w:rsidR="00971591" w:rsidRPr="00250BA7" w:rsidRDefault="00971591" w:rsidP="009E0BEE">
            <w:pPr>
              <w:widowControl/>
              <w:jc w:val="center"/>
              <w:rPr>
                <w:rFonts w:ascii="標楷體" w:eastAsia="標楷體" w:hAnsi="標楷體" w:cs="新細明體"/>
                <w:kern w:val="0"/>
                <w:sz w:val="16"/>
                <w:szCs w:val="16"/>
              </w:rPr>
            </w:pPr>
            <w:r w:rsidRPr="00250BA7">
              <w:rPr>
                <w:rFonts w:ascii="標楷體" w:eastAsia="標楷體" w:hAnsi="標楷體" w:cs="新細明體" w:hint="eastAsia"/>
                <w:kern w:val="0"/>
                <w:sz w:val="16"/>
                <w:szCs w:val="16"/>
              </w:rPr>
              <w:t>阿美族</w:t>
            </w:r>
          </w:p>
        </w:tc>
        <w:tc>
          <w:tcPr>
            <w:tcW w:w="682" w:type="dxa"/>
            <w:tcBorders>
              <w:bottom w:val="single" w:sz="4" w:space="0" w:color="auto"/>
            </w:tcBorders>
            <w:shd w:val="clear" w:color="auto" w:fill="auto"/>
            <w:noWrap/>
            <w:vAlign w:val="center"/>
            <w:hideMark/>
          </w:tcPr>
          <w:p w:rsidR="00971591" w:rsidRPr="00250BA7" w:rsidRDefault="00971591" w:rsidP="009E0BEE">
            <w:pPr>
              <w:widowControl/>
              <w:jc w:val="center"/>
              <w:rPr>
                <w:rFonts w:ascii="標楷體" w:eastAsia="標楷體" w:hAnsi="標楷體" w:cs="新細明體"/>
                <w:kern w:val="0"/>
                <w:sz w:val="16"/>
                <w:szCs w:val="16"/>
              </w:rPr>
            </w:pPr>
            <w:r w:rsidRPr="00250BA7">
              <w:rPr>
                <w:rFonts w:ascii="標楷體" w:eastAsia="標楷體" w:hAnsi="標楷體" w:cs="新細明體" w:hint="eastAsia"/>
                <w:kern w:val="0"/>
                <w:sz w:val="16"/>
                <w:szCs w:val="16"/>
              </w:rPr>
              <w:t>泰雅族</w:t>
            </w:r>
          </w:p>
        </w:tc>
        <w:tc>
          <w:tcPr>
            <w:tcW w:w="682" w:type="dxa"/>
            <w:tcBorders>
              <w:bottom w:val="single" w:sz="4" w:space="0" w:color="auto"/>
            </w:tcBorders>
            <w:shd w:val="clear" w:color="auto" w:fill="auto"/>
            <w:noWrap/>
            <w:vAlign w:val="center"/>
            <w:hideMark/>
          </w:tcPr>
          <w:p w:rsidR="00971591" w:rsidRPr="00250BA7" w:rsidRDefault="00971591" w:rsidP="009E0BEE">
            <w:pPr>
              <w:widowControl/>
              <w:jc w:val="center"/>
              <w:rPr>
                <w:rFonts w:ascii="標楷體" w:eastAsia="標楷體" w:hAnsi="標楷體" w:cs="新細明體"/>
                <w:kern w:val="0"/>
                <w:sz w:val="16"/>
                <w:szCs w:val="16"/>
              </w:rPr>
            </w:pPr>
            <w:r w:rsidRPr="00250BA7">
              <w:rPr>
                <w:rFonts w:ascii="標楷體" w:eastAsia="標楷體" w:hAnsi="標楷體" w:cs="新細明體" w:hint="eastAsia"/>
                <w:kern w:val="0"/>
                <w:sz w:val="16"/>
                <w:szCs w:val="16"/>
              </w:rPr>
              <w:t>排灣族</w:t>
            </w:r>
          </w:p>
        </w:tc>
        <w:tc>
          <w:tcPr>
            <w:tcW w:w="682" w:type="dxa"/>
            <w:tcBorders>
              <w:bottom w:val="single" w:sz="4" w:space="0" w:color="auto"/>
            </w:tcBorders>
            <w:shd w:val="clear" w:color="auto" w:fill="auto"/>
            <w:noWrap/>
            <w:vAlign w:val="center"/>
            <w:hideMark/>
          </w:tcPr>
          <w:p w:rsidR="00971591" w:rsidRPr="00250BA7" w:rsidRDefault="00971591" w:rsidP="009E0BEE">
            <w:pPr>
              <w:widowControl/>
              <w:jc w:val="center"/>
              <w:rPr>
                <w:rFonts w:ascii="標楷體" w:eastAsia="標楷體" w:hAnsi="標楷體" w:cs="新細明體"/>
                <w:kern w:val="0"/>
                <w:sz w:val="16"/>
                <w:szCs w:val="16"/>
              </w:rPr>
            </w:pPr>
            <w:r w:rsidRPr="00250BA7">
              <w:rPr>
                <w:rFonts w:ascii="標楷體" w:eastAsia="標楷體" w:hAnsi="標楷體" w:cs="新細明體" w:hint="eastAsia"/>
                <w:kern w:val="0"/>
                <w:sz w:val="16"/>
                <w:szCs w:val="16"/>
              </w:rPr>
              <w:t>布農族</w:t>
            </w:r>
          </w:p>
        </w:tc>
        <w:tc>
          <w:tcPr>
            <w:tcW w:w="682" w:type="dxa"/>
            <w:tcBorders>
              <w:bottom w:val="single" w:sz="4" w:space="0" w:color="auto"/>
            </w:tcBorders>
            <w:shd w:val="clear" w:color="auto" w:fill="auto"/>
            <w:noWrap/>
            <w:vAlign w:val="center"/>
            <w:hideMark/>
          </w:tcPr>
          <w:p w:rsidR="00971591" w:rsidRPr="00250BA7" w:rsidRDefault="00971591" w:rsidP="009E0BEE">
            <w:pPr>
              <w:widowControl/>
              <w:jc w:val="center"/>
              <w:rPr>
                <w:rFonts w:ascii="標楷體" w:eastAsia="標楷體" w:hAnsi="標楷體" w:cs="新細明體"/>
                <w:kern w:val="0"/>
                <w:sz w:val="16"/>
                <w:szCs w:val="16"/>
              </w:rPr>
            </w:pPr>
            <w:r w:rsidRPr="00250BA7">
              <w:rPr>
                <w:rFonts w:ascii="標楷體" w:eastAsia="標楷體" w:hAnsi="標楷體" w:cs="新細明體" w:hint="eastAsia"/>
                <w:kern w:val="0"/>
                <w:sz w:val="16"/>
                <w:szCs w:val="16"/>
              </w:rPr>
              <w:t>魯凱族</w:t>
            </w:r>
          </w:p>
        </w:tc>
        <w:tc>
          <w:tcPr>
            <w:tcW w:w="683" w:type="dxa"/>
            <w:tcBorders>
              <w:bottom w:val="single" w:sz="4" w:space="0" w:color="auto"/>
            </w:tcBorders>
            <w:shd w:val="clear" w:color="auto" w:fill="auto"/>
            <w:noWrap/>
            <w:vAlign w:val="center"/>
            <w:hideMark/>
          </w:tcPr>
          <w:p w:rsidR="00971591" w:rsidRPr="00250BA7" w:rsidRDefault="00971591" w:rsidP="009E0BEE">
            <w:pPr>
              <w:widowControl/>
              <w:jc w:val="center"/>
              <w:rPr>
                <w:rFonts w:ascii="標楷體" w:eastAsia="標楷體" w:hAnsi="標楷體" w:cs="新細明體"/>
                <w:kern w:val="0"/>
                <w:sz w:val="16"/>
                <w:szCs w:val="16"/>
              </w:rPr>
            </w:pPr>
            <w:r w:rsidRPr="00250BA7">
              <w:rPr>
                <w:rFonts w:ascii="標楷體" w:eastAsia="標楷體" w:hAnsi="標楷體" w:cs="新細明體" w:hint="eastAsia"/>
                <w:kern w:val="0"/>
                <w:sz w:val="16"/>
                <w:szCs w:val="16"/>
              </w:rPr>
              <w:t>卑南族</w:t>
            </w:r>
          </w:p>
        </w:tc>
        <w:tc>
          <w:tcPr>
            <w:tcW w:w="612" w:type="dxa"/>
            <w:tcBorders>
              <w:bottom w:val="single" w:sz="4" w:space="0" w:color="auto"/>
            </w:tcBorders>
            <w:shd w:val="clear" w:color="auto" w:fill="auto"/>
            <w:noWrap/>
            <w:vAlign w:val="center"/>
            <w:hideMark/>
          </w:tcPr>
          <w:p w:rsidR="00971591" w:rsidRPr="00250BA7" w:rsidRDefault="00971591" w:rsidP="009E0BEE">
            <w:pPr>
              <w:widowControl/>
              <w:jc w:val="center"/>
              <w:rPr>
                <w:rFonts w:ascii="標楷體" w:eastAsia="標楷體" w:hAnsi="標楷體" w:cs="新細明體"/>
                <w:kern w:val="0"/>
                <w:sz w:val="16"/>
                <w:szCs w:val="16"/>
              </w:rPr>
            </w:pPr>
            <w:r w:rsidRPr="00250BA7">
              <w:rPr>
                <w:rFonts w:ascii="標楷體" w:eastAsia="標楷體" w:hAnsi="標楷體" w:cs="新細明體" w:hint="eastAsia"/>
                <w:kern w:val="0"/>
                <w:sz w:val="16"/>
                <w:szCs w:val="16"/>
              </w:rPr>
              <w:t>鄒族</w:t>
            </w:r>
          </w:p>
        </w:tc>
        <w:tc>
          <w:tcPr>
            <w:tcW w:w="567" w:type="dxa"/>
            <w:tcBorders>
              <w:bottom w:val="single" w:sz="4" w:space="0" w:color="auto"/>
            </w:tcBorders>
            <w:shd w:val="clear" w:color="auto" w:fill="auto"/>
            <w:noWrap/>
            <w:vAlign w:val="center"/>
            <w:hideMark/>
          </w:tcPr>
          <w:p w:rsidR="00971591" w:rsidRPr="00250BA7" w:rsidRDefault="00971591" w:rsidP="009E0BEE">
            <w:pPr>
              <w:widowControl/>
              <w:jc w:val="center"/>
              <w:rPr>
                <w:rFonts w:ascii="標楷體" w:eastAsia="標楷體" w:hAnsi="標楷體" w:cs="新細明體"/>
                <w:kern w:val="0"/>
                <w:sz w:val="16"/>
                <w:szCs w:val="16"/>
              </w:rPr>
            </w:pPr>
            <w:r w:rsidRPr="00250BA7">
              <w:rPr>
                <w:rFonts w:ascii="標楷體" w:eastAsia="標楷體" w:hAnsi="標楷體" w:cs="新細明體" w:hint="eastAsia"/>
                <w:kern w:val="0"/>
                <w:sz w:val="16"/>
                <w:szCs w:val="16"/>
              </w:rPr>
              <w:t>賽夏族</w:t>
            </w:r>
          </w:p>
        </w:tc>
        <w:tc>
          <w:tcPr>
            <w:tcW w:w="709" w:type="dxa"/>
            <w:tcBorders>
              <w:bottom w:val="single" w:sz="4" w:space="0" w:color="auto"/>
            </w:tcBorders>
            <w:shd w:val="clear" w:color="auto" w:fill="auto"/>
            <w:noWrap/>
            <w:vAlign w:val="center"/>
            <w:hideMark/>
          </w:tcPr>
          <w:p w:rsidR="00971591" w:rsidRPr="00250BA7" w:rsidRDefault="00971591" w:rsidP="009E0BEE">
            <w:pPr>
              <w:widowControl/>
              <w:jc w:val="center"/>
              <w:rPr>
                <w:rFonts w:ascii="標楷體" w:eastAsia="標楷體" w:hAnsi="標楷體" w:cs="新細明體"/>
                <w:kern w:val="0"/>
                <w:sz w:val="16"/>
                <w:szCs w:val="16"/>
              </w:rPr>
            </w:pPr>
            <w:r w:rsidRPr="00250BA7">
              <w:rPr>
                <w:rFonts w:ascii="標楷體" w:eastAsia="標楷體" w:hAnsi="標楷體" w:cs="新細明體" w:hint="eastAsia"/>
                <w:kern w:val="0"/>
                <w:sz w:val="16"/>
                <w:szCs w:val="16"/>
              </w:rPr>
              <w:t>雅美族</w:t>
            </w:r>
          </w:p>
        </w:tc>
        <w:tc>
          <w:tcPr>
            <w:tcW w:w="567" w:type="dxa"/>
            <w:tcBorders>
              <w:bottom w:val="single" w:sz="4" w:space="0" w:color="auto"/>
            </w:tcBorders>
            <w:shd w:val="clear" w:color="auto" w:fill="auto"/>
            <w:noWrap/>
            <w:vAlign w:val="center"/>
            <w:hideMark/>
          </w:tcPr>
          <w:p w:rsidR="00971591" w:rsidRPr="00250BA7" w:rsidRDefault="00971591" w:rsidP="009E0BEE">
            <w:pPr>
              <w:widowControl/>
              <w:jc w:val="center"/>
              <w:rPr>
                <w:rFonts w:ascii="標楷體" w:eastAsia="標楷體" w:hAnsi="標楷體" w:cs="新細明體"/>
                <w:kern w:val="0"/>
                <w:sz w:val="16"/>
                <w:szCs w:val="16"/>
              </w:rPr>
            </w:pPr>
            <w:r w:rsidRPr="00250BA7">
              <w:rPr>
                <w:rFonts w:ascii="標楷體" w:eastAsia="標楷體" w:hAnsi="標楷體" w:cs="新細明體" w:hint="eastAsia"/>
                <w:kern w:val="0"/>
                <w:sz w:val="16"/>
                <w:szCs w:val="16"/>
              </w:rPr>
              <w:t>邵族</w:t>
            </w:r>
          </w:p>
        </w:tc>
        <w:tc>
          <w:tcPr>
            <w:tcW w:w="709" w:type="dxa"/>
            <w:tcBorders>
              <w:bottom w:val="single" w:sz="4" w:space="0" w:color="auto"/>
            </w:tcBorders>
            <w:shd w:val="clear" w:color="auto" w:fill="auto"/>
            <w:noWrap/>
            <w:vAlign w:val="center"/>
            <w:hideMark/>
          </w:tcPr>
          <w:p w:rsidR="00971591" w:rsidRPr="00250BA7" w:rsidRDefault="00971591" w:rsidP="009E0BEE">
            <w:pPr>
              <w:widowControl/>
              <w:jc w:val="center"/>
              <w:rPr>
                <w:rFonts w:ascii="標楷體" w:eastAsia="標楷體" w:hAnsi="標楷體" w:cs="新細明體"/>
                <w:kern w:val="0"/>
                <w:sz w:val="16"/>
                <w:szCs w:val="16"/>
              </w:rPr>
            </w:pPr>
            <w:r w:rsidRPr="00250BA7">
              <w:rPr>
                <w:rFonts w:ascii="標楷體" w:eastAsia="標楷體" w:hAnsi="標楷體" w:cs="新細明體" w:hint="eastAsia"/>
                <w:kern w:val="0"/>
                <w:sz w:val="16"/>
                <w:szCs w:val="16"/>
              </w:rPr>
              <w:t>噶瑪蘭族</w:t>
            </w:r>
          </w:p>
        </w:tc>
        <w:tc>
          <w:tcPr>
            <w:tcW w:w="850" w:type="dxa"/>
            <w:tcBorders>
              <w:bottom w:val="single" w:sz="4" w:space="0" w:color="auto"/>
            </w:tcBorders>
            <w:shd w:val="clear" w:color="auto" w:fill="auto"/>
            <w:noWrap/>
            <w:vAlign w:val="center"/>
            <w:hideMark/>
          </w:tcPr>
          <w:p w:rsidR="00971591" w:rsidRPr="00250BA7" w:rsidRDefault="00971591" w:rsidP="009E0BEE">
            <w:pPr>
              <w:widowControl/>
              <w:jc w:val="center"/>
              <w:rPr>
                <w:rFonts w:ascii="標楷體" w:eastAsia="標楷體" w:hAnsi="標楷體" w:cs="新細明體"/>
                <w:kern w:val="0"/>
                <w:sz w:val="16"/>
                <w:szCs w:val="16"/>
              </w:rPr>
            </w:pPr>
            <w:r w:rsidRPr="00250BA7">
              <w:rPr>
                <w:rFonts w:ascii="標楷體" w:eastAsia="標楷體" w:hAnsi="標楷體" w:cs="新細明體" w:hint="eastAsia"/>
                <w:kern w:val="0"/>
                <w:sz w:val="16"/>
                <w:szCs w:val="16"/>
              </w:rPr>
              <w:t>太魯閣族</w:t>
            </w:r>
          </w:p>
        </w:tc>
        <w:tc>
          <w:tcPr>
            <w:tcW w:w="709" w:type="dxa"/>
            <w:tcBorders>
              <w:bottom w:val="single" w:sz="4" w:space="0" w:color="auto"/>
            </w:tcBorders>
            <w:shd w:val="clear" w:color="auto" w:fill="auto"/>
            <w:vAlign w:val="center"/>
            <w:hideMark/>
          </w:tcPr>
          <w:p w:rsidR="00971591" w:rsidRPr="00250BA7" w:rsidRDefault="00971591" w:rsidP="009E0BEE">
            <w:pPr>
              <w:widowControl/>
              <w:jc w:val="both"/>
              <w:rPr>
                <w:rFonts w:ascii="標楷體" w:eastAsia="標楷體" w:hAnsi="標楷體" w:cs="新細明體"/>
                <w:kern w:val="0"/>
                <w:sz w:val="16"/>
                <w:szCs w:val="16"/>
              </w:rPr>
            </w:pPr>
            <w:r w:rsidRPr="00250BA7">
              <w:rPr>
                <w:rFonts w:ascii="標楷體" w:eastAsia="標楷體" w:hAnsi="標楷體" w:cs="新細明體" w:hint="eastAsia"/>
                <w:kern w:val="0"/>
                <w:sz w:val="16"/>
                <w:szCs w:val="16"/>
              </w:rPr>
              <w:t xml:space="preserve"> 撒奇萊</w:t>
            </w:r>
            <w:r w:rsidRPr="00250BA7">
              <w:rPr>
                <w:rFonts w:ascii="標楷體" w:eastAsia="標楷體" w:hAnsi="標楷體" w:cs="新細明體" w:hint="eastAsia"/>
                <w:kern w:val="0"/>
                <w:sz w:val="16"/>
                <w:szCs w:val="16"/>
              </w:rPr>
              <w:br/>
              <w:t xml:space="preserve"> 雅族</w:t>
            </w:r>
          </w:p>
        </w:tc>
        <w:tc>
          <w:tcPr>
            <w:tcW w:w="734" w:type="dxa"/>
            <w:tcBorders>
              <w:bottom w:val="single" w:sz="4" w:space="0" w:color="auto"/>
            </w:tcBorders>
            <w:shd w:val="clear" w:color="auto" w:fill="auto"/>
            <w:noWrap/>
            <w:vAlign w:val="center"/>
            <w:hideMark/>
          </w:tcPr>
          <w:p w:rsidR="00971591" w:rsidRPr="00250BA7" w:rsidRDefault="00971591" w:rsidP="009E0BEE">
            <w:pPr>
              <w:widowControl/>
              <w:jc w:val="center"/>
              <w:rPr>
                <w:rFonts w:ascii="標楷體" w:eastAsia="標楷體" w:hAnsi="標楷體" w:cs="新細明體"/>
                <w:kern w:val="0"/>
                <w:sz w:val="16"/>
                <w:szCs w:val="16"/>
              </w:rPr>
            </w:pPr>
            <w:r w:rsidRPr="00250BA7">
              <w:rPr>
                <w:rFonts w:ascii="標楷體" w:eastAsia="標楷體" w:hAnsi="標楷體" w:cs="新細明體" w:hint="eastAsia"/>
                <w:kern w:val="0"/>
                <w:sz w:val="16"/>
                <w:szCs w:val="16"/>
              </w:rPr>
              <w:t>賽德克族</w:t>
            </w:r>
          </w:p>
        </w:tc>
        <w:tc>
          <w:tcPr>
            <w:tcW w:w="682" w:type="dxa"/>
            <w:tcBorders>
              <w:bottom w:val="single" w:sz="4" w:space="0" w:color="auto"/>
            </w:tcBorders>
            <w:shd w:val="clear" w:color="auto" w:fill="auto"/>
            <w:vAlign w:val="center"/>
            <w:hideMark/>
          </w:tcPr>
          <w:p w:rsidR="00971591" w:rsidRPr="00250BA7" w:rsidRDefault="00971591" w:rsidP="009E0BEE">
            <w:pPr>
              <w:widowControl/>
              <w:rPr>
                <w:rFonts w:ascii="標楷體" w:eastAsia="標楷體" w:hAnsi="標楷體" w:cs="新細明體"/>
                <w:kern w:val="0"/>
                <w:sz w:val="16"/>
                <w:szCs w:val="16"/>
              </w:rPr>
            </w:pPr>
            <w:r w:rsidRPr="00250BA7">
              <w:rPr>
                <w:rFonts w:ascii="標楷體" w:eastAsia="標楷體" w:hAnsi="標楷體" w:cs="新細明體" w:hint="eastAsia"/>
                <w:kern w:val="0"/>
                <w:sz w:val="16"/>
                <w:szCs w:val="16"/>
              </w:rPr>
              <w:t xml:space="preserve"> 拉阿魯</w:t>
            </w:r>
            <w:r w:rsidRPr="00250BA7">
              <w:rPr>
                <w:rFonts w:ascii="標楷體" w:eastAsia="標楷體" w:hAnsi="標楷體" w:cs="新細明體" w:hint="eastAsia"/>
                <w:kern w:val="0"/>
                <w:sz w:val="16"/>
                <w:szCs w:val="16"/>
              </w:rPr>
              <w:br/>
              <w:t xml:space="preserve"> 哇族</w:t>
            </w:r>
          </w:p>
        </w:tc>
        <w:tc>
          <w:tcPr>
            <w:tcW w:w="683" w:type="dxa"/>
            <w:tcBorders>
              <w:bottom w:val="single" w:sz="4" w:space="0" w:color="auto"/>
            </w:tcBorders>
            <w:shd w:val="clear" w:color="auto" w:fill="auto"/>
            <w:vAlign w:val="center"/>
            <w:hideMark/>
          </w:tcPr>
          <w:p w:rsidR="00971591" w:rsidRPr="00250BA7" w:rsidRDefault="00971591" w:rsidP="009E0BEE">
            <w:pPr>
              <w:widowControl/>
              <w:jc w:val="center"/>
              <w:rPr>
                <w:rFonts w:ascii="標楷體" w:eastAsia="標楷體" w:hAnsi="標楷體" w:cs="新細明體"/>
                <w:kern w:val="0"/>
                <w:sz w:val="16"/>
                <w:szCs w:val="16"/>
              </w:rPr>
            </w:pPr>
            <w:r w:rsidRPr="00250BA7">
              <w:rPr>
                <w:rFonts w:ascii="標楷體" w:eastAsia="標楷體" w:hAnsi="標楷體" w:cs="新細明體" w:hint="eastAsia"/>
                <w:kern w:val="0"/>
                <w:sz w:val="16"/>
                <w:szCs w:val="16"/>
              </w:rPr>
              <w:t>卡那卡</w:t>
            </w:r>
            <w:r w:rsidRPr="00250BA7">
              <w:rPr>
                <w:rFonts w:ascii="標楷體" w:eastAsia="標楷體" w:hAnsi="標楷體" w:cs="新細明體" w:hint="eastAsia"/>
                <w:kern w:val="0"/>
                <w:sz w:val="16"/>
                <w:szCs w:val="16"/>
              </w:rPr>
              <w:br/>
              <w:t>那富族</w:t>
            </w:r>
          </w:p>
        </w:tc>
        <w:tc>
          <w:tcPr>
            <w:tcW w:w="708" w:type="dxa"/>
            <w:vMerge/>
            <w:tcBorders>
              <w:bottom w:val="single" w:sz="4" w:space="0" w:color="auto"/>
            </w:tcBorders>
            <w:vAlign w:val="center"/>
            <w:hideMark/>
          </w:tcPr>
          <w:p w:rsidR="00971591" w:rsidRPr="00250BA7" w:rsidRDefault="00971591" w:rsidP="009E0BEE">
            <w:pPr>
              <w:widowControl/>
              <w:rPr>
                <w:rFonts w:ascii="標楷體" w:eastAsia="標楷體" w:hAnsi="標楷體" w:cs="新細明體"/>
                <w:kern w:val="0"/>
                <w:sz w:val="20"/>
                <w:szCs w:val="20"/>
              </w:rPr>
            </w:pPr>
          </w:p>
        </w:tc>
      </w:tr>
      <w:tr w:rsidR="006B5C41" w:rsidRPr="00250BA7" w:rsidTr="00EA1F71">
        <w:trPr>
          <w:trHeight w:val="313"/>
        </w:trPr>
        <w:tc>
          <w:tcPr>
            <w:tcW w:w="1162" w:type="dxa"/>
            <w:tcBorders>
              <w:right w:val="single" w:sz="4" w:space="0" w:color="auto"/>
            </w:tcBorders>
            <w:shd w:val="clear" w:color="auto" w:fill="auto"/>
            <w:noWrap/>
            <w:vAlign w:val="bottom"/>
            <w:hideMark/>
          </w:tcPr>
          <w:p w:rsidR="006B5C41" w:rsidRPr="00250BA7" w:rsidRDefault="006B5C41" w:rsidP="009E0BEE">
            <w:pPr>
              <w:widowControl/>
              <w:jc w:val="center"/>
              <w:rPr>
                <w:rFonts w:ascii="標楷體" w:eastAsia="標楷體" w:hAnsi="標楷體" w:cs="新細明體"/>
                <w:kern w:val="0"/>
                <w:sz w:val="20"/>
                <w:szCs w:val="20"/>
              </w:rPr>
            </w:pPr>
            <w:r w:rsidRPr="00250BA7">
              <w:rPr>
                <w:rFonts w:ascii="標楷體" w:eastAsia="標楷體" w:hAnsi="標楷體" w:cs="新細明體" w:hint="eastAsia"/>
                <w:kern w:val="0"/>
                <w:sz w:val="20"/>
                <w:szCs w:val="20"/>
              </w:rPr>
              <w:t>總      計</w:t>
            </w:r>
          </w:p>
        </w:tc>
        <w:tc>
          <w:tcPr>
            <w:tcW w:w="851" w:type="dxa"/>
            <w:tcBorders>
              <w:top w:val="single" w:sz="4" w:space="0" w:color="auto"/>
              <w:left w:val="single" w:sz="4" w:space="0" w:color="auto"/>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565,561</w:t>
            </w:r>
          </w:p>
        </w:tc>
        <w:tc>
          <w:tcPr>
            <w:tcW w:w="567" w:type="dxa"/>
            <w:tcBorders>
              <w:top w:val="single" w:sz="4" w:space="0" w:color="auto"/>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100</w:t>
            </w:r>
          </w:p>
        </w:tc>
        <w:tc>
          <w:tcPr>
            <w:tcW w:w="796" w:type="dxa"/>
            <w:tcBorders>
              <w:top w:val="single" w:sz="4" w:space="0" w:color="auto"/>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211,031</w:t>
            </w:r>
          </w:p>
        </w:tc>
        <w:tc>
          <w:tcPr>
            <w:tcW w:w="682" w:type="dxa"/>
            <w:tcBorders>
              <w:top w:val="single" w:sz="4" w:space="0" w:color="auto"/>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90,884</w:t>
            </w:r>
          </w:p>
        </w:tc>
        <w:tc>
          <w:tcPr>
            <w:tcW w:w="682" w:type="dxa"/>
            <w:tcBorders>
              <w:top w:val="single" w:sz="4" w:space="0" w:color="auto"/>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101,472</w:t>
            </w:r>
          </w:p>
        </w:tc>
        <w:tc>
          <w:tcPr>
            <w:tcW w:w="682" w:type="dxa"/>
            <w:tcBorders>
              <w:top w:val="single" w:sz="4" w:space="0" w:color="auto"/>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58,894</w:t>
            </w:r>
          </w:p>
        </w:tc>
        <w:tc>
          <w:tcPr>
            <w:tcW w:w="682" w:type="dxa"/>
            <w:tcBorders>
              <w:top w:val="single" w:sz="4" w:space="0" w:color="auto"/>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13,392</w:t>
            </w:r>
          </w:p>
        </w:tc>
        <w:tc>
          <w:tcPr>
            <w:tcW w:w="683" w:type="dxa"/>
            <w:tcBorders>
              <w:top w:val="single" w:sz="4" w:space="0" w:color="auto"/>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14,340</w:t>
            </w:r>
          </w:p>
        </w:tc>
        <w:tc>
          <w:tcPr>
            <w:tcW w:w="612" w:type="dxa"/>
            <w:tcBorders>
              <w:top w:val="single" w:sz="4" w:space="0" w:color="auto"/>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6,667</w:t>
            </w:r>
          </w:p>
        </w:tc>
        <w:tc>
          <w:tcPr>
            <w:tcW w:w="567" w:type="dxa"/>
            <w:tcBorders>
              <w:top w:val="single" w:sz="4" w:space="0" w:color="auto"/>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6,662</w:t>
            </w:r>
          </w:p>
        </w:tc>
        <w:tc>
          <w:tcPr>
            <w:tcW w:w="709" w:type="dxa"/>
            <w:tcBorders>
              <w:top w:val="single" w:sz="4" w:space="0" w:color="auto"/>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4,629</w:t>
            </w:r>
          </w:p>
        </w:tc>
        <w:tc>
          <w:tcPr>
            <w:tcW w:w="567" w:type="dxa"/>
            <w:tcBorders>
              <w:top w:val="single" w:sz="4" w:space="0" w:color="auto"/>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799</w:t>
            </w:r>
          </w:p>
        </w:tc>
        <w:tc>
          <w:tcPr>
            <w:tcW w:w="709" w:type="dxa"/>
            <w:tcBorders>
              <w:top w:val="single" w:sz="4" w:space="0" w:color="auto"/>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1,482</w:t>
            </w:r>
          </w:p>
        </w:tc>
        <w:tc>
          <w:tcPr>
            <w:tcW w:w="850" w:type="dxa"/>
            <w:tcBorders>
              <w:top w:val="single" w:sz="4" w:space="0" w:color="auto"/>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31,826</w:t>
            </w:r>
          </w:p>
        </w:tc>
        <w:tc>
          <w:tcPr>
            <w:tcW w:w="709" w:type="dxa"/>
            <w:tcBorders>
              <w:top w:val="single" w:sz="4" w:space="0" w:color="auto"/>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958</w:t>
            </w:r>
          </w:p>
        </w:tc>
        <w:tc>
          <w:tcPr>
            <w:tcW w:w="734" w:type="dxa"/>
            <w:tcBorders>
              <w:top w:val="single" w:sz="4" w:space="0" w:color="auto"/>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10,193</w:t>
            </w:r>
          </w:p>
        </w:tc>
        <w:tc>
          <w:tcPr>
            <w:tcW w:w="682" w:type="dxa"/>
            <w:tcBorders>
              <w:top w:val="single" w:sz="4" w:space="0" w:color="auto"/>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404</w:t>
            </w:r>
          </w:p>
        </w:tc>
        <w:tc>
          <w:tcPr>
            <w:tcW w:w="683" w:type="dxa"/>
            <w:tcBorders>
              <w:top w:val="single" w:sz="4" w:space="0" w:color="auto"/>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343</w:t>
            </w:r>
          </w:p>
        </w:tc>
        <w:tc>
          <w:tcPr>
            <w:tcW w:w="708" w:type="dxa"/>
            <w:tcBorders>
              <w:top w:val="single" w:sz="4" w:space="0" w:color="auto"/>
              <w:left w:val="nil"/>
              <w:bottom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11,585</w:t>
            </w:r>
          </w:p>
        </w:tc>
      </w:tr>
      <w:tr w:rsidR="006B5C41" w:rsidRPr="00250BA7" w:rsidTr="00EA1F71">
        <w:trPr>
          <w:trHeight w:val="313"/>
        </w:trPr>
        <w:tc>
          <w:tcPr>
            <w:tcW w:w="1162" w:type="dxa"/>
            <w:tcBorders>
              <w:right w:val="single" w:sz="4" w:space="0" w:color="auto"/>
            </w:tcBorders>
            <w:shd w:val="clear" w:color="auto" w:fill="auto"/>
            <w:noWrap/>
            <w:vAlign w:val="bottom"/>
            <w:hideMark/>
          </w:tcPr>
          <w:p w:rsidR="006B5C41" w:rsidRPr="00250BA7" w:rsidRDefault="006B5C41" w:rsidP="009E0BEE">
            <w:pPr>
              <w:widowControl/>
              <w:jc w:val="center"/>
              <w:rPr>
                <w:rFonts w:ascii="標楷體" w:eastAsia="標楷體" w:hAnsi="標楷體" w:cs="新細明體"/>
                <w:kern w:val="0"/>
                <w:sz w:val="20"/>
                <w:szCs w:val="20"/>
              </w:rPr>
            </w:pPr>
            <w:r w:rsidRPr="00250BA7">
              <w:rPr>
                <w:rFonts w:ascii="標楷體" w:eastAsia="標楷體" w:hAnsi="標楷體" w:cs="新細明體" w:hint="eastAsia"/>
                <w:kern w:val="0"/>
                <w:sz w:val="20"/>
                <w:szCs w:val="20"/>
              </w:rPr>
              <w:t>新 北 市</w:t>
            </w:r>
          </w:p>
        </w:tc>
        <w:tc>
          <w:tcPr>
            <w:tcW w:w="851" w:type="dxa"/>
            <w:tcBorders>
              <w:top w:val="nil"/>
              <w:left w:val="single" w:sz="4" w:space="0" w:color="auto"/>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55,607</w:t>
            </w:r>
          </w:p>
        </w:tc>
        <w:tc>
          <w:tcPr>
            <w:tcW w:w="567"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9.83</w:t>
            </w:r>
          </w:p>
        </w:tc>
        <w:tc>
          <w:tcPr>
            <w:tcW w:w="796"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32,812</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7,431</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4,409</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3,691</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569</w:t>
            </w:r>
          </w:p>
        </w:tc>
        <w:tc>
          <w:tcPr>
            <w:tcW w:w="683"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1,339</w:t>
            </w:r>
          </w:p>
        </w:tc>
        <w:tc>
          <w:tcPr>
            <w:tcW w:w="61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215</w:t>
            </w:r>
          </w:p>
        </w:tc>
        <w:tc>
          <w:tcPr>
            <w:tcW w:w="567"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515</w:t>
            </w:r>
          </w:p>
        </w:tc>
        <w:tc>
          <w:tcPr>
            <w:tcW w:w="709"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86</w:t>
            </w:r>
          </w:p>
        </w:tc>
        <w:tc>
          <w:tcPr>
            <w:tcW w:w="567"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45</w:t>
            </w:r>
          </w:p>
        </w:tc>
        <w:tc>
          <w:tcPr>
            <w:tcW w:w="709"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285</w:t>
            </w:r>
          </w:p>
        </w:tc>
        <w:tc>
          <w:tcPr>
            <w:tcW w:w="850"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2,094</w:t>
            </w:r>
          </w:p>
        </w:tc>
        <w:tc>
          <w:tcPr>
            <w:tcW w:w="709"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55</w:t>
            </w:r>
          </w:p>
        </w:tc>
        <w:tc>
          <w:tcPr>
            <w:tcW w:w="734"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301</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11</w:t>
            </w:r>
          </w:p>
        </w:tc>
        <w:tc>
          <w:tcPr>
            <w:tcW w:w="683"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w:t>
            </w:r>
          </w:p>
        </w:tc>
        <w:tc>
          <w:tcPr>
            <w:tcW w:w="708" w:type="dxa"/>
            <w:tcBorders>
              <w:top w:val="nil"/>
              <w:left w:val="nil"/>
              <w:bottom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1,749</w:t>
            </w:r>
          </w:p>
        </w:tc>
      </w:tr>
      <w:tr w:rsidR="006B5C41" w:rsidRPr="00250BA7" w:rsidTr="00EA1F71">
        <w:trPr>
          <w:trHeight w:val="313"/>
        </w:trPr>
        <w:tc>
          <w:tcPr>
            <w:tcW w:w="1162" w:type="dxa"/>
            <w:tcBorders>
              <w:right w:val="single" w:sz="4" w:space="0" w:color="auto"/>
            </w:tcBorders>
            <w:shd w:val="clear" w:color="auto" w:fill="auto"/>
            <w:noWrap/>
            <w:vAlign w:val="bottom"/>
            <w:hideMark/>
          </w:tcPr>
          <w:p w:rsidR="006B5C41" w:rsidRPr="00250BA7" w:rsidRDefault="00E516D6" w:rsidP="009E0BEE">
            <w:pPr>
              <w:widowControl/>
              <w:jc w:val="center"/>
              <w:rPr>
                <w:rFonts w:ascii="標楷體" w:eastAsia="標楷體" w:hAnsi="標楷體" w:cs="新細明體"/>
                <w:kern w:val="0"/>
                <w:sz w:val="20"/>
                <w:szCs w:val="20"/>
              </w:rPr>
            </w:pPr>
            <w:r w:rsidRPr="00250BA7">
              <w:rPr>
                <w:rFonts w:ascii="標楷體" w:eastAsia="標楷體" w:hAnsi="標楷體" w:cs="新細明體"/>
                <w:b/>
                <w:bCs/>
                <w:noProof/>
                <w:kern w:val="0"/>
                <w:sz w:val="20"/>
                <w:szCs w:val="20"/>
              </w:rPr>
              <mc:AlternateContent>
                <mc:Choice Requires="wps">
                  <w:drawing>
                    <wp:anchor distT="0" distB="0" distL="114300" distR="114300" simplePos="0" relativeHeight="251668992" behindDoc="0" locked="0" layoutInCell="1" allowOverlap="1" wp14:anchorId="7AD6AFCC" wp14:editId="19231C2C">
                      <wp:simplePos x="0" y="0"/>
                      <wp:positionH relativeFrom="column">
                        <wp:posOffset>342900</wp:posOffset>
                      </wp:positionH>
                      <wp:positionV relativeFrom="paragraph">
                        <wp:posOffset>-2988310</wp:posOffset>
                      </wp:positionV>
                      <wp:extent cx="350520" cy="1403985"/>
                      <wp:effectExtent l="0" t="8255" r="3175" b="3175"/>
                      <wp:wrapNone/>
                      <wp:docPr id="4"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350520" cy="1403985"/>
                              </a:xfrm>
                              <a:prstGeom prst="rect">
                                <a:avLst/>
                              </a:prstGeom>
                              <a:solidFill>
                                <a:srgbClr val="FFFFFF"/>
                              </a:solidFill>
                              <a:ln w="9525">
                                <a:noFill/>
                                <a:miter lim="800000"/>
                                <a:headEnd/>
                                <a:tailEnd/>
                              </a:ln>
                            </wps:spPr>
                            <wps:txbx>
                              <w:txbxContent>
                                <w:p w:rsidR="000D2B7F" w:rsidRPr="00D942FF" w:rsidRDefault="00E516D6" w:rsidP="006B5C41">
                                  <w:pPr>
                                    <w:jc w:val="center"/>
                                    <w:rPr>
                                      <w:sz w:val="20"/>
                                      <w:szCs w:val="20"/>
                                    </w:rPr>
                                  </w:pPr>
                                  <w:r>
                                    <w:rPr>
                                      <w:rFonts w:hint="eastAsia"/>
                                      <w:sz w:val="20"/>
                                      <w:szCs w:val="20"/>
                                    </w:rPr>
                                    <w:t>6</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2" o:spid="_x0000_s1026" type="#_x0000_t202" style="position:absolute;left:0;text-align:left;margin-left:27pt;margin-top:-235.3pt;width:27.6pt;height:110.55pt;rotation:90;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" stroked="f">
                      <v:textbox style="mso-fit-shape-to-text:t">
                        <w:txbxContent>
                          <w:p w:rsidR="000D2B7F" w:rsidRPr="00D942FF" w:rsidRDefault="00E516D6" w:rsidP="006B5C41">
                            <w:pPr>
                              <w:jc w:val="center"/>
                              <w:rPr>
                                <w:sz w:val="20"/>
                                <w:szCs w:val="20"/>
                              </w:rPr>
                            </w:pPr>
                            <w:r>
                              <w:rPr>
                                <w:rFonts w:hint="eastAsia"/>
                                <w:sz w:val="20"/>
                                <w:szCs w:val="20"/>
                              </w:rPr>
                              <w:t>6</w:t>
                            </w:r>
                          </w:p>
                        </w:txbxContent>
                      </v:textbox>
                    </v:shape>
                  </w:pict>
                </mc:Fallback>
              </mc:AlternateContent>
            </w:r>
            <w:r w:rsidR="006B5C41" w:rsidRPr="00250BA7">
              <w:rPr>
                <w:rFonts w:ascii="標楷體" w:eastAsia="標楷體" w:hAnsi="標楷體" w:cs="新細明體" w:hint="eastAsia"/>
                <w:kern w:val="0"/>
                <w:sz w:val="20"/>
                <w:szCs w:val="20"/>
              </w:rPr>
              <w:t>臺 北 市</w:t>
            </w:r>
          </w:p>
        </w:tc>
        <w:tc>
          <w:tcPr>
            <w:tcW w:w="851" w:type="dxa"/>
            <w:tcBorders>
              <w:top w:val="nil"/>
              <w:left w:val="single" w:sz="4" w:space="0" w:color="auto"/>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16,713</w:t>
            </w:r>
          </w:p>
        </w:tc>
        <w:tc>
          <w:tcPr>
            <w:tcW w:w="567"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2.96</w:t>
            </w:r>
          </w:p>
        </w:tc>
        <w:tc>
          <w:tcPr>
            <w:tcW w:w="796"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8,002</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2,861</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1,628</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1,076</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244</w:t>
            </w:r>
          </w:p>
        </w:tc>
        <w:tc>
          <w:tcPr>
            <w:tcW w:w="683"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503</w:t>
            </w:r>
          </w:p>
        </w:tc>
        <w:tc>
          <w:tcPr>
            <w:tcW w:w="61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179</w:t>
            </w:r>
          </w:p>
        </w:tc>
        <w:tc>
          <w:tcPr>
            <w:tcW w:w="567"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169</w:t>
            </w:r>
          </w:p>
        </w:tc>
        <w:tc>
          <w:tcPr>
            <w:tcW w:w="709"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41</w:t>
            </w:r>
          </w:p>
        </w:tc>
        <w:tc>
          <w:tcPr>
            <w:tcW w:w="567"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23</w:t>
            </w:r>
          </w:p>
        </w:tc>
        <w:tc>
          <w:tcPr>
            <w:tcW w:w="709"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44</w:t>
            </w:r>
          </w:p>
        </w:tc>
        <w:tc>
          <w:tcPr>
            <w:tcW w:w="850"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900</w:t>
            </w:r>
          </w:p>
        </w:tc>
        <w:tc>
          <w:tcPr>
            <w:tcW w:w="709"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33</w:t>
            </w:r>
          </w:p>
        </w:tc>
        <w:tc>
          <w:tcPr>
            <w:tcW w:w="734"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234</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w:t>
            </w:r>
          </w:p>
        </w:tc>
        <w:tc>
          <w:tcPr>
            <w:tcW w:w="683"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1</w:t>
            </w:r>
          </w:p>
        </w:tc>
        <w:tc>
          <w:tcPr>
            <w:tcW w:w="708" w:type="dxa"/>
            <w:tcBorders>
              <w:top w:val="nil"/>
              <w:left w:val="nil"/>
              <w:bottom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774</w:t>
            </w:r>
          </w:p>
        </w:tc>
      </w:tr>
      <w:tr w:rsidR="006B5C41" w:rsidRPr="00250BA7" w:rsidTr="00EA1F71">
        <w:trPr>
          <w:trHeight w:val="313"/>
        </w:trPr>
        <w:tc>
          <w:tcPr>
            <w:tcW w:w="1162" w:type="dxa"/>
            <w:tcBorders>
              <w:right w:val="single" w:sz="4" w:space="0" w:color="auto"/>
            </w:tcBorders>
            <w:shd w:val="clear" w:color="auto" w:fill="auto"/>
            <w:noWrap/>
            <w:vAlign w:val="bottom"/>
            <w:hideMark/>
          </w:tcPr>
          <w:p w:rsidR="006B5C41" w:rsidRPr="00250BA7" w:rsidRDefault="006B5C41" w:rsidP="009E0BEE">
            <w:pPr>
              <w:widowControl/>
              <w:jc w:val="center"/>
              <w:rPr>
                <w:rFonts w:ascii="標楷體" w:eastAsia="標楷體" w:hAnsi="標楷體" w:cs="新細明體"/>
                <w:kern w:val="0"/>
                <w:sz w:val="20"/>
                <w:szCs w:val="20"/>
              </w:rPr>
            </w:pPr>
            <w:r w:rsidRPr="00250BA7">
              <w:rPr>
                <w:rFonts w:ascii="標楷體" w:eastAsia="標楷體" w:hAnsi="標楷體" w:cs="新細明體" w:hint="eastAsia"/>
                <w:kern w:val="0"/>
                <w:sz w:val="20"/>
                <w:szCs w:val="20"/>
              </w:rPr>
              <w:t>桃 園 市</w:t>
            </w:r>
          </w:p>
        </w:tc>
        <w:tc>
          <w:tcPr>
            <w:tcW w:w="851" w:type="dxa"/>
            <w:tcBorders>
              <w:top w:val="nil"/>
              <w:left w:val="single" w:sz="4" w:space="0" w:color="auto"/>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73,874</w:t>
            </w:r>
          </w:p>
        </w:tc>
        <w:tc>
          <w:tcPr>
            <w:tcW w:w="567"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13.06</w:t>
            </w:r>
          </w:p>
        </w:tc>
        <w:tc>
          <w:tcPr>
            <w:tcW w:w="796"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35,219</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20,802</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5,880</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4,427</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496</w:t>
            </w:r>
          </w:p>
        </w:tc>
        <w:tc>
          <w:tcPr>
            <w:tcW w:w="683"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1,141</w:t>
            </w:r>
          </w:p>
        </w:tc>
        <w:tc>
          <w:tcPr>
            <w:tcW w:w="61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196</w:t>
            </w:r>
          </w:p>
        </w:tc>
        <w:tc>
          <w:tcPr>
            <w:tcW w:w="567"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1,076</w:t>
            </w:r>
          </w:p>
        </w:tc>
        <w:tc>
          <w:tcPr>
            <w:tcW w:w="709"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120</w:t>
            </w:r>
          </w:p>
        </w:tc>
        <w:tc>
          <w:tcPr>
            <w:tcW w:w="567"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35</w:t>
            </w:r>
          </w:p>
        </w:tc>
        <w:tc>
          <w:tcPr>
            <w:tcW w:w="709"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172</w:t>
            </w:r>
          </w:p>
        </w:tc>
        <w:tc>
          <w:tcPr>
            <w:tcW w:w="850"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2,271</w:t>
            </w:r>
          </w:p>
        </w:tc>
        <w:tc>
          <w:tcPr>
            <w:tcW w:w="709"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127</w:t>
            </w:r>
          </w:p>
        </w:tc>
        <w:tc>
          <w:tcPr>
            <w:tcW w:w="734"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459</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w:t>
            </w:r>
          </w:p>
        </w:tc>
        <w:tc>
          <w:tcPr>
            <w:tcW w:w="683"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5</w:t>
            </w:r>
          </w:p>
        </w:tc>
        <w:tc>
          <w:tcPr>
            <w:tcW w:w="708" w:type="dxa"/>
            <w:tcBorders>
              <w:top w:val="nil"/>
              <w:left w:val="nil"/>
              <w:bottom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1,447</w:t>
            </w:r>
          </w:p>
        </w:tc>
      </w:tr>
      <w:tr w:rsidR="006B5C41" w:rsidRPr="00250BA7" w:rsidTr="00EA1F71">
        <w:trPr>
          <w:trHeight w:val="313"/>
        </w:trPr>
        <w:tc>
          <w:tcPr>
            <w:tcW w:w="1162" w:type="dxa"/>
            <w:tcBorders>
              <w:right w:val="single" w:sz="4" w:space="0" w:color="auto"/>
            </w:tcBorders>
            <w:shd w:val="clear" w:color="auto" w:fill="auto"/>
            <w:noWrap/>
            <w:vAlign w:val="bottom"/>
            <w:hideMark/>
          </w:tcPr>
          <w:p w:rsidR="006B5C41" w:rsidRPr="00250BA7" w:rsidRDefault="006B5C41" w:rsidP="009E0BEE">
            <w:pPr>
              <w:widowControl/>
              <w:jc w:val="center"/>
              <w:rPr>
                <w:rFonts w:ascii="標楷體" w:eastAsia="標楷體" w:hAnsi="標楷體" w:cs="新細明體"/>
                <w:kern w:val="0"/>
                <w:sz w:val="20"/>
                <w:szCs w:val="20"/>
              </w:rPr>
            </w:pPr>
            <w:r w:rsidRPr="00250BA7">
              <w:rPr>
                <w:rFonts w:ascii="標楷體" w:eastAsia="標楷體" w:hAnsi="標楷體" w:cs="新細明體" w:hint="eastAsia"/>
                <w:kern w:val="0"/>
                <w:sz w:val="20"/>
                <w:szCs w:val="20"/>
              </w:rPr>
              <w:t>臺 中 市</w:t>
            </w:r>
          </w:p>
        </w:tc>
        <w:tc>
          <w:tcPr>
            <w:tcW w:w="851" w:type="dxa"/>
            <w:tcBorders>
              <w:top w:val="nil"/>
              <w:left w:val="single" w:sz="4" w:space="0" w:color="auto"/>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34,514</w:t>
            </w:r>
          </w:p>
        </w:tc>
        <w:tc>
          <w:tcPr>
            <w:tcW w:w="567"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6.10</w:t>
            </w:r>
          </w:p>
        </w:tc>
        <w:tc>
          <w:tcPr>
            <w:tcW w:w="796"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10,242</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9,196</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6,624</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4,568</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402</w:t>
            </w:r>
          </w:p>
        </w:tc>
        <w:tc>
          <w:tcPr>
            <w:tcW w:w="683"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725</w:t>
            </w:r>
          </w:p>
        </w:tc>
        <w:tc>
          <w:tcPr>
            <w:tcW w:w="61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284</w:t>
            </w:r>
          </w:p>
        </w:tc>
        <w:tc>
          <w:tcPr>
            <w:tcW w:w="567"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214</w:t>
            </w:r>
          </w:p>
        </w:tc>
        <w:tc>
          <w:tcPr>
            <w:tcW w:w="709"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77</w:t>
            </w:r>
          </w:p>
        </w:tc>
        <w:tc>
          <w:tcPr>
            <w:tcW w:w="567"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146</w:t>
            </w:r>
          </w:p>
        </w:tc>
        <w:tc>
          <w:tcPr>
            <w:tcW w:w="709"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48</w:t>
            </w:r>
          </w:p>
        </w:tc>
        <w:tc>
          <w:tcPr>
            <w:tcW w:w="850"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704</w:t>
            </w:r>
          </w:p>
        </w:tc>
        <w:tc>
          <w:tcPr>
            <w:tcW w:w="709"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16</w:t>
            </w:r>
          </w:p>
        </w:tc>
        <w:tc>
          <w:tcPr>
            <w:tcW w:w="734"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807</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14</w:t>
            </w:r>
          </w:p>
        </w:tc>
        <w:tc>
          <w:tcPr>
            <w:tcW w:w="683"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22</w:t>
            </w:r>
          </w:p>
        </w:tc>
        <w:tc>
          <w:tcPr>
            <w:tcW w:w="708" w:type="dxa"/>
            <w:tcBorders>
              <w:top w:val="nil"/>
              <w:left w:val="nil"/>
              <w:bottom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425</w:t>
            </w:r>
          </w:p>
        </w:tc>
      </w:tr>
      <w:tr w:rsidR="006B5C41" w:rsidRPr="00250BA7" w:rsidTr="00EA1F71">
        <w:trPr>
          <w:trHeight w:val="313"/>
        </w:trPr>
        <w:tc>
          <w:tcPr>
            <w:tcW w:w="1162" w:type="dxa"/>
            <w:tcBorders>
              <w:right w:val="single" w:sz="4" w:space="0" w:color="auto"/>
            </w:tcBorders>
            <w:shd w:val="clear" w:color="auto" w:fill="auto"/>
            <w:noWrap/>
            <w:vAlign w:val="bottom"/>
            <w:hideMark/>
          </w:tcPr>
          <w:p w:rsidR="006B5C41" w:rsidRPr="00250BA7" w:rsidRDefault="006B5C41" w:rsidP="009E0BEE">
            <w:pPr>
              <w:widowControl/>
              <w:jc w:val="center"/>
              <w:rPr>
                <w:rFonts w:ascii="標楷體" w:eastAsia="標楷體" w:hAnsi="標楷體" w:cs="新細明體"/>
                <w:kern w:val="0"/>
                <w:sz w:val="20"/>
                <w:szCs w:val="20"/>
              </w:rPr>
            </w:pPr>
            <w:r w:rsidRPr="00250BA7">
              <w:rPr>
                <w:rFonts w:ascii="標楷體" w:eastAsia="標楷體" w:hAnsi="標楷體" w:cs="新細明體" w:hint="eastAsia"/>
                <w:kern w:val="0"/>
                <w:sz w:val="20"/>
                <w:szCs w:val="20"/>
              </w:rPr>
              <w:t>臺 南 市</w:t>
            </w:r>
          </w:p>
        </w:tc>
        <w:tc>
          <w:tcPr>
            <w:tcW w:w="851" w:type="dxa"/>
            <w:tcBorders>
              <w:top w:val="nil"/>
              <w:left w:val="single" w:sz="4" w:space="0" w:color="auto"/>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7,938</w:t>
            </w:r>
          </w:p>
        </w:tc>
        <w:tc>
          <w:tcPr>
            <w:tcW w:w="567"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1.40</w:t>
            </w:r>
          </w:p>
        </w:tc>
        <w:tc>
          <w:tcPr>
            <w:tcW w:w="796"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2,465</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672</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2,457</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1,099</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225</w:t>
            </w:r>
          </w:p>
        </w:tc>
        <w:tc>
          <w:tcPr>
            <w:tcW w:w="683"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352</w:t>
            </w:r>
          </w:p>
        </w:tc>
        <w:tc>
          <w:tcPr>
            <w:tcW w:w="61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112</w:t>
            </w:r>
          </w:p>
        </w:tc>
        <w:tc>
          <w:tcPr>
            <w:tcW w:w="567"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28</w:t>
            </w:r>
          </w:p>
        </w:tc>
        <w:tc>
          <w:tcPr>
            <w:tcW w:w="709"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w:t>
            </w:r>
            <w:r w:rsidR="00FD366F">
              <w:rPr>
                <w:rFonts w:ascii="標楷體" w:eastAsia="標楷體" w:hAnsi="標楷體" w:cs="新細明體" w:hint="eastAsia"/>
                <w:kern w:val="0"/>
                <w:sz w:val="16"/>
                <w:szCs w:val="16"/>
              </w:rPr>
              <w:t>12</w:t>
            </w:r>
          </w:p>
        </w:tc>
        <w:tc>
          <w:tcPr>
            <w:tcW w:w="567"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17</w:t>
            </w:r>
          </w:p>
        </w:tc>
        <w:tc>
          <w:tcPr>
            <w:tcW w:w="709"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16</w:t>
            </w:r>
          </w:p>
        </w:tc>
        <w:tc>
          <w:tcPr>
            <w:tcW w:w="850"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273</w:t>
            </w:r>
          </w:p>
        </w:tc>
        <w:tc>
          <w:tcPr>
            <w:tcW w:w="709"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3</w:t>
            </w:r>
          </w:p>
        </w:tc>
        <w:tc>
          <w:tcPr>
            <w:tcW w:w="734"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73</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2</w:t>
            </w:r>
          </w:p>
        </w:tc>
        <w:tc>
          <w:tcPr>
            <w:tcW w:w="683"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8</w:t>
            </w:r>
          </w:p>
        </w:tc>
        <w:tc>
          <w:tcPr>
            <w:tcW w:w="708" w:type="dxa"/>
            <w:tcBorders>
              <w:top w:val="nil"/>
              <w:left w:val="nil"/>
              <w:bottom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123</w:t>
            </w:r>
          </w:p>
        </w:tc>
      </w:tr>
      <w:tr w:rsidR="006B5C41" w:rsidRPr="00250BA7" w:rsidTr="00EA1F71">
        <w:trPr>
          <w:trHeight w:val="313"/>
        </w:trPr>
        <w:tc>
          <w:tcPr>
            <w:tcW w:w="1162" w:type="dxa"/>
            <w:tcBorders>
              <w:right w:val="single" w:sz="4" w:space="0" w:color="auto"/>
            </w:tcBorders>
            <w:shd w:val="clear" w:color="auto" w:fill="auto"/>
            <w:noWrap/>
            <w:vAlign w:val="bottom"/>
            <w:hideMark/>
          </w:tcPr>
          <w:p w:rsidR="006B5C41" w:rsidRPr="00250BA7" w:rsidRDefault="006B5C41" w:rsidP="009E0BEE">
            <w:pPr>
              <w:widowControl/>
              <w:jc w:val="center"/>
              <w:rPr>
                <w:rFonts w:ascii="標楷體" w:eastAsia="標楷體" w:hAnsi="標楷體" w:cs="新細明體"/>
                <w:kern w:val="0"/>
                <w:sz w:val="20"/>
                <w:szCs w:val="20"/>
              </w:rPr>
            </w:pPr>
            <w:r w:rsidRPr="00250BA7">
              <w:rPr>
                <w:rFonts w:ascii="標楷體" w:eastAsia="標楷體" w:hAnsi="標楷體" w:cs="新細明體" w:hint="eastAsia"/>
                <w:kern w:val="0"/>
                <w:sz w:val="20"/>
                <w:szCs w:val="20"/>
              </w:rPr>
              <w:t>高 雄 市</w:t>
            </w:r>
          </w:p>
        </w:tc>
        <w:tc>
          <w:tcPr>
            <w:tcW w:w="851" w:type="dxa"/>
            <w:tcBorders>
              <w:top w:val="nil"/>
              <w:left w:val="single" w:sz="4" w:space="0" w:color="auto"/>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34,670</w:t>
            </w:r>
          </w:p>
        </w:tc>
        <w:tc>
          <w:tcPr>
            <w:tcW w:w="567"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6.13</w:t>
            </w:r>
          </w:p>
        </w:tc>
        <w:tc>
          <w:tcPr>
            <w:tcW w:w="796"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9,720</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1,378</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8,770</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9,129</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2,663</w:t>
            </w:r>
          </w:p>
        </w:tc>
        <w:tc>
          <w:tcPr>
            <w:tcW w:w="683"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805</w:t>
            </w:r>
          </w:p>
        </w:tc>
        <w:tc>
          <w:tcPr>
            <w:tcW w:w="61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599</w:t>
            </w:r>
          </w:p>
        </w:tc>
        <w:tc>
          <w:tcPr>
            <w:tcW w:w="567"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58</w:t>
            </w:r>
          </w:p>
        </w:tc>
        <w:tc>
          <w:tcPr>
            <w:tcW w:w="709"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47</w:t>
            </w:r>
          </w:p>
        </w:tc>
        <w:tc>
          <w:tcPr>
            <w:tcW w:w="567"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20</w:t>
            </w:r>
          </w:p>
        </w:tc>
        <w:tc>
          <w:tcPr>
            <w:tcW w:w="709"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30</w:t>
            </w:r>
          </w:p>
        </w:tc>
        <w:tc>
          <w:tcPr>
            <w:tcW w:w="850"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601</w:t>
            </w:r>
          </w:p>
        </w:tc>
        <w:tc>
          <w:tcPr>
            <w:tcW w:w="709"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13</w:t>
            </w:r>
          </w:p>
        </w:tc>
        <w:tc>
          <w:tcPr>
            <w:tcW w:w="734"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154</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330</w:t>
            </w:r>
          </w:p>
        </w:tc>
        <w:tc>
          <w:tcPr>
            <w:tcW w:w="683"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281</w:t>
            </w:r>
          </w:p>
        </w:tc>
        <w:tc>
          <w:tcPr>
            <w:tcW w:w="708" w:type="dxa"/>
            <w:tcBorders>
              <w:top w:val="nil"/>
              <w:left w:val="nil"/>
              <w:bottom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72</w:t>
            </w:r>
          </w:p>
        </w:tc>
      </w:tr>
      <w:tr w:rsidR="006B5C41" w:rsidRPr="00250BA7" w:rsidTr="00EA1F71">
        <w:trPr>
          <w:trHeight w:val="313"/>
        </w:trPr>
        <w:tc>
          <w:tcPr>
            <w:tcW w:w="1162" w:type="dxa"/>
            <w:tcBorders>
              <w:right w:val="single" w:sz="4" w:space="0" w:color="auto"/>
            </w:tcBorders>
            <w:shd w:val="clear" w:color="auto" w:fill="auto"/>
            <w:noWrap/>
            <w:vAlign w:val="bottom"/>
            <w:hideMark/>
          </w:tcPr>
          <w:p w:rsidR="006B5C41" w:rsidRPr="00250BA7" w:rsidRDefault="006B5C41" w:rsidP="009E0BEE">
            <w:pPr>
              <w:widowControl/>
              <w:jc w:val="center"/>
              <w:rPr>
                <w:rFonts w:ascii="標楷體" w:eastAsia="標楷體" w:hAnsi="標楷體" w:cs="新細明體"/>
                <w:kern w:val="0"/>
                <w:sz w:val="20"/>
                <w:szCs w:val="20"/>
              </w:rPr>
            </w:pPr>
            <w:r w:rsidRPr="00250BA7">
              <w:rPr>
                <w:rFonts w:ascii="標楷體" w:eastAsia="標楷體" w:hAnsi="標楷體" w:cs="新細明體" w:hint="eastAsia"/>
                <w:kern w:val="0"/>
                <w:sz w:val="20"/>
                <w:szCs w:val="20"/>
              </w:rPr>
              <w:t>臺 灣 省</w:t>
            </w:r>
          </w:p>
        </w:tc>
        <w:tc>
          <w:tcPr>
            <w:tcW w:w="851" w:type="dxa"/>
            <w:tcBorders>
              <w:top w:val="nil"/>
              <w:left w:val="single" w:sz="4" w:space="0" w:color="auto"/>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340.928</w:t>
            </w:r>
          </w:p>
        </w:tc>
        <w:tc>
          <w:tcPr>
            <w:tcW w:w="567"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60.28</w:t>
            </w:r>
          </w:p>
        </w:tc>
        <w:tc>
          <w:tcPr>
            <w:tcW w:w="796"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111,915</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48,371</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71,532</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34,785</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8,773</w:t>
            </w:r>
          </w:p>
        </w:tc>
        <w:tc>
          <w:tcPr>
            <w:tcW w:w="683"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9,458</w:t>
            </w:r>
          </w:p>
        </w:tc>
        <w:tc>
          <w:tcPr>
            <w:tcW w:w="61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5,057</w:t>
            </w:r>
          </w:p>
        </w:tc>
        <w:tc>
          <w:tcPr>
            <w:tcW w:w="567"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4,585</w:t>
            </w:r>
          </w:p>
        </w:tc>
        <w:tc>
          <w:tcPr>
            <w:tcW w:w="709"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4,244</w:t>
            </w:r>
          </w:p>
        </w:tc>
        <w:tc>
          <w:tcPr>
            <w:tcW w:w="567"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512</w:t>
            </w:r>
          </w:p>
        </w:tc>
        <w:tc>
          <w:tcPr>
            <w:tcW w:w="709"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882</w:t>
            </w:r>
          </w:p>
        </w:tc>
        <w:tc>
          <w:tcPr>
            <w:tcW w:w="850"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24.909</w:t>
            </w:r>
          </w:p>
        </w:tc>
        <w:tc>
          <w:tcPr>
            <w:tcW w:w="709"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710</w:t>
            </w:r>
          </w:p>
        </w:tc>
        <w:tc>
          <w:tcPr>
            <w:tcW w:w="734"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8,156</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45</w:t>
            </w:r>
          </w:p>
        </w:tc>
        <w:tc>
          <w:tcPr>
            <w:tcW w:w="683"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24</w:t>
            </w:r>
          </w:p>
        </w:tc>
        <w:tc>
          <w:tcPr>
            <w:tcW w:w="708" w:type="dxa"/>
            <w:tcBorders>
              <w:top w:val="nil"/>
              <w:left w:val="nil"/>
              <w:bottom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6,970</w:t>
            </w:r>
          </w:p>
        </w:tc>
      </w:tr>
      <w:tr w:rsidR="006B5C41" w:rsidRPr="00250BA7" w:rsidTr="00EA1F71">
        <w:trPr>
          <w:trHeight w:val="313"/>
        </w:trPr>
        <w:tc>
          <w:tcPr>
            <w:tcW w:w="1162" w:type="dxa"/>
            <w:tcBorders>
              <w:right w:val="single" w:sz="4" w:space="0" w:color="auto"/>
            </w:tcBorders>
            <w:shd w:val="clear" w:color="auto" w:fill="auto"/>
            <w:noWrap/>
            <w:vAlign w:val="bottom"/>
            <w:hideMark/>
          </w:tcPr>
          <w:p w:rsidR="006B5C41" w:rsidRPr="00250BA7" w:rsidRDefault="006B5C41" w:rsidP="009E0BEE">
            <w:pPr>
              <w:widowControl/>
              <w:jc w:val="center"/>
              <w:rPr>
                <w:rFonts w:ascii="標楷體" w:eastAsia="標楷體" w:hAnsi="標楷體" w:cs="新細明體"/>
                <w:kern w:val="0"/>
                <w:sz w:val="20"/>
                <w:szCs w:val="20"/>
              </w:rPr>
            </w:pPr>
            <w:r w:rsidRPr="00250BA7">
              <w:rPr>
                <w:rFonts w:ascii="標楷體" w:eastAsia="標楷體" w:hAnsi="標楷體" w:cs="新細明體" w:hint="eastAsia"/>
                <w:kern w:val="0"/>
                <w:sz w:val="20"/>
                <w:szCs w:val="20"/>
              </w:rPr>
              <w:t>宜 蘭 縣</w:t>
            </w:r>
          </w:p>
        </w:tc>
        <w:tc>
          <w:tcPr>
            <w:tcW w:w="851" w:type="dxa"/>
            <w:tcBorders>
              <w:top w:val="nil"/>
              <w:left w:val="single" w:sz="4" w:space="0" w:color="auto"/>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17,192</w:t>
            </w:r>
          </w:p>
        </w:tc>
        <w:tc>
          <w:tcPr>
            <w:tcW w:w="567"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3.04</w:t>
            </w:r>
          </w:p>
        </w:tc>
        <w:tc>
          <w:tcPr>
            <w:tcW w:w="796"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2,183</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13,135</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305</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318</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45</w:t>
            </w:r>
          </w:p>
        </w:tc>
        <w:tc>
          <w:tcPr>
            <w:tcW w:w="683"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118</w:t>
            </w:r>
          </w:p>
        </w:tc>
        <w:tc>
          <w:tcPr>
            <w:tcW w:w="61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30</w:t>
            </w:r>
          </w:p>
        </w:tc>
        <w:tc>
          <w:tcPr>
            <w:tcW w:w="567"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31</w:t>
            </w:r>
          </w:p>
        </w:tc>
        <w:tc>
          <w:tcPr>
            <w:tcW w:w="709"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4</w:t>
            </w:r>
          </w:p>
        </w:tc>
        <w:tc>
          <w:tcPr>
            <w:tcW w:w="567"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5</w:t>
            </w:r>
          </w:p>
        </w:tc>
        <w:tc>
          <w:tcPr>
            <w:tcW w:w="709"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10</w:t>
            </w:r>
          </w:p>
        </w:tc>
        <w:tc>
          <w:tcPr>
            <w:tcW w:w="850"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492</w:t>
            </w:r>
          </w:p>
        </w:tc>
        <w:tc>
          <w:tcPr>
            <w:tcW w:w="709"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7</w:t>
            </w:r>
          </w:p>
        </w:tc>
        <w:tc>
          <w:tcPr>
            <w:tcW w:w="734"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40</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1</w:t>
            </w:r>
          </w:p>
        </w:tc>
        <w:tc>
          <w:tcPr>
            <w:tcW w:w="683"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1</w:t>
            </w:r>
          </w:p>
        </w:tc>
        <w:tc>
          <w:tcPr>
            <w:tcW w:w="708" w:type="dxa"/>
            <w:tcBorders>
              <w:top w:val="nil"/>
              <w:left w:val="nil"/>
              <w:bottom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467</w:t>
            </w:r>
          </w:p>
        </w:tc>
      </w:tr>
      <w:tr w:rsidR="006B5C41" w:rsidRPr="00250BA7" w:rsidTr="00EA1F71">
        <w:trPr>
          <w:trHeight w:val="313"/>
        </w:trPr>
        <w:tc>
          <w:tcPr>
            <w:tcW w:w="1162" w:type="dxa"/>
            <w:tcBorders>
              <w:right w:val="single" w:sz="4" w:space="0" w:color="auto"/>
            </w:tcBorders>
            <w:shd w:val="clear" w:color="auto" w:fill="auto"/>
            <w:noWrap/>
            <w:vAlign w:val="bottom"/>
            <w:hideMark/>
          </w:tcPr>
          <w:p w:rsidR="006B5C41" w:rsidRPr="00250BA7" w:rsidRDefault="006B5C41" w:rsidP="009E0BEE">
            <w:pPr>
              <w:widowControl/>
              <w:jc w:val="center"/>
              <w:rPr>
                <w:rFonts w:ascii="標楷體" w:eastAsia="標楷體" w:hAnsi="標楷體" w:cs="新細明體"/>
                <w:kern w:val="0"/>
                <w:sz w:val="20"/>
                <w:szCs w:val="20"/>
              </w:rPr>
            </w:pPr>
            <w:r w:rsidRPr="00250BA7">
              <w:rPr>
                <w:rFonts w:ascii="標楷體" w:eastAsia="標楷體" w:hAnsi="標楷體" w:cs="新細明體" w:hint="eastAsia"/>
                <w:kern w:val="0"/>
                <w:sz w:val="20"/>
                <w:szCs w:val="20"/>
              </w:rPr>
              <w:t>新 竹 縣</w:t>
            </w:r>
          </w:p>
        </w:tc>
        <w:tc>
          <w:tcPr>
            <w:tcW w:w="851" w:type="dxa"/>
            <w:tcBorders>
              <w:top w:val="nil"/>
              <w:left w:val="single" w:sz="4" w:space="0" w:color="auto"/>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21,622</w:t>
            </w:r>
          </w:p>
        </w:tc>
        <w:tc>
          <w:tcPr>
            <w:tcW w:w="567"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3.82</w:t>
            </w:r>
          </w:p>
        </w:tc>
        <w:tc>
          <w:tcPr>
            <w:tcW w:w="796"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1,925</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16,279</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534</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415</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68</w:t>
            </w:r>
          </w:p>
        </w:tc>
        <w:tc>
          <w:tcPr>
            <w:tcW w:w="683"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130</w:t>
            </w:r>
          </w:p>
        </w:tc>
        <w:tc>
          <w:tcPr>
            <w:tcW w:w="61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42</w:t>
            </w:r>
          </w:p>
        </w:tc>
        <w:tc>
          <w:tcPr>
            <w:tcW w:w="567"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1,593</w:t>
            </w:r>
          </w:p>
        </w:tc>
        <w:tc>
          <w:tcPr>
            <w:tcW w:w="709"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18</w:t>
            </w:r>
          </w:p>
        </w:tc>
        <w:tc>
          <w:tcPr>
            <w:tcW w:w="567"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9</w:t>
            </w:r>
          </w:p>
        </w:tc>
        <w:tc>
          <w:tcPr>
            <w:tcW w:w="709"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6</w:t>
            </w:r>
          </w:p>
        </w:tc>
        <w:tc>
          <w:tcPr>
            <w:tcW w:w="850"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225</w:t>
            </w:r>
          </w:p>
        </w:tc>
        <w:tc>
          <w:tcPr>
            <w:tcW w:w="709"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10</w:t>
            </w:r>
          </w:p>
        </w:tc>
        <w:tc>
          <w:tcPr>
            <w:tcW w:w="734"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71</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w:t>
            </w:r>
          </w:p>
        </w:tc>
        <w:tc>
          <w:tcPr>
            <w:tcW w:w="683"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1</w:t>
            </w:r>
          </w:p>
        </w:tc>
        <w:tc>
          <w:tcPr>
            <w:tcW w:w="708" w:type="dxa"/>
            <w:tcBorders>
              <w:top w:val="nil"/>
              <w:left w:val="nil"/>
              <w:bottom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296</w:t>
            </w:r>
          </w:p>
        </w:tc>
      </w:tr>
      <w:tr w:rsidR="006B5C41" w:rsidRPr="00250BA7" w:rsidTr="00EA1F71">
        <w:trPr>
          <w:trHeight w:val="313"/>
        </w:trPr>
        <w:tc>
          <w:tcPr>
            <w:tcW w:w="1162" w:type="dxa"/>
            <w:tcBorders>
              <w:right w:val="single" w:sz="4" w:space="0" w:color="auto"/>
            </w:tcBorders>
            <w:shd w:val="clear" w:color="auto" w:fill="auto"/>
            <w:noWrap/>
            <w:vAlign w:val="bottom"/>
            <w:hideMark/>
          </w:tcPr>
          <w:p w:rsidR="006B5C41" w:rsidRPr="00250BA7" w:rsidRDefault="006B5C41" w:rsidP="009E0BEE">
            <w:pPr>
              <w:widowControl/>
              <w:jc w:val="center"/>
              <w:rPr>
                <w:rFonts w:ascii="標楷體" w:eastAsia="標楷體" w:hAnsi="標楷體" w:cs="新細明體"/>
                <w:kern w:val="0"/>
                <w:sz w:val="20"/>
                <w:szCs w:val="20"/>
              </w:rPr>
            </w:pPr>
            <w:r w:rsidRPr="00250BA7">
              <w:rPr>
                <w:rFonts w:ascii="標楷體" w:eastAsia="標楷體" w:hAnsi="標楷體" w:cs="新細明體" w:hint="eastAsia"/>
                <w:kern w:val="0"/>
                <w:sz w:val="20"/>
                <w:szCs w:val="20"/>
              </w:rPr>
              <w:t>苗 栗 縣</w:t>
            </w:r>
          </w:p>
        </w:tc>
        <w:tc>
          <w:tcPr>
            <w:tcW w:w="851" w:type="dxa"/>
            <w:tcBorders>
              <w:top w:val="nil"/>
              <w:left w:val="single" w:sz="4" w:space="0" w:color="auto"/>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11,397</w:t>
            </w:r>
          </w:p>
        </w:tc>
        <w:tc>
          <w:tcPr>
            <w:tcW w:w="567"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2.02</w:t>
            </w:r>
          </w:p>
        </w:tc>
        <w:tc>
          <w:tcPr>
            <w:tcW w:w="796"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1,428</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6,298</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403</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377</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24</w:t>
            </w:r>
          </w:p>
        </w:tc>
        <w:tc>
          <w:tcPr>
            <w:tcW w:w="683"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88</w:t>
            </w:r>
          </w:p>
        </w:tc>
        <w:tc>
          <w:tcPr>
            <w:tcW w:w="61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24</w:t>
            </w:r>
          </w:p>
        </w:tc>
        <w:tc>
          <w:tcPr>
            <w:tcW w:w="567"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2,385</w:t>
            </w:r>
          </w:p>
        </w:tc>
        <w:tc>
          <w:tcPr>
            <w:tcW w:w="709"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16</w:t>
            </w:r>
          </w:p>
        </w:tc>
        <w:tc>
          <w:tcPr>
            <w:tcW w:w="567"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12</w:t>
            </w:r>
          </w:p>
        </w:tc>
        <w:tc>
          <w:tcPr>
            <w:tcW w:w="709"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14</w:t>
            </w:r>
          </w:p>
        </w:tc>
        <w:tc>
          <w:tcPr>
            <w:tcW w:w="850"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137</w:t>
            </w:r>
          </w:p>
        </w:tc>
        <w:tc>
          <w:tcPr>
            <w:tcW w:w="709"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w:t>
            </w:r>
          </w:p>
        </w:tc>
        <w:tc>
          <w:tcPr>
            <w:tcW w:w="734"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61</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3</w:t>
            </w:r>
          </w:p>
        </w:tc>
        <w:tc>
          <w:tcPr>
            <w:tcW w:w="683"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w:t>
            </w:r>
          </w:p>
        </w:tc>
        <w:tc>
          <w:tcPr>
            <w:tcW w:w="708" w:type="dxa"/>
            <w:tcBorders>
              <w:top w:val="nil"/>
              <w:left w:val="nil"/>
              <w:bottom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126</w:t>
            </w:r>
          </w:p>
        </w:tc>
      </w:tr>
      <w:tr w:rsidR="006B5C41" w:rsidRPr="00250BA7" w:rsidTr="00EA1F71">
        <w:trPr>
          <w:trHeight w:val="313"/>
        </w:trPr>
        <w:tc>
          <w:tcPr>
            <w:tcW w:w="1162" w:type="dxa"/>
            <w:tcBorders>
              <w:right w:val="single" w:sz="4" w:space="0" w:color="auto"/>
            </w:tcBorders>
            <w:shd w:val="clear" w:color="auto" w:fill="auto"/>
            <w:noWrap/>
            <w:vAlign w:val="bottom"/>
            <w:hideMark/>
          </w:tcPr>
          <w:p w:rsidR="006B5C41" w:rsidRPr="00250BA7" w:rsidRDefault="006B5C41" w:rsidP="009E0BEE">
            <w:pPr>
              <w:widowControl/>
              <w:jc w:val="center"/>
              <w:rPr>
                <w:rFonts w:ascii="標楷體" w:eastAsia="標楷體" w:hAnsi="標楷體" w:cs="新細明體"/>
                <w:kern w:val="0"/>
                <w:sz w:val="20"/>
                <w:szCs w:val="20"/>
              </w:rPr>
            </w:pPr>
            <w:r w:rsidRPr="00250BA7">
              <w:rPr>
                <w:rFonts w:ascii="標楷體" w:eastAsia="標楷體" w:hAnsi="標楷體" w:cs="新細明體" w:hint="eastAsia"/>
                <w:kern w:val="0"/>
                <w:sz w:val="20"/>
                <w:szCs w:val="20"/>
              </w:rPr>
              <w:t>彰 化 縣</w:t>
            </w:r>
          </w:p>
        </w:tc>
        <w:tc>
          <w:tcPr>
            <w:tcW w:w="851" w:type="dxa"/>
            <w:tcBorders>
              <w:top w:val="nil"/>
              <w:left w:val="single" w:sz="4" w:space="0" w:color="auto"/>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5,786</w:t>
            </w:r>
          </w:p>
        </w:tc>
        <w:tc>
          <w:tcPr>
            <w:tcW w:w="567"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1.02</w:t>
            </w:r>
          </w:p>
        </w:tc>
        <w:tc>
          <w:tcPr>
            <w:tcW w:w="796"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2,116</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485</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1,379</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982</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145</w:t>
            </w:r>
          </w:p>
        </w:tc>
        <w:tc>
          <w:tcPr>
            <w:tcW w:w="683"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205</w:t>
            </w:r>
          </w:p>
        </w:tc>
        <w:tc>
          <w:tcPr>
            <w:tcW w:w="61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51</w:t>
            </w:r>
          </w:p>
        </w:tc>
        <w:tc>
          <w:tcPr>
            <w:tcW w:w="567"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26</w:t>
            </w:r>
          </w:p>
        </w:tc>
        <w:tc>
          <w:tcPr>
            <w:tcW w:w="709"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13</w:t>
            </w:r>
          </w:p>
        </w:tc>
        <w:tc>
          <w:tcPr>
            <w:tcW w:w="567"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26</w:t>
            </w:r>
          </w:p>
        </w:tc>
        <w:tc>
          <w:tcPr>
            <w:tcW w:w="709"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23</w:t>
            </w:r>
          </w:p>
        </w:tc>
        <w:tc>
          <w:tcPr>
            <w:tcW w:w="850"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139</w:t>
            </w:r>
          </w:p>
        </w:tc>
        <w:tc>
          <w:tcPr>
            <w:tcW w:w="709"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w:t>
            </w:r>
          </w:p>
        </w:tc>
        <w:tc>
          <w:tcPr>
            <w:tcW w:w="734"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98</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2</w:t>
            </w:r>
          </w:p>
        </w:tc>
        <w:tc>
          <w:tcPr>
            <w:tcW w:w="683"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8</w:t>
            </w:r>
          </w:p>
        </w:tc>
        <w:tc>
          <w:tcPr>
            <w:tcW w:w="708" w:type="dxa"/>
            <w:tcBorders>
              <w:top w:val="nil"/>
              <w:left w:val="nil"/>
              <w:bottom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88</w:t>
            </w:r>
          </w:p>
        </w:tc>
      </w:tr>
      <w:tr w:rsidR="006B5C41" w:rsidRPr="00250BA7" w:rsidTr="00EA1F71">
        <w:trPr>
          <w:trHeight w:val="313"/>
        </w:trPr>
        <w:tc>
          <w:tcPr>
            <w:tcW w:w="1162" w:type="dxa"/>
            <w:tcBorders>
              <w:right w:val="single" w:sz="4" w:space="0" w:color="auto"/>
            </w:tcBorders>
            <w:shd w:val="clear" w:color="auto" w:fill="auto"/>
            <w:noWrap/>
            <w:vAlign w:val="bottom"/>
            <w:hideMark/>
          </w:tcPr>
          <w:p w:rsidR="006B5C41" w:rsidRPr="00250BA7" w:rsidRDefault="006B5C41" w:rsidP="009E0BEE">
            <w:pPr>
              <w:widowControl/>
              <w:jc w:val="center"/>
              <w:rPr>
                <w:rFonts w:ascii="標楷體" w:eastAsia="標楷體" w:hAnsi="標楷體" w:cs="新細明體"/>
                <w:kern w:val="0"/>
                <w:sz w:val="20"/>
                <w:szCs w:val="20"/>
              </w:rPr>
            </w:pPr>
            <w:r w:rsidRPr="00250BA7">
              <w:rPr>
                <w:rFonts w:ascii="標楷體" w:eastAsia="標楷體" w:hAnsi="標楷體" w:cs="新細明體" w:hint="eastAsia"/>
                <w:kern w:val="0"/>
                <w:sz w:val="20"/>
                <w:szCs w:val="20"/>
              </w:rPr>
              <w:t>南 投 縣</w:t>
            </w:r>
          </w:p>
        </w:tc>
        <w:tc>
          <w:tcPr>
            <w:tcW w:w="851" w:type="dxa"/>
            <w:tcBorders>
              <w:top w:val="nil"/>
              <w:left w:val="single" w:sz="4" w:space="0" w:color="auto"/>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29,187</w:t>
            </w:r>
          </w:p>
        </w:tc>
        <w:tc>
          <w:tcPr>
            <w:tcW w:w="567"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5.16</w:t>
            </w:r>
          </w:p>
        </w:tc>
        <w:tc>
          <w:tcPr>
            <w:tcW w:w="796"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984</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5,887</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485</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14,046</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71</w:t>
            </w:r>
          </w:p>
        </w:tc>
        <w:tc>
          <w:tcPr>
            <w:tcW w:w="683"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75</w:t>
            </w:r>
          </w:p>
        </w:tc>
        <w:tc>
          <w:tcPr>
            <w:tcW w:w="61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239</w:t>
            </w:r>
          </w:p>
        </w:tc>
        <w:tc>
          <w:tcPr>
            <w:tcW w:w="567"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47</w:t>
            </w:r>
          </w:p>
        </w:tc>
        <w:tc>
          <w:tcPr>
            <w:tcW w:w="709"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5</w:t>
            </w:r>
          </w:p>
        </w:tc>
        <w:tc>
          <w:tcPr>
            <w:tcW w:w="567"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427</w:t>
            </w:r>
          </w:p>
        </w:tc>
        <w:tc>
          <w:tcPr>
            <w:tcW w:w="709"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3</w:t>
            </w:r>
          </w:p>
        </w:tc>
        <w:tc>
          <w:tcPr>
            <w:tcW w:w="850"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119</w:t>
            </w:r>
          </w:p>
        </w:tc>
        <w:tc>
          <w:tcPr>
            <w:tcW w:w="709"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3</w:t>
            </w:r>
          </w:p>
        </w:tc>
        <w:tc>
          <w:tcPr>
            <w:tcW w:w="734"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6,774</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8</w:t>
            </w:r>
          </w:p>
        </w:tc>
        <w:tc>
          <w:tcPr>
            <w:tcW w:w="683"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2</w:t>
            </w:r>
          </w:p>
        </w:tc>
        <w:tc>
          <w:tcPr>
            <w:tcW w:w="708" w:type="dxa"/>
            <w:tcBorders>
              <w:top w:val="nil"/>
              <w:left w:val="nil"/>
              <w:bottom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12</w:t>
            </w:r>
          </w:p>
        </w:tc>
      </w:tr>
      <w:tr w:rsidR="006B5C41" w:rsidRPr="00250BA7" w:rsidTr="00EA1F71">
        <w:trPr>
          <w:trHeight w:val="313"/>
        </w:trPr>
        <w:tc>
          <w:tcPr>
            <w:tcW w:w="1162" w:type="dxa"/>
            <w:tcBorders>
              <w:right w:val="single" w:sz="4" w:space="0" w:color="auto"/>
            </w:tcBorders>
            <w:shd w:val="clear" w:color="auto" w:fill="auto"/>
            <w:noWrap/>
            <w:vAlign w:val="bottom"/>
            <w:hideMark/>
          </w:tcPr>
          <w:p w:rsidR="006B5C41" w:rsidRPr="00250BA7" w:rsidRDefault="006B5C41" w:rsidP="009E0BEE">
            <w:pPr>
              <w:widowControl/>
              <w:jc w:val="center"/>
              <w:rPr>
                <w:rFonts w:ascii="標楷體" w:eastAsia="標楷體" w:hAnsi="標楷體" w:cs="新細明體"/>
                <w:kern w:val="0"/>
                <w:sz w:val="20"/>
                <w:szCs w:val="20"/>
              </w:rPr>
            </w:pPr>
            <w:r w:rsidRPr="00250BA7">
              <w:rPr>
                <w:rFonts w:ascii="標楷體" w:eastAsia="標楷體" w:hAnsi="標楷體" w:cs="新細明體" w:hint="eastAsia"/>
                <w:kern w:val="0"/>
                <w:sz w:val="20"/>
                <w:szCs w:val="20"/>
              </w:rPr>
              <w:t>雲 林 縣</w:t>
            </w:r>
          </w:p>
        </w:tc>
        <w:tc>
          <w:tcPr>
            <w:tcW w:w="851" w:type="dxa"/>
            <w:tcBorders>
              <w:top w:val="nil"/>
              <w:left w:val="single" w:sz="4" w:space="0" w:color="auto"/>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2,458</w:t>
            </w:r>
          </w:p>
        </w:tc>
        <w:tc>
          <w:tcPr>
            <w:tcW w:w="567"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0.43</w:t>
            </w:r>
          </w:p>
        </w:tc>
        <w:tc>
          <w:tcPr>
            <w:tcW w:w="796"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1,015</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301</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403</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330</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55</w:t>
            </w:r>
          </w:p>
        </w:tc>
        <w:tc>
          <w:tcPr>
            <w:tcW w:w="683"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60</w:t>
            </w:r>
          </w:p>
        </w:tc>
        <w:tc>
          <w:tcPr>
            <w:tcW w:w="61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42</w:t>
            </w:r>
          </w:p>
        </w:tc>
        <w:tc>
          <w:tcPr>
            <w:tcW w:w="567"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25</w:t>
            </w:r>
          </w:p>
        </w:tc>
        <w:tc>
          <w:tcPr>
            <w:tcW w:w="709"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9</w:t>
            </w:r>
          </w:p>
        </w:tc>
        <w:tc>
          <w:tcPr>
            <w:tcW w:w="567"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w:t>
            </w:r>
          </w:p>
        </w:tc>
        <w:tc>
          <w:tcPr>
            <w:tcW w:w="709"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3</w:t>
            </w:r>
          </w:p>
        </w:tc>
        <w:tc>
          <w:tcPr>
            <w:tcW w:w="850"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115</w:t>
            </w:r>
          </w:p>
        </w:tc>
        <w:tc>
          <w:tcPr>
            <w:tcW w:w="709"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2</w:t>
            </w:r>
          </w:p>
        </w:tc>
        <w:tc>
          <w:tcPr>
            <w:tcW w:w="734"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28</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2</w:t>
            </w:r>
          </w:p>
        </w:tc>
        <w:tc>
          <w:tcPr>
            <w:tcW w:w="683" w:type="dxa"/>
            <w:tcBorders>
              <w:top w:val="nil"/>
              <w:left w:val="nil"/>
              <w:bottom w:val="nil"/>
              <w:right w:val="nil"/>
            </w:tcBorders>
            <w:shd w:val="clear" w:color="auto" w:fill="auto"/>
            <w:noWrap/>
            <w:hideMark/>
          </w:tcPr>
          <w:p w:rsidR="006B5C41" w:rsidRPr="006B5C41" w:rsidRDefault="006B5C41" w:rsidP="009E0BEE">
            <w:pPr>
              <w:widowControl/>
              <w:wordWrap w:val="0"/>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w:t>
            </w:r>
          </w:p>
        </w:tc>
        <w:tc>
          <w:tcPr>
            <w:tcW w:w="708" w:type="dxa"/>
            <w:tcBorders>
              <w:top w:val="nil"/>
              <w:left w:val="nil"/>
              <w:bottom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68</w:t>
            </w:r>
          </w:p>
        </w:tc>
      </w:tr>
      <w:tr w:rsidR="006B5C41" w:rsidRPr="00250BA7" w:rsidTr="00EA1F71">
        <w:trPr>
          <w:trHeight w:val="313"/>
        </w:trPr>
        <w:tc>
          <w:tcPr>
            <w:tcW w:w="1162" w:type="dxa"/>
            <w:tcBorders>
              <w:right w:val="single" w:sz="4" w:space="0" w:color="auto"/>
            </w:tcBorders>
            <w:shd w:val="clear" w:color="auto" w:fill="auto"/>
            <w:noWrap/>
            <w:vAlign w:val="bottom"/>
            <w:hideMark/>
          </w:tcPr>
          <w:p w:rsidR="006B5C41" w:rsidRPr="00250BA7" w:rsidRDefault="006B5C41" w:rsidP="009E0BEE">
            <w:pPr>
              <w:widowControl/>
              <w:jc w:val="center"/>
              <w:rPr>
                <w:rFonts w:ascii="標楷體" w:eastAsia="標楷體" w:hAnsi="標楷體" w:cs="新細明體"/>
                <w:kern w:val="0"/>
                <w:sz w:val="20"/>
                <w:szCs w:val="20"/>
              </w:rPr>
            </w:pPr>
            <w:r w:rsidRPr="00250BA7">
              <w:rPr>
                <w:rFonts w:ascii="標楷體" w:eastAsia="標楷體" w:hAnsi="標楷體" w:cs="新細明體" w:hint="eastAsia"/>
                <w:kern w:val="0"/>
                <w:sz w:val="20"/>
                <w:szCs w:val="20"/>
              </w:rPr>
              <w:t>嘉 義 縣</w:t>
            </w:r>
          </w:p>
        </w:tc>
        <w:tc>
          <w:tcPr>
            <w:tcW w:w="851" w:type="dxa"/>
            <w:tcBorders>
              <w:top w:val="nil"/>
              <w:left w:val="single" w:sz="4" w:space="0" w:color="auto"/>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5,868</w:t>
            </w:r>
          </w:p>
        </w:tc>
        <w:tc>
          <w:tcPr>
            <w:tcW w:w="567"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1.04</w:t>
            </w:r>
          </w:p>
        </w:tc>
        <w:tc>
          <w:tcPr>
            <w:tcW w:w="796"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609</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204</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345</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317</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35</w:t>
            </w:r>
          </w:p>
        </w:tc>
        <w:tc>
          <w:tcPr>
            <w:tcW w:w="683"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69</w:t>
            </w:r>
          </w:p>
        </w:tc>
        <w:tc>
          <w:tcPr>
            <w:tcW w:w="61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4,050</w:t>
            </w:r>
          </w:p>
        </w:tc>
        <w:tc>
          <w:tcPr>
            <w:tcW w:w="567"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33</w:t>
            </w:r>
          </w:p>
        </w:tc>
        <w:tc>
          <w:tcPr>
            <w:tcW w:w="709"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2</w:t>
            </w:r>
          </w:p>
        </w:tc>
        <w:tc>
          <w:tcPr>
            <w:tcW w:w="567"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19</w:t>
            </w:r>
          </w:p>
        </w:tc>
        <w:tc>
          <w:tcPr>
            <w:tcW w:w="709"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w:t>
            </w:r>
          </w:p>
        </w:tc>
        <w:tc>
          <w:tcPr>
            <w:tcW w:w="850"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55</w:t>
            </w:r>
          </w:p>
        </w:tc>
        <w:tc>
          <w:tcPr>
            <w:tcW w:w="709"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w:t>
            </w:r>
          </w:p>
        </w:tc>
        <w:tc>
          <w:tcPr>
            <w:tcW w:w="734"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37</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3</w:t>
            </w:r>
          </w:p>
        </w:tc>
        <w:tc>
          <w:tcPr>
            <w:tcW w:w="683"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w:t>
            </w:r>
          </w:p>
        </w:tc>
        <w:tc>
          <w:tcPr>
            <w:tcW w:w="708" w:type="dxa"/>
            <w:tcBorders>
              <w:top w:val="nil"/>
              <w:left w:val="nil"/>
              <w:bottom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88</w:t>
            </w:r>
          </w:p>
        </w:tc>
      </w:tr>
      <w:tr w:rsidR="006B5C41" w:rsidRPr="00250BA7" w:rsidTr="00EA1F71">
        <w:trPr>
          <w:trHeight w:val="313"/>
        </w:trPr>
        <w:tc>
          <w:tcPr>
            <w:tcW w:w="1162" w:type="dxa"/>
            <w:tcBorders>
              <w:right w:val="single" w:sz="4" w:space="0" w:color="auto"/>
            </w:tcBorders>
            <w:shd w:val="clear" w:color="auto" w:fill="auto"/>
            <w:noWrap/>
            <w:vAlign w:val="bottom"/>
            <w:hideMark/>
          </w:tcPr>
          <w:p w:rsidR="006B5C41" w:rsidRPr="00250BA7" w:rsidRDefault="006B5C41" w:rsidP="009E0BEE">
            <w:pPr>
              <w:widowControl/>
              <w:jc w:val="center"/>
              <w:rPr>
                <w:rFonts w:ascii="標楷體" w:eastAsia="標楷體" w:hAnsi="標楷體" w:cs="新細明體"/>
                <w:kern w:val="0"/>
                <w:sz w:val="20"/>
                <w:szCs w:val="20"/>
              </w:rPr>
            </w:pPr>
            <w:r w:rsidRPr="00250BA7">
              <w:rPr>
                <w:rFonts w:ascii="標楷體" w:eastAsia="標楷體" w:hAnsi="標楷體" w:cs="新細明體" w:hint="eastAsia"/>
                <w:kern w:val="0"/>
                <w:sz w:val="20"/>
                <w:szCs w:val="20"/>
              </w:rPr>
              <w:t>屏 東 縣</w:t>
            </w:r>
          </w:p>
        </w:tc>
        <w:tc>
          <w:tcPr>
            <w:tcW w:w="851" w:type="dxa"/>
            <w:tcBorders>
              <w:top w:val="nil"/>
              <w:left w:val="single" w:sz="4" w:space="0" w:color="auto"/>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59,832</w:t>
            </w:r>
          </w:p>
        </w:tc>
        <w:tc>
          <w:tcPr>
            <w:tcW w:w="567"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10.58</w:t>
            </w:r>
          </w:p>
        </w:tc>
        <w:tc>
          <w:tcPr>
            <w:tcW w:w="796"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2,322</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454</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48,952</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740</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6,076</w:t>
            </w:r>
          </w:p>
        </w:tc>
        <w:tc>
          <w:tcPr>
            <w:tcW w:w="683"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219</w:t>
            </w:r>
          </w:p>
        </w:tc>
        <w:tc>
          <w:tcPr>
            <w:tcW w:w="61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66</w:t>
            </w:r>
          </w:p>
        </w:tc>
        <w:tc>
          <w:tcPr>
            <w:tcW w:w="567"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31</w:t>
            </w:r>
          </w:p>
        </w:tc>
        <w:tc>
          <w:tcPr>
            <w:tcW w:w="709"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14</w:t>
            </w:r>
          </w:p>
        </w:tc>
        <w:tc>
          <w:tcPr>
            <w:tcW w:w="567"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5</w:t>
            </w:r>
          </w:p>
        </w:tc>
        <w:tc>
          <w:tcPr>
            <w:tcW w:w="709"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12</w:t>
            </w:r>
          </w:p>
        </w:tc>
        <w:tc>
          <w:tcPr>
            <w:tcW w:w="850"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171</w:t>
            </w:r>
          </w:p>
        </w:tc>
        <w:tc>
          <w:tcPr>
            <w:tcW w:w="709"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6</w:t>
            </w:r>
          </w:p>
        </w:tc>
        <w:tc>
          <w:tcPr>
            <w:tcW w:w="734"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29</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18</w:t>
            </w:r>
          </w:p>
        </w:tc>
        <w:tc>
          <w:tcPr>
            <w:tcW w:w="683"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6</w:t>
            </w:r>
          </w:p>
        </w:tc>
        <w:tc>
          <w:tcPr>
            <w:tcW w:w="708" w:type="dxa"/>
            <w:tcBorders>
              <w:top w:val="nil"/>
              <w:left w:val="nil"/>
              <w:bottom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711</w:t>
            </w:r>
          </w:p>
        </w:tc>
      </w:tr>
      <w:tr w:rsidR="006B5C41" w:rsidRPr="00250BA7" w:rsidTr="00EA1F71">
        <w:trPr>
          <w:trHeight w:val="313"/>
        </w:trPr>
        <w:tc>
          <w:tcPr>
            <w:tcW w:w="1162" w:type="dxa"/>
            <w:tcBorders>
              <w:right w:val="single" w:sz="4" w:space="0" w:color="auto"/>
            </w:tcBorders>
            <w:shd w:val="clear" w:color="auto" w:fill="auto"/>
            <w:noWrap/>
            <w:vAlign w:val="bottom"/>
            <w:hideMark/>
          </w:tcPr>
          <w:p w:rsidR="006B5C41" w:rsidRPr="00250BA7" w:rsidRDefault="006B5C41" w:rsidP="009E0BEE">
            <w:pPr>
              <w:widowControl/>
              <w:jc w:val="center"/>
              <w:rPr>
                <w:rFonts w:ascii="標楷體" w:eastAsia="標楷體" w:hAnsi="標楷體" w:cs="新細明體"/>
                <w:kern w:val="0"/>
                <w:sz w:val="20"/>
                <w:szCs w:val="20"/>
              </w:rPr>
            </w:pPr>
            <w:r w:rsidRPr="00250BA7">
              <w:rPr>
                <w:rFonts w:ascii="標楷體" w:eastAsia="標楷體" w:hAnsi="標楷體" w:cs="新細明體" w:hint="eastAsia"/>
                <w:kern w:val="0"/>
                <w:sz w:val="20"/>
                <w:szCs w:val="20"/>
              </w:rPr>
              <w:t>臺 東 縣</w:t>
            </w:r>
          </w:p>
        </w:tc>
        <w:tc>
          <w:tcPr>
            <w:tcW w:w="851" w:type="dxa"/>
            <w:tcBorders>
              <w:top w:val="nil"/>
              <w:left w:val="single" w:sz="4" w:space="0" w:color="auto"/>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79,235</w:t>
            </w:r>
          </w:p>
        </w:tc>
        <w:tc>
          <w:tcPr>
            <w:tcW w:w="567"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14.01</w:t>
            </w:r>
          </w:p>
        </w:tc>
        <w:tc>
          <w:tcPr>
            <w:tcW w:w="796"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36,632</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514</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16,942</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8,408</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2,103</w:t>
            </w:r>
          </w:p>
        </w:tc>
        <w:tc>
          <w:tcPr>
            <w:tcW w:w="683"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7,750</w:t>
            </w:r>
          </w:p>
        </w:tc>
        <w:tc>
          <w:tcPr>
            <w:tcW w:w="61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44</w:t>
            </w:r>
          </w:p>
        </w:tc>
        <w:tc>
          <w:tcPr>
            <w:tcW w:w="567"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54</w:t>
            </w:r>
          </w:p>
        </w:tc>
        <w:tc>
          <w:tcPr>
            <w:tcW w:w="709"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4,120</w:t>
            </w:r>
          </w:p>
        </w:tc>
        <w:tc>
          <w:tcPr>
            <w:tcW w:w="567"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w:t>
            </w:r>
          </w:p>
        </w:tc>
        <w:tc>
          <w:tcPr>
            <w:tcW w:w="709"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110</w:t>
            </w:r>
          </w:p>
        </w:tc>
        <w:tc>
          <w:tcPr>
            <w:tcW w:w="850"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207</w:t>
            </w:r>
          </w:p>
        </w:tc>
        <w:tc>
          <w:tcPr>
            <w:tcW w:w="709"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7</w:t>
            </w:r>
          </w:p>
        </w:tc>
        <w:tc>
          <w:tcPr>
            <w:tcW w:w="734"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27</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2</w:t>
            </w:r>
          </w:p>
        </w:tc>
        <w:tc>
          <w:tcPr>
            <w:tcW w:w="683"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2</w:t>
            </w:r>
          </w:p>
        </w:tc>
        <w:tc>
          <w:tcPr>
            <w:tcW w:w="708" w:type="dxa"/>
            <w:tcBorders>
              <w:top w:val="nil"/>
              <w:left w:val="nil"/>
              <w:bottom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2,312</w:t>
            </w:r>
          </w:p>
        </w:tc>
      </w:tr>
      <w:tr w:rsidR="006B5C41" w:rsidRPr="00250BA7" w:rsidTr="00EA1F71">
        <w:trPr>
          <w:trHeight w:val="313"/>
        </w:trPr>
        <w:tc>
          <w:tcPr>
            <w:tcW w:w="1162" w:type="dxa"/>
            <w:tcBorders>
              <w:right w:val="single" w:sz="4" w:space="0" w:color="auto"/>
            </w:tcBorders>
            <w:shd w:val="clear" w:color="auto" w:fill="auto"/>
            <w:noWrap/>
            <w:vAlign w:val="bottom"/>
            <w:hideMark/>
          </w:tcPr>
          <w:p w:rsidR="006B5C41" w:rsidRPr="00250BA7" w:rsidRDefault="006B5C41" w:rsidP="009E0BEE">
            <w:pPr>
              <w:widowControl/>
              <w:jc w:val="center"/>
              <w:rPr>
                <w:rFonts w:ascii="標楷體" w:eastAsia="標楷體" w:hAnsi="標楷體" w:cs="新細明體"/>
                <w:kern w:val="0"/>
                <w:sz w:val="20"/>
                <w:szCs w:val="20"/>
              </w:rPr>
            </w:pPr>
            <w:r w:rsidRPr="00250BA7">
              <w:rPr>
                <w:rFonts w:ascii="標楷體" w:eastAsia="標楷體" w:hAnsi="標楷體" w:cs="新細明體" w:hint="eastAsia"/>
                <w:kern w:val="0"/>
                <w:sz w:val="20"/>
                <w:szCs w:val="20"/>
              </w:rPr>
              <w:t>花 蓮 縣</w:t>
            </w:r>
          </w:p>
        </w:tc>
        <w:tc>
          <w:tcPr>
            <w:tcW w:w="851" w:type="dxa"/>
            <w:tcBorders>
              <w:top w:val="nil"/>
              <w:left w:val="single" w:sz="4" w:space="0" w:color="auto"/>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93,178</w:t>
            </w:r>
          </w:p>
        </w:tc>
        <w:tc>
          <w:tcPr>
            <w:tcW w:w="567"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16.48</w:t>
            </w:r>
          </w:p>
        </w:tc>
        <w:tc>
          <w:tcPr>
            <w:tcW w:w="796"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53,209</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2,718</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894</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8,233</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68</w:t>
            </w:r>
          </w:p>
        </w:tc>
        <w:tc>
          <w:tcPr>
            <w:tcW w:w="683"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487</w:t>
            </w:r>
          </w:p>
        </w:tc>
        <w:tc>
          <w:tcPr>
            <w:tcW w:w="61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37</w:t>
            </w:r>
          </w:p>
        </w:tc>
        <w:tc>
          <w:tcPr>
            <w:tcW w:w="567"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66</w:t>
            </w:r>
          </w:p>
        </w:tc>
        <w:tc>
          <w:tcPr>
            <w:tcW w:w="709"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24</w:t>
            </w:r>
          </w:p>
        </w:tc>
        <w:tc>
          <w:tcPr>
            <w:tcW w:w="567"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w:t>
            </w:r>
          </w:p>
        </w:tc>
        <w:tc>
          <w:tcPr>
            <w:tcW w:w="709"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669</w:t>
            </w:r>
          </w:p>
        </w:tc>
        <w:tc>
          <w:tcPr>
            <w:tcW w:w="850"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22,806</w:t>
            </w:r>
          </w:p>
        </w:tc>
        <w:tc>
          <w:tcPr>
            <w:tcW w:w="709"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657</w:t>
            </w:r>
          </w:p>
        </w:tc>
        <w:tc>
          <w:tcPr>
            <w:tcW w:w="734"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893</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4</w:t>
            </w:r>
          </w:p>
        </w:tc>
        <w:tc>
          <w:tcPr>
            <w:tcW w:w="683"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w:t>
            </w:r>
          </w:p>
        </w:tc>
        <w:tc>
          <w:tcPr>
            <w:tcW w:w="708" w:type="dxa"/>
            <w:tcBorders>
              <w:top w:val="nil"/>
              <w:left w:val="nil"/>
              <w:bottom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2,413</w:t>
            </w:r>
          </w:p>
        </w:tc>
      </w:tr>
      <w:tr w:rsidR="006B5C41" w:rsidRPr="00250BA7" w:rsidTr="00EA1F71">
        <w:trPr>
          <w:trHeight w:val="313"/>
        </w:trPr>
        <w:tc>
          <w:tcPr>
            <w:tcW w:w="1162" w:type="dxa"/>
            <w:tcBorders>
              <w:right w:val="single" w:sz="4" w:space="0" w:color="auto"/>
            </w:tcBorders>
            <w:shd w:val="clear" w:color="auto" w:fill="auto"/>
            <w:noWrap/>
            <w:vAlign w:val="bottom"/>
            <w:hideMark/>
          </w:tcPr>
          <w:p w:rsidR="006B5C41" w:rsidRPr="00250BA7" w:rsidRDefault="006B5C41" w:rsidP="009E0BEE">
            <w:pPr>
              <w:widowControl/>
              <w:jc w:val="center"/>
              <w:rPr>
                <w:rFonts w:ascii="標楷體" w:eastAsia="標楷體" w:hAnsi="標楷體" w:cs="新細明體"/>
                <w:kern w:val="0"/>
                <w:sz w:val="20"/>
                <w:szCs w:val="20"/>
              </w:rPr>
            </w:pPr>
            <w:r w:rsidRPr="00250BA7">
              <w:rPr>
                <w:rFonts w:ascii="標楷體" w:eastAsia="標楷體" w:hAnsi="標楷體" w:cs="新細明體" w:hint="eastAsia"/>
                <w:kern w:val="0"/>
                <w:sz w:val="20"/>
                <w:szCs w:val="20"/>
              </w:rPr>
              <w:t>澎 湖 縣</w:t>
            </w:r>
          </w:p>
        </w:tc>
        <w:tc>
          <w:tcPr>
            <w:tcW w:w="851" w:type="dxa"/>
            <w:tcBorders>
              <w:top w:val="nil"/>
              <w:left w:val="single" w:sz="4" w:space="0" w:color="auto"/>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569</w:t>
            </w:r>
          </w:p>
        </w:tc>
        <w:tc>
          <w:tcPr>
            <w:tcW w:w="567"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0.10</w:t>
            </w:r>
          </w:p>
        </w:tc>
        <w:tc>
          <w:tcPr>
            <w:tcW w:w="796"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w:t>
            </w:r>
            <w:r w:rsidR="00FD366F">
              <w:rPr>
                <w:rFonts w:ascii="標楷體" w:eastAsia="標楷體" w:hAnsi="標楷體" w:cs="新細明體" w:hint="eastAsia"/>
                <w:kern w:val="0"/>
                <w:sz w:val="16"/>
                <w:szCs w:val="16"/>
              </w:rPr>
              <w:t>223</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85</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127</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56</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11</w:t>
            </w:r>
          </w:p>
        </w:tc>
        <w:tc>
          <w:tcPr>
            <w:tcW w:w="683"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23</w:t>
            </w:r>
          </w:p>
        </w:tc>
        <w:tc>
          <w:tcPr>
            <w:tcW w:w="61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6</w:t>
            </w:r>
          </w:p>
        </w:tc>
        <w:tc>
          <w:tcPr>
            <w:tcW w:w="567"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3</w:t>
            </w:r>
          </w:p>
        </w:tc>
        <w:tc>
          <w:tcPr>
            <w:tcW w:w="709"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w:t>
            </w:r>
          </w:p>
        </w:tc>
        <w:tc>
          <w:tcPr>
            <w:tcW w:w="567"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w:t>
            </w:r>
          </w:p>
        </w:tc>
        <w:tc>
          <w:tcPr>
            <w:tcW w:w="709"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w:t>
            </w:r>
          </w:p>
        </w:tc>
        <w:tc>
          <w:tcPr>
            <w:tcW w:w="850"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18</w:t>
            </w:r>
          </w:p>
        </w:tc>
        <w:tc>
          <w:tcPr>
            <w:tcW w:w="709"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w:t>
            </w:r>
          </w:p>
        </w:tc>
        <w:tc>
          <w:tcPr>
            <w:tcW w:w="734"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12</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w:t>
            </w:r>
          </w:p>
        </w:tc>
        <w:tc>
          <w:tcPr>
            <w:tcW w:w="683"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3</w:t>
            </w:r>
          </w:p>
        </w:tc>
        <w:tc>
          <w:tcPr>
            <w:tcW w:w="708" w:type="dxa"/>
            <w:tcBorders>
              <w:top w:val="nil"/>
              <w:left w:val="nil"/>
              <w:bottom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w:t>
            </w:r>
          </w:p>
        </w:tc>
      </w:tr>
      <w:tr w:rsidR="006B5C41" w:rsidRPr="00250BA7" w:rsidTr="00EA1F71">
        <w:trPr>
          <w:trHeight w:val="313"/>
        </w:trPr>
        <w:tc>
          <w:tcPr>
            <w:tcW w:w="1162" w:type="dxa"/>
            <w:tcBorders>
              <w:right w:val="single" w:sz="4" w:space="0" w:color="auto"/>
            </w:tcBorders>
            <w:shd w:val="clear" w:color="auto" w:fill="auto"/>
            <w:noWrap/>
            <w:vAlign w:val="bottom"/>
            <w:hideMark/>
          </w:tcPr>
          <w:p w:rsidR="006B5C41" w:rsidRPr="00250BA7" w:rsidRDefault="006B5C41" w:rsidP="009E0BEE">
            <w:pPr>
              <w:widowControl/>
              <w:jc w:val="center"/>
              <w:rPr>
                <w:rFonts w:ascii="標楷體" w:eastAsia="標楷體" w:hAnsi="標楷體" w:cs="新細明體"/>
                <w:kern w:val="0"/>
                <w:sz w:val="20"/>
                <w:szCs w:val="20"/>
              </w:rPr>
            </w:pPr>
            <w:r w:rsidRPr="00250BA7">
              <w:rPr>
                <w:rFonts w:ascii="標楷體" w:eastAsia="標楷體" w:hAnsi="標楷體" w:cs="新細明體" w:hint="eastAsia"/>
                <w:kern w:val="0"/>
                <w:sz w:val="20"/>
                <w:szCs w:val="20"/>
              </w:rPr>
              <w:t>基 隆 市</w:t>
            </w:r>
          </w:p>
        </w:tc>
        <w:tc>
          <w:tcPr>
            <w:tcW w:w="851" w:type="dxa"/>
            <w:tcBorders>
              <w:top w:val="nil"/>
              <w:left w:val="single" w:sz="4" w:space="0" w:color="auto"/>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9,356</w:t>
            </w:r>
          </w:p>
        </w:tc>
        <w:tc>
          <w:tcPr>
            <w:tcW w:w="567"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1.65</w:t>
            </w:r>
          </w:p>
        </w:tc>
        <w:tc>
          <w:tcPr>
            <w:tcW w:w="796"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7,475</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659</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273</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246</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18</w:t>
            </w:r>
          </w:p>
        </w:tc>
        <w:tc>
          <w:tcPr>
            <w:tcW w:w="683"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101</w:t>
            </w:r>
          </w:p>
        </w:tc>
        <w:tc>
          <w:tcPr>
            <w:tcW w:w="61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30</w:t>
            </w:r>
          </w:p>
        </w:tc>
        <w:tc>
          <w:tcPr>
            <w:tcW w:w="567"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18</w:t>
            </w:r>
          </w:p>
        </w:tc>
        <w:tc>
          <w:tcPr>
            <w:tcW w:w="709"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9</w:t>
            </w:r>
          </w:p>
        </w:tc>
        <w:tc>
          <w:tcPr>
            <w:tcW w:w="567"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3</w:t>
            </w:r>
          </w:p>
        </w:tc>
        <w:tc>
          <w:tcPr>
            <w:tcW w:w="709"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16</w:t>
            </w:r>
          </w:p>
        </w:tc>
        <w:tc>
          <w:tcPr>
            <w:tcW w:w="850"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218</w:t>
            </w:r>
          </w:p>
        </w:tc>
        <w:tc>
          <w:tcPr>
            <w:tcW w:w="709"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8</w:t>
            </w:r>
          </w:p>
        </w:tc>
        <w:tc>
          <w:tcPr>
            <w:tcW w:w="734"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36</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2</w:t>
            </w:r>
          </w:p>
        </w:tc>
        <w:tc>
          <w:tcPr>
            <w:tcW w:w="683"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w:t>
            </w:r>
          </w:p>
        </w:tc>
        <w:tc>
          <w:tcPr>
            <w:tcW w:w="708" w:type="dxa"/>
            <w:tcBorders>
              <w:top w:val="nil"/>
              <w:left w:val="nil"/>
              <w:bottom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247</w:t>
            </w:r>
          </w:p>
        </w:tc>
      </w:tr>
      <w:tr w:rsidR="006B5C41" w:rsidRPr="00250BA7" w:rsidTr="00EA1F71">
        <w:trPr>
          <w:trHeight w:val="313"/>
        </w:trPr>
        <w:tc>
          <w:tcPr>
            <w:tcW w:w="1162" w:type="dxa"/>
            <w:tcBorders>
              <w:right w:val="single" w:sz="4" w:space="0" w:color="auto"/>
            </w:tcBorders>
            <w:shd w:val="clear" w:color="auto" w:fill="auto"/>
            <w:noWrap/>
            <w:vAlign w:val="bottom"/>
            <w:hideMark/>
          </w:tcPr>
          <w:p w:rsidR="006B5C41" w:rsidRPr="00250BA7" w:rsidRDefault="006B5C41" w:rsidP="009E0BEE">
            <w:pPr>
              <w:widowControl/>
              <w:jc w:val="center"/>
              <w:rPr>
                <w:rFonts w:ascii="標楷體" w:eastAsia="標楷體" w:hAnsi="標楷體" w:cs="新細明體"/>
                <w:kern w:val="0"/>
                <w:sz w:val="20"/>
                <w:szCs w:val="20"/>
              </w:rPr>
            </w:pPr>
            <w:r w:rsidRPr="00250BA7">
              <w:rPr>
                <w:rFonts w:ascii="標楷體" w:eastAsia="標楷體" w:hAnsi="標楷體" w:cs="新細明體" w:hint="eastAsia"/>
                <w:kern w:val="0"/>
                <w:sz w:val="20"/>
                <w:szCs w:val="20"/>
              </w:rPr>
              <w:t>新 竹 市</w:t>
            </w:r>
          </w:p>
        </w:tc>
        <w:tc>
          <w:tcPr>
            <w:tcW w:w="851" w:type="dxa"/>
            <w:tcBorders>
              <w:top w:val="nil"/>
              <w:left w:val="single" w:sz="4" w:space="0" w:color="auto"/>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4,167</w:t>
            </w:r>
          </w:p>
        </w:tc>
        <w:tc>
          <w:tcPr>
            <w:tcW w:w="567"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0.74</w:t>
            </w:r>
          </w:p>
        </w:tc>
        <w:tc>
          <w:tcPr>
            <w:tcW w:w="796"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1,554</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1,269</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370</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197</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36</w:t>
            </w:r>
          </w:p>
        </w:tc>
        <w:tc>
          <w:tcPr>
            <w:tcW w:w="683"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91</w:t>
            </w:r>
          </w:p>
        </w:tc>
        <w:tc>
          <w:tcPr>
            <w:tcW w:w="61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19</w:t>
            </w:r>
          </w:p>
        </w:tc>
        <w:tc>
          <w:tcPr>
            <w:tcW w:w="567"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265</w:t>
            </w:r>
          </w:p>
        </w:tc>
        <w:tc>
          <w:tcPr>
            <w:tcW w:w="709"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9</w:t>
            </w:r>
          </w:p>
        </w:tc>
        <w:tc>
          <w:tcPr>
            <w:tcW w:w="567"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4</w:t>
            </w:r>
          </w:p>
        </w:tc>
        <w:tc>
          <w:tcPr>
            <w:tcW w:w="709"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4</w:t>
            </w:r>
          </w:p>
        </w:tc>
        <w:tc>
          <w:tcPr>
            <w:tcW w:w="850"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179</w:t>
            </w:r>
          </w:p>
        </w:tc>
        <w:tc>
          <w:tcPr>
            <w:tcW w:w="709"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2</w:t>
            </w:r>
          </w:p>
        </w:tc>
        <w:tc>
          <w:tcPr>
            <w:tcW w:w="734"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37</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w:t>
            </w:r>
          </w:p>
        </w:tc>
        <w:tc>
          <w:tcPr>
            <w:tcW w:w="683"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w:t>
            </w:r>
          </w:p>
        </w:tc>
        <w:tc>
          <w:tcPr>
            <w:tcW w:w="708" w:type="dxa"/>
            <w:tcBorders>
              <w:top w:val="nil"/>
              <w:left w:val="nil"/>
              <w:bottom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131</w:t>
            </w:r>
          </w:p>
        </w:tc>
      </w:tr>
      <w:tr w:rsidR="006B5C41" w:rsidRPr="00250BA7" w:rsidTr="00EA1F71">
        <w:trPr>
          <w:trHeight w:val="313"/>
        </w:trPr>
        <w:tc>
          <w:tcPr>
            <w:tcW w:w="1162" w:type="dxa"/>
            <w:tcBorders>
              <w:right w:val="single" w:sz="4" w:space="0" w:color="auto"/>
            </w:tcBorders>
            <w:shd w:val="clear" w:color="auto" w:fill="auto"/>
            <w:noWrap/>
            <w:vAlign w:val="bottom"/>
            <w:hideMark/>
          </w:tcPr>
          <w:p w:rsidR="006B5C41" w:rsidRPr="00250BA7" w:rsidRDefault="006B5C41" w:rsidP="009E0BEE">
            <w:pPr>
              <w:widowControl/>
              <w:jc w:val="center"/>
              <w:rPr>
                <w:rFonts w:ascii="標楷體" w:eastAsia="標楷體" w:hAnsi="標楷體" w:cs="新細明體"/>
                <w:kern w:val="0"/>
                <w:sz w:val="20"/>
                <w:szCs w:val="20"/>
              </w:rPr>
            </w:pPr>
            <w:r w:rsidRPr="00250BA7">
              <w:rPr>
                <w:rFonts w:ascii="標楷體" w:eastAsia="標楷體" w:hAnsi="標楷體" w:cs="新細明體" w:hint="eastAsia"/>
                <w:kern w:val="0"/>
                <w:sz w:val="20"/>
                <w:szCs w:val="20"/>
              </w:rPr>
              <w:t>嘉 義 市</w:t>
            </w:r>
          </w:p>
        </w:tc>
        <w:tc>
          <w:tcPr>
            <w:tcW w:w="851" w:type="dxa"/>
            <w:tcBorders>
              <w:top w:val="nil"/>
              <w:left w:val="single" w:sz="4" w:space="0" w:color="auto"/>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1,078</w:t>
            </w:r>
          </w:p>
        </w:tc>
        <w:tc>
          <w:tcPr>
            <w:tcW w:w="567"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0.19</w:t>
            </w:r>
          </w:p>
        </w:tc>
        <w:tc>
          <w:tcPr>
            <w:tcW w:w="796"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240</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83</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120</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120</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18</w:t>
            </w:r>
          </w:p>
        </w:tc>
        <w:tc>
          <w:tcPr>
            <w:tcW w:w="683"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42</w:t>
            </w:r>
          </w:p>
        </w:tc>
        <w:tc>
          <w:tcPr>
            <w:tcW w:w="61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377</w:t>
            </w:r>
          </w:p>
        </w:tc>
        <w:tc>
          <w:tcPr>
            <w:tcW w:w="567"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8</w:t>
            </w:r>
          </w:p>
        </w:tc>
        <w:tc>
          <w:tcPr>
            <w:tcW w:w="709"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w:t>
            </w:r>
          </w:p>
        </w:tc>
        <w:tc>
          <w:tcPr>
            <w:tcW w:w="567"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1</w:t>
            </w:r>
          </w:p>
        </w:tc>
        <w:tc>
          <w:tcPr>
            <w:tcW w:w="709"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11</w:t>
            </w:r>
          </w:p>
        </w:tc>
        <w:tc>
          <w:tcPr>
            <w:tcW w:w="850"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28</w:t>
            </w:r>
          </w:p>
        </w:tc>
        <w:tc>
          <w:tcPr>
            <w:tcW w:w="709"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6</w:t>
            </w:r>
          </w:p>
        </w:tc>
        <w:tc>
          <w:tcPr>
            <w:tcW w:w="734"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13</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w:t>
            </w:r>
          </w:p>
        </w:tc>
        <w:tc>
          <w:tcPr>
            <w:tcW w:w="683"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1</w:t>
            </w:r>
          </w:p>
        </w:tc>
        <w:tc>
          <w:tcPr>
            <w:tcW w:w="708" w:type="dxa"/>
            <w:tcBorders>
              <w:top w:val="nil"/>
              <w:left w:val="nil"/>
              <w:bottom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10</w:t>
            </w:r>
          </w:p>
        </w:tc>
      </w:tr>
      <w:tr w:rsidR="006B5C41" w:rsidRPr="00250BA7" w:rsidTr="00EA1F71">
        <w:trPr>
          <w:trHeight w:val="313"/>
        </w:trPr>
        <w:tc>
          <w:tcPr>
            <w:tcW w:w="1162" w:type="dxa"/>
            <w:tcBorders>
              <w:right w:val="single" w:sz="4" w:space="0" w:color="auto"/>
            </w:tcBorders>
            <w:shd w:val="clear" w:color="auto" w:fill="auto"/>
            <w:noWrap/>
            <w:vAlign w:val="bottom"/>
            <w:hideMark/>
          </w:tcPr>
          <w:p w:rsidR="006B5C41" w:rsidRPr="00250BA7" w:rsidRDefault="006B5C41" w:rsidP="009E0BEE">
            <w:pPr>
              <w:widowControl/>
              <w:jc w:val="center"/>
              <w:rPr>
                <w:rFonts w:ascii="標楷體" w:eastAsia="標楷體" w:hAnsi="標楷體" w:cs="新細明體"/>
                <w:kern w:val="0"/>
                <w:sz w:val="20"/>
                <w:szCs w:val="20"/>
              </w:rPr>
            </w:pPr>
            <w:r w:rsidRPr="00250BA7">
              <w:rPr>
                <w:rFonts w:ascii="標楷體" w:eastAsia="標楷體" w:hAnsi="標楷體" w:cs="新細明體" w:hint="eastAsia"/>
                <w:kern w:val="0"/>
                <w:sz w:val="20"/>
                <w:szCs w:val="20"/>
              </w:rPr>
              <w:t>福 建 省</w:t>
            </w:r>
          </w:p>
        </w:tc>
        <w:tc>
          <w:tcPr>
            <w:tcW w:w="851" w:type="dxa"/>
            <w:tcBorders>
              <w:top w:val="nil"/>
              <w:left w:val="single" w:sz="4" w:space="0" w:color="auto"/>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1,317</w:t>
            </w:r>
          </w:p>
        </w:tc>
        <w:tc>
          <w:tcPr>
            <w:tcW w:w="567"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0.23</w:t>
            </w:r>
          </w:p>
        </w:tc>
        <w:tc>
          <w:tcPr>
            <w:tcW w:w="796"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656</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173</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172</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119</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20</w:t>
            </w:r>
          </w:p>
        </w:tc>
        <w:tc>
          <w:tcPr>
            <w:tcW w:w="683"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17</w:t>
            </w:r>
          </w:p>
        </w:tc>
        <w:tc>
          <w:tcPr>
            <w:tcW w:w="61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25</w:t>
            </w:r>
          </w:p>
        </w:tc>
        <w:tc>
          <w:tcPr>
            <w:tcW w:w="567"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17</w:t>
            </w:r>
          </w:p>
        </w:tc>
        <w:tc>
          <w:tcPr>
            <w:tcW w:w="709"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2</w:t>
            </w:r>
          </w:p>
        </w:tc>
        <w:tc>
          <w:tcPr>
            <w:tcW w:w="567"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1</w:t>
            </w:r>
          </w:p>
        </w:tc>
        <w:tc>
          <w:tcPr>
            <w:tcW w:w="709"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5</w:t>
            </w:r>
          </w:p>
        </w:tc>
        <w:tc>
          <w:tcPr>
            <w:tcW w:w="850"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74</w:t>
            </w:r>
          </w:p>
        </w:tc>
        <w:tc>
          <w:tcPr>
            <w:tcW w:w="709"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w:t>
            </w:r>
          </w:p>
        </w:tc>
        <w:tc>
          <w:tcPr>
            <w:tcW w:w="734"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9</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w:t>
            </w:r>
          </w:p>
        </w:tc>
        <w:tc>
          <w:tcPr>
            <w:tcW w:w="683"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1</w:t>
            </w:r>
          </w:p>
        </w:tc>
        <w:tc>
          <w:tcPr>
            <w:tcW w:w="708" w:type="dxa"/>
            <w:tcBorders>
              <w:top w:val="nil"/>
              <w:left w:val="nil"/>
              <w:bottom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25</w:t>
            </w:r>
          </w:p>
        </w:tc>
      </w:tr>
      <w:tr w:rsidR="006B5C41" w:rsidRPr="00250BA7" w:rsidTr="00EA1F71">
        <w:trPr>
          <w:trHeight w:val="313"/>
        </w:trPr>
        <w:tc>
          <w:tcPr>
            <w:tcW w:w="1162" w:type="dxa"/>
            <w:tcBorders>
              <w:right w:val="single" w:sz="4" w:space="0" w:color="auto"/>
            </w:tcBorders>
            <w:shd w:val="clear" w:color="auto" w:fill="auto"/>
            <w:noWrap/>
            <w:vAlign w:val="bottom"/>
            <w:hideMark/>
          </w:tcPr>
          <w:p w:rsidR="006B5C41" w:rsidRPr="00250BA7" w:rsidRDefault="006B5C41" w:rsidP="009E0BEE">
            <w:pPr>
              <w:widowControl/>
              <w:jc w:val="center"/>
              <w:rPr>
                <w:rFonts w:ascii="標楷體" w:eastAsia="標楷體" w:hAnsi="標楷體" w:cs="新細明體"/>
                <w:kern w:val="0"/>
                <w:sz w:val="20"/>
                <w:szCs w:val="20"/>
              </w:rPr>
            </w:pPr>
            <w:r w:rsidRPr="00250BA7">
              <w:rPr>
                <w:rFonts w:ascii="標楷體" w:eastAsia="標楷體" w:hAnsi="標楷體" w:cs="新細明體" w:hint="eastAsia"/>
                <w:kern w:val="0"/>
                <w:sz w:val="20"/>
                <w:szCs w:val="20"/>
              </w:rPr>
              <w:t>金 門 縣</w:t>
            </w:r>
          </w:p>
        </w:tc>
        <w:tc>
          <w:tcPr>
            <w:tcW w:w="851" w:type="dxa"/>
            <w:tcBorders>
              <w:top w:val="nil"/>
              <w:left w:val="single" w:sz="4" w:space="0" w:color="auto"/>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1,092</w:t>
            </w:r>
          </w:p>
        </w:tc>
        <w:tc>
          <w:tcPr>
            <w:tcW w:w="567"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0.19</w:t>
            </w:r>
          </w:p>
        </w:tc>
        <w:tc>
          <w:tcPr>
            <w:tcW w:w="796"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558</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131</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143</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106</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19</w:t>
            </w:r>
          </w:p>
        </w:tc>
        <w:tc>
          <w:tcPr>
            <w:tcW w:w="683"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14</w:t>
            </w:r>
          </w:p>
        </w:tc>
        <w:tc>
          <w:tcPr>
            <w:tcW w:w="61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21</w:t>
            </w:r>
          </w:p>
        </w:tc>
        <w:tc>
          <w:tcPr>
            <w:tcW w:w="567"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16</w:t>
            </w:r>
          </w:p>
        </w:tc>
        <w:tc>
          <w:tcPr>
            <w:tcW w:w="709"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w:t>
            </w:r>
          </w:p>
        </w:tc>
        <w:tc>
          <w:tcPr>
            <w:tcW w:w="567"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1</w:t>
            </w:r>
          </w:p>
        </w:tc>
        <w:tc>
          <w:tcPr>
            <w:tcW w:w="709"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3</w:t>
            </w:r>
          </w:p>
        </w:tc>
        <w:tc>
          <w:tcPr>
            <w:tcW w:w="850"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49</w:t>
            </w:r>
          </w:p>
        </w:tc>
        <w:tc>
          <w:tcPr>
            <w:tcW w:w="709"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w:t>
            </w:r>
          </w:p>
        </w:tc>
        <w:tc>
          <w:tcPr>
            <w:tcW w:w="734"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6</w:t>
            </w:r>
          </w:p>
        </w:tc>
        <w:tc>
          <w:tcPr>
            <w:tcW w:w="682"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w:t>
            </w:r>
          </w:p>
        </w:tc>
        <w:tc>
          <w:tcPr>
            <w:tcW w:w="683" w:type="dxa"/>
            <w:tcBorders>
              <w:top w:val="nil"/>
              <w:left w:val="nil"/>
              <w:bottom w:val="nil"/>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1</w:t>
            </w:r>
          </w:p>
        </w:tc>
        <w:tc>
          <w:tcPr>
            <w:tcW w:w="708" w:type="dxa"/>
            <w:tcBorders>
              <w:top w:val="nil"/>
              <w:left w:val="nil"/>
              <w:bottom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23</w:t>
            </w:r>
          </w:p>
        </w:tc>
      </w:tr>
      <w:tr w:rsidR="006B5C41" w:rsidRPr="00250BA7" w:rsidTr="00EA1F71">
        <w:trPr>
          <w:trHeight w:val="313"/>
        </w:trPr>
        <w:tc>
          <w:tcPr>
            <w:tcW w:w="1162" w:type="dxa"/>
            <w:tcBorders>
              <w:right w:val="single" w:sz="4" w:space="0" w:color="auto"/>
            </w:tcBorders>
            <w:shd w:val="clear" w:color="auto" w:fill="auto"/>
            <w:noWrap/>
            <w:vAlign w:val="bottom"/>
            <w:hideMark/>
          </w:tcPr>
          <w:p w:rsidR="006B5C41" w:rsidRPr="00250BA7" w:rsidRDefault="006B5C41" w:rsidP="009E0BEE">
            <w:pPr>
              <w:widowControl/>
              <w:jc w:val="center"/>
              <w:rPr>
                <w:rFonts w:ascii="標楷體" w:eastAsia="標楷體" w:hAnsi="標楷體" w:cs="新細明體"/>
                <w:kern w:val="0"/>
                <w:sz w:val="20"/>
                <w:szCs w:val="20"/>
              </w:rPr>
            </w:pPr>
            <w:r w:rsidRPr="00250BA7">
              <w:rPr>
                <w:rFonts w:ascii="標楷體" w:eastAsia="標楷體" w:hAnsi="標楷體" w:cs="新細明體" w:hint="eastAsia"/>
                <w:kern w:val="0"/>
                <w:sz w:val="20"/>
                <w:szCs w:val="20"/>
              </w:rPr>
              <w:t>連 江 縣</w:t>
            </w:r>
          </w:p>
        </w:tc>
        <w:tc>
          <w:tcPr>
            <w:tcW w:w="851" w:type="dxa"/>
            <w:tcBorders>
              <w:top w:val="nil"/>
              <w:left w:val="single" w:sz="4" w:space="0" w:color="auto"/>
              <w:bottom w:val="single" w:sz="4" w:space="0" w:color="auto"/>
              <w:right w:val="nil"/>
            </w:tcBorders>
            <w:shd w:val="clear" w:color="auto" w:fill="auto"/>
            <w:noWrap/>
            <w:hideMark/>
          </w:tcPr>
          <w:p w:rsidR="006B5C41" w:rsidRPr="006B5C41" w:rsidRDefault="006B5C41" w:rsidP="009E0BEE">
            <w:pPr>
              <w:widowControl/>
              <w:tabs>
                <w:tab w:val="left" w:pos="486"/>
                <w:tab w:val="left" w:pos="647"/>
              </w:tabs>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225</w:t>
            </w:r>
          </w:p>
        </w:tc>
        <w:tc>
          <w:tcPr>
            <w:tcW w:w="567" w:type="dxa"/>
            <w:tcBorders>
              <w:top w:val="nil"/>
              <w:left w:val="nil"/>
              <w:bottom w:val="single" w:sz="4" w:space="0" w:color="auto"/>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0.04</w:t>
            </w:r>
          </w:p>
        </w:tc>
        <w:tc>
          <w:tcPr>
            <w:tcW w:w="796" w:type="dxa"/>
            <w:tcBorders>
              <w:top w:val="nil"/>
              <w:left w:val="nil"/>
              <w:bottom w:val="single" w:sz="4" w:space="0" w:color="auto"/>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98</w:t>
            </w:r>
          </w:p>
        </w:tc>
        <w:tc>
          <w:tcPr>
            <w:tcW w:w="682" w:type="dxa"/>
            <w:tcBorders>
              <w:top w:val="nil"/>
              <w:left w:val="nil"/>
              <w:bottom w:val="single" w:sz="4" w:space="0" w:color="auto"/>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42</w:t>
            </w:r>
          </w:p>
        </w:tc>
        <w:tc>
          <w:tcPr>
            <w:tcW w:w="682" w:type="dxa"/>
            <w:tcBorders>
              <w:top w:val="nil"/>
              <w:left w:val="nil"/>
              <w:bottom w:val="single" w:sz="4" w:space="0" w:color="auto"/>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29</w:t>
            </w:r>
          </w:p>
        </w:tc>
        <w:tc>
          <w:tcPr>
            <w:tcW w:w="682" w:type="dxa"/>
            <w:tcBorders>
              <w:top w:val="nil"/>
              <w:left w:val="nil"/>
              <w:bottom w:val="single" w:sz="4" w:space="0" w:color="auto"/>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13</w:t>
            </w:r>
          </w:p>
        </w:tc>
        <w:tc>
          <w:tcPr>
            <w:tcW w:w="682" w:type="dxa"/>
            <w:tcBorders>
              <w:top w:val="nil"/>
              <w:left w:val="nil"/>
              <w:bottom w:val="single" w:sz="4" w:space="0" w:color="auto"/>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w:t>
            </w:r>
          </w:p>
        </w:tc>
        <w:tc>
          <w:tcPr>
            <w:tcW w:w="683" w:type="dxa"/>
            <w:tcBorders>
              <w:top w:val="nil"/>
              <w:left w:val="nil"/>
              <w:bottom w:val="single" w:sz="4" w:space="0" w:color="auto"/>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3</w:t>
            </w:r>
          </w:p>
        </w:tc>
        <w:tc>
          <w:tcPr>
            <w:tcW w:w="612" w:type="dxa"/>
            <w:tcBorders>
              <w:top w:val="nil"/>
              <w:left w:val="nil"/>
              <w:bottom w:val="single" w:sz="4" w:space="0" w:color="auto"/>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4</w:t>
            </w:r>
          </w:p>
        </w:tc>
        <w:tc>
          <w:tcPr>
            <w:tcW w:w="567" w:type="dxa"/>
            <w:tcBorders>
              <w:top w:val="nil"/>
              <w:left w:val="nil"/>
              <w:bottom w:val="single" w:sz="4" w:space="0" w:color="auto"/>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1</w:t>
            </w:r>
          </w:p>
        </w:tc>
        <w:tc>
          <w:tcPr>
            <w:tcW w:w="709" w:type="dxa"/>
            <w:tcBorders>
              <w:top w:val="nil"/>
              <w:left w:val="nil"/>
              <w:bottom w:val="single" w:sz="4" w:space="0" w:color="auto"/>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2</w:t>
            </w:r>
          </w:p>
        </w:tc>
        <w:tc>
          <w:tcPr>
            <w:tcW w:w="567" w:type="dxa"/>
            <w:tcBorders>
              <w:top w:val="nil"/>
              <w:left w:val="nil"/>
              <w:bottom w:val="single" w:sz="4" w:space="0" w:color="auto"/>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w:t>
            </w:r>
          </w:p>
        </w:tc>
        <w:tc>
          <w:tcPr>
            <w:tcW w:w="709" w:type="dxa"/>
            <w:tcBorders>
              <w:top w:val="nil"/>
              <w:left w:val="nil"/>
              <w:bottom w:val="single" w:sz="4" w:space="0" w:color="auto"/>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2</w:t>
            </w:r>
          </w:p>
        </w:tc>
        <w:tc>
          <w:tcPr>
            <w:tcW w:w="850" w:type="dxa"/>
            <w:tcBorders>
              <w:top w:val="nil"/>
              <w:left w:val="nil"/>
              <w:bottom w:val="single" w:sz="4" w:space="0" w:color="auto"/>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25</w:t>
            </w:r>
          </w:p>
        </w:tc>
        <w:tc>
          <w:tcPr>
            <w:tcW w:w="709" w:type="dxa"/>
            <w:tcBorders>
              <w:top w:val="nil"/>
              <w:left w:val="nil"/>
              <w:bottom w:val="single" w:sz="4" w:space="0" w:color="auto"/>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w:t>
            </w:r>
          </w:p>
        </w:tc>
        <w:tc>
          <w:tcPr>
            <w:tcW w:w="734" w:type="dxa"/>
            <w:tcBorders>
              <w:top w:val="nil"/>
              <w:left w:val="nil"/>
              <w:bottom w:val="single" w:sz="4" w:space="0" w:color="auto"/>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3</w:t>
            </w:r>
          </w:p>
        </w:tc>
        <w:tc>
          <w:tcPr>
            <w:tcW w:w="682" w:type="dxa"/>
            <w:tcBorders>
              <w:top w:val="nil"/>
              <w:left w:val="nil"/>
              <w:bottom w:val="single" w:sz="4" w:space="0" w:color="auto"/>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w:t>
            </w:r>
          </w:p>
        </w:tc>
        <w:tc>
          <w:tcPr>
            <w:tcW w:w="683" w:type="dxa"/>
            <w:tcBorders>
              <w:top w:val="nil"/>
              <w:left w:val="nil"/>
              <w:bottom w:val="single" w:sz="4" w:space="0" w:color="auto"/>
              <w:right w:val="nil"/>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w:t>
            </w:r>
          </w:p>
        </w:tc>
        <w:tc>
          <w:tcPr>
            <w:tcW w:w="708" w:type="dxa"/>
            <w:tcBorders>
              <w:top w:val="nil"/>
              <w:left w:val="nil"/>
              <w:bottom w:val="single" w:sz="4" w:space="0" w:color="auto"/>
            </w:tcBorders>
            <w:shd w:val="clear" w:color="auto" w:fill="auto"/>
            <w:noWrap/>
            <w:hideMark/>
          </w:tcPr>
          <w:p w:rsidR="006B5C41" w:rsidRPr="006B5C41" w:rsidRDefault="006B5C41" w:rsidP="009E0BEE">
            <w:pPr>
              <w:widowControl/>
              <w:jc w:val="center"/>
              <w:rPr>
                <w:rFonts w:ascii="標楷體" w:eastAsia="標楷體" w:hAnsi="標楷體" w:cs="新細明體"/>
                <w:kern w:val="0"/>
                <w:sz w:val="16"/>
                <w:szCs w:val="16"/>
              </w:rPr>
            </w:pPr>
            <w:r w:rsidRPr="00EA1F71">
              <w:rPr>
                <w:rFonts w:ascii="標楷體" w:eastAsia="標楷體" w:hAnsi="標楷體" w:cs="新細明體"/>
                <w:kern w:val="0"/>
                <w:sz w:val="16"/>
                <w:szCs w:val="16"/>
              </w:rPr>
              <w:t xml:space="preserve">    2</w:t>
            </w:r>
          </w:p>
        </w:tc>
      </w:tr>
      <w:tr w:rsidR="00250BA7" w:rsidRPr="00250BA7" w:rsidTr="009E0BEE">
        <w:trPr>
          <w:trHeight w:val="313"/>
        </w:trPr>
        <w:tc>
          <w:tcPr>
            <w:tcW w:w="14317" w:type="dxa"/>
            <w:gridSpan w:val="20"/>
            <w:shd w:val="clear" w:color="auto" w:fill="auto"/>
            <w:noWrap/>
            <w:vAlign w:val="bottom"/>
            <w:hideMark/>
          </w:tcPr>
          <w:p w:rsidR="00971591" w:rsidRPr="00250BA7" w:rsidRDefault="00971591" w:rsidP="009E0BEE">
            <w:pPr>
              <w:widowControl/>
              <w:ind w:leftChars="472" w:left="1133"/>
              <w:rPr>
                <w:rFonts w:ascii="標楷體" w:eastAsia="標楷體" w:hAnsi="標楷體" w:cs="新細明體"/>
                <w:kern w:val="0"/>
                <w:sz w:val="20"/>
                <w:szCs w:val="20"/>
              </w:rPr>
            </w:pPr>
            <w:r w:rsidRPr="00250BA7">
              <w:rPr>
                <w:rFonts w:ascii="標楷體" w:eastAsia="標楷體" w:hAnsi="標楷體" w:cs="新細明體" w:hint="eastAsia"/>
                <w:kern w:val="0"/>
                <w:sz w:val="20"/>
                <w:szCs w:val="20"/>
              </w:rPr>
              <w:t>資料來源：內政部</w:t>
            </w:r>
          </w:p>
        </w:tc>
      </w:tr>
    </w:tbl>
    <w:p w:rsidR="00971591" w:rsidRPr="00250BA7" w:rsidRDefault="00E516D6" w:rsidP="00C401EC">
      <w:pPr>
        <w:pStyle w:val="a8"/>
        <w:spacing w:line="480" w:lineRule="exact"/>
        <w:ind w:leftChars="0" w:left="426"/>
        <w:jc w:val="both"/>
        <w:rPr>
          <w:rFonts w:ascii="Times New Roman" w:eastAsia="標楷體" w:hAnsi="Times New Roman"/>
          <w:b/>
        </w:rPr>
        <w:sectPr w:rsidR="00971591" w:rsidRPr="00250BA7" w:rsidSect="00971591">
          <w:footerReference w:type="even" r:id="rId14"/>
          <w:footerReference w:type="default" r:id="rId15"/>
          <w:pgSz w:w="16838" w:h="11906" w:orient="landscape"/>
          <w:pgMar w:top="1276" w:right="1418" w:bottom="1276" w:left="1418" w:header="851" w:footer="992" w:gutter="0"/>
          <w:cols w:space="425"/>
          <w:docGrid w:type="lines" w:linePitch="360"/>
        </w:sectPr>
      </w:pPr>
      <w:r w:rsidRPr="00250BA7">
        <w:rPr>
          <w:rFonts w:ascii="標楷體" w:hAnsi="標楷體" w:cs="新細明體"/>
          <w:b/>
          <w:bCs/>
          <w:noProof/>
          <w:sz w:val="20"/>
          <w:szCs w:val="20"/>
        </w:rPr>
        <mc:AlternateContent>
          <mc:Choice Requires="wps">
            <w:drawing>
              <wp:anchor distT="0" distB="0" distL="114300" distR="114300" simplePos="0" relativeHeight="251664896" behindDoc="0" locked="0" layoutInCell="1" allowOverlap="1" wp14:anchorId="6810CA6C" wp14:editId="67328B84">
                <wp:simplePos x="0" y="0"/>
                <wp:positionH relativeFrom="column">
                  <wp:posOffset>157163</wp:posOffset>
                </wp:positionH>
                <wp:positionV relativeFrom="paragraph">
                  <wp:posOffset>5393683</wp:posOffset>
                </wp:positionV>
                <wp:extent cx="350520" cy="1403985"/>
                <wp:effectExtent l="0" t="8255" r="3175" b="3175"/>
                <wp:wrapNone/>
                <wp:docPr id="8"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350520" cy="1403985"/>
                        </a:xfrm>
                        <a:prstGeom prst="rect">
                          <a:avLst/>
                        </a:prstGeom>
                        <a:solidFill>
                          <a:srgbClr val="FFFFFF"/>
                        </a:solidFill>
                        <a:ln w="9525">
                          <a:noFill/>
                          <a:miter lim="800000"/>
                          <a:headEnd/>
                          <a:tailEnd/>
                        </a:ln>
                      </wps:spPr>
                      <wps:txbx>
                        <w:txbxContent>
                          <w:p w:rsidR="000D2B7F" w:rsidRPr="00D942FF" w:rsidRDefault="00E516D6" w:rsidP="00D942FF">
                            <w:pPr>
                              <w:jc w:val="center"/>
                              <w:rPr>
                                <w:sz w:val="20"/>
                                <w:szCs w:val="20"/>
                              </w:rPr>
                            </w:pPr>
                            <w:r>
                              <w:rPr>
                                <w:rFonts w:hint="eastAsia"/>
                                <w:sz w:val="20"/>
                                <w:szCs w:val="20"/>
                              </w:rPr>
                              <w:t>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12.4pt;margin-top:424.7pt;width:27.6pt;height:110.55pt;rotation:90;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" stroked="f">
                <v:textbox style="mso-fit-shape-to-text:t">
                  <w:txbxContent>
                    <w:p w:rsidR="000D2B7F" w:rsidRPr="00D942FF" w:rsidRDefault="00E516D6" w:rsidP="00D942FF">
                      <w:pPr>
                        <w:jc w:val="center"/>
                        <w:rPr>
                          <w:sz w:val="20"/>
                          <w:szCs w:val="20"/>
                        </w:rPr>
                      </w:pPr>
                      <w:r>
                        <w:rPr>
                          <w:rFonts w:hint="eastAsia"/>
                          <w:sz w:val="20"/>
                          <w:szCs w:val="20"/>
                        </w:rPr>
                        <w:t>7</w:t>
                      </w:r>
                    </w:p>
                  </w:txbxContent>
                </v:textbox>
              </v:shape>
            </w:pict>
          </mc:Fallback>
        </mc:AlternateContent>
      </w:r>
    </w:p>
    <w:p w:rsidR="006C3A97" w:rsidRPr="00250BA7" w:rsidRDefault="006C3A97" w:rsidP="00971591">
      <w:pPr>
        <w:pStyle w:val="00-10"/>
        <w:numPr>
          <w:ilvl w:val="0"/>
          <w:numId w:val="0"/>
        </w:numPr>
        <w:spacing w:line="480" w:lineRule="exact"/>
        <w:rPr>
          <w:b/>
          <w:sz w:val="22"/>
        </w:rPr>
      </w:pPr>
      <w:bookmarkStart w:id="18" w:name="_Toc434256128"/>
      <w:bookmarkStart w:id="19" w:name="_Toc435429068"/>
      <w:bookmarkStart w:id="20" w:name="_Toc320726342"/>
      <w:r w:rsidRPr="00250BA7">
        <w:rPr>
          <w:rFonts w:cstheme="minorBidi" w:hint="eastAsia"/>
          <w:b/>
          <w:szCs w:val="26"/>
        </w:rPr>
        <w:t>社會、經濟、文化指標，人口的不同階層之生活水準</w:t>
      </w:r>
      <w:bookmarkEnd w:id="18"/>
      <w:bookmarkEnd w:id="19"/>
    </w:p>
    <w:p w:rsidR="00175D94" w:rsidRPr="00175D94" w:rsidRDefault="00175D94" w:rsidP="00175D94">
      <w:pPr>
        <w:pStyle w:val="a8"/>
        <w:numPr>
          <w:ilvl w:val="1"/>
          <w:numId w:val="10"/>
        </w:numPr>
        <w:spacing w:line="480" w:lineRule="exact"/>
        <w:ind w:leftChars="0"/>
        <w:jc w:val="both"/>
        <w:rPr>
          <w:rFonts w:ascii="Times New Roman" w:eastAsia="標楷體" w:hAnsi="Times New Roman"/>
          <w:bCs/>
          <w:spacing w:val="-6"/>
          <w:sz w:val="26"/>
          <w:szCs w:val="26"/>
        </w:rPr>
      </w:pPr>
      <w:r w:rsidRPr="00175D94">
        <w:rPr>
          <w:rFonts w:ascii="Times New Roman" w:eastAsia="標楷體" w:hAnsi="Times New Roman"/>
          <w:bCs/>
          <w:spacing w:val="-6"/>
          <w:sz w:val="26"/>
          <w:szCs w:val="26"/>
          <w:highlight w:val="yellow"/>
          <w:bdr w:val="single" w:sz="4" w:space="0" w:color="auto"/>
        </w:rPr>
        <w:t>至</w:t>
      </w:r>
      <w:r w:rsidRPr="00175D94">
        <w:rPr>
          <w:rFonts w:ascii="Times New Roman" w:eastAsia="標楷體" w:hAnsi="Times New Roman"/>
          <w:bCs/>
          <w:spacing w:val="-6"/>
          <w:sz w:val="26"/>
          <w:szCs w:val="26"/>
          <w:highlight w:val="yellow"/>
          <w:bdr w:val="single" w:sz="4" w:space="0" w:color="auto"/>
        </w:rPr>
        <w:t>2009</w:t>
      </w:r>
      <w:r w:rsidRPr="00175D94">
        <w:rPr>
          <w:rFonts w:ascii="Times New Roman" w:eastAsia="標楷體" w:hAnsi="Times New Roman"/>
          <w:bCs/>
          <w:spacing w:val="-6"/>
          <w:sz w:val="26"/>
          <w:szCs w:val="26"/>
          <w:highlight w:val="yellow"/>
          <w:bdr w:val="single" w:sz="4" w:space="0" w:color="auto"/>
        </w:rPr>
        <w:t>年</w:t>
      </w:r>
      <w:r w:rsidRPr="00175D94">
        <w:rPr>
          <w:rFonts w:ascii="Times New Roman" w:eastAsia="標楷體" w:hAnsi="Times New Roman"/>
          <w:bCs/>
          <w:spacing w:val="-6"/>
          <w:sz w:val="26"/>
          <w:szCs w:val="26"/>
          <w:highlight w:val="yellow"/>
          <w:bdr w:val="single" w:sz="4" w:space="0" w:color="auto"/>
        </w:rPr>
        <w:t>11</w:t>
      </w:r>
      <w:r w:rsidRPr="00175D94">
        <w:rPr>
          <w:rFonts w:ascii="Times New Roman" w:eastAsia="標楷體" w:hAnsi="Times New Roman"/>
          <w:bCs/>
          <w:spacing w:val="-6"/>
          <w:sz w:val="26"/>
          <w:szCs w:val="26"/>
          <w:highlight w:val="yellow"/>
          <w:bdr w:val="single" w:sz="4" w:space="0" w:color="auto"/>
        </w:rPr>
        <w:t>月底，計有</w:t>
      </w:r>
      <w:r w:rsidRPr="00175D94">
        <w:rPr>
          <w:rFonts w:ascii="Times New Roman" w:eastAsia="標楷體" w:hAnsi="Times New Roman"/>
          <w:bCs/>
          <w:spacing w:val="-6"/>
          <w:sz w:val="26"/>
          <w:szCs w:val="26"/>
          <w:highlight w:val="yellow"/>
          <w:bdr w:val="single" w:sz="4" w:space="0" w:color="auto"/>
        </w:rPr>
        <w:t>32</w:t>
      </w:r>
      <w:r w:rsidRPr="00175D94">
        <w:rPr>
          <w:rFonts w:ascii="Times New Roman" w:eastAsia="標楷體" w:hAnsi="Times New Roman"/>
          <w:bCs/>
          <w:spacing w:val="-6"/>
          <w:sz w:val="26"/>
          <w:szCs w:val="26"/>
          <w:highlight w:val="yellow"/>
          <w:bdr w:val="single" w:sz="4" w:space="0" w:color="auto"/>
        </w:rPr>
        <w:t>萬</w:t>
      </w:r>
      <w:r w:rsidRPr="00175D94">
        <w:rPr>
          <w:rFonts w:ascii="Times New Roman" w:eastAsia="標楷體" w:hAnsi="Times New Roman"/>
          <w:bCs/>
          <w:spacing w:val="-6"/>
          <w:sz w:val="26"/>
          <w:szCs w:val="26"/>
          <w:highlight w:val="yellow"/>
          <w:bdr w:val="single" w:sz="4" w:space="0" w:color="auto"/>
        </w:rPr>
        <w:t>4,846</w:t>
      </w:r>
      <w:r w:rsidRPr="00175D94">
        <w:rPr>
          <w:rFonts w:ascii="Times New Roman" w:eastAsia="標楷體" w:hAnsi="Times New Roman"/>
          <w:bCs/>
          <w:spacing w:val="-6"/>
          <w:sz w:val="26"/>
          <w:szCs w:val="26"/>
          <w:highlight w:val="yellow"/>
          <w:bdr w:val="single" w:sz="4" w:space="0" w:color="auto"/>
        </w:rPr>
        <w:t>個單親家庭戶，依區域別分，以北部地區</w:t>
      </w:r>
      <w:r w:rsidRPr="00175D94">
        <w:rPr>
          <w:rFonts w:ascii="Times New Roman" w:eastAsia="標楷體" w:hAnsi="Times New Roman"/>
          <w:bCs/>
          <w:spacing w:val="-6"/>
          <w:sz w:val="26"/>
          <w:szCs w:val="26"/>
          <w:highlight w:val="yellow"/>
          <w:bdr w:val="single" w:sz="4" w:space="0" w:color="auto"/>
        </w:rPr>
        <w:t>11</w:t>
      </w:r>
      <w:r w:rsidRPr="00175D94">
        <w:rPr>
          <w:rFonts w:ascii="Times New Roman" w:eastAsia="標楷體" w:hAnsi="Times New Roman"/>
          <w:bCs/>
          <w:spacing w:val="-6"/>
          <w:sz w:val="26"/>
          <w:szCs w:val="26"/>
          <w:highlight w:val="yellow"/>
          <w:bdr w:val="single" w:sz="4" w:space="0" w:color="auto"/>
        </w:rPr>
        <w:t>萬</w:t>
      </w:r>
      <w:r w:rsidRPr="00175D94">
        <w:rPr>
          <w:rFonts w:ascii="Times New Roman" w:eastAsia="標楷體" w:hAnsi="Times New Roman"/>
          <w:bCs/>
          <w:spacing w:val="-6"/>
          <w:sz w:val="26"/>
          <w:szCs w:val="26"/>
          <w:highlight w:val="yellow"/>
          <w:bdr w:val="single" w:sz="4" w:space="0" w:color="auto"/>
        </w:rPr>
        <w:t>1,948</w:t>
      </w:r>
      <w:r w:rsidRPr="00175D94">
        <w:rPr>
          <w:rFonts w:ascii="Times New Roman" w:eastAsia="標楷體" w:hAnsi="Times New Roman"/>
          <w:bCs/>
          <w:spacing w:val="-6"/>
          <w:sz w:val="26"/>
          <w:szCs w:val="26"/>
          <w:highlight w:val="yellow"/>
          <w:bdr w:val="single" w:sz="4" w:space="0" w:color="auto"/>
        </w:rPr>
        <w:t>戶占</w:t>
      </w:r>
      <w:r w:rsidRPr="00175D94">
        <w:rPr>
          <w:rFonts w:ascii="Times New Roman" w:eastAsia="標楷體" w:hAnsi="Times New Roman"/>
          <w:bCs/>
          <w:spacing w:val="-6"/>
          <w:sz w:val="26"/>
          <w:szCs w:val="26"/>
          <w:highlight w:val="yellow"/>
          <w:bdr w:val="single" w:sz="4" w:space="0" w:color="auto"/>
        </w:rPr>
        <w:t>34.46%</w:t>
      </w:r>
      <w:r w:rsidRPr="00175D94">
        <w:rPr>
          <w:rFonts w:ascii="Times New Roman" w:eastAsia="標楷體" w:hAnsi="Times New Roman"/>
          <w:bCs/>
          <w:spacing w:val="-6"/>
          <w:sz w:val="26"/>
          <w:szCs w:val="26"/>
          <w:highlight w:val="yellow"/>
          <w:bdr w:val="single" w:sz="4" w:space="0" w:color="auto"/>
        </w:rPr>
        <w:t>最多，中部地區</w:t>
      </w:r>
      <w:r w:rsidRPr="00175D94">
        <w:rPr>
          <w:rFonts w:ascii="Times New Roman" w:eastAsia="標楷體" w:hAnsi="Times New Roman"/>
          <w:bCs/>
          <w:spacing w:val="-6"/>
          <w:sz w:val="26"/>
          <w:szCs w:val="26"/>
          <w:highlight w:val="yellow"/>
          <w:bdr w:val="single" w:sz="4" w:space="0" w:color="auto"/>
        </w:rPr>
        <w:t>7</w:t>
      </w:r>
      <w:r w:rsidRPr="00175D94">
        <w:rPr>
          <w:rFonts w:ascii="Times New Roman" w:eastAsia="標楷體" w:hAnsi="Times New Roman"/>
          <w:bCs/>
          <w:spacing w:val="-6"/>
          <w:sz w:val="26"/>
          <w:szCs w:val="26"/>
          <w:highlight w:val="yellow"/>
          <w:bdr w:val="single" w:sz="4" w:space="0" w:color="auto"/>
        </w:rPr>
        <w:t>萬</w:t>
      </w:r>
      <w:r w:rsidRPr="00175D94">
        <w:rPr>
          <w:rFonts w:ascii="Times New Roman" w:eastAsia="標楷體" w:hAnsi="Times New Roman"/>
          <w:bCs/>
          <w:spacing w:val="-6"/>
          <w:sz w:val="26"/>
          <w:szCs w:val="26"/>
          <w:highlight w:val="yellow"/>
          <w:bdr w:val="single" w:sz="4" w:space="0" w:color="auto"/>
        </w:rPr>
        <w:t>8,117</w:t>
      </w:r>
      <w:r w:rsidRPr="00175D94">
        <w:rPr>
          <w:rFonts w:ascii="Times New Roman" w:eastAsia="標楷體" w:hAnsi="Times New Roman"/>
          <w:bCs/>
          <w:spacing w:val="-6"/>
          <w:sz w:val="26"/>
          <w:szCs w:val="26"/>
          <w:highlight w:val="yellow"/>
          <w:bdr w:val="single" w:sz="4" w:space="0" w:color="auto"/>
        </w:rPr>
        <w:t>戶占</w:t>
      </w:r>
      <w:r w:rsidRPr="00175D94">
        <w:rPr>
          <w:rFonts w:ascii="Times New Roman" w:eastAsia="標楷體" w:hAnsi="Times New Roman"/>
          <w:bCs/>
          <w:spacing w:val="-6"/>
          <w:sz w:val="26"/>
          <w:szCs w:val="26"/>
          <w:highlight w:val="yellow"/>
          <w:bdr w:val="single" w:sz="4" w:space="0" w:color="auto"/>
        </w:rPr>
        <w:t>24.05%</w:t>
      </w:r>
      <w:r w:rsidRPr="00175D94">
        <w:rPr>
          <w:rFonts w:ascii="Times New Roman" w:eastAsia="標楷體" w:hAnsi="Times New Roman"/>
          <w:bCs/>
          <w:spacing w:val="-6"/>
          <w:sz w:val="26"/>
          <w:szCs w:val="26"/>
          <w:highlight w:val="yellow"/>
          <w:bdr w:val="single" w:sz="4" w:space="0" w:color="auto"/>
        </w:rPr>
        <w:t>居次；單親家長性別中，女性</w:t>
      </w:r>
      <w:r w:rsidRPr="00175D94">
        <w:rPr>
          <w:rFonts w:ascii="Times New Roman" w:eastAsia="標楷體" w:hAnsi="Times New Roman"/>
          <w:bCs/>
          <w:spacing w:val="-6"/>
          <w:sz w:val="26"/>
          <w:szCs w:val="26"/>
          <w:highlight w:val="yellow"/>
          <w:bdr w:val="single" w:sz="4" w:space="0" w:color="auto"/>
        </w:rPr>
        <w:t>18</w:t>
      </w:r>
      <w:r w:rsidRPr="00175D94">
        <w:rPr>
          <w:rFonts w:ascii="Times New Roman" w:eastAsia="標楷體" w:hAnsi="Times New Roman"/>
          <w:bCs/>
          <w:spacing w:val="-6"/>
          <w:sz w:val="26"/>
          <w:szCs w:val="26"/>
          <w:highlight w:val="yellow"/>
          <w:bdr w:val="single" w:sz="4" w:space="0" w:color="auto"/>
        </w:rPr>
        <w:t>萬</w:t>
      </w:r>
      <w:r w:rsidRPr="00175D94">
        <w:rPr>
          <w:rFonts w:ascii="Times New Roman" w:eastAsia="標楷體" w:hAnsi="Times New Roman"/>
          <w:bCs/>
          <w:spacing w:val="-6"/>
          <w:sz w:val="26"/>
          <w:szCs w:val="26"/>
          <w:highlight w:val="yellow"/>
          <w:bdr w:val="single" w:sz="4" w:space="0" w:color="auto"/>
        </w:rPr>
        <w:t>4,116</w:t>
      </w:r>
      <w:r w:rsidRPr="00175D94">
        <w:rPr>
          <w:rFonts w:ascii="Times New Roman" w:eastAsia="標楷體" w:hAnsi="Times New Roman"/>
          <w:bCs/>
          <w:spacing w:val="-6"/>
          <w:sz w:val="26"/>
          <w:szCs w:val="26"/>
          <w:highlight w:val="yellow"/>
          <w:bdr w:val="single" w:sz="4" w:space="0" w:color="auto"/>
        </w:rPr>
        <w:t>戶占</w:t>
      </w:r>
      <w:r w:rsidRPr="00175D94">
        <w:rPr>
          <w:rFonts w:ascii="Times New Roman" w:eastAsia="標楷體" w:hAnsi="Times New Roman"/>
          <w:bCs/>
          <w:spacing w:val="-6"/>
          <w:sz w:val="26"/>
          <w:szCs w:val="26"/>
          <w:highlight w:val="yellow"/>
          <w:bdr w:val="single" w:sz="4" w:space="0" w:color="auto"/>
        </w:rPr>
        <w:t>56.68%</w:t>
      </w:r>
      <w:r w:rsidRPr="00175D94">
        <w:rPr>
          <w:rFonts w:ascii="Times New Roman" w:eastAsia="標楷體" w:hAnsi="Times New Roman"/>
          <w:bCs/>
          <w:spacing w:val="-6"/>
          <w:sz w:val="26"/>
          <w:szCs w:val="26"/>
          <w:highlight w:val="yellow"/>
          <w:bdr w:val="single" w:sz="4" w:space="0" w:color="auto"/>
        </w:rPr>
        <w:t>，高於男性之</w:t>
      </w:r>
      <w:r w:rsidRPr="00175D94">
        <w:rPr>
          <w:rFonts w:ascii="Times New Roman" w:eastAsia="標楷體" w:hAnsi="Times New Roman"/>
          <w:bCs/>
          <w:spacing w:val="-6"/>
          <w:sz w:val="26"/>
          <w:szCs w:val="26"/>
          <w:highlight w:val="yellow"/>
          <w:bdr w:val="single" w:sz="4" w:space="0" w:color="auto"/>
        </w:rPr>
        <w:t>14</w:t>
      </w:r>
      <w:r w:rsidRPr="00175D94">
        <w:rPr>
          <w:rFonts w:ascii="Times New Roman" w:eastAsia="標楷體" w:hAnsi="Times New Roman"/>
          <w:bCs/>
          <w:spacing w:val="-6"/>
          <w:sz w:val="26"/>
          <w:szCs w:val="26"/>
          <w:highlight w:val="yellow"/>
          <w:bdr w:val="single" w:sz="4" w:space="0" w:color="auto"/>
        </w:rPr>
        <w:t>萬</w:t>
      </w:r>
      <w:r w:rsidRPr="00175D94">
        <w:rPr>
          <w:rFonts w:ascii="Times New Roman" w:eastAsia="標楷體" w:hAnsi="Times New Roman"/>
          <w:bCs/>
          <w:spacing w:val="-6"/>
          <w:sz w:val="26"/>
          <w:szCs w:val="26"/>
          <w:highlight w:val="yellow"/>
          <w:bdr w:val="single" w:sz="4" w:space="0" w:color="auto"/>
        </w:rPr>
        <w:t>730</w:t>
      </w:r>
      <w:r w:rsidRPr="00175D94">
        <w:rPr>
          <w:rFonts w:ascii="Times New Roman" w:eastAsia="標楷體" w:hAnsi="Times New Roman"/>
          <w:bCs/>
          <w:spacing w:val="-6"/>
          <w:sz w:val="26"/>
          <w:szCs w:val="26"/>
          <w:highlight w:val="yellow"/>
          <w:bdr w:val="single" w:sz="4" w:space="0" w:color="auto"/>
        </w:rPr>
        <w:t>戶占</w:t>
      </w:r>
      <w:r w:rsidRPr="00175D94">
        <w:rPr>
          <w:rFonts w:ascii="Times New Roman" w:eastAsia="標楷體" w:hAnsi="Times New Roman"/>
          <w:bCs/>
          <w:spacing w:val="-6"/>
          <w:sz w:val="26"/>
          <w:szCs w:val="26"/>
          <w:highlight w:val="yellow"/>
          <w:bdr w:val="single" w:sz="4" w:space="0" w:color="auto"/>
        </w:rPr>
        <w:t>43.32%</w:t>
      </w:r>
      <w:r w:rsidRPr="00175D94">
        <w:rPr>
          <w:rFonts w:ascii="Times New Roman" w:eastAsia="標楷體" w:hAnsi="Times New Roman"/>
          <w:bCs/>
          <w:spacing w:val="-6"/>
          <w:sz w:val="26"/>
          <w:szCs w:val="26"/>
          <w:highlight w:val="yellow"/>
          <w:bdr w:val="single" w:sz="4" w:space="0" w:color="auto"/>
        </w:rPr>
        <w:t>；單親之成因，無論依區域別或家長性別分均以離婚占最多。</w:t>
      </w:r>
      <w:r w:rsidRPr="0072140A">
        <w:rPr>
          <w:rFonts w:ascii="Times New Roman" w:eastAsia="標楷體" w:hAnsi="Times New Roman" w:hint="eastAsia"/>
          <w:szCs w:val="24"/>
          <w:u w:val="single"/>
        </w:rPr>
        <w:t>(</w:t>
      </w:r>
      <w:r w:rsidRPr="0072140A">
        <w:rPr>
          <w:rFonts w:ascii="標楷體" w:eastAsia="標楷體" w:hAnsi="標楷體" w:hint="eastAsia"/>
          <w:u w:val="single"/>
        </w:rPr>
        <w:t>兩公約初次國家報告</w:t>
      </w:r>
      <w:r w:rsidRPr="0072140A">
        <w:rPr>
          <w:rFonts w:ascii="標楷體" w:eastAsia="標楷體" w:hAnsi="標楷體" w:cs="Times New Roman" w:hint="eastAsia"/>
          <w:szCs w:val="24"/>
          <w:u w:val="single"/>
        </w:rPr>
        <w:t>共同核心文件第</w:t>
      </w:r>
      <w:r>
        <w:rPr>
          <w:rFonts w:ascii="Times New Roman" w:eastAsia="標楷體" w:hAnsi="Times New Roman" w:cs="Times New Roman" w:hint="eastAsia"/>
          <w:szCs w:val="24"/>
          <w:u w:val="single"/>
        </w:rPr>
        <w:t>21</w:t>
      </w:r>
      <w:r w:rsidRPr="0072140A">
        <w:rPr>
          <w:rFonts w:ascii="標楷體" w:eastAsia="標楷體" w:hAnsi="標楷體" w:cs="Times New Roman" w:hint="eastAsia"/>
          <w:szCs w:val="24"/>
          <w:u w:val="single"/>
        </w:rPr>
        <w:t>點</w:t>
      </w:r>
      <w:r w:rsidRPr="0072140A">
        <w:rPr>
          <w:rFonts w:ascii="Times New Roman" w:eastAsia="標楷體" w:hAnsi="Times New Roman" w:hint="eastAsia"/>
          <w:szCs w:val="24"/>
          <w:u w:val="single"/>
        </w:rPr>
        <w:t>)</w:t>
      </w:r>
      <w:r w:rsidR="00912AC8" w:rsidRPr="00912AC8">
        <w:rPr>
          <w:rFonts w:ascii="Times New Roman" w:eastAsia="標楷體" w:hAnsi="Times New Roman" w:hint="eastAsia"/>
          <w:b/>
          <w:szCs w:val="24"/>
        </w:rPr>
        <w:t xml:space="preserve"> </w:t>
      </w:r>
      <w:r w:rsidR="00912AC8" w:rsidRPr="00A44A27">
        <w:rPr>
          <w:rFonts w:ascii="Times New Roman" w:eastAsia="標楷體" w:hAnsi="Times New Roman" w:hint="eastAsia"/>
          <w:b/>
          <w:szCs w:val="24"/>
        </w:rPr>
        <w:t>(</w:t>
      </w:r>
      <w:r w:rsidR="00912AC8" w:rsidRPr="00A44A27">
        <w:rPr>
          <w:rFonts w:ascii="Times New Roman" w:eastAsia="標楷體" w:hAnsi="Times New Roman" w:hint="eastAsia"/>
          <w:b/>
          <w:szCs w:val="24"/>
        </w:rPr>
        <w:t>衛福部</w:t>
      </w:r>
      <w:r w:rsidR="00912AC8" w:rsidRPr="00A44A27">
        <w:rPr>
          <w:rFonts w:ascii="Times New Roman" w:eastAsia="標楷體" w:hAnsi="Times New Roman" w:hint="eastAsia"/>
          <w:b/>
          <w:szCs w:val="24"/>
        </w:rPr>
        <w:t>)</w:t>
      </w:r>
    </w:p>
    <w:p w:rsidR="00BF1271" w:rsidRPr="00EA1F71" w:rsidRDefault="00BF1271" w:rsidP="00FA076D">
      <w:pPr>
        <w:pStyle w:val="a8"/>
        <w:numPr>
          <w:ilvl w:val="0"/>
          <w:numId w:val="10"/>
        </w:numPr>
        <w:spacing w:line="480" w:lineRule="exact"/>
        <w:ind w:leftChars="0" w:left="426" w:hanging="426"/>
        <w:jc w:val="both"/>
        <w:rPr>
          <w:rFonts w:ascii="Times New Roman" w:eastAsia="標楷體" w:hAnsi="Times New Roman"/>
          <w:b/>
          <w:bCs/>
          <w:strike/>
          <w:spacing w:val="-6"/>
          <w:sz w:val="26"/>
          <w:szCs w:val="26"/>
        </w:rPr>
      </w:pPr>
      <w:r w:rsidRPr="00EA1F71">
        <w:rPr>
          <w:rFonts w:ascii="標楷體" w:eastAsia="標楷體" w:hAnsi="標楷體" w:hint="eastAsia"/>
          <w:strike/>
        </w:rPr>
        <w:t>參見兩公約初次國家報告</w:t>
      </w:r>
      <w:r w:rsidRPr="00EA1F71">
        <w:rPr>
          <w:rFonts w:ascii="標楷體" w:eastAsia="標楷體" w:hAnsi="標楷體" w:cs="Times New Roman" w:hint="eastAsia"/>
          <w:strike/>
          <w:szCs w:val="24"/>
        </w:rPr>
        <w:t>共同核心文件第</w:t>
      </w:r>
      <w:r w:rsidRPr="00EA1F71">
        <w:rPr>
          <w:rFonts w:ascii="Times New Roman" w:eastAsia="標楷體" w:hAnsi="Times New Roman" w:cs="Times New Roman"/>
          <w:strike/>
          <w:szCs w:val="24"/>
        </w:rPr>
        <w:t>22</w:t>
      </w:r>
      <w:r w:rsidRPr="00EA1F71">
        <w:rPr>
          <w:rFonts w:ascii="標楷體" w:eastAsia="標楷體" w:hAnsi="標楷體" w:cs="Times New Roman" w:hint="eastAsia"/>
          <w:strike/>
          <w:szCs w:val="24"/>
        </w:rPr>
        <w:t>點</w:t>
      </w:r>
      <w:r w:rsidR="00A91614" w:rsidRPr="00EA1F71">
        <w:rPr>
          <w:rFonts w:ascii="標楷體" w:eastAsia="標楷體" w:hAnsi="標楷體" w:cs="Times New Roman" w:hint="eastAsia"/>
          <w:strike/>
          <w:szCs w:val="24"/>
        </w:rPr>
        <w:t>後段</w:t>
      </w:r>
      <w:r w:rsidR="00410DDB" w:rsidRPr="00EA1F71">
        <w:rPr>
          <w:rFonts w:ascii="標楷體" w:eastAsia="標楷體" w:hAnsi="標楷體" w:cs="Times New Roman" w:hint="eastAsia"/>
          <w:strike/>
          <w:szCs w:val="24"/>
        </w:rPr>
        <w:t>、第</w:t>
      </w:r>
      <w:r w:rsidR="00410DDB" w:rsidRPr="00EA1F71">
        <w:rPr>
          <w:rFonts w:ascii="Times New Roman" w:eastAsia="標楷體" w:hAnsi="Times New Roman" w:cs="Times New Roman"/>
          <w:strike/>
          <w:szCs w:val="24"/>
        </w:rPr>
        <w:t>30</w:t>
      </w:r>
      <w:r w:rsidR="00A91614" w:rsidRPr="00EA1F71">
        <w:rPr>
          <w:rFonts w:ascii="標楷體" w:eastAsia="標楷體" w:hAnsi="標楷體" w:cs="Times New Roman" w:hint="eastAsia"/>
          <w:strike/>
          <w:szCs w:val="24"/>
        </w:rPr>
        <w:t>點</w:t>
      </w:r>
      <w:r w:rsidRPr="00EA1F71">
        <w:rPr>
          <w:rFonts w:ascii="標楷體" w:eastAsia="標楷體" w:hAnsi="標楷體" w:cs="Times New Roman" w:hint="eastAsia"/>
          <w:strike/>
          <w:szCs w:val="24"/>
        </w:rPr>
        <w:t>。</w:t>
      </w:r>
    </w:p>
    <w:p w:rsidR="00175D94" w:rsidRPr="00EA1F71" w:rsidRDefault="00175D94">
      <w:pPr>
        <w:pStyle w:val="a8"/>
        <w:numPr>
          <w:ilvl w:val="1"/>
          <w:numId w:val="10"/>
        </w:numPr>
        <w:spacing w:line="480" w:lineRule="exact"/>
        <w:ind w:leftChars="0"/>
        <w:jc w:val="both"/>
        <w:rPr>
          <w:rFonts w:ascii="Times New Roman" w:eastAsia="標楷體" w:hAnsi="Times New Roman"/>
          <w:bCs/>
          <w:spacing w:val="-6"/>
          <w:sz w:val="26"/>
          <w:szCs w:val="26"/>
        </w:rPr>
      </w:pPr>
      <w:r w:rsidRPr="00175D94">
        <w:rPr>
          <w:rFonts w:ascii="Times New Roman" w:eastAsia="標楷體" w:hAnsi="Times New Roman"/>
          <w:bCs/>
          <w:spacing w:val="-6"/>
          <w:sz w:val="26"/>
          <w:szCs w:val="26"/>
        </w:rPr>
        <w:t>2001</w:t>
      </w:r>
      <w:r w:rsidRPr="00175D94">
        <w:rPr>
          <w:rFonts w:ascii="Times New Roman" w:eastAsia="標楷體" w:hAnsi="Times New Roman"/>
          <w:bCs/>
          <w:spacing w:val="-6"/>
          <w:sz w:val="26"/>
          <w:szCs w:val="26"/>
        </w:rPr>
        <w:t>年制定原住民身分法，近年回復或取得原住民身分之人口逐漸攀升，</w:t>
      </w:r>
      <w:r w:rsidR="00A27671">
        <w:rPr>
          <w:rFonts w:ascii="Times New Roman" w:eastAsia="標楷體" w:hAnsi="Times New Roman" w:hint="eastAsia"/>
          <w:bCs/>
          <w:spacing w:val="-6"/>
          <w:sz w:val="26"/>
          <w:szCs w:val="26"/>
        </w:rPr>
        <w:t>2019</w:t>
      </w:r>
      <w:r w:rsidRPr="00175D94">
        <w:rPr>
          <w:rFonts w:ascii="Times New Roman" w:eastAsia="標楷體" w:hAnsi="Times New Roman"/>
          <w:bCs/>
          <w:spacing w:val="-6"/>
          <w:sz w:val="26"/>
          <w:szCs w:val="26"/>
        </w:rPr>
        <w:t>年原住民家庭戶數</w:t>
      </w:r>
      <w:r w:rsidR="00A27671">
        <w:rPr>
          <w:rFonts w:ascii="Times New Roman" w:eastAsia="標楷體" w:hAnsi="Times New Roman" w:hint="eastAsia"/>
          <w:bCs/>
          <w:spacing w:val="-6"/>
          <w:sz w:val="26"/>
          <w:szCs w:val="26"/>
        </w:rPr>
        <w:t>23.4</w:t>
      </w:r>
      <w:r w:rsidRPr="00175D94">
        <w:rPr>
          <w:rFonts w:ascii="Times New Roman" w:eastAsia="標楷體" w:hAnsi="Times New Roman"/>
          <w:bCs/>
          <w:spacing w:val="-6"/>
          <w:sz w:val="26"/>
          <w:szCs w:val="26"/>
        </w:rPr>
        <w:t>萬戶，較</w:t>
      </w:r>
      <w:r w:rsidRPr="00175D94">
        <w:rPr>
          <w:rFonts w:ascii="Times New Roman" w:eastAsia="標楷體" w:hAnsi="Times New Roman"/>
          <w:bCs/>
          <w:spacing w:val="-6"/>
          <w:sz w:val="26"/>
          <w:szCs w:val="26"/>
        </w:rPr>
        <w:t>2006</w:t>
      </w:r>
      <w:r w:rsidRPr="00175D94">
        <w:rPr>
          <w:rFonts w:ascii="Times New Roman" w:eastAsia="標楷體" w:hAnsi="Times New Roman"/>
          <w:bCs/>
          <w:spacing w:val="-6"/>
          <w:sz w:val="26"/>
          <w:szCs w:val="26"/>
        </w:rPr>
        <w:t>年成長</w:t>
      </w:r>
      <w:r w:rsidR="00A27671">
        <w:rPr>
          <w:rFonts w:ascii="Times New Roman" w:eastAsia="標楷體" w:hAnsi="Times New Roman" w:hint="eastAsia"/>
          <w:bCs/>
          <w:spacing w:val="-6"/>
          <w:sz w:val="26"/>
          <w:szCs w:val="26"/>
        </w:rPr>
        <w:t>30</w:t>
      </w:r>
      <w:r w:rsidRPr="00175D94">
        <w:rPr>
          <w:rFonts w:ascii="Times New Roman" w:eastAsia="標楷體" w:hAnsi="Times New Roman"/>
          <w:bCs/>
          <w:spacing w:val="-6"/>
          <w:sz w:val="26"/>
          <w:szCs w:val="26"/>
        </w:rPr>
        <w:t>%</w:t>
      </w:r>
      <w:r w:rsidRPr="00175D94">
        <w:rPr>
          <w:rFonts w:ascii="Times New Roman" w:eastAsia="標楷體" w:hAnsi="Times New Roman"/>
          <w:bCs/>
          <w:spacing w:val="-6"/>
          <w:sz w:val="26"/>
          <w:szCs w:val="26"/>
        </w:rPr>
        <w:t>，為全國家庭戶數成長率</w:t>
      </w:r>
      <w:r w:rsidRPr="00175D94">
        <w:rPr>
          <w:rFonts w:ascii="Times New Roman" w:eastAsia="標楷體" w:hAnsi="Times New Roman"/>
          <w:bCs/>
          <w:spacing w:val="-6"/>
          <w:sz w:val="26"/>
          <w:szCs w:val="26"/>
        </w:rPr>
        <w:t>7.1%</w:t>
      </w:r>
      <w:r w:rsidRPr="00175D94">
        <w:rPr>
          <w:rFonts w:ascii="Times New Roman" w:eastAsia="標楷體" w:hAnsi="Times New Roman"/>
          <w:bCs/>
          <w:spacing w:val="-6"/>
          <w:sz w:val="26"/>
          <w:szCs w:val="26"/>
        </w:rPr>
        <w:t>之</w:t>
      </w:r>
      <w:r w:rsidRPr="00175D94">
        <w:rPr>
          <w:rFonts w:ascii="Times New Roman" w:eastAsia="標楷體" w:hAnsi="Times New Roman"/>
          <w:bCs/>
          <w:spacing w:val="-6"/>
          <w:sz w:val="26"/>
          <w:szCs w:val="26"/>
        </w:rPr>
        <w:t>1.7</w:t>
      </w:r>
      <w:r w:rsidRPr="00175D94">
        <w:rPr>
          <w:rFonts w:ascii="Times New Roman" w:eastAsia="標楷體" w:hAnsi="Times New Roman"/>
          <w:bCs/>
          <w:spacing w:val="-6"/>
          <w:sz w:val="26"/>
          <w:szCs w:val="26"/>
        </w:rPr>
        <w:t>倍。</w:t>
      </w:r>
      <w:r w:rsidR="00A27671" w:rsidRPr="00A27671">
        <w:rPr>
          <w:rFonts w:ascii="Times New Roman" w:eastAsia="標楷體" w:hAnsi="Times New Roman" w:hint="eastAsia"/>
          <w:bCs/>
          <w:spacing w:val="-6"/>
          <w:sz w:val="26"/>
          <w:szCs w:val="26"/>
        </w:rPr>
        <w:t>原住民族經濟狀況仍相對弱勢，</w:t>
      </w:r>
      <w:r w:rsidR="00A27671" w:rsidRPr="00A27671">
        <w:rPr>
          <w:rFonts w:ascii="Times New Roman" w:eastAsia="標楷體" w:hAnsi="Times New Roman" w:hint="eastAsia"/>
          <w:bCs/>
          <w:spacing w:val="-6"/>
          <w:sz w:val="26"/>
          <w:szCs w:val="26"/>
        </w:rPr>
        <w:t>2017</w:t>
      </w:r>
      <w:r w:rsidR="00A27671" w:rsidRPr="00A27671">
        <w:rPr>
          <w:rFonts w:ascii="Times New Roman" w:eastAsia="標楷體" w:hAnsi="Times New Roman" w:hint="eastAsia"/>
          <w:bCs/>
          <w:spacing w:val="-6"/>
          <w:sz w:val="26"/>
          <w:szCs w:val="26"/>
        </w:rPr>
        <w:t>年平均年收入</w:t>
      </w:r>
      <w:r w:rsidR="00A27671" w:rsidRPr="00A27671">
        <w:rPr>
          <w:rFonts w:ascii="Times New Roman" w:eastAsia="標楷體" w:hAnsi="Times New Roman" w:hint="eastAsia"/>
          <w:bCs/>
          <w:spacing w:val="-6"/>
          <w:sz w:val="26"/>
          <w:szCs w:val="26"/>
        </w:rPr>
        <w:t>72.76</w:t>
      </w:r>
      <w:r w:rsidR="00A27671" w:rsidRPr="00A27671">
        <w:rPr>
          <w:rFonts w:ascii="Times New Roman" w:eastAsia="標楷體" w:hAnsi="Times New Roman" w:hint="eastAsia"/>
          <w:bCs/>
          <w:spacing w:val="-6"/>
          <w:sz w:val="26"/>
          <w:szCs w:val="26"/>
        </w:rPr>
        <w:t>萬元，較</w:t>
      </w:r>
      <w:r w:rsidR="00A27671" w:rsidRPr="00A27671">
        <w:rPr>
          <w:rFonts w:ascii="Times New Roman" w:eastAsia="標楷體" w:hAnsi="Times New Roman" w:hint="eastAsia"/>
          <w:bCs/>
          <w:spacing w:val="-6"/>
          <w:sz w:val="26"/>
          <w:szCs w:val="26"/>
        </w:rPr>
        <w:t>2014</w:t>
      </w:r>
      <w:r w:rsidR="00A27671" w:rsidRPr="00A27671">
        <w:rPr>
          <w:rFonts w:ascii="Times New Roman" w:eastAsia="標楷體" w:hAnsi="Times New Roman" w:hint="eastAsia"/>
          <w:bCs/>
          <w:spacing w:val="-6"/>
          <w:sz w:val="26"/>
          <w:szCs w:val="26"/>
        </w:rPr>
        <w:t>年增加</w:t>
      </w:r>
      <w:r w:rsidR="00A27671" w:rsidRPr="00A27671">
        <w:rPr>
          <w:rFonts w:ascii="Times New Roman" w:eastAsia="標楷體" w:hAnsi="Times New Roman" w:hint="eastAsia"/>
          <w:bCs/>
          <w:spacing w:val="-6"/>
          <w:sz w:val="26"/>
          <w:szCs w:val="26"/>
        </w:rPr>
        <w:t>10.57</w:t>
      </w:r>
      <w:r w:rsidR="00A27671" w:rsidRPr="00A27671">
        <w:rPr>
          <w:rFonts w:ascii="Times New Roman" w:eastAsia="標楷體" w:hAnsi="Times New Roman" w:hint="eastAsia"/>
          <w:bCs/>
          <w:spacing w:val="-6"/>
          <w:sz w:val="26"/>
          <w:szCs w:val="26"/>
        </w:rPr>
        <w:t>個百分點，約為全國家庭之</w:t>
      </w:r>
      <w:r w:rsidR="00A27671" w:rsidRPr="00A27671">
        <w:rPr>
          <w:rFonts w:ascii="Times New Roman" w:eastAsia="標楷體" w:hAnsi="Times New Roman" w:hint="eastAsia"/>
          <w:bCs/>
          <w:spacing w:val="-6"/>
          <w:sz w:val="26"/>
          <w:szCs w:val="26"/>
        </w:rPr>
        <w:t>0.63</w:t>
      </w:r>
      <w:r w:rsidR="00A27671" w:rsidRPr="00A27671">
        <w:rPr>
          <w:rFonts w:ascii="Times New Roman" w:eastAsia="標楷體" w:hAnsi="Times New Roman" w:hint="eastAsia"/>
          <w:bCs/>
          <w:spacing w:val="-6"/>
          <w:sz w:val="26"/>
          <w:szCs w:val="26"/>
        </w:rPr>
        <w:t>倍，加上原住民族人口持續由原鄉流向非原住民鄉鎮市及都會地區，致擁有自用住宅比率偏低，僅</w:t>
      </w:r>
      <w:r w:rsidR="00A27671" w:rsidRPr="00A27671">
        <w:rPr>
          <w:rFonts w:ascii="Times New Roman" w:eastAsia="標楷體" w:hAnsi="Times New Roman" w:hint="eastAsia"/>
          <w:bCs/>
          <w:spacing w:val="-6"/>
          <w:sz w:val="26"/>
          <w:szCs w:val="26"/>
        </w:rPr>
        <w:t>74.35%</w:t>
      </w:r>
      <w:r w:rsidR="00A27671" w:rsidRPr="00A27671">
        <w:rPr>
          <w:rFonts w:ascii="Times New Roman" w:eastAsia="標楷體" w:hAnsi="Times New Roman" w:hint="eastAsia"/>
          <w:bCs/>
          <w:spacing w:val="-6"/>
          <w:sz w:val="26"/>
          <w:szCs w:val="26"/>
        </w:rPr>
        <w:t>，較</w:t>
      </w:r>
      <w:r w:rsidR="00A27671" w:rsidRPr="00A27671">
        <w:rPr>
          <w:rFonts w:ascii="Times New Roman" w:eastAsia="標楷體" w:hAnsi="Times New Roman" w:hint="eastAsia"/>
          <w:bCs/>
          <w:spacing w:val="-6"/>
          <w:sz w:val="26"/>
          <w:szCs w:val="26"/>
        </w:rPr>
        <w:t>2014</w:t>
      </w:r>
      <w:r w:rsidR="00A27671" w:rsidRPr="00A27671">
        <w:rPr>
          <w:rFonts w:ascii="Times New Roman" w:eastAsia="標楷體" w:hAnsi="Times New Roman" w:hint="eastAsia"/>
          <w:bCs/>
          <w:spacing w:val="-6"/>
          <w:sz w:val="26"/>
          <w:szCs w:val="26"/>
        </w:rPr>
        <w:t>年增加</w:t>
      </w:r>
      <w:r w:rsidR="00A27671" w:rsidRPr="00A27671">
        <w:rPr>
          <w:rFonts w:ascii="Times New Roman" w:eastAsia="標楷體" w:hAnsi="Times New Roman" w:hint="eastAsia"/>
          <w:bCs/>
          <w:spacing w:val="-6"/>
          <w:sz w:val="26"/>
          <w:szCs w:val="26"/>
        </w:rPr>
        <w:t>1.15</w:t>
      </w:r>
      <w:r w:rsidR="00A27671" w:rsidRPr="00A27671">
        <w:rPr>
          <w:rFonts w:ascii="Times New Roman" w:eastAsia="標楷體" w:hAnsi="Times New Roman" w:hint="eastAsia"/>
          <w:bCs/>
          <w:spacing w:val="-6"/>
          <w:sz w:val="26"/>
          <w:szCs w:val="26"/>
        </w:rPr>
        <w:t>個百分點，低於全國家庭自用住宅比率</w:t>
      </w:r>
      <w:r w:rsidR="00FD366F">
        <w:rPr>
          <w:rFonts w:ascii="Times New Roman" w:eastAsia="標楷體" w:hAnsi="Times New Roman" w:hint="eastAsia"/>
          <w:bCs/>
          <w:spacing w:val="-6"/>
          <w:sz w:val="26"/>
          <w:szCs w:val="26"/>
        </w:rPr>
        <w:t>84.83</w:t>
      </w:r>
      <w:r w:rsidR="00A27671" w:rsidRPr="00A27671">
        <w:rPr>
          <w:rFonts w:ascii="Times New Roman" w:eastAsia="標楷體" w:hAnsi="Times New Roman" w:hint="eastAsia"/>
          <w:bCs/>
          <w:spacing w:val="-6"/>
          <w:sz w:val="26"/>
          <w:szCs w:val="26"/>
        </w:rPr>
        <w:t>%</w:t>
      </w:r>
      <w:r w:rsidRPr="00175D94">
        <w:rPr>
          <w:rFonts w:ascii="Times New Roman" w:eastAsia="標楷體" w:hAnsi="Times New Roman"/>
          <w:bCs/>
          <w:spacing w:val="-6"/>
          <w:sz w:val="26"/>
          <w:szCs w:val="26"/>
        </w:rPr>
        <w:t>；</w:t>
      </w:r>
      <w:r w:rsidRPr="00EA1F71">
        <w:rPr>
          <w:rFonts w:ascii="Times New Roman" w:eastAsia="標楷體" w:hAnsi="Times New Roman" w:hint="eastAsia"/>
          <w:bCs/>
          <w:strike/>
          <w:spacing w:val="-6"/>
          <w:sz w:val="26"/>
          <w:szCs w:val="26"/>
          <w:highlight w:val="yellow"/>
          <w:bdr w:val="single" w:sz="4" w:space="0" w:color="auto"/>
        </w:rPr>
        <w:t>另就原住民家庭按戶數五等分位組所得分配狀況觀察，最高</w:t>
      </w:r>
      <w:r w:rsidRPr="00EA1F71">
        <w:rPr>
          <w:rFonts w:ascii="Times New Roman" w:eastAsia="標楷體" w:hAnsi="Times New Roman"/>
          <w:bCs/>
          <w:strike/>
          <w:spacing w:val="-6"/>
          <w:sz w:val="26"/>
          <w:szCs w:val="26"/>
          <w:highlight w:val="yellow"/>
          <w:bdr w:val="single" w:sz="4" w:space="0" w:color="auto"/>
        </w:rPr>
        <w:t>20%</w:t>
      </w:r>
      <w:r w:rsidRPr="00EA1F71">
        <w:rPr>
          <w:rFonts w:ascii="Times New Roman" w:eastAsia="標楷體" w:hAnsi="Times New Roman" w:hint="eastAsia"/>
          <w:bCs/>
          <w:strike/>
          <w:spacing w:val="-6"/>
          <w:sz w:val="26"/>
          <w:szCs w:val="26"/>
          <w:highlight w:val="yellow"/>
          <w:bdr w:val="single" w:sz="4" w:space="0" w:color="auto"/>
        </w:rPr>
        <w:t>家庭平均每戶可支配所得為最低</w:t>
      </w:r>
      <w:r w:rsidRPr="00EA1F71">
        <w:rPr>
          <w:rFonts w:ascii="Times New Roman" w:eastAsia="標楷體" w:hAnsi="Times New Roman"/>
          <w:bCs/>
          <w:strike/>
          <w:spacing w:val="-6"/>
          <w:sz w:val="26"/>
          <w:szCs w:val="26"/>
          <w:highlight w:val="yellow"/>
          <w:bdr w:val="single" w:sz="4" w:space="0" w:color="auto"/>
        </w:rPr>
        <w:t>20%</w:t>
      </w:r>
      <w:r w:rsidRPr="00EA1F71">
        <w:rPr>
          <w:rFonts w:ascii="Times New Roman" w:eastAsia="標楷體" w:hAnsi="Times New Roman" w:hint="eastAsia"/>
          <w:bCs/>
          <w:strike/>
          <w:spacing w:val="-6"/>
          <w:sz w:val="26"/>
          <w:szCs w:val="26"/>
          <w:highlight w:val="yellow"/>
          <w:bdr w:val="single" w:sz="4" w:space="0" w:color="auto"/>
        </w:rPr>
        <w:t>家庭之</w:t>
      </w:r>
      <w:r w:rsidRPr="00EA1F71">
        <w:rPr>
          <w:rFonts w:ascii="Times New Roman" w:eastAsia="標楷體" w:hAnsi="Times New Roman"/>
          <w:bCs/>
          <w:strike/>
          <w:spacing w:val="-6"/>
          <w:sz w:val="26"/>
          <w:szCs w:val="26"/>
          <w:highlight w:val="yellow"/>
          <w:bdr w:val="single" w:sz="4" w:space="0" w:color="auto"/>
        </w:rPr>
        <w:t>15.1</w:t>
      </w:r>
      <w:r w:rsidRPr="00EA1F71">
        <w:rPr>
          <w:rFonts w:ascii="Times New Roman" w:eastAsia="標楷體" w:hAnsi="Times New Roman" w:hint="eastAsia"/>
          <w:bCs/>
          <w:strike/>
          <w:spacing w:val="-6"/>
          <w:sz w:val="26"/>
          <w:szCs w:val="26"/>
          <w:highlight w:val="yellow"/>
          <w:bdr w:val="single" w:sz="4" w:space="0" w:color="auto"/>
        </w:rPr>
        <w:t>倍，雖低於</w:t>
      </w:r>
      <w:r w:rsidRPr="00EA1F71">
        <w:rPr>
          <w:rFonts w:ascii="Times New Roman" w:eastAsia="標楷體" w:hAnsi="Times New Roman"/>
          <w:bCs/>
          <w:strike/>
          <w:spacing w:val="-6"/>
          <w:sz w:val="26"/>
          <w:szCs w:val="26"/>
          <w:highlight w:val="yellow"/>
          <w:bdr w:val="single" w:sz="4" w:space="0" w:color="auto"/>
        </w:rPr>
        <w:t>2006</w:t>
      </w:r>
      <w:r w:rsidRPr="00EA1F71">
        <w:rPr>
          <w:rFonts w:ascii="Times New Roman" w:eastAsia="標楷體" w:hAnsi="Times New Roman" w:hint="eastAsia"/>
          <w:bCs/>
          <w:strike/>
          <w:spacing w:val="-6"/>
          <w:sz w:val="26"/>
          <w:szCs w:val="26"/>
          <w:highlight w:val="yellow"/>
          <w:bdr w:val="single" w:sz="4" w:space="0" w:color="auto"/>
        </w:rPr>
        <w:t>年之</w:t>
      </w:r>
      <w:r w:rsidRPr="00EA1F71">
        <w:rPr>
          <w:rFonts w:ascii="Times New Roman" w:eastAsia="標楷體" w:hAnsi="Times New Roman"/>
          <w:bCs/>
          <w:strike/>
          <w:spacing w:val="-6"/>
          <w:sz w:val="26"/>
          <w:szCs w:val="26"/>
          <w:highlight w:val="yellow"/>
          <w:bdr w:val="single" w:sz="4" w:space="0" w:color="auto"/>
        </w:rPr>
        <w:t>29.9</w:t>
      </w:r>
      <w:r w:rsidRPr="00EA1F71">
        <w:rPr>
          <w:rFonts w:ascii="Times New Roman" w:eastAsia="標楷體" w:hAnsi="Times New Roman" w:hint="eastAsia"/>
          <w:bCs/>
          <w:strike/>
          <w:spacing w:val="-6"/>
          <w:sz w:val="26"/>
          <w:szCs w:val="26"/>
          <w:highlight w:val="yellow"/>
          <w:bdr w:val="single" w:sz="4" w:space="0" w:color="auto"/>
        </w:rPr>
        <w:t>倍，惟明顯高於全體家庭之</w:t>
      </w:r>
      <w:r w:rsidRPr="00EA1F71">
        <w:rPr>
          <w:rFonts w:ascii="Times New Roman" w:eastAsia="標楷體" w:hAnsi="Times New Roman"/>
          <w:bCs/>
          <w:strike/>
          <w:spacing w:val="-6"/>
          <w:sz w:val="26"/>
          <w:szCs w:val="26"/>
          <w:highlight w:val="yellow"/>
          <w:bdr w:val="single" w:sz="4" w:space="0" w:color="auto"/>
        </w:rPr>
        <w:t>6.2</w:t>
      </w:r>
      <w:r w:rsidRPr="00EA1F71">
        <w:rPr>
          <w:rFonts w:ascii="Times New Roman" w:eastAsia="標楷體" w:hAnsi="Times New Roman" w:hint="eastAsia"/>
          <w:bCs/>
          <w:strike/>
          <w:spacing w:val="-6"/>
          <w:sz w:val="26"/>
          <w:szCs w:val="26"/>
          <w:highlight w:val="yellow"/>
          <w:bdr w:val="single" w:sz="4" w:space="0" w:color="auto"/>
        </w:rPr>
        <w:t>倍，吉尼係數</w:t>
      </w:r>
      <w:r w:rsidRPr="00EA1F71">
        <w:rPr>
          <w:rFonts w:ascii="Times New Roman" w:eastAsia="標楷體" w:hAnsi="Times New Roman"/>
          <w:bCs/>
          <w:strike/>
          <w:spacing w:val="-6"/>
          <w:sz w:val="26"/>
          <w:szCs w:val="26"/>
          <w:highlight w:val="yellow"/>
          <w:bdr w:val="single" w:sz="4" w:space="0" w:color="auto"/>
        </w:rPr>
        <w:t>0.49</w:t>
      </w:r>
      <w:r w:rsidRPr="00EA1F71">
        <w:rPr>
          <w:rFonts w:ascii="Times New Roman" w:eastAsia="標楷體" w:hAnsi="Times New Roman" w:hint="eastAsia"/>
          <w:bCs/>
          <w:strike/>
          <w:spacing w:val="-6"/>
          <w:sz w:val="26"/>
          <w:szCs w:val="26"/>
          <w:highlight w:val="yellow"/>
          <w:bdr w:val="single" w:sz="4" w:space="0" w:color="auto"/>
        </w:rPr>
        <w:t>，亦高於全國家庭之</w:t>
      </w:r>
      <w:r w:rsidRPr="00EA1F71">
        <w:rPr>
          <w:rFonts w:ascii="Times New Roman" w:eastAsia="標楷體" w:hAnsi="Times New Roman"/>
          <w:bCs/>
          <w:strike/>
          <w:spacing w:val="-6"/>
          <w:sz w:val="26"/>
          <w:szCs w:val="26"/>
          <w:highlight w:val="yellow"/>
          <w:bdr w:val="single" w:sz="4" w:space="0" w:color="auto"/>
        </w:rPr>
        <w:t>0.342</w:t>
      </w:r>
      <w:r w:rsidRPr="00EA1F71">
        <w:rPr>
          <w:rFonts w:ascii="Times New Roman" w:eastAsia="標楷體" w:hAnsi="Times New Roman" w:hint="eastAsia"/>
          <w:bCs/>
          <w:strike/>
          <w:spacing w:val="-6"/>
          <w:sz w:val="26"/>
          <w:szCs w:val="26"/>
          <w:highlight w:val="yellow"/>
          <w:bdr w:val="single" w:sz="4" w:space="0" w:color="auto"/>
        </w:rPr>
        <w:t>，其中最低第</w:t>
      </w:r>
      <w:r w:rsidRPr="00EA1F71">
        <w:rPr>
          <w:rFonts w:ascii="Times New Roman" w:eastAsia="標楷體" w:hAnsi="Times New Roman"/>
          <w:bCs/>
          <w:strike/>
          <w:spacing w:val="-6"/>
          <w:sz w:val="26"/>
          <w:szCs w:val="26"/>
          <w:highlight w:val="yellow"/>
          <w:bdr w:val="single" w:sz="4" w:space="0" w:color="auto"/>
        </w:rPr>
        <w:t>1</w:t>
      </w:r>
      <w:r w:rsidRPr="00EA1F71">
        <w:rPr>
          <w:rFonts w:ascii="Times New Roman" w:eastAsia="標楷體" w:hAnsi="Times New Roman" w:hint="eastAsia"/>
          <w:bCs/>
          <w:strike/>
          <w:spacing w:val="-6"/>
          <w:sz w:val="26"/>
          <w:szCs w:val="26"/>
          <w:highlight w:val="yellow"/>
          <w:bdr w:val="single" w:sz="4" w:space="0" w:color="auto"/>
        </w:rPr>
        <w:t>及第</w:t>
      </w:r>
      <w:r w:rsidRPr="00EA1F71">
        <w:rPr>
          <w:rFonts w:ascii="Times New Roman" w:eastAsia="標楷體" w:hAnsi="Times New Roman"/>
          <w:bCs/>
          <w:strike/>
          <w:spacing w:val="-6"/>
          <w:sz w:val="26"/>
          <w:szCs w:val="26"/>
          <w:highlight w:val="yellow"/>
          <w:bdr w:val="single" w:sz="4" w:space="0" w:color="auto"/>
        </w:rPr>
        <w:t>2</w:t>
      </w:r>
      <w:r w:rsidRPr="00EA1F71">
        <w:rPr>
          <w:rFonts w:ascii="Times New Roman" w:eastAsia="標楷體" w:hAnsi="Times New Roman" w:hint="eastAsia"/>
          <w:bCs/>
          <w:strike/>
          <w:spacing w:val="-6"/>
          <w:sz w:val="26"/>
          <w:szCs w:val="26"/>
          <w:highlight w:val="yellow"/>
          <w:bdr w:val="single" w:sz="4" w:space="0" w:color="auto"/>
        </w:rPr>
        <w:t>分位組（即</w:t>
      </w:r>
      <w:r w:rsidRPr="00EA1F71">
        <w:rPr>
          <w:rFonts w:ascii="Times New Roman" w:eastAsia="標楷體" w:hAnsi="Times New Roman"/>
          <w:bCs/>
          <w:strike/>
          <w:spacing w:val="-6"/>
          <w:sz w:val="26"/>
          <w:szCs w:val="26"/>
          <w:highlight w:val="yellow"/>
          <w:bdr w:val="single" w:sz="4" w:space="0" w:color="auto"/>
        </w:rPr>
        <w:t>40%</w:t>
      </w:r>
      <w:r w:rsidRPr="00EA1F71">
        <w:rPr>
          <w:rFonts w:ascii="Times New Roman" w:eastAsia="標楷體" w:hAnsi="Times New Roman" w:hint="eastAsia"/>
          <w:bCs/>
          <w:strike/>
          <w:spacing w:val="-6"/>
          <w:sz w:val="26"/>
          <w:szCs w:val="26"/>
          <w:highlight w:val="yellow"/>
          <w:bdr w:val="single" w:sz="4" w:space="0" w:color="auto"/>
        </w:rPr>
        <w:t>）之家庭呈入不敷出，儲蓄率為負，所得不均程度較全體家庭明顯。</w:t>
      </w:r>
      <w:r w:rsidR="00A27671" w:rsidRPr="00EA1F71">
        <w:rPr>
          <w:rFonts w:ascii="Times New Roman" w:eastAsia="標楷體" w:hAnsi="Times New Roman" w:hint="eastAsia"/>
          <w:bCs/>
          <w:spacing w:val="-6"/>
          <w:sz w:val="26"/>
          <w:szCs w:val="26"/>
        </w:rPr>
        <w:t>另就原住民家庭按戶數五等分位組所得分配狀況觀察，最高</w:t>
      </w:r>
      <w:r w:rsidR="00A27671" w:rsidRPr="00EA1F71">
        <w:rPr>
          <w:rFonts w:ascii="Times New Roman" w:eastAsia="標楷體" w:hAnsi="Times New Roman"/>
          <w:bCs/>
          <w:spacing w:val="-6"/>
          <w:sz w:val="26"/>
          <w:szCs w:val="26"/>
        </w:rPr>
        <w:t>20%</w:t>
      </w:r>
      <w:r w:rsidR="00A27671" w:rsidRPr="00EA1F71">
        <w:rPr>
          <w:rFonts w:ascii="Times New Roman" w:eastAsia="標楷體" w:hAnsi="Times New Roman" w:hint="eastAsia"/>
          <w:bCs/>
          <w:spacing w:val="-6"/>
          <w:sz w:val="26"/>
          <w:szCs w:val="26"/>
        </w:rPr>
        <w:t>家庭平均每戶可支配所得為最低</w:t>
      </w:r>
      <w:r w:rsidR="00A27671" w:rsidRPr="00EA1F71">
        <w:rPr>
          <w:rFonts w:ascii="Times New Roman" w:eastAsia="標楷體" w:hAnsi="Times New Roman"/>
          <w:bCs/>
          <w:spacing w:val="-6"/>
          <w:sz w:val="26"/>
          <w:szCs w:val="26"/>
        </w:rPr>
        <w:t>20%</w:t>
      </w:r>
      <w:r w:rsidR="00A27671" w:rsidRPr="00EA1F71">
        <w:rPr>
          <w:rFonts w:ascii="Times New Roman" w:eastAsia="標楷體" w:hAnsi="Times New Roman" w:hint="eastAsia"/>
          <w:bCs/>
          <w:spacing w:val="-6"/>
          <w:sz w:val="26"/>
          <w:szCs w:val="26"/>
        </w:rPr>
        <w:t>家庭之</w:t>
      </w:r>
      <w:r w:rsidR="00A27671" w:rsidRPr="00EA1F71">
        <w:rPr>
          <w:rFonts w:ascii="Times New Roman" w:eastAsia="標楷體" w:hAnsi="Times New Roman"/>
          <w:bCs/>
          <w:spacing w:val="-6"/>
          <w:sz w:val="26"/>
          <w:szCs w:val="26"/>
        </w:rPr>
        <w:t>7.35</w:t>
      </w:r>
      <w:r w:rsidR="00A27671" w:rsidRPr="00EA1F71">
        <w:rPr>
          <w:rFonts w:ascii="Times New Roman" w:eastAsia="標楷體" w:hAnsi="Times New Roman" w:hint="eastAsia"/>
          <w:bCs/>
          <w:spacing w:val="-6"/>
          <w:sz w:val="26"/>
          <w:szCs w:val="26"/>
        </w:rPr>
        <w:t>倍，雖低於</w:t>
      </w:r>
      <w:r w:rsidR="00A27671" w:rsidRPr="00EA1F71">
        <w:rPr>
          <w:rFonts w:ascii="Times New Roman" w:eastAsia="標楷體" w:hAnsi="Times New Roman"/>
          <w:bCs/>
          <w:spacing w:val="-6"/>
          <w:sz w:val="26"/>
          <w:szCs w:val="26"/>
        </w:rPr>
        <w:t>2014</w:t>
      </w:r>
      <w:r w:rsidR="00A27671" w:rsidRPr="00EA1F71">
        <w:rPr>
          <w:rFonts w:ascii="Times New Roman" w:eastAsia="標楷體" w:hAnsi="Times New Roman" w:hint="eastAsia"/>
          <w:bCs/>
          <w:spacing w:val="-6"/>
          <w:sz w:val="26"/>
          <w:szCs w:val="26"/>
        </w:rPr>
        <w:t>年之</w:t>
      </w:r>
      <w:r w:rsidR="00A27671" w:rsidRPr="00EA1F71">
        <w:rPr>
          <w:rFonts w:ascii="Times New Roman" w:eastAsia="標楷體" w:hAnsi="Times New Roman"/>
          <w:bCs/>
          <w:spacing w:val="-6"/>
          <w:sz w:val="26"/>
          <w:szCs w:val="26"/>
        </w:rPr>
        <w:t>15.1</w:t>
      </w:r>
      <w:r w:rsidR="00A27671" w:rsidRPr="00EA1F71">
        <w:rPr>
          <w:rFonts w:ascii="Times New Roman" w:eastAsia="標楷體" w:hAnsi="Times New Roman" w:hint="eastAsia"/>
          <w:bCs/>
          <w:spacing w:val="-6"/>
          <w:sz w:val="26"/>
          <w:szCs w:val="26"/>
        </w:rPr>
        <w:t>倍，惟明顯高於全體家庭之</w:t>
      </w:r>
      <w:r w:rsidR="00A27671" w:rsidRPr="00EA1F71">
        <w:rPr>
          <w:rFonts w:ascii="Times New Roman" w:eastAsia="標楷體" w:hAnsi="Times New Roman"/>
          <w:bCs/>
          <w:spacing w:val="-6"/>
          <w:sz w:val="26"/>
          <w:szCs w:val="26"/>
        </w:rPr>
        <w:t>6.07</w:t>
      </w:r>
      <w:r w:rsidR="00A27671" w:rsidRPr="00EA1F71">
        <w:rPr>
          <w:rFonts w:ascii="Times New Roman" w:eastAsia="標楷體" w:hAnsi="Times New Roman" w:hint="eastAsia"/>
          <w:bCs/>
          <w:spacing w:val="-6"/>
          <w:sz w:val="26"/>
          <w:szCs w:val="26"/>
        </w:rPr>
        <w:t>倍，吉尼係數</w:t>
      </w:r>
      <w:r w:rsidR="00A27671" w:rsidRPr="00EA1F71">
        <w:rPr>
          <w:rFonts w:ascii="Times New Roman" w:eastAsia="標楷體" w:hAnsi="Times New Roman"/>
          <w:bCs/>
          <w:spacing w:val="-6"/>
          <w:sz w:val="26"/>
          <w:szCs w:val="26"/>
        </w:rPr>
        <w:t>0.42</w:t>
      </w:r>
      <w:r w:rsidR="00A27671" w:rsidRPr="00EA1F71">
        <w:rPr>
          <w:rFonts w:ascii="Times New Roman" w:eastAsia="標楷體" w:hAnsi="Times New Roman" w:hint="eastAsia"/>
          <w:bCs/>
          <w:spacing w:val="-6"/>
          <w:sz w:val="26"/>
          <w:szCs w:val="26"/>
        </w:rPr>
        <w:t>，亦高於全國家庭之</w:t>
      </w:r>
      <w:r w:rsidR="00A27671" w:rsidRPr="00EA1F71">
        <w:rPr>
          <w:rFonts w:ascii="Times New Roman" w:eastAsia="標楷體" w:hAnsi="Times New Roman"/>
          <w:bCs/>
          <w:spacing w:val="-6"/>
          <w:sz w:val="26"/>
          <w:szCs w:val="26"/>
        </w:rPr>
        <w:t>0.084</w:t>
      </w:r>
      <w:r w:rsidR="00A27671" w:rsidRPr="00EA1F71">
        <w:rPr>
          <w:rFonts w:ascii="Times New Roman" w:eastAsia="標楷體" w:hAnsi="Times New Roman" w:hint="eastAsia"/>
          <w:bCs/>
          <w:spacing w:val="-6"/>
          <w:sz w:val="26"/>
          <w:szCs w:val="26"/>
        </w:rPr>
        <w:t>，其中最低第</w:t>
      </w:r>
      <w:r w:rsidR="00A27671" w:rsidRPr="00EA1F71">
        <w:rPr>
          <w:rFonts w:ascii="Times New Roman" w:eastAsia="標楷體" w:hAnsi="Times New Roman"/>
          <w:bCs/>
          <w:spacing w:val="-6"/>
          <w:sz w:val="26"/>
          <w:szCs w:val="26"/>
        </w:rPr>
        <w:t>1</w:t>
      </w:r>
      <w:r w:rsidR="00A27671" w:rsidRPr="00EA1F71">
        <w:rPr>
          <w:rFonts w:ascii="Times New Roman" w:eastAsia="標楷體" w:hAnsi="Times New Roman" w:hint="eastAsia"/>
          <w:bCs/>
          <w:spacing w:val="-6"/>
          <w:sz w:val="26"/>
          <w:szCs w:val="26"/>
        </w:rPr>
        <w:t>位組之家庭呈入不敷出，儲蓄率為負，所得不均程度較全體家庭明顯。</w:t>
      </w:r>
      <w:r w:rsidRPr="00EA1F71">
        <w:rPr>
          <w:rFonts w:ascii="Times New Roman" w:eastAsia="標楷體" w:hAnsi="Times New Roman"/>
          <w:bCs/>
          <w:spacing w:val="-6"/>
          <w:sz w:val="26"/>
          <w:szCs w:val="26"/>
        </w:rPr>
        <w:t>(</w:t>
      </w:r>
      <w:r w:rsidRPr="00EA1F71">
        <w:rPr>
          <w:rFonts w:ascii="標楷體" w:eastAsia="標楷體" w:hAnsi="標楷體" w:hint="eastAsia"/>
        </w:rPr>
        <w:t>兩公約初次國家報告</w:t>
      </w:r>
      <w:r w:rsidRPr="00EA1F71">
        <w:rPr>
          <w:rFonts w:ascii="標楷體" w:eastAsia="標楷體" w:hAnsi="標楷體" w:cs="Times New Roman" w:hint="eastAsia"/>
          <w:szCs w:val="24"/>
        </w:rPr>
        <w:t>共同核心文件第</w:t>
      </w:r>
      <w:r w:rsidRPr="00EA1F71">
        <w:rPr>
          <w:rFonts w:ascii="Times New Roman" w:eastAsia="標楷體" w:hAnsi="Times New Roman" w:cs="Times New Roman"/>
          <w:szCs w:val="24"/>
        </w:rPr>
        <w:t>22</w:t>
      </w:r>
      <w:r w:rsidRPr="00EA1F71">
        <w:rPr>
          <w:rFonts w:ascii="標楷體" w:eastAsia="標楷體" w:hAnsi="標楷體" w:cs="Times New Roman" w:hint="eastAsia"/>
          <w:szCs w:val="24"/>
        </w:rPr>
        <w:t>點後段</w:t>
      </w:r>
      <w:r w:rsidRPr="00EA1F71">
        <w:rPr>
          <w:rFonts w:ascii="Times New Roman" w:eastAsia="標楷體" w:hAnsi="Times New Roman"/>
          <w:bCs/>
          <w:spacing w:val="-6"/>
          <w:sz w:val="26"/>
          <w:szCs w:val="26"/>
        </w:rPr>
        <w:t>)</w:t>
      </w:r>
      <w:r w:rsidR="00DB1245" w:rsidRPr="00EA1F71">
        <w:rPr>
          <w:rFonts w:ascii="Times New Roman" w:eastAsia="標楷體" w:hAnsi="Times New Roman"/>
          <w:b/>
          <w:szCs w:val="24"/>
        </w:rPr>
        <w:t xml:space="preserve"> (</w:t>
      </w:r>
      <w:r w:rsidR="00DB1245" w:rsidRPr="00EA1F71">
        <w:rPr>
          <w:rFonts w:ascii="Times New Roman" w:eastAsia="標楷體" w:hAnsi="Times New Roman" w:hint="eastAsia"/>
          <w:b/>
          <w:szCs w:val="24"/>
        </w:rPr>
        <w:t>內政部</w:t>
      </w:r>
      <w:r w:rsidR="00DB1245" w:rsidRPr="00EA1F71">
        <w:rPr>
          <w:rFonts w:ascii="Times New Roman" w:eastAsia="標楷體" w:hAnsi="Times New Roman"/>
          <w:b/>
          <w:szCs w:val="24"/>
        </w:rPr>
        <w:t>)</w:t>
      </w:r>
      <w:r w:rsidR="003B286B" w:rsidRPr="003B286B">
        <w:rPr>
          <w:rFonts w:ascii="Times New Roman" w:eastAsia="標楷體" w:hAnsi="Times New Roman" w:hint="eastAsia"/>
          <w:b/>
          <w:szCs w:val="24"/>
        </w:rPr>
        <w:t xml:space="preserve"> </w:t>
      </w:r>
      <w:r w:rsidR="003B286B" w:rsidRPr="00FE7F83">
        <w:rPr>
          <w:rFonts w:ascii="Times New Roman" w:eastAsia="標楷體" w:hAnsi="Times New Roman" w:hint="eastAsia"/>
          <w:b/>
          <w:szCs w:val="24"/>
        </w:rPr>
        <w:t>(</w:t>
      </w:r>
      <w:r w:rsidR="003B286B" w:rsidRPr="00FE7F83">
        <w:rPr>
          <w:rFonts w:ascii="Times New Roman" w:eastAsia="標楷體" w:hAnsi="Times New Roman" w:hint="eastAsia"/>
          <w:b/>
          <w:szCs w:val="24"/>
        </w:rPr>
        <w:t>原民會</w:t>
      </w:r>
      <w:r w:rsidR="003B286B" w:rsidRPr="00FE7F83">
        <w:rPr>
          <w:rFonts w:ascii="Times New Roman" w:eastAsia="標楷體" w:hAnsi="Times New Roman" w:hint="eastAsia"/>
          <w:b/>
          <w:szCs w:val="24"/>
        </w:rPr>
        <w:t>)</w:t>
      </w:r>
    </w:p>
    <w:p w:rsidR="00D26F17" w:rsidRPr="00D26F17" w:rsidRDefault="00D26F17" w:rsidP="00D26F17">
      <w:pPr>
        <w:pStyle w:val="af"/>
        <w:adjustRightInd w:val="0"/>
        <w:ind w:left="425"/>
        <w:jc w:val="center"/>
        <w:rPr>
          <w:rFonts w:eastAsia="華康楷書體W5"/>
          <w:b/>
          <w:bCs/>
          <w:sz w:val="24"/>
          <w:szCs w:val="24"/>
          <w:highlight w:val="yellow"/>
        </w:rPr>
      </w:pPr>
      <w:bookmarkStart w:id="21" w:name="_Toc305771225"/>
      <w:bookmarkStart w:id="22" w:name="_Toc306118464"/>
      <w:bookmarkStart w:id="23" w:name="_Toc306279333"/>
      <w:bookmarkStart w:id="24" w:name="_Toc306370658"/>
      <w:bookmarkStart w:id="25" w:name="_Toc320726333"/>
      <w:r w:rsidRPr="00D26F17">
        <w:rPr>
          <w:rFonts w:eastAsia="華康楷書體W5"/>
          <w:b/>
          <w:bCs/>
          <w:sz w:val="24"/>
          <w:szCs w:val="24"/>
          <w:highlight w:val="yellow"/>
        </w:rPr>
        <w:t>表</w:t>
      </w:r>
      <w:r w:rsidRPr="00D26F17">
        <w:rPr>
          <w:rFonts w:eastAsia="華康楷書體W5"/>
          <w:b/>
          <w:bCs/>
          <w:sz w:val="24"/>
          <w:szCs w:val="24"/>
          <w:highlight w:val="yellow"/>
        </w:rPr>
        <w:fldChar w:fldCharType="begin"/>
      </w:r>
      <w:r w:rsidRPr="00D26F17">
        <w:rPr>
          <w:rFonts w:eastAsia="華康楷書體W5"/>
          <w:b/>
          <w:bCs/>
          <w:sz w:val="24"/>
          <w:szCs w:val="24"/>
          <w:highlight w:val="yellow"/>
        </w:rPr>
        <w:instrText xml:space="preserve"> SEQ </w:instrText>
      </w:r>
      <w:r w:rsidRPr="00D26F17">
        <w:rPr>
          <w:rFonts w:eastAsia="華康楷書體W5"/>
          <w:b/>
          <w:bCs/>
          <w:sz w:val="24"/>
          <w:szCs w:val="24"/>
          <w:highlight w:val="yellow"/>
        </w:rPr>
        <w:instrText>表</w:instrText>
      </w:r>
      <w:r w:rsidRPr="00D26F17">
        <w:rPr>
          <w:rFonts w:eastAsia="華康楷書體W5"/>
          <w:b/>
          <w:bCs/>
          <w:sz w:val="24"/>
          <w:szCs w:val="24"/>
          <w:highlight w:val="yellow"/>
        </w:rPr>
        <w:instrText xml:space="preserve"> \* ARABIC </w:instrText>
      </w:r>
      <w:r w:rsidRPr="00D26F17">
        <w:rPr>
          <w:rFonts w:eastAsia="華康楷書體W5"/>
          <w:b/>
          <w:bCs/>
          <w:sz w:val="24"/>
          <w:szCs w:val="24"/>
          <w:highlight w:val="yellow"/>
        </w:rPr>
        <w:fldChar w:fldCharType="separate"/>
      </w:r>
      <w:r w:rsidR="00795269">
        <w:rPr>
          <w:rFonts w:eastAsia="華康楷書體W5"/>
          <w:b/>
          <w:bCs/>
          <w:noProof/>
          <w:sz w:val="24"/>
          <w:szCs w:val="24"/>
          <w:highlight w:val="yellow"/>
        </w:rPr>
        <w:t>6</w:t>
      </w:r>
      <w:r w:rsidRPr="00D26F17">
        <w:rPr>
          <w:rFonts w:eastAsia="華康楷書體W5"/>
          <w:b/>
          <w:bCs/>
          <w:sz w:val="24"/>
          <w:szCs w:val="24"/>
          <w:highlight w:val="yellow"/>
        </w:rPr>
        <w:fldChar w:fldCharType="end"/>
      </w:r>
      <w:r w:rsidRPr="00D26F17">
        <w:rPr>
          <w:rFonts w:eastAsia="華康楷書體W5"/>
          <w:b/>
          <w:bCs/>
          <w:sz w:val="24"/>
          <w:szCs w:val="24"/>
          <w:highlight w:val="yellow"/>
        </w:rPr>
        <w:t xml:space="preserve">　</w:t>
      </w:r>
      <w:r w:rsidRPr="00D26F17">
        <w:rPr>
          <w:rFonts w:eastAsia="華康楷書體W5"/>
          <w:b/>
          <w:bCs/>
          <w:sz w:val="24"/>
          <w:szCs w:val="24"/>
          <w:highlight w:val="yellow"/>
        </w:rPr>
        <w:t>15</w:t>
      </w:r>
      <w:r w:rsidRPr="00D26F17">
        <w:rPr>
          <w:rFonts w:eastAsia="華康楷書體W5"/>
          <w:b/>
          <w:bCs/>
          <w:sz w:val="24"/>
          <w:szCs w:val="24"/>
          <w:highlight w:val="yellow"/>
        </w:rPr>
        <w:t>歲以上原住民人口數分布</w:t>
      </w:r>
      <w:bookmarkEnd w:id="21"/>
      <w:bookmarkEnd w:id="22"/>
      <w:bookmarkEnd w:id="23"/>
      <w:bookmarkEnd w:id="24"/>
      <w:bookmarkEnd w:id="25"/>
    </w:p>
    <w:p w:rsidR="00D26F17" w:rsidRPr="00EA1F71" w:rsidRDefault="00D26F17" w:rsidP="00D26F17">
      <w:pPr>
        <w:pStyle w:val="00"/>
        <w:adjustRightInd w:val="0"/>
        <w:ind w:left="425" w:right="200"/>
        <w:jc w:val="right"/>
        <w:rPr>
          <w:rFonts w:eastAsia="華康楷書體W5"/>
          <w:strike/>
          <w:color w:val="000000"/>
          <w:highlight w:val="yellow"/>
        </w:rPr>
      </w:pPr>
      <w:r w:rsidRPr="00EA1F71">
        <w:rPr>
          <w:rFonts w:eastAsia="華康楷書體W5" w:hint="eastAsia"/>
          <w:strike/>
          <w:color w:val="000000"/>
          <w:highlight w:val="yellow"/>
        </w:rPr>
        <w:t>單位：戶；人；</w:t>
      </w:r>
      <w:r w:rsidRPr="00EA1F71">
        <w:rPr>
          <w:rFonts w:eastAsia="華康楷書體W5"/>
          <w:strike/>
          <w:color w:val="000000"/>
          <w:highlight w:val="yellow"/>
        </w:rPr>
        <w:t>%</w:t>
      </w:r>
    </w:p>
    <w:tbl>
      <w:tblPr>
        <w:tblW w:w="4961" w:type="pct"/>
        <w:tblInd w:w="56" w:type="dxa"/>
        <w:tblBorders>
          <w:top w:val="single" w:sz="4" w:space="0" w:color="auto"/>
          <w:bottom w:val="single" w:sz="4" w:space="0" w:color="auto"/>
        </w:tblBorders>
        <w:tblCellMar>
          <w:left w:w="28" w:type="dxa"/>
          <w:right w:w="28" w:type="dxa"/>
        </w:tblCellMar>
        <w:tblLook w:val="0000" w:firstRow="0" w:lastRow="0" w:firstColumn="0" w:lastColumn="0" w:noHBand="0" w:noVBand="0"/>
      </w:tblPr>
      <w:tblGrid>
        <w:gridCol w:w="1502"/>
        <w:gridCol w:w="1306"/>
        <w:gridCol w:w="1307"/>
        <w:gridCol w:w="1305"/>
        <w:gridCol w:w="1307"/>
        <w:gridCol w:w="1305"/>
        <w:gridCol w:w="1305"/>
      </w:tblGrid>
      <w:tr w:rsidR="00D26F17" w:rsidRPr="003B286B" w:rsidTr="003B7344">
        <w:trPr>
          <w:trHeight w:val="273"/>
        </w:trPr>
        <w:tc>
          <w:tcPr>
            <w:tcW w:w="804" w:type="pct"/>
            <w:vMerge w:val="restart"/>
            <w:vAlign w:val="center"/>
          </w:tcPr>
          <w:p w:rsidR="00D26F17" w:rsidRPr="00EA1F71" w:rsidRDefault="00D26F17" w:rsidP="003B7344">
            <w:pPr>
              <w:pStyle w:val="000"/>
              <w:adjustRightInd w:val="0"/>
              <w:rPr>
                <w:rFonts w:eastAsia="華康楷書體W5"/>
                <w:strike/>
                <w:color w:val="000000"/>
                <w:sz w:val="18"/>
                <w:szCs w:val="18"/>
                <w:highlight w:val="yellow"/>
              </w:rPr>
            </w:pPr>
            <w:r w:rsidRPr="00EA1F71">
              <w:rPr>
                <w:rFonts w:eastAsia="華康楷書體W5" w:hint="eastAsia"/>
                <w:strike/>
                <w:color w:val="000000"/>
                <w:sz w:val="18"/>
                <w:szCs w:val="18"/>
                <w:highlight w:val="yellow"/>
              </w:rPr>
              <w:t>行政區域</w:t>
            </w:r>
          </w:p>
        </w:tc>
        <w:tc>
          <w:tcPr>
            <w:tcW w:w="1399" w:type="pct"/>
            <w:gridSpan w:val="2"/>
            <w:tcBorders>
              <w:top w:val="single" w:sz="4" w:space="0" w:color="auto"/>
              <w:bottom w:val="single" w:sz="4" w:space="0" w:color="auto"/>
            </w:tcBorders>
            <w:vAlign w:val="center"/>
          </w:tcPr>
          <w:p w:rsidR="00D26F17" w:rsidRPr="00EA1F71" w:rsidRDefault="00D26F17" w:rsidP="003B7344">
            <w:pPr>
              <w:pStyle w:val="000"/>
              <w:adjustRightInd w:val="0"/>
              <w:rPr>
                <w:rFonts w:eastAsia="華康楷書體W5"/>
                <w:strike/>
                <w:color w:val="000000"/>
                <w:sz w:val="18"/>
                <w:szCs w:val="18"/>
                <w:highlight w:val="yellow"/>
              </w:rPr>
            </w:pPr>
            <w:r w:rsidRPr="00EA1F71">
              <w:rPr>
                <w:rFonts w:eastAsia="華康楷書體W5" w:hint="eastAsia"/>
                <w:strike/>
                <w:color w:val="000000"/>
                <w:sz w:val="18"/>
                <w:szCs w:val="18"/>
                <w:highlight w:val="yellow"/>
              </w:rPr>
              <w:t>戶數</w:t>
            </w:r>
          </w:p>
        </w:tc>
        <w:tc>
          <w:tcPr>
            <w:tcW w:w="1399" w:type="pct"/>
            <w:gridSpan w:val="2"/>
            <w:tcBorders>
              <w:top w:val="single" w:sz="4" w:space="0" w:color="auto"/>
              <w:bottom w:val="single" w:sz="4" w:space="0" w:color="auto"/>
            </w:tcBorders>
            <w:vAlign w:val="center"/>
          </w:tcPr>
          <w:p w:rsidR="00D26F17" w:rsidRPr="00EA1F71" w:rsidRDefault="00D26F17" w:rsidP="003B7344">
            <w:pPr>
              <w:pStyle w:val="000"/>
              <w:adjustRightInd w:val="0"/>
              <w:rPr>
                <w:rFonts w:eastAsia="華康楷書體W5"/>
                <w:strike/>
                <w:color w:val="000000"/>
                <w:sz w:val="18"/>
                <w:szCs w:val="18"/>
                <w:highlight w:val="yellow"/>
              </w:rPr>
            </w:pPr>
            <w:r w:rsidRPr="00EA1F71">
              <w:rPr>
                <w:rFonts w:eastAsia="華康楷書體W5"/>
                <w:strike/>
                <w:color w:val="000000"/>
                <w:sz w:val="18"/>
                <w:szCs w:val="18"/>
                <w:highlight w:val="yellow"/>
              </w:rPr>
              <w:t>15</w:t>
            </w:r>
            <w:r w:rsidRPr="00EA1F71">
              <w:rPr>
                <w:rFonts w:eastAsia="華康楷書體W5" w:hint="eastAsia"/>
                <w:strike/>
                <w:color w:val="000000"/>
                <w:sz w:val="18"/>
                <w:szCs w:val="18"/>
                <w:highlight w:val="yellow"/>
              </w:rPr>
              <w:t>歲以上人口數</w:t>
            </w:r>
          </w:p>
        </w:tc>
        <w:tc>
          <w:tcPr>
            <w:tcW w:w="1399" w:type="pct"/>
            <w:gridSpan w:val="2"/>
            <w:tcBorders>
              <w:top w:val="single" w:sz="4" w:space="0" w:color="auto"/>
              <w:bottom w:val="single" w:sz="4" w:space="0" w:color="auto"/>
            </w:tcBorders>
            <w:vAlign w:val="center"/>
          </w:tcPr>
          <w:p w:rsidR="00D26F17" w:rsidRPr="00EA1F71" w:rsidRDefault="00D26F17" w:rsidP="003B7344">
            <w:pPr>
              <w:pStyle w:val="000"/>
              <w:adjustRightInd w:val="0"/>
              <w:rPr>
                <w:rFonts w:eastAsia="華康楷書體W5"/>
                <w:strike/>
                <w:color w:val="000000"/>
                <w:sz w:val="18"/>
                <w:szCs w:val="18"/>
                <w:highlight w:val="yellow"/>
              </w:rPr>
            </w:pPr>
            <w:r w:rsidRPr="00EA1F71">
              <w:rPr>
                <w:rFonts w:eastAsia="華康楷書體W5" w:hint="eastAsia"/>
                <w:strike/>
                <w:color w:val="000000"/>
                <w:sz w:val="18"/>
                <w:szCs w:val="18"/>
                <w:highlight w:val="yellow"/>
              </w:rPr>
              <w:t>人口數分布</w:t>
            </w:r>
          </w:p>
        </w:tc>
      </w:tr>
      <w:tr w:rsidR="00D26F17" w:rsidRPr="003B286B" w:rsidTr="003B7344">
        <w:trPr>
          <w:trHeight w:val="255"/>
        </w:trPr>
        <w:tc>
          <w:tcPr>
            <w:tcW w:w="804" w:type="pct"/>
            <w:vMerge/>
            <w:tcBorders>
              <w:bottom w:val="single" w:sz="4" w:space="0" w:color="auto"/>
            </w:tcBorders>
            <w:vAlign w:val="center"/>
          </w:tcPr>
          <w:p w:rsidR="00D26F17" w:rsidRPr="00EA1F71" w:rsidRDefault="00D26F17" w:rsidP="003B7344">
            <w:pPr>
              <w:pStyle w:val="000"/>
              <w:adjustRightInd w:val="0"/>
              <w:rPr>
                <w:rFonts w:eastAsia="華康楷書體W5"/>
                <w:strike/>
                <w:color w:val="000000"/>
                <w:sz w:val="18"/>
                <w:szCs w:val="18"/>
                <w:highlight w:val="yellow"/>
              </w:rPr>
            </w:pPr>
          </w:p>
        </w:tc>
        <w:tc>
          <w:tcPr>
            <w:tcW w:w="699" w:type="pct"/>
            <w:tcBorders>
              <w:top w:val="single" w:sz="4" w:space="0" w:color="auto"/>
              <w:bottom w:val="single" w:sz="4" w:space="0" w:color="auto"/>
            </w:tcBorders>
            <w:vAlign w:val="center"/>
          </w:tcPr>
          <w:p w:rsidR="00D26F17" w:rsidRPr="00EA1F71" w:rsidRDefault="00D26F17" w:rsidP="003B7344">
            <w:pPr>
              <w:pStyle w:val="000"/>
              <w:adjustRightInd w:val="0"/>
              <w:rPr>
                <w:rFonts w:eastAsia="華康楷書體W5"/>
                <w:strike/>
                <w:sz w:val="18"/>
                <w:szCs w:val="18"/>
                <w:highlight w:val="yellow"/>
              </w:rPr>
            </w:pPr>
            <w:r w:rsidRPr="00EA1F71">
              <w:rPr>
                <w:rFonts w:eastAsia="華康楷書體W5"/>
                <w:strike/>
                <w:sz w:val="18"/>
                <w:szCs w:val="18"/>
                <w:highlight w:val="yellow"/>
              </w:rPr>
              <w:t>2006</w:t>
            </w:r>
            <w:r w:rsidRPr="00EA1F71">
              <w:rPr>
                <w:rFonts w:eastAsia="華康楷書體W5" w:hint="eastAsia"/>
                <w:strike/>
                <w:sz w:val="18"/>
                <w:szCs w:val="18"/>
                <w:highlight w:val="yellow"/>
              </w:rPr>
              <w:t>年</w:t>
            </w:r>
            <w:r w:rsidRPr="00EA1F71">
              <w:rPr>
                <w:rFonts w:eastAsia="華康楷書體W5"/>
                <w:strike/>
                <w:sz w:val="18"/>
                <w:szCs w:val="18"/>
                <w:highlight w:val="yellow"/>
              </w:rPr>
              <w:t>12</w:t>
            </w:r>
            <w:r w:rsidRPr="00EA1F71">
              <w:rPr>
                <w:rFonts w:eastAsia="華康楷書體W5" w:hint="eastAsia"/>
                <w:strike/>
                <w:sz w:val="18"/>
                <w:szCs w:val="18"/>
                <w:highlight w:val="yellow"/>
              </w:rPr>
              <w:t>月</w:t>
            </w:r>
          </w:p>
        </w:tc>
        <w:tc>
          <w:tcPr>
            <w:tcW w:w="699" w:type="pct"/>
            <w:tcBorders>
              <w:top w:val="single" w:sz="4" w:space="0" w:color="auto"/>
              <w:bottom w:val="single" w:sz="4" w:space="0" w:color="auto"/>
            </w:tcBorders>
            <w:vAlign w:val="center"/>
          </w:tcPr>
          <w:p w:rsidR="00D26F17" w:rsidRPr="00EA1F71" w:rsidRDefault="00D26F17" w:rsidP="003B7344">
            <w:pPr>
              <w:pStyle w:val="000"/>
              <w:adjustRightInd w:val="0"/>
              <w:rPr>
                <w:rFonts w:eastAsia="華康楷書體W5"/>
                <w:strike/>
                <w:sz w:val="18"/>
                <w:szCs w:val="18"/>
                <w:highlight w:val="yellow"/>
              </w:rPr>
            </w:pPr>
            <w:r w:rsidRPr="00EA1F71">
              <w:rPr>
                <w:rFonts w:eastAsia="華康楷書體W5"/>
                <w:strike/>
                <w:sz w:val="18"/>
                <w:szCs w:val="18"/>
                <w:highlight w:val="yellow"/>
              </w:rPr>
              <w:t>2010</w:t>
            </w:r>
            <w:r w:rsidRPr="00EA1F71">
              <w:rPr>
                <w:rFonts w:eastAsia="華康楷書體W5" w:hint="eastAsia"/>
                <w:strike/>
                <w:sz w:val="18"/>
                <w:szCs w:val="18"/>
                <w:highlight w:val="yellow"/>
              </w:rPr>
              <w:t>年</w:t>
            </w:r>
            <w:r w:rsidRPr="00EA1F71">
              <w:rPr>
                <w:rFonts w:eastAsia="華康楷書體W5"/>
                <w:strike/>
                <w:sz w:val="18"/>
                <w:szCs w:val="18"/>
                <w:highlight w:val="yellow"/>
              </w:rPr>
              <w:t>12</w:t>
            </w:r>
            <w:r w:rsidRPr="00EA1F71">
              <w:rPr>
                <w:rFonts w:eastAsia="華康楷書體W5" w:hint="eastAsia"/>
                <w:strike/>
                <w:sz w:val="18"/>
                <w:szCs w:val="18"/>
                <w:highlight w:val="yellow"/>
              </w:rPr>
              <w:t>月</w:t>
            </w:r>
          </w:p>
        </w:tc>
        <w:tc>
          <w:tcPr>
            <w:tcW w:w="699" w:type="pct"/>
            <w:tcBorders>
              <w:top w:val="single" w:sz="4" w:space="0" w:color="auto"/>
              <w:bottom w:val="single" w:sz="4" w:space="0" w:color="auto"/>
            </w:tcBorders>
            <w:vAlign w:val="center"/>
          </w:tcPr>
          <w:p w:rsidR="00D26F17" w:rsidRPr="00EA1F71" w:rsidRDefault="00D26F17" w:rsidP="003B7344">
            <w:pPr>
              <w:pStyle w:val="000"/>
              <w:adjustRightInd w:val="0"/>
              <w:rPr>
                <w:rFonts w:eastAsia="華康楷書體W5"/>
                <w:strike/>
                <w:sz w:val="18"/>
                <w:szCs w:val="18"/>
                <w:highlight w:val="yellow"/>
              </w:rPr>
            </w:pPr>
            <w:r w:rsidRPr="00EA1F71">
              <w:rPr>
                <w:rFonts w:eastAsia="華康楷書體W5"/>
                <w:strike/>
                <w:sz w:val="18"/>
                <w:szCs w:val="18"/>
                <w:highlight w:val="yellow"/>
              </w:rPr>
              <w:t>2006</w:t>
            </w:r>
            <w:r w:rsidRPr="00EA1F71">
              <w:rPr>
                <w:rFonts w:eastAsia="華康楷書體W5" w:hint="eastAsia"/>
                <w:strike/>
                <w:sz w:val="18"/>
                <w:szCs w:val="18"/>
                <w:highlight w:val="yellow"/>
              </w:rPr>
              <w:t>年</w:t>
            </w:r>
            <w:r w:rsidRPr="00EA1F71">
              <w:rPr>
                <w:rFonts w:eastAsia="華康楷書體W5"/>
                <w:strike/>
                <w:sz w:val="18"/>
                <w:szCs w:val="18"/>
                <w:highlight w:val="yellow"/>
              </w:rPr>
              <w:t>12</w:t>
            </w:r>
            <w:r w:rsidRPr="00EA1F71">
              <w:rPr>
                <w:rFonts w:eastAsia="華康楷書體W5" w:hint="eastAsia"/>
                <w:strike/>
                <w:sz w:val="18"/>
                <w:szCs w:val="18"/>
                <w:highlight w:val="yellow"/>
              </w:rPr>
              <w:t>月</w:t>
            </w:r>
          </w:p>
        </w:tc>
        <w:tc>
          <w:tcPr>
            <w:tcW w:w="699" w:type="pct"/>
            <w:tcBorders>
              <w:top w:val="single" w:sz="4" w:space="0" w:color="auto"/>
              <w:bottom w:val="single" w:sz="4" w:space="0" w:color="auto"/>
            </w:tcBorders>
            <w:vAlign w:val="center"/>
          </w:tcPr>
          <w:p w:rsidR="00D26F17" w:rsidRPr="00EA1F71" w:rsidRDefault="00D26F17" w:rsidP="003B7344">
            <w:pPr>
              <w:pStyle w:val="000"/>
              <w:adjustRightInd w:val="0"/>
              <w:rPr>
                <w:rFonts w:eastAsia="華康楷書體W5"/>
                <w:strike/>
                <w:sz w:val="18"/>
                <w:szCs w:val="18"/>
                <w:highlight w:val="yellow"/>
              </w:rPr>
            </w:pPr>
            <w:r w:rsidRPr="00EA1F71">
              <w:rPr>
                <w:rFonts w:eastAsia="華康楷書體W5"/>
                <w:strike/>
                <w:sz w:val="18"/>
                <w:szCs w:val="18"/>
                <w:highlight w:val="yellow"/>
              </w:rPr>
              <w:t>2010</w:t>
            </w:r>
            <w:r w:rsidRPr="00EA1F71">
              <w:rPr>
                <w:rFonts w:eastAsia="華康楷書體W5" w:hint="eastAsia"/>
                <w:strike/>
                <w:sz w:val="18"/>
                <w:szCs w:val="18"/>
                <w:highlight w:val="yellow"/>
              </w:rPr>
              <w:t>年</w:t>
            </w:r>
            <w:r w:rsidRPr="00EA1F71">
              <w:rPr>
                <w:rFonts w:eastAsia="華康楷書體W5"/>
                <w:strike/>
                <w:sz w:val="18"/>
                <w:szCs w:val="18"/>
                <w:highlight w:val="yellow"/>
              </w:rPr>
              <w:t>12</w:t>
            </w:r>
            <w:r w:rsidRPr="00EA1F71">
              <w:rPr>
                <w:rFonts w:eastAsia="華康楷書體W5" w:hint="eastAsia"/>
                <w:strike/>
                <w:sz w:val="18"/>
                <w:szCs w:val="18"/>
                <w:highlight w:val="yellow"/>
              </w:rPr>
              <w:t>月</w:t>
            </w:r>
          </w:p>
        </w:tc>
        <w:tc>
          <w:tcPr>
            <w:tcW w:w="699" w:type="pct"/>
            <w:tcBorders>
              <w:top w:val="single" w:sz="4" w:space="0" w:color="auto"/>
              <w:bottom w:val="single" w:sz="4" w:space="0" w:color="auto"/>
            </w:tcBorders>
            <w:vAlign w:val="center"/>
          </w:tcPr>
          <w:p w:rsidR="00D26F17" w:rsidRPr="00EA1F71" w:rsidRDefault="00D26F17" w:rsidP="003B7344">
            <w:pPr>
              <w:pStyle w:val="000"/>
              <w:adjustRightInd w:val="0"/>
              <w:rPr>
                <w:rFonts w:eastAsia="華康楷書體W5"/>
                <w:strike/>
                <w:sz w:val="18"/>
                <w:szCs w:val="18"/>
                <w:highlight w:val="yellow"/>
              </w:rPr>
            </w:pPr>
            <w:r w:rsidRPr="00EA1F71">
              <w:rPr>
                <w:rFonts w:eastAsia="華康楷書體W5"/>
                <w:strike/>
                <w:sz w:val="18"/>
                <w:szCs w:val="18"/>
                <w:highlight w:val="yellow"/>
              </w:rPr>
              <w:t>2006</w:t>
            </w:r>
            <w:r w:rsidRPr="00EA1F71">
              <w:rPr>
                <w:rFonts w:eastAsia="華康楷書體W5" w:hint="eastAsia"/>
                <w:strike/>
                <w:sz w:val="18"/>
                <w:szCs w:val="18"/>
                <w:highlight w:val="yellow"/>
              </w:rPr>
              <w:t>年</w:t>
            </w:r>
            <w:r w:rsidRPr="00EA1F71">
              <w:rPr>
                <w:rFonts w:eastAsia="華康楷書體W5"/>
                <w:strike/>
                <w:sz w:val="18"/>
                <w:szCs w:val="18"/>
                <w:highlight w:val="yellow"/>
              </w:rPr>
              <w:t>12</w:t>
            </w:r>
            <w:r w:rsidRPr="00EA1F71">
              <w:rPr>
                <w:rFonts w:eastAsia="華康楷書體W5" w:hint="eastAsia"/>
                <w:strike/>
                <w:sz w:val="18"/>
                <w:szCs w:val="18"/>
                <w:highlight w:val="yellow"/>
              </w:rPr>
              <w:t>月</w:t>
            </w:r>
          </w:p>
        </w:tc>
        <w:tc>
          <w:tcPr>
            <w:tcW w:w="699" w:type="pct"/>
            <w:tcBorders>
              <w:top w:val="single" w:sz="4" w:space="0" w:color="auto"/>
              <w:bottom w:val="single" w:sz="4" w:space="0" w:color="auto"/>
            </w:tcBorders>
            <w:vAlign w:val="center"/>
          </w:tcPr>
          <w:p w:rsidR="00D26F17" w:rsidRPr="00EA1F71" w:rsidRDefault="00D26F17" w:rsidP="003B7344">
            <w:pPr>
              <w:pStyle w:val="000"/>
              <w:adjustRightInd w:val="0"/>
              <w:rPr>
                <w:rFonts w:eastAsia="華康楷書體W5"/>
                <w:strike/>
                <w:sz w:val="18"/>
                <w:szCs w:val="18"/>
                <w:highlight w:val="yellow"/>
              </w:rPr>
            </w:pPr>
            <w:r w:rsidRPr="00EA1F71">
              <w:rPr>
                <w:rFonts w:eastAsia="華康楷書體W5"/>
                <w:strike/>
                <w:sz w:val="18"/>
                <w:szCs w:val="18"/>
                <w:highlight w:val="yellow"/>
              </w:rPr>
              <w:t>2010</w:t>
            </w:r>
            <w:r w:rsidRPr="00EA1F71">
              <w:rPr>
                <w:rFonts w:eastAsia="華康楷書體W5" w:hint="eastAsia"/>
                <w:strike/>
                <w:sz w:val="18"/>
                <w:szCs w:val="18"/>
                <w:highlight w:val="yellow"/>
              </w:rPr>
              <w:t>年</w:t>
            </w:r>
            <w:r w:rsidRPr="00EA1F71">
              <w:rPr>
                <w:rFonts w:eastAsia="華康楷書體W5"/>
                <w:strike/>
                <w:sz w:val="18"/>
                <w:szCs w:val="18"/>
                <w:highlight w:val="yellow"/>
              </w:rPr>
              <w:t>12</w:t>
            </w:r>
            <w:r w:rsidRPr="00EA1F71">
              <w:rPr>
                <w:rFonts w:eastAsia="華康楷書體W5" w:hint="eastAsia"/>
                <w:strike/>
                <w:sz w:val="18"/>
                <w:szCs w:val="18"/>
                <w:highlight w:val="yellow"/>
              </w:rPr>
              <w:t>月</w:t>
            </w:r>
          </w:p>
        </w:tc>
      </w:tr>
      <w:tr w:rsidR="00D26F17" w:rsidRPr="003B286B" w:rsidTr="003B7344">
        <w:trPr>
          <w:trHeight w:val="251"/>
        </w:trPr>
        <w:tc>
          <w:tcPr>
            <w:tcW w:w="804" w:type="pct"/>
            <w:tcBorders>
              <w:top w:val="single" w:sz="4" w:space="0" w:color="auto"/>
              <w:bottom w:val="nil"/>
            </w:tcBorders>
            <w:vAlign w:val="center"/>
          </w:tcPr>
          <w:p w:rsidR="00D26F17" w:rsidRPr="00EA1F71" w:rsidRDefault="00D26F17" w:rsidP="003B7344">
            <w:pPr>
              <w:pStyle w:val="000"/>
              <w:adjustRightInd w:val="0"/>
              <w:rPr>
                <w:rFonts w:eastAsia="華康楷書體W5"/>
                <w:strike/>
                <w:color w:val="000000"/>
                <w:sz w:val="18"/>
                <w:szCs w:val="18"/>
                <w:highlight w:val="yellow"/>
              </w:rPr>
            </w:pPr>
            <w:r w:rsidRPr="00EA1F71">
              <w:rPr>
                <w:rFonts w:eastAsia="華康楷書體W5" w:hint="eastAsia"/>
                <w:strike/>
                <w:color w:val="000000"/>
                <w:sz w:val="18"/>
                <w:szCs w:val="18"/>
                <w:highlight w:val="yellow"/>
              </w:rPr>
              <w:t>總計</w:t>
            </w:r>
          </w:p>
        </w:tc>
        <w:tc>
          <w:tcPr>
            <w:tcW w:w="699" w:type="pct"/>
            <w:tcBorders>
              <w:top w:val="single" w:sz="4" w:space="0" w:color="auto"/>
              <w:bottom w:val="nil"/>
            </w:tcBorders>
            <w:vAlign w:val="center"/>
          </w:tcPr>
          <w:p w:rsidR="00D26F17" w:rsidRPr="00EA1F71" w:rsidRDefault="00D26F17" w:rsidP="003B7344">
            <w:pPr>
              <w:pStyle w:val="000"/>
              <w:adjustRightInd w:val="0"/>
              <w:ind w:right="326"/>
              <w:jc w:val="right"/>
              <w:rPr>
                <w:rFonts w:eastAsia="華康楷書體W5"/>
                <w:strike/>
                <w:sz w:val="18"/>
                <w:szCs w:val="18"/>
                <w:highlight w:val="yellow"/>
              </w:rPr>
            </w:pPr>
            <w:r w:rsidRPr="00EA1F71">
              <w:rPr>
                <w:rFonts w:eastAsia="華康楷書體W5"/>
                <w:strike/>
                <w:sz w:val="18"/>
                <w:szCs w:val="18"/>
                <w:highlight w:val="yellow"/>
              </w:rPr>
              <w:t>162,502</w:t>
            </w:r>
          </w:p>
        </w:tc>
        <w:tc>
          <w:tcPr>
            <w:tcW w:w="699" w:type="pct"/>
            <w:tcBorders>
              <w:top w:val="single" w:sz="4" w:space="0" w:color="auto"/>
              <w:bottom w:val="nil"/>
            </w:tcBorders>
            <w:vAlign w:val="center"/>
          </w:tcPr>
          <w:p w:rsidR="00D26F17" w:rsidRPr="00EA1F71" w:rsidRDefault="00D26F17" w:rsidP="003B7344">
            <w:pPr>
              <w:pStyle w:val="000"/>
              <w:adjustRightInd w:val="0"/>
              <w:ind w:right="326"/>
              <w:jc w:val="right"/>
              <w:rPr>
                <w:rFonts w:eastAsia="華康楷書體W5"/>
                <w:strike/>
                <w:color w:val="000000"/>
                <w:sz w:val="18"/>
                <w:szCs w:val="18"/>
                <w:highlight w:val="yellow"/>
              </w:rPr>
            </w:pPr>
            <w:r w:rsidRPr="00EA1F71">
              <w:rPr>
                <w:rFonts w:eastAsia="華康楷書體W5"/>
                <w:strike/>
                <w:color w:val="000000"/>
                <w:sz w:val="18"/>
                <w:szCs w:val="18"/>
                <w:highlight w:val="yellow"/>
              </w:rPr>
              <w:t>196,385</w:t>
            </w:r>
          </w:p>
        </w:tc>
        <w:tc>
          <w:tcPr>
            <w:tcW w:w="699" w:type="pct"/>
            <w:tcBorders>
              <w:top w:val="single" w:sz="4" w:space="0" w:color="auto"/>
              <w:bottom w:val="nil"/>
            </w:tcBorders>
            <w:vAlign w:val="center"/>
          </w:tcPr>
          <w:p w:rsidR="00D26F17" w:rsidRPr="00EA1F71" w:rsidRDefault="00D26F17" w:rsidP="003B7344">
            <w:pPr>
              <w:pStyle w:val="000"/>
              <w:adjustRightInd w:val="0"/>
              <w:ind w:right="326"/>
              <w:jc w:val="right"/>
              <w:rPr>
                <w:rFonts w:eastAsia="華康楷書體W5"/>
                <w:strike/>
                <w:color w:val="000000"/>
                <w:sz w:val="18"/>
                <w:szCs w:val="18"/>
                <w:highlight w:val="yellow"/>
              </w:rPr>
            </w:pPr>
            <w:r w:rsidRPr="00EA1F71">
              <w:rPr>
                <w:rFonts w:eastAsia="華康楷書體W5"/>
                <w:strike/>
                <w:color w:val="000000"/>
                <w:sz w:val="18"/>
                <w:szCs w:val="18"/>
                <w:highlight w:val="yellow"/>
              </w:rPr>
              <w:t>357,250</w:t>
            </w:r>
          </w:p>
        </w:tc>
        <w:tc>
          <w:tcPr>
            <w:tcW w:w="699" w:type="pct"/>
            <w:tcBorders>
              <w:top w:val="single" w:sz="4" w:space="0" w:color="auto"/>
              <w:bottom w:val="nil"/>
            </w:tcBorders>
            <w:vAlign w:val="center"/>
          </w:tcPr>
          <w:p w:rsidR="00D26F17" w:rsidRPr="00EA1F71" w:rsidRDefault="00D26F17" w:rsidP="003B7344">
            <w:pPr>
              <w:pStyle w:val="000"/>
              <w:adjustRightInd w:val="0"/>
              <w:ind w:right="326"/>
              <w:jc w:val="right"/>
              <w:rPr>
                <w:rFonts w:eastAsia="華康楷書體W5"/>
                <w:strike/>
                <w:color w:val="000000"/>
                <w:sz w:val="18"/>
                <w:szCs w:val="18"/>
                <w:highlight w:val="yellow"/>
              </w:rPr>
            </w:pPr>
            <w:r w:rsidRPr="00EA1F71">
              <w:rPr>
                <w:rFonts w:eastAsia="華康楷書體W5"/>
                <w:strike/>
                <w:color w:val="000000"/>
                <w:sz w:val="18"/>
                <w:szCs w:val="18"/>
                <w:highlight w:val="yellow"/>
              </w:rPr>
              <w:t>406,029</w:t>
            </w:r>
          </w:p>
        </w:tc>
        <w:tc>
          <w:tcPr>
            <w:tcW w:w="699" w:type="pct"/>
            <w:tcBorders>
              <w:top w:val="single" w:sz="4" w:space="0" w:color="auto"/>
              <w:bottom w:val="nil"/>
            </w:tcBorders>
            <w:vAlign w:val="center"/>
          </w:tcPr>
          <w:p w:rsidR="00D26F17" w:rsidRPr="00EA1F71" w:rsidRDefault="00D26F17" w:rsidP="003B7344">
            <w:pPr>
              <w:pStyle w:val="000"/>
              <w:adjustRightInd w:val="0"/>
              <w:ind w:right="387"/>
              <w:jc w:val="right"/>
              <w:rPr>
                <w:rFonts w:eastAsia="華康楷書體W5"/>
                <w:strike/>
                <w:color w:val="000000"/>
                <w:sz w:val="18"/>
                <w:szCs w:val="18"/>
                <w:highlight w:val="yellow"/>
              </w:rPr>
            </w:pPr>
            <w:r w:rsidRPr="00EA1F71">
              <w:rPr>
                <w:rFonts w:eastAsia="華康楷書體W5"/>
                <w:strike/>
                <w:color w:val="000000"/>
                <w:sz w:val="18"/>
                <w:szCs w:val="18"/>
                <w:highlight w:val="yellow"/>
              </w:rPr>
              <w:t>100.00</w:t>
            </w:r>
          </w:p>
        </w:tc>
        <w:tc>
          <w:tcPr>
            <w:tcW w:w="699" w:type="pct"/>
            <w:tcBorders>
              <w:top w:val="single" w:sz="4" w:space="0" w:color="auto"/>
              <w:bottom w:val="nil"/>
            </w:tcBorders>
            <w:vAlign w:val="center"/>
          </w:tcPr>
          <w:p w:rsidR="00D26F17" w:rsidRPr="00EA1F71" w:rsidRDefault="00D26F17" w:rsidP="003B7344">
            <w:pPr>
              <w:pStyle w:val="000"/>
              <w:adjustRightInd w:val="0"/>
              <w:ind w:right="326"/>
              <w:jc w:val="right"/>
              <w:rPr>
                <w:rFonts w:eastAsia="華康楷書體W5"/>
                <w:strike/>
                <w:color w:val="000000"/>
                <w:sz w:val="18"/>
                <w:szCs w:val="18"/>
                <w:highlight w:val="yellow"/>
              </w:rPr>
            </w:pPr>
            <w:r w:rsidRPr="00EA1F71">
              <w:rPr>
                <w:rFonts w:eastAsia="華康楷書體W5"/>
                <w:strike/>
                <w:color w:val="000000"/>
                <w:sz w:val="18"/>
                <w:szCs w:val="18"/>
                <w:highlight w:val="yellow"/>
              </w:rPr>
              <w:t>100.00</w:t>
            </w:r>
          </w:p>
        </w:tc>
      </w:tr>
      <w:tr w:rsidR="00D26F17" w:rsidRPr="003B286B" w:rsidTr="003B7344">
        <w:trPr>
          <w:trHeight w:val="67"/>
        </w:trPr>
        <w:tc>
          <w:tcPr>
            <w:tcW w:w="804" w:type="pct"/>
            <w:tcBorders>
              <w:top w:val="nil"/>
            </w:tcBorders>
            <w:vAlign w:val="center"/>
          </w:tcPr>
          <w:p w:rsidR="00D26F17" w:rsidRPr="00EA1F71" w:rsidRDefault="00D26F17" w:rsidP="003B7344">
            <w:pPr>
              <w:pStyle w:val="000"/>
              <w:adjustRightInd w:val="0"/>
              <w:rPr>
                <w:rFonts w:eastAsia="華康楷書體W5"/>
                <w:strike/>
                <w:color w:val="000000"/>
                <w:sz w:val="18"/>
                <w:szCs w:val="18"/>
                <w:highlight w:val="yellow"/>
              </w:rPr>
            </w:pPr>
            <w:r w:rsidRPr="00EA1F71">
              <w:rPr>
                <w:rFonts w:eastAsia="華康楷書體W5" w:hint="eastAsia"/>
                <w:strike/>
                <w:color w:val="000000"/>
                <w:sz w:val="18"/>
                <w:szCs w:val="18"/>
                <w:highlight w:val="yellow"/>
              </w:rPr>
              <w:t>臺北市</w:t>
            </w:r>
          </w:p>
        </w:tc>
        <w:tc>
          <w:tcPr>
            <w:tcW w:w="699" w:type="pct"/>
            <w:tcBorders>
              <w:top w:val="nil"/>
            </w:tcBorders>
            <w:vAlign w:val="center"/>
          </w:tcPr>
          <w:p w:rsidR="00D26F17" w:rsidRPr="00EA1F71" w:rsidRDefault="00D26F17" w:rsidP="003B7344">
            <w:pPr>
              <w:pStyle w:val="000"/>
              <w:adjustRightInd w:val="0"/>
              <w:ind w:right="326"/>
              <w:jc w:val="right"/>
              <w:rPr>
                <w:rFonts w:eastAsia="華康楷書體W5"/>
                <w:strike/>
                <w:sz w:val="18"/>
                <w:szCs w:val="18"/>
                <w:highlight w:val="yellow"/>
              </w:rPr>
            </w:pPr>
            <w:r w:rsidRPr="00EA1F71">
              <w:rPr>
                <w:rFonts w:eastAsia="華康楷書體W5"/>
                <w:strike/>
                <w:sz w:val="18"/>
                <w:szCs w:val="18"/>
                <w:highlight w:val="yellow"/>
              </w:rPr>
              <w:t>5,317</w:t>
            </w:r>
          </w:p>
        </w:tc>
        <w:tc>
          <w:tcPr>
            <w:tcW w:w="699" w:type="pct"/>
            <w:tcBorders>
              <w:top w:val="nil"/>
            </w:tcBorders>
            <w:vAlign w:val="center"/>
          </w:tcPr>
          <w:p w:rsidR="00D26F17" w:rsidRPr="00EA1F71" w:rsidRDefault="00D26F17" w:rsidP="003B7344">
            <w:pPr>
              <w:pStyle w:val="000"/>
              <w:adjustRightInd w:val="0"/>
              <w:ind w:right="326"/>
              <w:jc w:val="right"/>
              <w:rPr>
                <w:rFonts w:eastAsia="華康楷書體W5"/>
                <w:strike/>
                <w:color w:val="000000"/>
                <w:sz w:val="18"/>
                <w:szCs w:val="18"/>
                <w:highlight w:val="yellow"/>
              </w:rPr>
            </w:pPr>
            <w:r w:rsidRPr="00EA1F71">
              <w:rPr>
                <w:rFonts w:eastAsia="華康楷書體W5"/>
                <w:strike/>
                <w:color w:val="000000"/>
                <w:sz w:val="18"/>
                <w:szCs w:val="18"/>
                <w:highlight w:val="yellow"/>
              </w:rPr>
              <w:t>6,398</w:t>
            </w:r>
          </w:p>
        </w:tc>
        <w:tc>
          <w:tcPr>
            <w:tcW w:w="699" w:type="pct"/>
            <w:tcBorders>
              <w:top w:val="nil"/>
            </w:tcBorders>
            <w:vAlign w:val="center"/>
          </w:tcPr>
          <w:p w:rsidR="00D26F17" w:rsidRPr="00EA1F71" w:rsidRDefault="00D26F17" w:rsidP="003B7344">
            <w:pPr>
              <w:pStyle w:val="000"/>
              <w:adjustRightInd w:val="0"/>
              <w:ind w:right="326"/>
              <w:jc w:val="right"/>
              <w:rPr>
                <w:rFonts w:eastAsia="華康楷書體W5"/>
                <w:strike/>
                <w:color w:val="000000"/>
                <w:sz w:val="18"/>
                <w:szCs w:val="18"/>
                <w:highlight w:val="yellow"/>
              </w:rPr>
            </w:pPr>
            <w:r w:rsidRPr="00EA1F71">
              <w:rPr>
                <w:rFonts w:eastAsia="華康楷書體W5"/>
                <w:strike/>
                <w:color w:val="000000"/>
                <w:sz w:val="18"/>
                <w:szCs w:val="18"/>
                <w:highlight w:val="yellow"/>
              </w:rPr>
              <w:t>8,978</w:t>
            </w:r>
          </w:p>
        </w:tc>
        <w:tc>
          <w:tcPr>
            <w:tcW w:w="699" w:type="pct"/>
            <w:tcBorders>
              <w:top w:val="nil"/>
            </w:tcBorders>
            <w:vAlign w:val="center"/>
          </w:tcPr>
          <w:p w:rsidR="00D26F17" w:rsidRPr="00EA1F71" w:rsidRDefault="00D26F17" w:rsidP="003B7344">
            <w:pPr>
              <w:pStyle w:val="000"/>
              <w:adjustRightInd w:val="0"/>
              <w:ind w:right="326"/>
              <w:jc w:val="right"/>
              <w:rPr>
                <w:rFonts w:eastAsia="華康楷書體W5"/>
                <w:strike/>
                <w:color w:val="000000"/>
                <w:sz w:val="18"/>
                <w:szCs w:val="18"/>
                <w:highlight w:val="yellow"/>
              </w:rPr>
            </w:pPr>
            <w:r w:rsidRPr="00EA1F71">
              <w:rPr>
                <w:rFonts w:eastAsia="華康楷書體W5"/>
                <w:strike/>
                <w:color w:val="000000"/>
                <w:sz w:val="18"/>
                <w:szCs w:val="18"/>
                <w:highlight w:val="yellow"/>
              </w:rPr>
              <w:t>11,085</w:t>
            </w:r>
          </w:p>
        </w:tc>
        <w:tc>
          <w:tcPr>
            <w:tcW w:w="699" w:type="pct"/>
            <w:tcBorders>
              <w:top w:val="nil"/>
            </w:tcBorders>
            <w:vAlign w:val="center"/>
          </w:tcPr>
          <w:p w:rsidR="00D26F17" w:rsidRPr="00EA1F71" w:rsidRDefault="00D26F17" w:rsidP="003B7344">
            <w:pPr>
              <w:pStyle w:val="000"/>
              <w:adjustRightInd w:val="0"/>
              <w:ind w:right="387"/>
              <w:jc w:val="right"/>
              <w:rPr>
                <w:rFonts w:eastAsia="華康楷書體W5"/>
                <w:strike/>
                <w:color w:val="000000"/>
                <w:sz w:val="18"/>
                <w:szCs w:val="18"/>
                <w:highlight w:val="yellow"/>
              </w:rPr>
            </w:pPr>
            <w:r w:rsidRPr="00EA1F71">
              <w:rPr>
                <w:rFonts w:eastAsia="華康楷書體W5"/>
                <w:strike/>
                <w:color w:val="000000"/>
                <w:sz w:val="18"/>
                <w:szCs w:val="18"/>
                <w:highlight w:val="yellow"/>
              </w:rPr>
              <w:t>2.5</w:t>
            </w:r>
          </w:p>
        </w:tc>
        <w:tc>
          <w:tcPr>
            <w:tcW w:w="699" w:type="pct"/>
            <w:tcBorders>
              <w:top w:val="nil"/>
            </w:tcBorders>
            <w:vAlign w:val="center"/>
          </w:tcPr>
          <w:p w:rsidR="00D26F17" w:rsidRPr="00EA1F71" w:rsidRDefault="00D26F17" w:rsidP="003B7344">
            <w:pPr>
              <w:pStyle w:val="000"/>
              <w:adjustRightInd w:val="0"/>
              <w:ind w:right="387"/>
              <w:jc w:val="right"/>
              <w:rPr>
                <w:rFonts w:eastAsia="華康楷書體W5"/>
                <w:strike/>
                <w:color w:val="000000"/>
                <w:sz w:val="18"/>
                <w:szCs w:val="18"/>
                <w:highlight w:val="yellow"/>
              </w:rPr>
            </w:pPr>
            <w:r w:rsidRPr="00EA1F71">
              <w:rPr>
                <w:rFonts w:eastAsia="華康楷書體W5"/>
                <w:strike/>
                <w:color w:val="000000"/>
                <w:sz w:val="18"/>
                <w:szCs w:val="18"/>
                <w:highlight w:val="yellow"/>
              </w:rPr>
              <w:t>2.7</w:t>
            </w:r>
          </w:p>
        </w:tc>
      </w:tr>
      <w:tr w:rsidR="00D26F17" w:rsidRPr="003B286B" w:rsidTr="003B7344">
        <w:trPr>
          <w:trHeight w:val="58"/>
        </w:trPr>
        <w:tc>
          <w:tcPr>
            <w:tcW w:w="804" w:type="pct"/>
            <w:vAlign w:val="center"/>
          </w:tcPr>
          <w:p w:rsidR="00D26F17" w:rsidRPr="00EA1F71" w:rsidRDefault="00D26F17" w:rsidP="003B7344">
            <w:pPr>
              <w:pStyle w:val="000"/>
              <w:adjustRightInd w:val="0"/>
              <w:rPr>
                <w:rFonts w:eastAsia="華康楷書體W5"/>
                <w:strike/>
                <w:color w:val="000000"/>
                <w:sz w:val="18"/>
                <w:szCs w:val="18"/>
                <w:highlight w:val="yellow"/>
              </w:rPr>
            </w:pPr>
            <w:r w:rsidRPr="00EA1F71">
              <w:rPr>
                <w:rFonts w:eastAsia="華康楷書體W5" w:hint="eastAsia"/>
                <w:strike/>
                <w:color w:val="000000"/>
                <w:sz w:val="18"/>
                <w:szCs w:val="18"/>
                <w:highlight w:val="yellow"/>
              </w:rPr>
              <w:t>新北市</w:t>
            </w:r>
          </w:p>
          <w:p w:rsidR="00D26F17" w:rsidRPr="00EA1F71" w:rsidRDefault="00D26F17" w:rsidP="003B7344">
            <w:pPr>
              <w:pStyle w:val="000"/>
              <w:adjustRightInd w:val="0"/>
              <w:rPr>
                <w:rFonts w:eastAsia="華康楷書體W5"/>
                <w:strike/>
                <w:color w:val="000000"/>
                <w:sz w:val="18"/>
                <w:szCs w:val="18"/>
                <w:highlight w:val="yellow"/>
              </w:rPr>
            </w:pPr>
            <w:r w:rsidRPr="00EA1F71">
              <w:rPr>
                <w:rFonts w:eastAsia="華康楷書體W5" w:hint="eastAsia"/>
                <w:strike/>
                <w:color w:val="000000"/>
                <w:sz w:val="18"/>
                <w:szCs w:val="18"/>
                <w:highlight w:val="yellow"/>
              </w:rPr>
              <w:t>臺中市</w:t>
            </w:r>
          </w:p>
          <w:p w:rsidR="00D26F17" w:rsidRPr="00EA1F71" w:rsidRDefault="00D26F17" w:rsidP="003B7344">
            <w:pPr>
              <w:pStyle w:val="000"/>
              <w:adjustRightInd w:val="0"/>
              <w:rPr>
                <w:rFonts w:eastAsia="華康楷書體W5"/>
                <w:strike/>
                <w:color w:val="000000"/>
                <w:sz w:val="18"/>
                <w:szCs w:val="18"/>
                <w:highlight w:val="yellow"/>
              </w:rPr>
            </w:pPr>
            <w:r w:rsidRPr="00EA1F71">
              <w:rPr>
                <w:rFonts w:eastAsia="華康楷書體W5" w:hint="eastAsia"/>
                <w:strike/>
                <w:color w:val="000000"/>
                <w:sz w:val="18"/>
                <w:szCs w:val="18"/>
                <w:highlight w:val="yellow"/>
              </w:rPr>
              <w:t>臺南市</w:t>
            </w:r>
          </w:p>
          <w:p w:rsidR="00D26F17" w:rsidRPr="00EA1F71" w:rsidRDefault="00D26F17" w:rsidP="003B7344">
            <w:pPr>
              <w:pStyle w:val="000"/>
              <w:adjustRightInd w:val="0"/>
              <w:rPr>
                <w:rFonts w:eastAsia="華康楷書體W5"/>
                <w:strike/>
                <w:color w:val="000000"/>
                <w:sz w:val="18"/>
                <w:szCs w:val="18"/>
                <w:highlight w:val="yellow"/>
              </w:rPr>
            </w:pPr>
            <w:r w:rsidRPr="00EA1F71">
              <w:rPr>
                <w:rFonts w:eastAsia="華康楷書體W5" w:hint="eastAsia"/>
                <w:strike/>
                <w:color w:val="000000"/>
                <w:sz w:val="18"/>
                <w:szCs w:val="18"/>
                <w:highlight w:val="yellow"/>
              </w:rPr>
              <w:t>高雄市</w:t>
            </w:r>
          </w:p>
        </w:tc>
        <w:tc>
          <w:tcPr>
            <w:tcW w:w="699" w:type="pct"/>
            <w:vAlign w:val="center"/>
          </w:tcPr>
          <w:p w:rsidR="00D26F17" w:rsidRPr="00EA1F71" w:rsidRDefault="00D26F17" w:rsidP="003B7344">
            <w:pPr>
              <w:pStyle w:val="000"/>
              <w:adjustRightInd w:val="0"/>
              <w:rPr>
                <w:rFonts w:eastAsia="華康楷書體W5"/>
                <w:strike/>
                <w:sz w:val="18"/>
                <w:szCs w:val="18"/>
                <w:highlight w:val="yellow"/>
              </w:rPr>
            </w:pPr>
            <w:r w:rsidRPr="00EA1F71">
              <w:rPr>
                <w:rFonts w:eastAsia="華康楷書體W5"/>
                <w:strike/>
                <w:color w:val="000000"/>
                <w:sz w:val="18"/>
                <w:szCs w:val="18"/>
                <w:highlight w:val="yellow"/>
              </w:rPr>
              <w:t>-</w:t>
            </w:r>
          </w:p>
          <w:p w:rsidR="00D26F17" w:rsidRPr="00EA1F71" w:rsidRDefault="00D26F17" w:rsidP="003B7344">
            <w:pPr>
              <w:pStyle w:val="000"/>
              <w:adjustRightInd w:val="0"/>
              <w:rPr>
                <w:rFonts w:eastAsia="華康楷書體W5"/>
                <w:strike/>
                <w:sz w:val="18"/>
                <w:szCs w:val="18"/>
                <w:highlight w:val="yellow"/>
              </w:rPr>
            </w:pPr>
            <w:r w:rsidRPr="00EA1F71">
              <w:rPr>
                <w:rFonts w:eastAsia="華康楷書體W5"/>
                <w:strike/>
                <w:color w:val="000000"/>
                <w:sz w:val="18"/>
                <w:szCs w:val="18"/>
                <w:highlight w:val="yellow"/>
              </w:rPr>
              <w:t>-</w:t>
            </w:r>
          </w:p>
          <w:p w:rsidR="00D26F17" w:rsidRPr="00EA1F71" w:rsidRDefault="00D26F17" w:rsidP="003B7344">
            <w:pPr>
              <w:pStyle w:val="000"/>
              <w:adjustRightInd w:val="0"/>
              <w:rPr>
                <w:rFonts w:eastAsia="華康楷書體W5"/>
                <w:strike/>
                <w:sz w:val="18"/>
                <w:szCs w:val="18"/>
                <w:highlight w:val="yellow"/>
              </w:rPr>
            </w:pPr>
            <w:r w:rsidRPr="00EA1F71">
              <w:rPr>
                <w:rFonts w:eastAsia="華康楷書體W5"/>
                <w:strike/>
                <w:color w:val="000000"/>
                <w:sz w:val="18"/>
                <w:szCs w:val="18"/>
                <w:highlight w:val="yellow"/>
              </w:rPr>
              <w:t>-</w:t>
            </w:r>
          </w:p>
          <w:p w:rsidR="00D26F17" w:rsidRPr="00EA1F71" w:rsidRDefault="00D26F17" w:rsidP="003B7344">
            <w:pPr>
              <w:pStyle w:val="000"/>
              <w:adjustRightInd w:val="0"/>
              <w:ind w:right="326"/>
              <w:jc w:val="right"/>
              <w:rPr>
                <w:rFonts w:eastAsia="華康楷書體W5"/>
                <w:strike/>
                <w:sz w:val="18"/>
                <w:szCs w:val="18"/>
                <w:highlight w:val="yellow"/>
              </w:rPr>
            </w:pPr>
            <w:r w:rsidRPr="00EA1F71">
              <w:rPr>
                <w:rFonts w:eastAsia="華康楷書體W5"/>
                <w:strike/>
                <w:sz w:val="18"/>
                <w:szCs w:val="18"/>
                <w:highlight w:val="yellow"/>
              </w:rPr>
              <w:t>4,166</w:t>
            </w:r>
          </w:p>
        </w:tc>
        <w:tc>
          <w:tcPr>
            <w:tcW w:w="699" w:type="pct"/>
            <w:vAlign w:val="center"/>
          </w:tcPr>
          <w:p w:rsidR="00D26F17" w:rsidRPr="00EA1F71" w:rsidRDefault="00D26F17" w:rsidP="003B7344">
            <w:pPr>
              <w:pStyle w:val="000"/>
              <w:adjustRightInd w:val="0"/>
              <w:ind w:right="326"/>
              <w:jc w:val="right"/>
              <w:rPr>
                <w:rFonts w:eastAsia="華康楷書體W5"/>
                <w:strike/>
                <w:color w:val="000000"/>
                <w:sz w:val="18"/>
                <w:szCs w:val="18"/>
                <w:highlight w:val="yellow"/>
              </w:rPr>
            </w:pPr>
            <w:r w:rsidRPr="00EA1F71">
              <w:rPr>
                <w:rFonts w:eastAsia="華康楷書體W5"/>
                <w:strike/>
                <w:color w:val="000000"/>
                <w:sz w:val="18"/>
                <w:szCs w:val="18"/>
                <w:highlight w:val="yellow"/>
              </w:rPr>
              <w:t>20,631</w:t>
            </w:r>
          </w:p>
          <w:p w:rsidR="00D26F17" w:rsidRPr="00EA1F71" w:rsidRDefault="00D26F17" w:rsidP="003B7344">
            <w:pPr>
              <w:pStyle w:val="000"/>
              <w:adjustRightInd w:val="0"/>
              <w:ind w:right="326"/>
              <w:jc w:val="right"/>
              <w:rPr>
                <w:rFonts w:eastAsia="華康楷書體W5"/>
                <w:strike/>
                <w:color w:val="000000"/>
                <w:sz w:val="18"/>
                <w:szCs w:val="18"/>
                <w:highlight w:val="yellow"/>
              </w:rPr>
            </w:pPr>
            <w:r w:rsidRPr="00EA1F71">
              <w:rPr>
                <w:rFonts w:eastAsia="華康楷書體W5"/>
                <w:strike/>
                <w:color w:val="000000"/>
                <w:sz w:val="18"/>
                <w:szCs w:val="18"/>
                <w:highlight w:val="yellow"/>
              </w:rPr>
              <w:t>11,872</w:t>
            </w:r>
          </w:p>
          <w:p w:rsidR="00D26F17" w:rsidRPr="00EA1F71" w:rsidRDefault="00D26F17" w:rsidP="003B7344">
            <w:pPr>
              <w:pStyle w:val="000"/>
              <w:adjustRightInd w:val="0"/>
              <w:ind w:right="326"/>
              <w:jc w:val="right"/>
              <w:rPr>
                <w:rFonts w:eastAsia="華康楷書體W5"/>
                <w:strike/>
                <w:color w:val="000000"/>
                <w:sz w:val="18"/>
                <w:szCs w:val="18"/>
                <w:highlight w:val="yellow"/>
              </w:rPr>
            </w:pPr>
            <w:r w:rsidRPr="00EA1F71">
              <w:rPr>
                <w:rFonts w:eastAsia="華康楷書體W5"/>
                <w:strike/>
                <w:color w:val="000000"/>
                <w:sz w:val="18"/>
                <w:szCs w:val="18"/>
                <w:highlight w:val="yellow"/>
              </w:rPr>
              <w:t>3,082</w:t>
            </w:r>
          </w:p>
          <w:p w:rsidR="00D26F17" w:rsidRPr="00EA1F71" w:rsidRDefault="00D26F17" w:rsidP="003B7344">
            <w:pPr>
              <w:pStyle w:val="000"/>
              <w:adjustRightInd w:val="0"/>
              <w:ind w:right="326"/>
              <w:jc w:val="right"/>
              <w:rPr>
                <w:rFonts w:eastAsia="華康楷書體W5"/>
                <w:strike/>
                <w:color w:val="000000"/>
                <w:sz w:val="18"/>
                <w:szCs w:val="18"/>
                <w:highlight w:val="yellow"/>
              </w:rPr>
            </w:pPr>
            <w:r w:rsidRPr="00EA1F71">
              <w:rPr>
                <w:rFonts w:eastAsia="華康楷書體W5"/>
                <w:strike/>
                <w:color w:val="000000"/>
                <w:sz w:val="18"/>
                <w:szCs w:val="18"/>
                <w:highlight w:val="yellow"/>
              </w:rPr>
              <w:t>12,688</w:t>
            </w:r>
          </w:p>
        </w:tc>
        <w:tc>
          <w:tcPr>
            <w:tcW w:w="699" w:type="pct"/>
            <w:vAlign w:val="center"/>
          </w:tcPr>
          <w:p w:rsidR="00D26F17" w:rsidRPr="00EA1F71" w:rsidRDefault="00D26F17" w:rsidP="003B7344">
            <w:pPr>
              <w:pStyle w:val="000"/>
              <w:adjustRightInd w:val="0"/>
              <w:rPr>
                <w:rFonts w:eastAsia="華康楷書體W5"/>
                <w:strike/>
                <w:sz w:val="18"/>
                <w:szCs w:val="18"/>
                <w:highlight w:val="yellow"/>
              </w:rPr>
            </w:pPr>
            <w:r w:rsidRPr="00EA1F71">
              <w:rPr>
                <w:rFonts w:eastAsia="華康楷書體W5"/>
                <w:strike/>
                <w:color w:val="000000"/>
                <w:sz w:val="18"/>
                <w:szCs w:val="18"/>
                <w:highlight w:val="yellow"/>
              </w:rPr>
              <w:t>-</w:t>
            </w:r>
          </w:p>
          <w:p w:rsidR="00D26F17" w:rsidRPr="00EA1F71" w:rsidRDefault="00D26F17" w:rsidP="003B7344">
            <w:pPr>
              <w:pStyle w:val="000"/>
              <w:adjustRightInd w:val="0"/>
              <w:rPr>
                <w:rFonts w:eastAsia="華康楷書體W5"/>
                <w:strike/>
                <w:sz w:val="18"/>
                <w:szCs w:val="18"/>
                <w:highlight w:val="yellow"/>
              </w:rPr>
            </w:pPr>
            <w:r w:rsidRPr="00EA1F71">
              <w:rPr>
                <w:rFonts w:eastAsia="華康楷書體W5"/>
                <w:strike/>
                <w:sz w:val="18"/>
                <w:szCs w:val="18"/>
                <w:highlight w:val="yellow"/>
              </w:rPr>
              <w:t>-</w:t>
            </w:r>
          </w:p>
          <w:p w:rsidR="00D26F17" w:rsidRPr="00EA1F71" w:rsidRDefault="00D26F17" w:rsidP="003B7344">
            <w:pPr>
              <w:pStyle w:val="000"/>
              <w:adjustRightInd w:val="0"/>
              <w:rPr>
                <w:rFonts w:eastAsia="華康楷書體W5"/>
                <w:strike/>
                <w:sz w:val="18"/>
                <w:szCs w:val="18"/>
                <w:highlight w:val="yellow"/>
              </w:rPr>
            </w:pPr>
            <w:r w:rsidRPr="00EA1F71">
              <w:rPr>
                <w:rFonts w:eastAsia="華康楷書體W5"/>
                <w:strike/>
                <w:sz w:val="18"/>
                <w:szCs w:val="18"/>
                <w:highlight w:val="yellow"/>
              </w:rPr>
              <w:t>-</w:t>
            </w:r>
          </w:p>
          <w:p w:rsidR="00D26F17" w:rsidRPr="00EA1F71" w:rsidRDefault="00D26F17" w:rsidP="003B7344">
            <w:pPr>
              <w:pStyle w:val="000"/>
              <w:adjustRightInd w:val="0"/>
              <w:ind w:right="326"/>
              <w:jc w:val="right"/>
              <w:rPr>
                <w:rFonts w:eastAsia="華康楷書體W5"/>
                <w:strike/>
                <w:color w:val="000000"/>
                <w:sz w:val="18"/>
                <w:szCs w:val="18"/>
                <w:highlight w:val="yellow"/>
              </w:rPr>
            </w:pPr>
            <w:r w:rsidRPr="00EA1F71">
              <w:rPr>
                <w:rFonts w:eastAsia="華康楷書體W5"/>
                <w:strike/>
                <w:color w:val="000000"/>
                <w:sz w:val="18"/>
                <w:szCs w:val="18"/>
                <w:highlight w:val="yellow"/>
              </w:rPr>
              <w:t>7,244</w:t>
            </w:r>
          </w:p>
        </w:tc>
        <w:tc>
          <w:tcPr>
            <w:tcW w:w="699" w:type="pct"/>
            <w:vAlign w:val="center"/>
          </w:tcPr>
          <w:p w:rsidR="00D26F17" w:rsidRPr="00EA1F71" w:rsidRDefault="00D26F17" w:rsidP="003B7344">
            <w:pPr>
              <w:pStyle w:val="000"/>
              <w:adjustRightInd w:val="0"/>
              <w:ind w:right="326"/>
              <w:jc w:val="right"/>
              <w:rPr>
                <w:rFonts w:eastAsia="華康楷書體W5"/>
                <w:strike/>
                <w:color w:val="000000"/>
                <w:sz w:val="18"/>
                <w:szCs w:val="18"/>
                <w:highlight w:val="yellow"/>
              </w:rPr>
            </w:pPr>
            <w:r w:rsidRPr="00EA1F71">
              <w:rPr>
                <w:rFonts w:eastAsia="華康楷書體W5"/>
                <w:strike/>
                <w:color w:val="000000"/>
                <w:sz w:val="18"/>
                <w:szCs w:val="18"/>
                <w:highlight w:val="yellow"/>
              </w:rPr>
              <w:t>38,285</w:t>
            </w:r>
          </w:p>
          <w:p w:rsidR="00D26F17" w:rsidRPr="00EA1F71" w:rsidRDefault="00D26F17" w:rsidP="003B7344">
            <w:pPr>
              <w:pStyle w:val="000"/>
              <w:adjustRightInd w:val="0"/>
              <w:ind w:right="326"/>
              <w:jc w:val="right"/>
              <w:rPr>
                <w:rFonts w:eastAsia="華康楷書體W5"/>
                <w:strike/>
                <w:color w:val="000000"/>
                <w:sz w:val="18"/>
                <w:szCs w:val="18"/>
                <w:highlight w:val="yellow"/>
              </w:rPr>
            </w:pPr>
            <w:r w:rsidRPr="00EA1F71">
              <w:rPr>
                <w:rFonts w:eastAsia="華康楷書體W5"/>
                <w:strike/>
                <w:color w:val="000000"/>
                <w:sz w:val="18"/>
                <w:szCs w:val="18"/>
                <w:highlight w:val="yellow"/>
              </w:rPr>
              <w:t>21,110</w:t>
            </w:r>
          </w:p>
          <w:p w:rsidR="00D26F17" w:rsidRPr="00EA1F71" w:rsidRDefault="00D26F17" w:rsidP="003B7344">
            <w:pPr>
              <w:pStyle w:val="000"/>
              <w:adjustRightInd w:val="0"/>
              <w:ind w:right="326"/>
              <w:jc w:val="right"/>
              <w:rPr>
                <w:rFonts w:eastAsia="華康楷書體W5"/>
                <w:strike/>
                <w:color w:val="000000"/>
                <w:sz w:val="18"/>
                <w:szCs w:val="18"/>
                <w:highlight w:val="yellow"/>
              </w:rPr>
            </w:pPr>
            <w:r w:rsidRPr="00EA1F71">
              <w:rPr>
                <w:rFonts w:eastAsia="華康楷書體W5"/>
                <w:strike/>
                <w:color w:val="000000"/>
                <w:sz w:val="18"/>
                <w:szCs w:val="18"/>
                <w:highlight w:val="yellow"/>
              </w:rPr>
              <w:t>4,533</w:t>
            </w:r>
          </w:p>
          <w:p w:rsidR="00D26F17" w:rsidRPr="00EA1F71" w:rsidRDefault="00D26F17" w:rsidP="003B7344">
            <w:pPr>
              <w:pStyle w:val="000"/>
              <w:adjustRightInd w:val="0"/>
              <w:ind w:right="326"/>
              <w:jc w:val="right"/>
              <w:rPr>
                <w:rFonts w:eastAsia="華康楷書體W5"/>
                <w:strike/>
                <w:color w:val="000000"/>
                <w:sz w:val="18"/>
                <w:szCs w:val="18"/>
                <w:highlight w:val="yellow"/>
              </w:rPr>
            </w:pPr>
            <w:r w:rsidRPr="00EA1F71">
              <w:rPr>
                <w:rFonts w:eastAsia="華康楷書體W5"/>
                <w:strike/>
                <w:color w:val="000000"/>
                <w:sz w:val="18"/>
                <w:szCs w:val="18"/>
                <w:highlight w:val="yellow"/>
              </w:rPr>
              <w:t>22,923</w:t>
            </w:r>
          </w:p>
        </w:tc>
        <w:tc>
          <w:tcPr>
            <w:tcW w:w="699" w:type="pct"/>
            <w:vAlign w:val="center"/>
          </w:tcPr>
          <w:p w:rsidR="00D26F17" w:rsidRPr="00EA1F71" w:rsidRDefault="00D26F17" w:rsidP="003B7344">
            <w:pPr>
              <w:pStyle w:val="000"/>
              <w:adjustRightInd w:val="0"/>
              <w:rPr>
                <w:rFonts w:eastAsia="華康楷書體W5"/>
                <w:strike/>
                <w:sz w:val="18"/>
                <w:szCs w:val="18"/>
                <w:highlight w:val="yellow"/>
              </w:rPr>
            </w:pPr>
            <w:r w:rsidRPr="00EA1F71">
              <w:rPr>
                <w:rFonts w:eastAsia="華康楷書體W5"/>
                <w:strike/>
                <w:sz w:val="18"/>
                <w:szCs w:val="18"/>
                <w:highlight w:val="yellow"/>
              </w:rPr>
              <w:t>-</w:t>
            </w:r>
          </w:p>
          <w:p w:rsidR="00D26F17" w:rsidRPr="00EA1F71" w:rsidRDefault="00D26F17" w:rsidP="003B7344">
            <w:pPr>
              <w:pStyle w:val="000"/>
              <w:adjustRightInd w:val="0"/>
              <w:rPr>
                <w:rFonts w:eastAsia="華康楷書體W5"/>
                <w:strike/>
                <w:sz w:val="18"/>
                <w:szCs w:val="18"/>
                <w:highlight w:val="yellow"/>
              </w:rPr>
            </w:pPr>
            <w:r w:rsidRPr="00EA1F71">
              <w:rPr>
                <w:rFonts w:eastAsia="華康楷書體W5"/>
                <w:strike/>
                <w:sz w:val="18"/>
                <w:szCs w:val="18"/>
                <w:highlight w:val="yellow"/>
              </w:rPr>
              <w:t>-</w:t>
            </w:r>
          </w:p>
          <w:p w:rsidR="00D26F17" w:rsidRPr="00EA1F71" w:rsidRDefault="00D26F17" w:rsidP="003B7344">
            <w:pPr>
              <w:pStyle w:val="000"/>
              <w:adjustRightInd w:val="0"/>
              <w:rPr>
                <w:rFonts w:eastAsia="華康楷書體W5"/>
                <w:strike/>
                <w:sz w:val="18"/>
                <w:szCs w:val="18"/>
                <w:highlight w:val="yellow"/>
              </w:rPr>
            </w:pPr>
            <w:r w:rsidRPr="00EA1F71">
              <w:rPr>
                <w:rFonts w:eastAsia="華康楷書體W5"/>
                <w:strike/>
                <w:sz w:val="18"/>
                <w:szCs w:val="18"/>
                <w:highlight w:val="yellow"/>
              </w:rPr>
              <w:t>-</w:t>
            </w:r>
          </w:p>
          <w:p w:rsidR="00D26F17" w:rsidRPr="00EA1F71" w:rsidRDefault="00D26F17" w:rsidP="003B7344">
            <w:pPr>
              <w:pStyle w:val="000"/>
              <w:adjustRightInd w:val="0"/>
              <w:ind w:right="387"/>
              <w:jc w:val="right"/>
              <w:rPr>
                <w:rFonts w:eastAsia="華康楷書體W5"/>
                <w:strike/>
                <w:color w:val="000000"/>
                <w:sz w:val="18"/>
                <w:szCs w:val="18"/>
                <w:highlight w:val="yellow"/>
              </w:rPr>
            </w:pPr>
            <w:r w:rsidRPr="00EA1F71">
              <w:rPr>
                <w:rFonts w:eastAsia="華康楷書體W5"/>
                <w:strike/>
                <w:color w:val="000000"/>
                <w:sz w:val="18"/>
                <w:szCs w:val="18"/>
                <w:highlight w:val="yellow"/>
              </w:rPr>
              <w:t>2.0</w:t>
            </w:r>
          </w:p>
        </w:tc>
        <w:tc>
          <w:tcPr>
            <w:tcW w:w="699" w:type="pct"/>
            <w:vAlign w:val="center"/>
          </w:tcPr>
          <w:p w:rsidR="00D26F17" w:rsidRPr="00EA1F71" w:rsidRDefault="00D26F17" w:rsidP="003B7344">
            <w:pPr>
              <w:pStyle w:val="000"/>
              <w:adjustRightInd w:val="0"/>
              <w:ind w:right="387"/>
              <w:jc w:val="right"/>
              <w:rPr>
                <w:rFonts w:eastAsia="華康楷書體W5"/>
                <w:strike/>
                <w:color w:val="000000"/>
                <w:sz w:val="18"/>
                <w:szCs w:val="18"/>
                <w:highlight w:val="yellow"/>
              </w:rPr>
            </w:pPr>
            <w:r w:rsidRPr="00EA1F71">
              <w:rPr>
                <w:rFonts w:eastAsia="華康楷書體W5"/>
                <w:strike/>
                <w:color w:val="000000"/>
                <w:sz w:val="18"/>
                <w:szCs w:val="18"/>
                <w:highlight w:val="yellow"/>
              </w:rPr>
              <w:t>9.4</w:t>
            </w:r>
          </w:p>
          <w:p w:rsidR="00D26F17" w:rsidRPr="00EA1F71" w:rsidRDefault="00D26F17" w:rsidP="003B7344">
            <w:pPr>
              <w:pStyle w:val="000"/>
              <w:adjustRightInd w:val="0"/>
              <w:ind w:right="387"/>
              <w:jc w:val="right"/>
              <w:rPr>
                <w:rFonts w:eastAsia="華康楷書體W5"/>
                <w:strike/>
                <w:color w:val="000000"/>
                <w:sz w:val="18"/>
                <w:szCs w:val="18"/>
                <w:highlight w:val="yellow"/>
              </w:rPr>
            </w:pPr>
            <w:r w:rsidRPr="00EA1F71">
              <w:rPr>
                <w:rFonts w:eastAsia="華康楷書體W5"/>
                <w:strike/>
                <w:color w:val="000000"/>
                <w:sz w:val="18"/>
                <w:szCs w:val="18"/>
                <w:highlight w:val="yellow"/>
              </w:rPr>
              <w:t>5.2</w:t>
            </w:r>
          </w:p>
          <w:p w:rsidR="00D26F17" w:rsidRPr="00EA1F71" w:rsidRDefault="00D26F17" w:rsidP="003B7344">
            <w:pPr>
              <w:pStyle w:val="000"/>
              <w:adjustRightInd w:val="0"/>
              <w:ind w:right="387"/>
              <w:jc w:val="right"/>
              <w:rPr>
                <w:rFonts w:eastAsia="華康楷書體W5"/>
                <w:strike/>
                <w:color w:val="000000"/>
                <w:sz w:val="18"/>
                <w:szCs w:val="18"/>
                <w:highlight w:val="yellow"/>
              </w:rPr>
            </w:pPr>
            <w:r w:rsidRPr="00EA1F71">
              <w:rPr>
                <w:rFonts w:eastAsia="華康楷書體W5"/>
                <w:strike/>
                <w:color w:val="000000"/>
                <w:sz w:val="18"/>
                <w:szCs w:val="18"/>
                <w:highlight w:val="yellow"/>
              </w:rPr>
              <w:t>1.1</w:t>
            </w:r>
          </w:p>
          <w:p w:rsidR="00D26F17" w:rsidRPr="00EA1F71" w:rsidRDefault="00D26F17" w:rsidP="003B7344">
            <w:pPr>
              <w:pStyle w:val="000"/>
              <w:adjustRightInd w:val="0"/>
              <w:ind w:right="387"/>
              <w:jc w:val="right"/>
              <w:rPr>
                <w:rFonts w:eastAsia="華康楷書體W5"/>
                <w:strike/>
                <w:color w:val="000000"/>
                <w:sz w:val="18"/>
                <w:szCs w:val="18"/>
                <w:highlight w:val="yellow"/>
              </w:rPr>
            </w:pPr>
            <w:r w:rsidRPr="00EA1F71">
              <w:rPr>
                <w:rFonts w:eastAsia="華康楷書體W5"/>
                <w:strike/>
                <w:color w:val="000000"/>
                <w:sz w:val="18"/>
                <w:szCs w:val="18"/>
                <w:highlight w:val="yellow"/>
              </w:rPr>
              <w:t>5.6</w:t>
            </w:r>
          </w:p>
        </w:tc>
      </w:tr>
      <w:tr w:rsidR="00D26F17" w:rsidRPr="003B286B" w:rsidTr="003B7344">
        <w:trPr>
          <w:trHeight w:val="225"/>
        </w:trPr>
        <w:tc>
          <w:tcPr>
            <w:tcW w:w="804" w:type="pct"/>
            <w:vAlign w:val="center"/>
          </w:tcPr>
          <w:p w:rsidR="00D26F17" w:rsidRPr="00EA1F71" w:rsidRDefault="00D26F17" w:rsidP="003B7344">
            <w:pPr>
              <w:pStyle w:val="000"/>
              <w:adjustRightInd w:val="0"/>
              <w:rPr>
                <w:rFonts w:eastAsia="華康楷書體W5"/>
                <w:strike/>
                <w:color w:val="000000"/>
                <w:sz w:val="18"/>
                <w:szCs w:val="18"/>
                <w:highlight w:val="yellow"/>
              </w:rPr>
            </w:pPr>
            <w:r w:rsidRPr="00EA1F71">
              <w:rPr>
                <w:rFonts w:eastAsia="華康楷書體W5" w:hint="eastAsia"/>
                <w:strike/>
                <w:color w:val="000000"/>
                <w:sz w:val="18"/>
                <w:szCs w:val="18"/>
                <w:highlight w:val="yellow"/>
              </w:rPr>
              <w:t>臺灣省</w:t>
            </w:r>
          </w:p>
        </w:tc>
        <w:tc>
          <w:tcPr>
            <w:tcW w:w="699" w:type="pct"/>
            <w:vAlign w:val="center"/>
          </w:tcPr>
          <w:p w:rsidR="00D26F17" w:rsidRPr="00EA1F71" w:rsidRDefault="00D26F17" w:rsidP="003B7344">
            <w:pPr>
              <w:pStyle w:val="000"/>
              <w:adjustRightInd w:val="0"/>
              <w:ind w:right="326"/>
              <w:jc w:val="right"/>
              <w:rPr>
                <w:rFonts w:eastAsia="華康楷書體W5"/>
                <w:strike/>
                <w:sz w:val="18"/>
                <w:szCs w:val="18"/>
                <w:highlight w:val="yellow"/>
              </w:rPr>
            </w:pPr>
            <w:r w:rsidRPr="00EA1F71">
              <w:rPr>
                <w:rFonts w:eastAsia="華康楷書體W5"/>
                <w:strike/>
                <w:sz w:val="18"/>
                <w:szCs w:val="18"/>
                <w:highlight w:val="yellow"/>
              </w:rPr>
              <w:t>153,019</w:t>
            </w:r>
          </w:p>
        </w:tc>
        <w:tc>
          <w:tcPr>
            <w:tcW w:w="699" w:type="pct"/>
            <w:vAlign w:val="center"/>
          </w:tcPr>
          <w:p w:rsidR="00D26F17" w:rsidRPr="00EA1F71" w:rsidRDefault="00D26F17" w:rsidP="003B7344">
            <w:pPr>
              <w:pStyle w:val="000"/>
              <w:adjustRightInd w:val="0"/>
              <w:ind w:right="326"/>
              <w:jc w:val="right"/>
              <w:rPr>
                <w:rFonts w:eastAsia="華康楷書體W5"/>
                <w:strike/>
                <w:color w:val="000000"/>
                <w:sz w:val="18"/>
                <w:szCs w:val="18"/>
                <w:highlight w:val="yellow"/>
              </w:rPr>
            </w:pPr>
            <w:r w:rsidRPr="00EA1F71">
              <w:rPr>
                <w:rFonts w:eastAsia="華康楷書體W5"/>
                <w:strike/>
                <w:color w:val="000000"/>
                <w:sz w:val="18"/>
                <w:szCs w:val="18"/>
                <w:highlight w:val="yellow"/>
              </w:rPr>
              <w:t>141,715</w:t>
            </w:r>
          </w:p>
        </w:tc>
        <w:tc>
          <w:tcPr>
            <w:tcW w:w="699" w:type="pct"/>
            <w:vAlign w:val="center"/>
          </w:tcPr>
          <w:p w:rsidR="00D26F17" w:rsidRPr="00EA1F71" w:rsidRDefault="00D26F17" w:rsidP="003B7344">
            <w:pPr>
              <w:pStyle w:val="000"/>
              <w:adjustRightInd w:val="0"/>
              <w:ind w:right="326"/>
              <w:jc w:val="right"/>
              <w:rPr>
                <w:rFonts w:eastAsia="華康楷書體W5"/>
                <w:strike/>
                <w:color w:val="000000"/>
                <w:sz w:val="18"/>
                <w:szCs w:val="18"/>
                <w:highlight w:val="yellow"/>
              </w:rPr>
            </w:pPr>
            <w:r w:rsidRPr="00EA1F71">
              <w:rPr>
                <w:rFonts w:eastAsia="華康楷書體W5"/>
                <w:strike/>
                <w:color w:val="000000"/>
                <w:sz w:val="18"/>
                <w:szCs w:val="18"/>
                <w:highlight w:val="yellow"/>
              </w:rPr>
              <w:t>341,028</w:t>
            </w:r>
          </w:p>
        </w:tc>
        <w:tc>
          <w:tcPr>
            <w:tcW w:w="699" w:type="pct"/>
            <w:vAlign w:val="center"/>
          </w:tcPr>
          <w:p w:rsidR="00D26F17" w:rsidRPr="00EA1F71" w:rsidRDefault="00D26F17" w:rsidP="003B7344">
            <w:pPr>
              <w:pStyle w:val="000"/>
              <w:adjustRightInd w:val="0"/>
              <w:ind w:right="326"/>
              <w:jc w:val="right"/>
              <w:rPr>
                <w:rFonts w:eastAsia="華康楷書體W5"/>
                <w:strike/>
                <w:color w:val="000000"/>
                <w:sz w:val="18"/>
                <w:szCs w:val="18"/>
                <w:highlight w:val="yellow"/>
              </w:rPr>
            </w:pPr>
            <w:r w:rsidRPr="00EA1F71">
              <w:rPr>
                <w:rFonts w:eastAsia="華康楷書體W5"/>
                <w:strike/>
                <w:color w:val="000000"/>
                <w:sz w:val="18"/>
                <w:szCs w:val="18"/>
                <w:highlight w:val="yellow"/>
              </w:rPr>
              <w:t>307,562</w:t>
            </w:r>
          </w:p>
        </w:tc>
        <w:tc>
          <w:tcPr>
            <w:tcW w:w="699" w:type="pct"/>
            <w:vAlign w:val="center"/>
          </w:tcPr>
          <w:p w:rsidR="00D26F17" w:rsidRPr="00EA1F71" w:rsidRDefault="00D26F17" w:rsidP="003B7344">
            <w:pPr>
              <w:pStyle w:val="000"/>
              <w:adjustRightInd w:val="0"/>
              <w:ind w:right="387"/>
              <w:jc w:val="right"/>
              <w:rPr>
                <w:rFonts w:eastAsia="華康楷書體W5"/>
                <w:strike/>
                <w:color w:val="000000"/>
                <w:sz w:val="18"/>
                <w:szCs w:val="18"/>
                <w:highlight w:val="yellow"/>
              </w:rPr>
            </w:pPr>
            <w:r w:rsidRPr="00EA1F71">
              <w:rPr>
                <w:rFonts w:eastAsia="華康楷書體W5"/>
                <w:strike/>
                <w:color w:val="000000"/>
                <w:sz w:val="18"/>
                <w:szCs w:val="18"/>
                <w:highlight w:val="yellow"/>
              </w:rPr>
              <w:t>95.4</w:t>
            </w:r>
          </w:p>
        </w:tc>
        <w:tc>
          <w:tcPr>
            <w:tcW w:w="699" w:type="pct"/>
            <w:vAlign w:val="center"/>
          </w:tcPr>
          <w:p w:rsidR="00D26F17" w:rsidRPr="00EA1F71" w:rsidRDefault="00D26F17" w:rsidP="003B7344">
            <w:pPr>
              <w:pStyle w:val="000"/>
              <w:adjustRightInd w:val="0"/>
              <w:ind w:right="387"/>
              <w:jc w:val="right"/>
              <w:rPr>
                <w:rFonts w:eastAsia="華康楷書體W5"/>
                <w:strike/>
                <w:color w:val="000000"/>
                <w:sz w:val="18"/>
                <w:szCs w:val="18"/>
                <w:highlight w:val="yellow"/>
              </w:rPr>
            </w:pPr>
            <w:r w:rsidRPr="00EA1F71">
              <w:rPr>
                <w:rFonts w:eastAsia="華康楷書體W5"/>
                <w:strike/>
                <w:color w:val="000000"/>
                <w:sz w:val="18"/>
                <w:szCs w:val="18"/>
                <w:highlight w:val="yellow"/>
              </w:rPr>
              <w:t>7.6</w:t>
            </w:r>
          </w:p>
        </w:tc>
      </w:tr>
      <w:tr w:rsidR="00D26F17" w:rsidRPr="003B286B" w:rsidTr="003B7344">
        <w:trPr>
          <w:trHeight w:val="207"/>
        </w:trPr>
        <w:tc>
          <w:tcPr>
            <w:tcW w:w="804" w:type="pct"/>
            <w:vAlign w:val="center"/>
          </w:tcPr>
          <w:p w:rsidR="00D26F17" w:rsidRPr="00EA1F71" w:rsidRDefault="00D26F17" w:rsidP="003B7344">
            <w:pPr>
              <w:pStyle w:val="000"/>
              <w:adjustRightInd w:val="0"/>
              <w:rPr>
                <w:rFonts w:eastAsia="華康楷書體W5"/>
                <w:strike/>
                <w:color w:val="000000"/>
                <w:sz w:val="18"/>
                <w:szCs w:val="18"/>
                <w:highlight w:val="yellow"/>
              </w:rPr>
            </w:pPr>
            <w:r w:rsidRPr="00EA1F71">
              <w:rPr>
                <w:rFonts w:eastAsia="華康楷書體W5" w:hint="eastAsia"/>
                <w:strike/>
                <w:color w:val="000000"/>
                <w:sz w:val="18"/>
                <w:szCs w:val="18"/>
                <w:highlight w:val="yellow"/>
              </w:rPr>
              <w:t>山地鄉</w:t>
            </w:r>
          </w:p>
        </w:tc>
        <w:tc>
          <w:tcPr>
            <w:tcW w:w="699" w:type="pct"/>
            <w:vAlign w:val="center"/>
          </w:tcPr>
          <w:p w:rsidR="00D26F17" w:rsidRPr="00EA1F71" w:rsidRDefault="00D26F17" w:rsidP="003B7344">
            <w:pPr>
              <w:pStyle w:val="000"/>
              <w:adjustRightInd w:val="0"/>
              <w:ind w:right="326"/>
              <w:jc w:val="right"/>
              <w:rPr>
                <w:rFonts w:eastAsia="華康楷書體W5"/>
                <w:strike/>
                <w:sz w:val="18"/>
                <w:szCs w:val="18"/>
                <w:highlight w:val="yellow"/>
              </w:rPr>
            </w:pPr>
            <w:r w:rsidRPr="00EA1F71">
              <w:rPr>
                <w:rFonts w:eastAsia="華康楷書體W5"/>
                <w:strike/>
                <w:sz w:val="18"/>
                <w:szCs w:val="18"/>
                <w:highlight w:val="yellow"/>
              </w:rPr>
              <w:t>45,981</w:t>
            </w:r>
          </w:p>
        </w:tc>
        <w:tc>
          <w:tcPr>
            <w:tcW w:w="699" w:type="pct"/>
            <w:vAlign w:val="center"/>
          </w:tcPr>
          <w:p w:rsidR="00D26F17" w:rsidRPr="00EA1F71" w:rsidRDefault="00D26F17" w:rsidP="003B7344">
            <w:pPr>
              <w:pStyle w:val="000"/>
              <w:adjustRightInd w:val="0"/>
              <w:ind w:right="326"/>
              <w:jc w:val="right"/>
              <w:rPr>
                <w:rFonts w:eastAsia="華康楷書體W5"/>
                <w:strike/>
                <w:color w:val="000000"/>
                <w:sz w:val="18"/>
                <w:szCs w:val="18"/>
                <w:highlight w:val="yellow"/>
              </w:rPr>
            </w:pPr>
            <w:r w:rsidRPr="00EA1F71">
              <w:rPr>
                <w:rFonts w:eastAsia="華康楷書體W5"/>
                <w:strike/>
                <w:color w:val="000000"/>
                <w:sz w:val="18"/>
                <w:szCs w:val="18"/>
                <w:highlight w:val="yellow"/>
              </w:rPr>
              <w:t>44,642</w:t>
            </w:r>
          </w:p>
        </w:tc>
        <w:tc>
          <w:tcPr>
            <w:tcW w:w="699" w:type="pct"/>
            <w:vAlign w:val="center"/>
          </w:tcPr>
          <w:p w:rsidR="00D26F17" w:rsidRPr="00EA1F71" w:rsidRDefault="00D26F17" w:rsidP="003B7344">
            <w:pPr>
              <w:pStyle w:val="000"/>
              <w:adjustRightInd w:val="0"/>
              <w:ind w:right="326"/>
              <w:jc w:val="right"/>
              <w:rPr>
                <w:rFonts w:eastAsia="華康楷書體W5"/>
                <w:strike/>
                <w:color w:val="000000"/>
                <w:sz w:val="18"/>
                <w:szCs w:val="18"/>
                <w:highlight w:val="yellow"/>
              </w:rPr>
            </w:pPr>
            <w:r w:rsidRPr="00EA1F71">
              <w:rPr>
                <w:rFonts w:eastAsia="華康楷書體W5"/>
                <w:strike/>
                <w:color w:val="000000"/>
                <w:sz w:val="18"/>
                <w:szCs w:val="18"/>
                <w:highlight w:val="yellow"/>
              </w:rPr>
              <w:t>125,729</w:t>
            </w:r>
          </w:p>
        </w:tc>
        <w:tc>
          <w:tcPr>
            <w:tcW w:w="699" w:type="pct"/>
            <w:vAlign w:val="center"/>
          </w:tcPr>
          <w:p w:rsidR="00D26F17" w:rsidRPr="00EA1F71" w:rsidRDefault="00D26F17" w:rsidP="003B7344">
            <w:pPr>
              <w:pStyle w:val="000"/>
              <w:adjustRightInd w:val="0"/>
              <w:ind w:right="326"/>
              <w:jc w:val="right"/>
              <w:rPr>
                <w:rFonts w:eastAsia="華康楷書體W5"/>
                <w:strike/>
                <w:color w:val="000000"/>
                <w:sz w:val="18"/>
                <w:szCs w:val="18"/>
                <w:highlight w:val="yellow"/>
              </w:rPr>
            </w:pPr>
            <w:r w:rsidRPr="00EA1F71">
              <w:rPr>
                <w:rFonts w:eastAsia="華康楷書體W5"/>
                <w:strike/>
                <w:color w:val="000000"/>
                <w:sz w:val="18"/>
                <w:szCs w:val="18"/>
                <w:highlight w:val="yellow"/>
              </w:rPr>
              <w:t>130,751</w:t>
            </w:r>
          </w:p>
        </w:tc>
        <w:tc>
          <w:tcPr>
            <w:tcW w:w="699" w:type="pct"/>
            <w:vAlign w:val="center"/>
          </w:tcPr>
          <w:p w:rsidR="00D26F17" w:rsidRPr="00EA1F71" w:rsidRDefault="00D26F17" w:rsidP="003B7344">
            <w:pPr>
              <w:pStyle w:val="000"/>
              <w:adjustRightInd w:val="0"/>
              <w:ind w:right="387"/>
              <w:jc w:val="right"/>
              <w:rPr>
                <w:rFonts w:eastAsia="華康楷書體W5"/>
                <w:strike/>
                <w:color w:val="000000"/>
                <w:sz w:val="18"/>
                <w:szCs w:val="18"/>
                <w:highlight w:val="yellow"/>
              </w:rPr>
            </w:pPr>
            <w:r w:rsidRPr="00EA1F71">
              <w:rPr>
                <w:rFonts w:eastAsia="華康楷書體W5"/>
                <w:strike/>
                <w:color w:val="000000"/>
                <w:sz w:val="18"/>
                <w:szCs w:val="18"/>
                <w:highlight w:val="yellow"/>
              </w:rPr>
              <w:t>35.2</w:t>
            </w:r>
          </w:p>
        </w:tc>
        <w:tc>
          <w:tcPr>
            <w:tcW w:w="699" w:type="pct"/>
            <w:vAlign w:val="center"/>
          </w:tcPr>
          <w:p w:rsidR="00D26F17" w:rsidRPr="00EA1F71" w:rsidRDefault="00D26F17" w:rsidP="003B7344">
            <w:pPr>
              <w:pStyle w:val="000"/>
              <w:adjustRightInd w:val="0"/>
              <w:ind w:right="387"/>
              <w:jc w:val="right"/>
              <w:rPr>
                <w:rFonts w:eastAsia="華康楷書體W5"/>
                <w:strike/>
                <w:color w:val="000000"/>
                <w:sz w:val="18"/>
                <w:szCs w:val="18"/>
                <w:highlight w:val="yellow"/>
              </w:rPr>
            </w:pPr>
            <w:r w:rsidRPr="00EA1F71">
              <w:rPr>
                <w:rFonts w:eastAsia="華康楷書體W5"/>
                <w:strike/>
                <w:color w:val="000000"/>
                <w:sz w:val="18"/>
                <w:szCs w:val="18"/>
                <w:highlight w:val="yellow"/>
              </w:rPr>
              <w:t>33.2</w:t>
            </w:r>
          </w:p>
        </w:tc>
      </w:tr>
      <w:tr w:rsidR="00D26F17" w:rsidRPr="003B286B" w:rsidTr="003B7344">
        <w:tc>
          <w:tcPr>
            <w:tcW w:w="804" w:type="pct"/>
            <w:vAlign w:val="center"/>
          </w:tcPr>
          <w:p w:rsidR="00D26F17" w:rsidRPr="00EA1F71" w:rsidRDefault="00D26F17" w:rsidP="003B7344">
            <w:pPr>
              <w:pStyle w:val="000"/>
              <w:adjustRightInd w:val="0"/>
              <w:rPr>
                <w:rFonts w:eastAsia="華康楷書體W5"/>
                <w:strike/>
                <w:color w:val="000000"/>
                <w:sz w:val="18"/>
                <w:szCs w:val="18"/>
                <w:highlight w:val="yellow"/>
              </w:rPr>
            </w:pPr>
            <w:r w:rsidRPr="00EA1F71">
              <w:rPr>
                <w:rFonts w:eastAsia="華康楷書體W5" w:hint="eastAsia"/>
                <w:strike/>
                <w:color w:val="000000"/>
                <w:sz w:val="18"/>
                <w:szCs w:val="18"/>
                <w:highlight w:val="yellow"/>
              </w:rPr>
              <w:t>平地原住民鄉鎮市</w:t>
            </w:r>
          </w:p>
        </w:tc>
        <w:tc>
          <w:tcPr>
            <w:tcW w:w="699" w:type="pct"/>
            <w:vAlign w:val="center"/>
          </w:tcPr>
          <w:p w:rsidR="00D26F17" w:rsidRPr="00EA1F71" w:rsidRDefault="00D26F17" w:rsidP="003B7344">
            <w:pPr>
              <w:pStyle w:val="000"/>
              <w:adjustRightInd w:val="0"/>
              <w:ind w:right="326"/>
              <w:jc w:val="right"/>
              <w:rPr>
                <w:rFonts w:eastAsia="華康楷書體W5"/>
                <w:strike/>
                <w:sz w:val="18"/>
                <w:szCs w:val="18"/>
                <w:highlight w:val="yellow"/>
              </w:rPr>
            </w:pPr>
            <w:r w:rsidRPr="00EA1F71">
              <w:rPr>
                <w:rFonts w:eastAsia="華康楷書體W5"/>
                <w:strike/>
                <w:sz w:val="18"/>
                <w:szCs w:val="18"/>
                <w:highlight w:val="yellow"/>
              </w:rPr>
              <w:t>45,022</w:t>
            </w:r>
          </w:p>
        </w:tc>
        <w:tc>
          <w:tcPr>
            <w:tcW w:w="699" w:type="pct"/>
            <w:vAlign w:val="center"/>
          </w:tcPr>
          <w:p w:rsidR="00D26F17" w:rsidRPr="00EA1F71" w:rsidRDefault="00D26F17" w:rsidP="003B7344">
            <w:pPr>
              <w:pStyle w:val="000"/>
              <w:adjustRightInd w:val="0"/>
              <w:ind w:right="326"/>
              <w:jc w:val="right"/>
              <w:rPr>
                <w:rFonts w:eastAsia="華康楷書體W5"/>
                <w:strike/>
                <w:color w:val="000000"/>
                <w:sz w:val="18"/>
                <w:szCs w:val="18"/>
                <w:highlight w:val="yellow"/>
              </w:rPr>
            </w:pPr>
            <w:r w:rsidRPr="00EA1F71">
              <w:rPr>
                <w:rFonts w:eastAsia="華康楷書體W5"/>
                <w:strike/>
                <w:color w:val="000000"/>
                <w:sz w:val="18"/>
                <w:szCs w:val="18"/>
                <w:highlight w:val="yellow"/>
              </w:rPr>
              <w:t>50,552</w:t>
            </w:r>
          </w:p>
        </w:tc>
        <w:tc>
          <w:tcPr>
            <w:tcW w:w="699" w:type="pct"/>
            <w:vAlign w:val="center"/>
          </w:tcPr>
          <w:p w:rsidR="00D26F17" w:rsidRPr="00EA1F71" w:rsidRDefault="00D26F17" w:rsidP="003B7344">
            <w:pPr>
              <w:pStyle w:val="000"/>
              <w:adjustRightInd w:val="0"/>
              <w:ind w:right="326"/>
              <w:jc w:val="right"/>
              <w:rPr>
                <w:rFonts w:eastAsia="華康楷書體W5"/>
                <w:strike/>
                <w:color w:val="000000"/>
                <w:sz w:val="18"/>
                <w:szCs w:val="18"/>
                <w:highlight w:val="yellow"/>
              </w:rPr>
            </w:pPr>
            <w:r w:rsidRPr="00EA1F71">
              <w:rPr>
                <w:rFonts w:eastAsia="華康楷書體W5"/>
                <w:strike/>
                <w:color w:val="000000"/>
                <w:sz w:val="18"/>
                <w:szCs w:val="18"/>
                <w:highlight w:val="yellow"/>
              </w:rPr>
              <w:t>103,298</w:t>
            </w:r>
          </w:p>
        </w:tc>
        <w:tc>
          <w:tcPr>
            <w:tcW w:w="699" w:type="pct"/>
            <w:vAlign w:val="center"/>
          </w:tcPr>
          <w:p w:rsidR="00D26F17" w:rsidRPr="00EA1F71" w:rsidRDefault="00D26F17" w:rsidP="003B7344">
            <w:pPr>
              <w:pStyle w:val="000"/>
              <w:adjustRightInd w:val="0"/>
              <w:ind w:right="326"/>
              <w:jc w:val="right"/>
              <w:rPr>
                <w:rFonts w:eastAsia="華康楷書體W5"/>
                <w:strike/>
                <w:color w:val="000000"/>
                <w:sz w:val="18"/>
                <w:szCs w:val="18"/>
                <w:highlight w:val="yellow"/>
              </w:rPr>
            </w:pPr>
            <w:r w:rsidRPr="00EA1F71">
              <w:rPr>
                <w:rFonts w:eastAsia="華康楷書體W5"/>
                <w:strike/>
                <w:color w:val="000000"/>
                <w:sz w:val="18"/>
                <w:szCs w:val="18"/>
                <w:highlight w:val="yellow"/>
              </w:rPr>
              <w:t>107,482</w:t>
            </w:r>
          </w:p>
        </w:tc>
        <w:tc>
          <w:tcPr>
            <w:tcW w:w="699" w:type="pct"/>
            <w:vAlign w:val="center"/>
          </w:tcPr>
          <w:p w:rsidR="00D26F17" w:rsidRPr="00EA1F71" w:rsidRDefault="00D26F17" w:rsidP="003B7344">
            <w:pPr>
              <w:pStyle w:val="000"/>
              <w:adjustRightInd w:val="0"/>
              <w:ind w:right="387"/>
              <w:jc w:val="right"/>
              <w:rPr>
                <w:rFonts w:eastAsia="華康楷書體W5"/>
                <w:strike/>
                <w:color w:val="000000"/>
                <w:sz w:val="18"/>
                <w:szCs w:val="18"/>
                <w:highlight w:val="yellow"/>
              </w:rPr>
            </w:pPr>
            <w:r w:rsidRPr="00EA1F71">
              <w:rPr>
                <w:rFonts w:eastAsia="華康楷書體W5"/>
                <w:strike/>
                <w:color w:val="000000"/>
                <w:sz w:val="18"/>
                <w:szCs w:val="18"/>
                <w:highlight w:val="yellow"/>
              </w:rPr>
              <w:t>28.9</w:t>
            </w:r>
          </w:p>
        </w:tc>
        <w:tc>
          <w:tcPr>
            <w:tcW w:w="699" w:type="pct"/>
            <w:vAlign w:val="center"/>
          </w:tcPr>
          <w:p w:rsidR="00D26F17" w:rsidRPr="00EA1F71" w:rsidRDefault="00D26F17" w:rsidP="003B7344">
            <w:pPr>
              <w:pStyle w:val="000"/>
              <w:adjustRightInd w:val="0"/>
              <w:ind w:right="387"/>
              <w:jc w:val="right"/>
              <w:rPr>
                <w:rFonts w:eastAsia="華康楷書體W5"/>
                <w:strike/>
                <w:color w:val="000000"/>
                <w:sz w:val="18"/>
                <w:szCs w:val="18"/>
                <w:highlight w:val="yellow"/>
              </w:rPr>
            </w:pPr>
            <w:r w:rsidRPr="00EA1F71">
              <w:rPr>
                <w:rFonts w:eastAsia="華康楷書體W5"/>
                <w:strike/>
                <w:color w:val="000000"/>
                <w:sz w:val="18"/>
                <w:szCs w:val="18"/>
                <w:highlight w:val="yellow"/>
              </w:rPr>
              <w:t>27.3</w:t>
            </w:r>
          </w:p>
        </w:tc>
      </w:tr>
      <w:tr w:rsidR="00D26F17" w:rsidRPr="003B286B" w:rsidTr="003B7344">
        <w:tc>
          <w:tcPr>
            <w:tcW w:w="804" w:type="pct"/>
            <w:vAlign w:val="center"/>
          </w:tcPr>
          <w:p w:rsidR="00D26F17" w:rsidRPr="00EA1F71" w:rsidRDefault="00D26F17" w:rsidP="003B7344">
            <w:pPr>
              <w:pStyle w:val="00"/>
              <w:adjustRightInd w:val="0"/>
              <w:jc w:val="center"/>
              <w:rPr>
                <w:rFonts w:eastAsia="華康楷書體W5"/>
                <w:strike/>
                <w:color w:val="000000"/>
                <w:sz w:val="18"/>
                <w:szCs w:val="18"/>
                <w:highlight w:val="yellow"/>
              </w:rPr>
            </w:pPr>
            <w:r w:rsidRPr="00EA1F71">
              <w:rPr>
                <w:rFonts w:eastAsia="華康楷書體W5" w:hint="eastAsia"/>
                <w:strike/>
                <w:color w:val="000000"/>
                <w:sz w:val="18"/>
                <w:szCs w:val="18"/>
                <w:highlight w:val="yellow"/>
              </w:rPr>
              <w:t>非原住民鄉鎮市</w:t>
            </w:r>
          </w:p>
        </w:tc>
        <w:tc>
          <w:tcPr>
            <w:tcW w:w="699" w:type="pct"/>
            <w:vAlign w:val="center"/>
          </w:tcPr>
          <w:p w:rsidR="00D26F17" w:rsidRPr="00EA1F71" w:rsidRDefault="00D26F17" w:rsidP="003B7344">
            <w:pPr>
              <w:pStyle w:val="00"/>
              <w:adjustRightInd w:val="0"/>
              <w:ind w:right="326"/>
              <w:jc w:val="right"/>
              <w:rPr>
                <w:rFonts w:eastAsia="華康楷書體W5"/>
                <w:strike/>
                <w:sz w:val="18"/>
                <w:szCs w:val="18"/>
                <w:highlight w:val="yellow"/>
              </w:rPr>
            </w:pPr>
            <w:r w:rsidRPr="00EA1F71">
              <w:rPr>
                <w:rFonts w:eastAsia="華康楷書體W5"/>
                <w:strike/>
                <w:sz w:val="18"/>
                <w:szCs w:val="18"/>
                <w:highlight w:val="yellow"/>
              </w:rPr>
              <w:t>62,016</w:t>
            </w:r>
          </w:p>
        </w:tc>
        <w:tc>
          <w:tcPr>
            <w:tcW w:w="699" w:type="pct"/>
            <w:vAlign w:val="center"/>
          </w:tcPr>
          <w:p w:rsidR="00D26F17" w:rsidRPr="00EA1F71" w:rsidRDefault="00D26F17" w:rsidP="003B7344">
            <w:pPr>
              <w:pStyle w:val="000"/>
              <w:adjustRightInd w:val="0"/>
              <w:ind w:right="326"/>
              <w:jc w:val="right"/>
              <w:rPr>
                <w:rFonts w:eastAsia="華康楷書體W5"/>
                <w:strike/>
                <w:color w:val="000000"/>
                <w:sz w:val="18"/>
                <w:szCs w:val="18"/>
                <w:highlight w:val="yellow"/>
              </w:rPr>
            </w:pPr>
            <w:r w:rsidRPr="00EA1F71">
              <w:rPr>
                <w:rFonts w:eastAsia="華康楷書體W5"/>
                <w:strike/>
                <w:color w:val="000000"/>
                <w:sz w:val="18"/>
                <w:szCs w:val="18"/>
                <w:highlight w:val="yellow"/>
              </w:rPr>
              <w:t>46,521</w:t>
            </w:r>
          </w:p>
        </w:tc>
        <w:tc>
          <w:tcPr>
            <w:tcW w:w="699" w:type="pct"/>
            <w:vAlign w:val="center"/>
          </w:tcPr>
          <w:p w:rsidR="00D26F17" w:rsidRPr="00EA1F71" w:rsidRDefault="00D26F17" w:rsidP="003B7344">
            <w:pPr>
              <w:pStyle w:val="000"/>
              <w:adjustRightInd w:val="0"/>
              <w:ind w:right="326"/>
              <w:jc w:val="right"/>
              <w:rPr>
                <w:rFonts w:eastAsia="華康楷書體W5"/>
                <w:strike/>
                <w:color w:val="000000"/>
                <w:sz w:val="18"/>
                <w:szCs w:val="18"/>
                <w:highlight w:val="yellow"/>
              </w:rPr>
            </w:pPr>
            <w:r w:rsidRPr="00EA1F71">
              <w:rPr>
                <w:rFonts w:eastAsia="華康楷書體W5"/>
                <w:strike/>
                <w:color w:val="000000"/>
                <w:sz w:val="18"/>
                <w:szCs w:val="18"/>
                <w:highlight w:val="yellow"/>
              </w:rPr>
              <w:t>112,001</w:t>
            </w:r>
          </w:p>
        </w:tc>
        <w:tc>
          <w:tcPr>
            <w:tcW w:w="699" w:type="pct"/>
            <w:vAlign w:val="center"/>
          </w:tcPr>
          <w:p w:rsidR="00D26F17" w:rsidRPr="00EA1F71" w:rsidRDefault="00D26F17" w:rsidP="003B7344">
            <w:pPr>
              <w:pStyle w:val="000"/>
              <w:adjustRightInd w:val="0"/>
              <w:ind w:right="326"/>
              <w:jc w:val="right"/>
              <w:rPr>
                <w:rFonts w:eastAsia="華康楷書體W5"/>
                <w:strike/>
                <w:color w:val="000000"/>
                <w:sz w:val="18"/>
                <w:szCs w:val="18"/>
                <w:highlight w:val="yellow"/>
              </w:rPr>
            </w:pPr>
            <w:r w:rsidRPr="00EA1F71">
              <w:rPr>
                <w:rFonts w:eastAsia="華康楷書體W5"/>
                <w:strike/>
                <w:color w:val="000000"/>
                <w:sz w:val="18"/>
                <w:szCs w:val="18"/>
                <w:highlight w:val="yellow"/>
              </w:rPr>
              <w:t>137,172</w:t>
            </w:r>
          </w:p>
        </w:tc>
        <w:tc>
          <w:tcPr>
            <w:tcW w:w="699" w:type="pct"/>
            <w:vAlign w:val="center"/>
          </w:tcPr>
          <w:p w:rsidR="00D26F17" w:rsidRPr="00EA1F71" w:rsidRDefault="00D26F17" w:rsidP="003B7344">
            <w:pPr>
              <w:pStyle w:val="000"/>
              <w:adjustRightInd w:val="0"/>
              <w:ind w:right="387"/>
              <w:jc w:val="right"/>
              <w:rPr>
                <w:rFonts w:eastAsia="華康楷書體W5"/>
                <w:strike/>
                <w:color w:val="000000"/>
                <w:sz w:val="18"/>
                <w:szCs w:val="18"/>
                <w:highlight w:val="yellow"/>
              </w:rPr>
            </w:pPr>
            <w:r w:rsidRPr="00EA1F71">
              <w:rPr>
                <w:rFonts w:eastAsia="華康楷書體W5"/>
                <w:strike/>
                <w:color w:val="000000"/>
                <w:sz w:val="18"/>
                <w:szCs w:val="18"/>
                <w:highlight w:val="yellow"/>
              </w:rPr>
              <w:t>31.4</w:t>
            </w:r>
          </w:p>
        </w:tc>
        <w:tc>
          <w:tcPr>
            <w:tcW w:w="699" w:type="pct"/>
            <w:vAlign w:val="center"/>
          </w:tcPr>
          <w:p w:rsidR="00D26F17" w:rsidRPr="00EA1F71" w:rsidRDefault="00D26F17" w:rsidP="003B7344">
            <w:pPr>
              <w:pStyle w:val="000"/>
              <w:adjustRightInd w:val="0"/>
              <w:ind w:right="387"/>
              <w:jc w:val="right"/>
              <w:rPr>
                <w:rFonts w:eastAsia="華康楷書體W5"/>
                <w:strike/>
                <w:color w:val="000000"/>
                <w:sz w:val="18"/>
                <w:szCs w:val="18"/>
              </w:rPr>
            </w:pPr>
            <w:r w:rsidRPr="00EA1F71">
              <w:rPr>
                <w:rFonts w:eastAsia="華康楷書體W5"/>
                <w:strike/>
                <w:color w:val="000000"/>
                <w:sz w:val="18"/>
                <w:szCs w:val="18"/>
                <w:highlight w:val="yellow"/>
              </w:rPr>
              <w:t>34.8</w:t>
            </w:r>
          </w:p>
        </w:tc>
      </w:tr>
    </w:tbl>
    <w:p w:rsidR="00D26F17" w:rsidRPr="00C36C0C" w:rsidRDefault="00D26F17" w:rsidP="00D26F17">
      <w:pPr>
        <w:pStyle w:val="00"/>
        <w:adjustRightInd w:val="0"/>
        <w:spacing w:line="0" w:lineRule="atLeast"/>
        <w:ind w:left="425"/>
        <w:rPr>
          <w:rFonts w:eastAsia="華康楷書體W5"/>
          <w:color w:val="000000"/>
        </w:rPr>
      </w:pPr>
      <w:bookmarkStart w:id="26" w:name="OLE_LINK1"/>
    </w:p>
    <w:tbl>
      <w:tblPr>
        <w:tblW w:w="9513" w:type="dxa"/>
        <w:tblInd w:w="13" w:type="dxa"/>
        <w:tblLayout w:type="fixed"/>
        <w:tblCellMar>
          <w:left w:w="28" w:type="dxa"/>
          <w:right w:w="28" w:type="dxa"/>
        </w:tblCellMar>
        <w:tblLook w:val="04A0" w:firstRow="1" w:lastRow="0" w:firstColumn="1" w:lastColumn="0" w:noHBand="0" w:noVBand="1"/>
      </w:tblPr>
      <w:tblGrid>
        <w:gridCol w:w="2000"/>
        <w:gridCol w:w="1134"/>
        <w:gridCol w:w="1276"/>
        <w:gridCol w:w="1417"/>
        <w:gridCol w:w="1134"/>
        <w:gridCol w:w="1276"/>
        <w:gridCol w:w="1276"/>
      </w:tblGrid>
      <w:tr w:rsidR="003B286B" w:rsidRPr="003B286B" w:rsidTr="00A83782">
        <w:trPr>
          <w:trHeight w:val="345"/>
        </w:trPr>
        <w:tc>
          <w:tcPr>
            <w:tcW w:w="2000" w:type="dxa"/>
            <w:vMerge w:val="restart"/>
            <w:tcBorders>
              <w:top w:val="single" w:sz="8" w:space="0" w:color="auto"/>
              <w:left w:val="nil"/>
              <w:bottom w:val="single" w:sz="8" w:space="0" w:color="000000"/>
              <w:right w:val="nil"/>
            </w:tcBorders>
            <w:shd w:val="clear" w:color="auto" w:fill="auto"/>
            <w:vAlign w:val="center"/>
            <w:hideMark/>
          </w:tcPr>
          <w:bookmarkEnd w:id="26"/>
          <w:p w:rsidR="003B286B" w:rsidRPr="00EA1F71" w:rsidRDefault="003B286B" w:rsidP="00A83782">
            <w:pPr>
              <w:widowControl/>
              <w:jc w:val="center"/>
              <w:rPr>
                <w:rFonts w:ascii="華康楷書體W5" w:eastAsia="華康楷書體W5" w:hAnsi="新細明體" w:cs="新細明體"/>
                <w:kern w:val="0"/>
                <w:sz w:val="18"/>
                <w:szCs w:val="18"/>
              </w:rPr>
            </w:pPr>
            <w:r w:rsidRPr="00EA1F71">
              <w:rPr>
                <w:rFonts w:ascii="華康楷書體W5" w:eastAsia="華康楷書體W5" w:hAnsi="新細明體" w:cs="新細明體" w:hint="eastAsia"/>
                <w:kern w:val="0"/>
                <w:sz w:val="18"/>
                <w:szCs w:val="18"/>
              </w:rPr>
              <w:t>行政區域</w:t>
            </w:r>
          </w:p>
        </w:tc>
        <w:tc>
          <w:tcPr>
            <w:tcW w:w="2410" w:type="dxa"/>
            <w:gridSpan w:val="2"/>
            <w:tcBorders>
              <w:top w:val="single" w:sz="8" w:space="0" w:color="auto"/>
              <w:left w:val="nil"/>
              <w:bottom w:val="single" w:sz="8" w:space="0" w:color="auto"/>
              <w:right w:val="nil"/>
            </w:tcBorders>
            <w:shd w:val="clear" w:color="auto" w:fill="auto"/>
            <w:vAlign w:val="center"/>
            <w:hideMark/>
          </w:tcPr>
          <w:p w:rsidR="003B286B" w:rsidRPr="00EA1F71" w:rsidRDefault="003B286B" w:rsidP="00A83782">
            <w:pPr>
              <w:widowControl/>
              <w:jc w:val="center"/>
              <w:rPr>
                <w:rFonts w:ascii="華康楷書體W5" w:eastAsia="華康楷書體W5" w:hAnsi="新細明體" w:cs="新細明體"/>
                <w:kern w:val="0"/>
                <w:sz w:val="18"/>
                <w:szCs w:val="18"/>
              </w:rPr>
            </w:pPr>
            <w:r w:rsidRPr="00EA1F71">
              <w:rPr>
                <w:rFonts w:ascii="華康楷書體W5" w:eastAsia="華康楷書體W5" w:hAnsi="新細明體" w:cs="新細明體" w:hint="eastAsia"/>
                <w:kern w:val="0"/>
                <w:sz w:val="18"/>
                <w:szCs w:val="18"/>
              </w:rPr>
              <w:t>戶數</w:t>
            </w:r>
          </w:p>
        </w:tc>
        <w:tc>
          <w:tcPr>
            <w:tcW w:w="2551" w:type="dxa"/>
            <w:gridSpan w:val="2"/>
            <w:tcBorders>
              <w:top w:val="single" w:sz="8" w:space="0" w:color="auto"/>
              <w:left w:val="nil"/>
              <w:bottom w:val="single" w:sz="8" w:space="0" w:color="auto"/>
              <w:right w:val="nil"/>
            </w:tcBorders>
            <w:shd w:val="clear" w:color="auto" w:fill="auto"/>
            <w:vAlign w:val="center"/>
            <w:hideMark/>
          </w:tcPr>
          <w:p w:rsidR="003B286B" w:rsidRPr="00EA1F71" w:rsidRDefault="003B286B" w:rsidP="00A83782">
            <w:pPr>
              <w:widowControl/>
              <w:jc w:val="center"/>
              <w:rPr>
                <w:rFonts w:ascii="Times New Roman" w:eastAsia="新細明體" w:hAnsi="Times New Roman" w:cs="Times New Roman"/>
                <w:kern w:val="0"/>
                <w:sz w:val="18"/>
                <w:szCs w:val="18"/>
              </w:rPr>
            </w:pPr>
            <w:r w:rsidRPr="00EA1F71">
              <w:rPr>
                <w:rFonts w:ascii="Times New Roman" w:eastAsia="新細明體" w:hAnsi="Times New Roman" w:cs="Times New Roman"/>
                <w:kern w:val="0"/>
                <w:sz w:val="18"/>
                <w:szCs w:val="18"/>
              </w:rPr>
              <w:t>15</w:t>
            </w:r>
            <w:r w:rsidRPr="00EA1F71">
              <w:rPr>
                <w:rFonts w:ascii="華康楷書體W5" w:eastAsia="華康楷書體W5" w:hAnsi="Times New Roman" w:cs="Times New Roman" w:hint="eastAsia"/>
                <w:kern w:val="0"/>
                <w:sz w:val="18"/>
                <w:szCs w:val="18"/>
              </w:rPr>
              <w:t>歲以上人口數</w:t>
            </w:r>
          </w:p>
        </w:tc>
        <w:tc>
          <w:tcPr>
            <w:tcW w:w="2552" w:type="dxa"/>
            <w:gridSpan w:val="2"/>
            <w:tcBorders>
              <w:top w:val="single" w:sz="8" w:space="0" w:color="auto"/>
              <w:left w:val="nil"/>
              <w:bottom w:val="single" w:sz="8" w:space="0" w:color="auto"/>
              <w:right w:val="nil"/>
            </w:tcBorders>
            <w:shd w:val="clear" w:color="auto" w:fill="auto"/>
            <w:vAlign w:val="center"/>
            <w:hideMark/>
          </w:tcPr>
          <w:p w:rsidR="003B286B" w:rsidRPr="00EA1F71" w:rsidRDefault="003B286B" w:rsidP="00A83782">
            <w:pPr>
              <w:widowControl/>
              <w:jc w:val="center"/>
              <w:rPr>
                <w:rFonts w:ascii="華康楷書體W5" w:eastAsia="華康楷書體W5" w:hAnsi="新細明體" w:cs="新細明體"/>
                <w:kern w:val="0"/>
                <w:sz w:val="18"/>
                <w:szCs w:val="18"/>
              </w:rPr>
            </w:pPr>
            <w:r w:rsidRPr="00EA1F71">
              <w:rPr>
                <w:rFonts w:ascii="華康楷書體W5" w:eastAsia="華康楷書體W5" w:hAnsi="新細明體" w:cs="新細明體" w:hint="eastAsia"/>
                <w:kern w:val="0"/>
                <w:sz w:val="18"/>
                <w:szCs w:val="18"/>
              </w:rPr>
              <w:t>人口數分布</w:t>
            </w:r>
          </w:p>
        </w:tc>
      </w:tr>
      <w:tr w:rsidR="003B286B" w:rsidRPr="003B286B" w:rsidTr="00A83782">
        <w:trPr>
          <w:trHeight w:val="345"/>
        </w:trPr>
        <w:tc>
          <w:tcPr>
            <w:tcW w:w="2000" w:type="dxa"/>
            <w:vMerge/>
            <w:tcBorders>
              <w:top w:val="single" w:sz="8" w:space="0" w:color="auto"/>
              <w:left w:val="nil"/>
              <w:bottom w:val="single" w:sz="8" w:space="0" w:color="000000"/>
              <w:right w:val="nil"/>
            </w:tcBorders>
            <w:vAlign w:val="center"/>
            <w:hideMark/>
          </w:tcPr>
          <w:p w:rsidR="003B286B" w:rsidRPr="00EA1F71" w:rsidRDefault="003B286B" w:rsidP="00A83782">
            <w:pPr>
              <w:widowControl/>
              <w:rPr>
                <w:rFonts w:ascii="華康楷書體W5" w:eastAsia="華康楷書體W5" w:hAnsi="新細明體" w:cs="新細明體"/>
                <w:kern w:val="0"/>
                <w:sz w:val="18"/>
                <w:szCs w:val="18"/>
              </w:rPr>
            </w:pPr>
          </w:p>
        </w:tc>
        <w:tc>
          <w:tcPr>
            <w:tcW w:w="1134" w:type="dxa"/>
            <w:tcBorders>
              <w:top w:val="nil"/>
              <w:left w:val="nil"/>
              <w:bottom w:val="single" w:sz="8" w:space="0" w:color="auto"/>
              <w:right w:val="nil"/>
            </w:tcBorders>
            <w:shd w:val="clear" w:color="auto" w:fill="auto"/>
            <w:vAlign w:val="center"/>
            <w:hideMark/>
          </w:tcPr>
          <w:p w:rsidR="003B286B" w:rsidRPr="00EA1F71" w:rsidRDefault="003B286B" w:rsidP="00A83782">
            <w:pPr>
              <w:widowControl/>
              <w:jc w:val="center"/>
              <w:rPr>
                <w:rFonts w:ascii="Times New Roman" w:eastAsia="新細明體" w:hAnsi="Times New Roman" w:cs="Times New Roman"/>
                <w:kern w:val="0"/>
                <w:sz w:val="18"/>
                <w:szCs w:val="18"/>
              </w:rPr>
            </w:pPr>
            <w:r w:rsidRPr="00EA1F71">
              <w:rPr>
                <w:rFonts w:ascii="Times New Roman" w:eastAsia="新細明體" w:hAnsi="Times New Roman" w:cs="Times New Roman"/>
                <w:kern w:val="0"/>
                <w:sz w:val="18"/>
                <w:szCs w:val="18"/>
              </w:rPr>
              <w:t>2006</w:t>
            </w:r>
            <w:r w:rsidRPr="00EA1F71">
              <w:rPr>
                <w:rFonts w:ascii="華康楷書體W5" w:eastAsia="華康楷書體W5" w:hAnsi="Times New Roman" w:cs="Times New Roman" w:hint="eastAsia"/>
                <w:kern w:val="0"/>
                <w:sz w:val="18"/>
                <w:szCs w:val="18"/>
              </w:rPr>
              <w:t>年</w:t>
            </w:r>
            <w:r w:rsidRPr="00EA1F71">
              <w:rPr>
                <w:rFonts w:ascii="Times New Roman" w:eastAsia="新細明體" w:hAnsi="Times New Roman" w:cs="Times New Roman"/>
                <w:kern w:val="0"/>
                <w:sz w:val="18"/>
                <w:szCs w:val="18"/>
              </w:rPr>
              <w:t>12</w:t>
            </w:r>
            <w:r w:rsidRPr="00EA1F71">
              <w:rPr>
                <w:rFonts w:ascii="華康楷書體W5" w:eastAsia="華康楷書體W5" w:hAnsi="Times New Roman" w:cs="Times New Roman" w:hint="eastAsia"/>
                <w:kern w:val="0"/>
                <w:sz w:val="18"/>
                <w:szCs w:val="18"/>
              </w:rPr>
              <w:t>月</w:t>
            </w:r>
          </w:p>
        </w:tc>
        <w:tc>
          <w:tcPr>
            <w:tcW w:w="1276" w:type="dxa"/>
            <w:tcBorders>
              <w:top w:val="nil"/>
              <w:left w:val="nil"/>
              <w:bottom w:val="single" w:sz="8" w:space="0" w:color="auto"/>
              <w:right w:val="nil"/>
            </w:tcBorders>
            <w:shd w:val="clear" w:color="auto" w:fill="auto"/>
            <w:vAlign w:val="center"/>
            <w:hideMark/>
          </w:tcPr>
          <w:p w:rsidR="003B286B" w:rsidRPr="00EA1F71" w:rsidRDefault="003B286B" w:rsidP="00A83782">
            <w:pPr>
              <w:widowControl/>
              <w:jc w:val="center"/>
              <w:rPr>
                <w:rFonts w:ascii="Times New Roman" w:eastAsia="新細明體" w:hAnsi="Times New Roman" w:cs="Times New Roman"/>
                <w:kern w:val="0"/>
                <w:sz w:val="18"/>
                <w:szCs w:val="18"/>
              </w:rPr>
            </w:pPr>
            <w:r w:rsidRPr="00EA1F71">
              <w:rPr>
                <w:rFonts w:ascii="Times New Roman" w:eastAsia="新細明體" w:hAnsi="Times New Roman" w:cs="Times New Roman"/>
                <w:kern w:val="0"/>
                <w:sz w:val="18"/>
                <w:szCs w:val="18"/>
              </w:rPr>
              <w:t>2019</w:t>
            </w:r>
            <w:r w:rsidRPr="00EA1F71">
              <w:rPr>
                <w:rFonts w:ascii="細明體" w:eastAsia="細明體" w:hAnsi="細明體" w:cs="Times New Roman" w:hint="eastAsia"/>
                <w:kern w:val="0"/>
                <w:sz w:val="18"/>
                <w:szCs w:val="18"/>
              </w:rPr>
              <w:t>年</w:t>
            </w:r>
            <w:r w:rsidRPr="00EA1F71">
              <w:rPr>
                <w:rFonts w:ascii="細明體" w:eastAsia="細明體" w:hAnsi="細明體" w:cs="Times New Roman"/>
                <w:kern w:val="0"/>
                <w:sz w:val="18"/>
                <w:szCs w:val="18"/>
              </w:rPr>
              <w:t>5月</w:t>
            </w:r>
          </w:p>
        </w:tc>
        <w:tc>
          <w:tcPr>
            <w:tcW w:w="1417" w:type="dxa"/>
            <w:tcBorders>
              <w:top w:val="nil"/>
              <w:left w:val="nil"/>
              <w:bottom w:val="single" w:sz="8" w:space="0" w:color="auto"/>
              <w:right w:val="nil"/>
            </w:tcBorders>
            <w:shd w:val="clear" w:color="auto" w:fill="auto"/>
            <w:vAlign w:val="center"/>
            <w:hideMark/>
          </w:tcPr>
          <w:p w:rsidR="003B286B" w:rsidRPr="00EA1F71" w:rsidRDefault="003B286B" w:rsidP="00A83782">
            <w:pPr>
              <w:widowControl/>
              <w:jc w:val="center"/>
              <w:rPr>
                <w:rFonts w:ascii="Times New Roman" w:eastAsia="新細明體" w:hAnsi="Times New Roman" w:cs="Times New Roman"/>
                <w:kern w:val="0"/>
                <w:sz w:val="18"/>
                <w:szCs w:val="18"/>
              </w:rPr>
            </w:pPr>
            <w:r w:rsidRPr="00EA1F71">
              <w:rPr>
                <w:rFonts w:ascii="Times New Roman" w:eastAsia="新細明體" w:hAnsi="Times New Roman" w:cs="Times New Roman"/>
                <w:kern w:val="0"/>
                <w:sz w:val="18"/>
                <w:szCs w:val="18"/>
              </w:rPr>
              <w:t>2006</w:t>
            </w:r>
            <w:r w:rsidRPr="00EA1F71">
              <w:rPr>
                <w:rFonts w:ascii="華康楷書體W5" w:eastAsia="華康楷書體W5" w:hAnsi="Times New Roman" w:cs="Times New Roman" w:hint="eastAsia"/>
                <w:kern w:val="0"/>
                <w:sz w:val="18"/>
                <w:szCs w:val="18"/>
              </w:rPr>
              <w:t>年</w:t>
            </w:r>
            <w:r w:rsidRPr="00EA1F71">
              <w:rPr>
                <w:rFonts w:ascii="Times New Roman" w:eastAsia="新細明體" w:hAnsi="Times New Roman" w:cs="Times New Roman"/>
                <w:kern w:val="0"/>
                <w:sz w:val="18"/>
                <w:szCs w:val="18"/>
              </w:rPr>
              <w:t>12</w:t>
            </w:r>
            <w:r w:rsidRPr="00EA1F71">
              <w:rPr>
                <w:rFonts w:ascii="華康楷書體W5" w:eastAsia="華康楷書體W5" w:hAnsi="Times New Roman" w:cs="Times New Roman" w:hint="eastAsia"/>
                <w:kern w:val="0"/>
                <w:sz w:val="18"/>
                <w:szCs w:val="18"/>
              </w:rPr>
              <w:t>月</w:t>
            </w:r>
          </w:p>
        </w:tc>
        <w:tc>
          <w:tcPr>
            <w:tcW w:w="1134" w:type="dxa"/>
            <w:tcBorders>
              <w:top w:val="nil"/>
              <w:left w:val="nil"/>
              <w:bottom w:val="single" w:sz="8" w:space="0" w:color="auto"/>
              <w:right w:val="nil"/>
            </w:tcBorders>
            <w:shd w:val="clear" w:color="auto" w:fill="auto"/>
            <w:vAlign w:val="center"/>
            <w:hideMark/>
          </w:tcPr>
          <w:p w:rsidR="003B286B" w:rsidRPr="00EA1F71" w:rsidRDefault="003B286B" w:rsidP="00A83782">
            <w:pPr>
              <w:widowControl/>
              <w:jc w:val="center"/>
              <w:rPr>
                <w:rFonts w:ascii="Times New Roman" w:eastAsia="新細明體" w:hAnsi="Times New Roman" w:cs="Times New Roman"/>
                <w:kern w:val="0"/>
                <w:sz w:val="18"/>
                <w:szCs w:val="18"/>
              </w:rPr>
            </w:pPr>
            <w:r w:rsidRPr="00EA1F71">
              <w:rPr>
                <w:rFonts w:ascii="Times New Roman" w:eastAsia="新細明體" w:hAnsi="Times New Roman" w:cs="Times New Roman"/>
                <w:kern w:val="0"/>
                <w:sz w:val="18"/>
                <w:szCs w:val="18"/>
              </w:rPr>
              <w:t>2019</w:t>
            </w:r>
            <w:r w:rsidRPr="00EA1F71">
              <w:rPr>
                <w:rFonts w:ascii="細明體" w:eastAsia="細明體" w:hAnsi="細明體" w:cs="Times New Roman" w:hint="eastAsia"/>
                <w:kern w:val="0"/>
                <w:sz w:val="18"/>
                <w:szCs w:val="18"/>
              </w:rPr>
              <w:t>年</w:t>
            </w:r>
            <w:r w:rsidRPr="00EA1F71">
              <w:rPr>
                <w:rFonts w:ascii="細明體" w:eastAsia="細明體" w:hAnsi="細明體" w:cs="Times New Roman"/>
                <w:kern w:val="0"/>
                <w:sz w:val="18"/>
                <w:szCs w:val="18"/>
              </w:rPr>
              <w:t>5月</w:t>
            </w:r>
          </w:p>
        </w:tc>
        <w:tc>
          <w:tcPr>
            <w:tcW w:w="1276" w:type="dxa"/>
            <w:tcBorders>
              <w:top w:val="nil"/>
              <w:left w:val="nil"/>
              <w:bottom w:val="single" w:sz="8" w:space="0" w:color="auto"/>
              <w:right w:val="nil"/>
            </w:tcBorders>
            <w:shd w:val="clear" w:color="auto" w:fill="auto"/>
            <w:vAlign w:val="center"/>
            <w:hideMark/>
          </w:tcPr>
          <w:p w:rsidR="003B286B" w:rsidRPr="00EA1F71" w:rsidRDefault="003B286B" w:rsidP="00A83782">
            <w:pPr>
              <w:widowControl/>
              <w:jc w:val="center"/>
              <w:rPr>
                <w:rFonts w:ascii="Times New Roman" w:eastAsia="新細明體" w:hAnsi="Times New Roman" w:cs="Times New Roman"/>
                <w:kern w:val="0"/>
                <w:sz w:val="18"/>
                <w:szCs w:val="18"/>
              </w:rPr>
            </w:pPr>
            <w:r w:rsidRPr="00EA1F71">
              <w:rPr>
                <w:rFonts w:ascii="Times New Roman" w:eastAsia="新細明體" w:hAnsi="Times New Roman" w:cs="Times New Roman"/>
                <w:kern w:val="0"/>
                <w:sz w:val="18"/>
                <w:szCs w:val="18"/>
              </w:rPr>
              <w:t>2006</w:t>
            </w:r>
            <w:r w:rsidRPr="00EA1F71">
              <w:rPr>
                <w:rFonts w:ascii="華康楷書體W5" w:eastAsia="華康楷書體W5" w:hAnsi="Times New Roman" w:cs="Times New Roman" w:hint="eastAsia"/>
                <w:kern w:val="0"/>
                <w:sz w:val="18"/>
                <w:szCs w:val="18"/>
              </w:rPr>
              <w:t>年</w:t>
            </w:r>
            <w:r w:rsidRPr="00EA1F71">
              <w:rPr>
                <w:rFonts w:ascii="Times New Roman" w:eastAsia="新細明體" w:hAnsi="Times New Roman" w:cs="Times New Roman"/>
                <w:kern w:val="0"/>
                <w:sz w:val="18"/>
                <w:szCs w:val="18"/>
              </w:rPr>
              <w:t>12</w:t>
            </w:r>
            <w:r w:rsidRPr="00EA1F71">
              <w:rPr>
                <w:rFonts w:ascii="華康楷書體W5" w:eastAsia="華康楷書體W5" w:hAnsi="Times New Roman" w:cs="Times New Roman" w:hint="eastAsia"/>
                <w:kern w:val="0"/>
                <w:sz w:val="18"/>
                <w:szCs w:val="18"/>
              </w:rPr>
              <w:t>月</w:t>
            </w:r>
          </w:p>
        </w:tc>
        <w:tc>
          <w:tcPr>
            <w:tcW w:w="1276" w:type="dxa"/>
            <w:tcBorders>
              <w:top w:val="nil"/>
              <w:left w:val="nil"/>
              <w:bottom w:val="single" w:sz="8" w:space="0" w:color="auto"/>
              <w:right w:val="nil"/>
            </w:tcBorders>
            <w:shd w:val="clear" w:color="auto" w:fill="auto"/>
            <w:vAlign w:val="center"/>
            <w:hideMark/>
          </w:tcPr>
          <w:p w:rsidR="003B286B" w:rsidRPr="00EA1F71" w:rsidRDefault="003B286B" w:rsidP="00A83782">
            <w:pPr>
              <w:widowControl/>
              <w:jc w:val="center"/>
              <w:rPr>
                <w:rFonts w:ascii="Times New Roman" w:eastAsia="新細明體" w:hAnsi="Times New Roman" w:cs="Times New Roman"/>
                <w:kern w:val="0"/>
                <w:sz w:val="18"/>
                <w:szCs w:val="18"/>
              </w:rPr>
            </w:pPr>
            <w:r w:rsidRPr="00EA1F71">
              <w:rPr>
                <w:rFonts w:ascii="Times New Roman" w:eastAsia="新細明體" w:hAnsi="Times New Roman" w:cs="Times New Roman"/>
                <w:kern w:val="0"/>
                <w:sz w:val="18"/>
                <w:szCs w:val="18"/>
              </w:rPr>
              <w:t>2019</w:t>
            </w:r>
            <w:r w:rsidRPr="00EA1F71">
              <w:rPr>
                <w:rFonts w:ascii="細明體" w:eastAsia="細明體" w:hAnsi="細明體" w:cs="Times New Roman" w:hint="eastAsia"/>
                <w:kern w:val="0"/>
                <w:sz w:val="18"/>
                <w:szCs w:val="18"/>
              </w:rPr>
              <w:t>年</w:t>
            </w:r>
            <w:r w:rsidRPr="00EA1F71">
              <w:rPr>
                <w:rFonts w:ascii="細明體" w:eastAsia="細明體" w:hAnsi="細明體" w:cs="Times New Roman"/>
                <w:kern w:val="0"/>
                <w:sz w:val="18"/>
                <w:szCs w:val="18"/>
              </w:rPr>
              <w:t>5月</w:t>
            </w:r>
          </w:p>
        </w:tc>
      </w:tr>
      <w:tr w:rsidR="003B286B" w:rsidRPr="003B286B" w:rsidTr="00A83782">
        <w:trPr>
          <w:trHeight w:val="330"/>
        </w:trPr>
        <w:tc>
          <w:tcPr>
            <w:tcW w:w="2000" w:type="dxa"/>
            <w:tcBorders>
              <w:top w:val="nil"/>
              <w:left w:val="nil"/>
              <w:bottom w:val="nil"/>
              <w:right w:val="nil"/>
            </w:tcBorders>
            <w:shd w:val="clear" w:color="auto" w:fill="auto"/>
            <w:vAlign w:val="center"/>
            <w:hideMark/>
          </w:tcPr>
          <w:p w:rsidR="003B286B" w:rsidRPr="00EA1F71" w:rsidRDefault="003B286B" w:rsidP="00A83782">
            <w:pPr>
              <w:widowControl/>
              <w:jc w:val="center"/>
              <w:rPr>
                <w:rFonts w:ascii="華康楷書體W5" w:eastAsia="華康楷書體W5" w:hAnsi="新細明體" w:cs="新細明體"/>
                <w:kern w:val="0"/>
                <w:sz w:val="18"/>
                <w:szCs w:val="18"/>
              </w:rPr>
            </w:pPr>
            <w:r w:rsidRPr="00EA1F71">
              <w:rPr>
                <w:rFonts w:ascii="華康楷書體W5" w:eastAsia="華康楷書體W5" w:hAnsi="新細明體" w:cs="新細明體" w:hint="eastAsia"/>
                <w:kern w:val="0"/>
                <w:sz w:val="18"/>
                <w:szCs w:val="18"/>
              </w:rPr>
              <w:t>總計</w:t>
            </w:r>
          </w:p>
        </w:tc>
        <w:tc>
          <w:tcPr>
            <w:tcW w:w="1134" w:type="dxa"/>
            <w:tcBorders>
              <w:top w:val="nil"/>
              <w:left w:val="nil"/>
              <w:bottom w:val="nil"/>
              <w:right w:val="nil"/>
            </w:tcBorders>
            <w:shd w:val="clear" w:color="auto" w:fill="auto"/>
            <w:vAlign w:val="center"/>
            <w:hideMark/>
          </w:tcPr>
          <w:p w:rsidR="003B286B" w:rsidRPr="00EA1F71" w:rsidRDefault="003B286B" w:rsidP="00A83782">
            <w:pPr>
              <w:widowControl/>
              <w:jc w:val="right"/>
              <w:rPr>
                <w:rFonts w:ascii="Times New Roman" w:eastAsia="新細明體" w:hAnsi="Times New Roman" w:cs="Times New Roman"/>
                <w:kern w:val="0"/>
                <w:sz w:val="18"/>
                <w:szCs w:val="18"/>
              </w:rPr>
            </w:pPr>
            <w:r w:rsidRPr="00EA1F71">
              <w:rPr>
                <w:rFonts w:ascii="Times New Roman" w:eastAsia="新細明體" w:hAnsi="Times New Roman" w:cs="Times New Roman"/>
                <w:kern w:val="0"/>
                <w:sz w:val="18"/>
                <w:szCs w:val="18"/>
              </w:rPr>
              <w:t>162,502</w:t>
            </w:r>
          </w:p>
        </w:tc>
        <w:tc>
          <w:tcPr>
            <w:tcW w:w="1276" w:type="dxa"/>
            <w:tcBorders>
              <w:top w:val="nil"/>
              <w:left w:val="nil"/>
              <w:bottom w:val="nil"/>
              <w:right w:val="nil"/>
            </w:tcBorders>
            <w:shd w:val="clear" w:color="auto" w:fill="auto"/>
            <w:vAlign w:val="center"/>
            <w:hideMark/>
          </w:tcPr>
          <w:p w:rsidR="003B286B" w:rsidRPr="00EA1F71" w:rsidRDefault="003B286B" w:rsidP="00A83782">
            <w:pPr>
              <w:widowControl/>
              <w:jc w:val="right"/>
              <w:rPr>
                <w:rFonts w:ascii="Times New Roman" w:eastAsia="新細明體" w:hAnsi="Times New Roman" w:cs="Times New Roman"/>
                <w:kern w:val="0"/>
                <w:sz w:val="18"/>
                <w:szCs w:val="18"/>
              </w:rPr>
            </w:pPr>
            <w:r w:rsidRPr="00EA1F71">
              <w:rPr>
                <w:rFonts w:ascii="Times New Roman" w:eastAsia="新細明體" w:hAnsi="Times New Roman" w:cs="Times New Roman"/>
                <w:kern w:val="0"/>
                <w:sz w:val="18"/>
                <w:szCs w:val="18"/>
              </w:rPr>
              <w:t>234,922</w:t>
            </w:r>
          </w:p>
        </w:tc>
        <w:tc>
          <w:tcPr>
            <w:tcW w:w="1417" w:type="dxa"/>
            <w:tcBorders>
              <w:top w:val="nil"/>
              <w:left w:val="nil"/>
              <w:bottom w:val="nil"/>
              <w:right w:val="nil"/>
            </w:tcBorders>
            <w:shd w:val="clear" w:color="auto" w:fill="auto"/>
            <w:vAlign w:val="center"/>
            <w:hideMark/>
          </w:tcPr>
          <w:p w:rsidR="003B286B" w:rsidRPr="00EA1F71" w:rsidRDefault="003B286B" w:rsidP="00A83782">
            <w:pPr>
              <w:widowControl/>
              <w:jc w:val="right"/>
              <w:rPr>
                <w:rFonts w:ascii="Times New Roman" w:eastAsia="新細明體" w:hAnsi="Times New Roman" w:cs="Times New Roman"/>
                <w:kern w:val="0"/>
                <w:sz w:val="18"/>
                <w:szCs w:val="18"/>
              </w:rPr>
            </w:pPr>
            <w:r w:rsidRPr="00EA1F71">
              <w:rPr>
                <w:rFonts w:ascii="Times New Roman" w:eastAsia="新細明體" w:hAnsi="Times New Roman" w:cs="Times New Roman"/>
                <w:kern w:val="0"/>
                <w:sz w:val="18"/>
                <w:szCs w:val="18"/>
              </w:rPr>
              <w:t>357,250</w:t>
            </w:r>
          </w:p>
        </w:tc>
        <w:tc>
          <w:tcPr>
            <w:tcW w:w="1134" w:type="dxa"/>
            <w:tcBorders>
              <w:top w:val="nil"/>
              <w:left w:val="nil"/>
              <w:bottom w:val="nil"/>
              <w:right w:val="nil"/>
            </w:tcBorders>
            <w:shd w:val="clear" w:color="auto" w:fill="auto"/>
            <w:vAlign w:val="center"/>
            <w:hideMark/>
          </w:tcPr>
          <w:p w:rsidR="003B286B" w:rsidRPr="00EA1F71" w:rsidRDefault="003B286B" w:rsidP="00A83782">
            <w:pPr>
              <w:widowControl/>
              <w:jc w:val="right"/>
              <w:rPr>
                <w:rFonts w:ascii="Times New Roman" w:eastAsia="新細明體" w:hAnsi="Times New Roman" w:cs="Times New Roman"/>
                <w:kern w:val="0"/>
                <w:sz w:val="18"/>
                <w:szCs w:val="18"/>
              </w:rPr>
            </w:pPr>
            <w:r w:rsidRPr="00EA1F71">
              <w:rPr>
                <w:rFonts w:ascii="Times New Roman" w:eastAsia="新細明體" w:hAnsi="Times New Roman" w:cs="Times New Roman"/>
                <w:kern w:val="0"/>
                <w:sz w:val="18"/>
                <w:szCs w:val="18"/>
              </w:rPr>
              <w:t>456,482</w:t>
            </w:r>
          </w:p>
        </w:tc>
        <w:tc>
          <w:tcPr>
            <w:tcW w:w="1276" w:type="dxa"/>
            <w:tcBorders>
              <w:top w:val="nil"/>
              <w:left w:val="nil"/>
              <w:bottom w:val="nil"/>
              <w:right w:val="nil"/>
            </w:tcBorders>
            <w:shd w:val="clear" w:color="auto" w:fill="auto"/>
            <w:vAlign w:val="center"/>
            <w:hideMark/>
          </w:tcPr>
          <w:p w:rsidR="003B286B" w:rsidRPr="00EA1F71" w:rsidRDefault="003B286B" w:rsidP="00A83782">
            <w:pPr>
              <w:widowControl/>
              <w:jc w:val="right"/>
              <w:rPr>
                <w:rFonts w:ascii="Times New Roman" w:eastAsia="新細明體" w:hAnsi="Times New Roman" w:cs="Times New Roman"/>
                <w:kern w:val="0"/>
                <w:sz w:val="18"/>
                <w:szCs w:val="18"/>
              </w:rPr>
            </w:pPr>
            <w:r w:rsidRPr="00EA1F71">
              <w:rPr>
                <w:rFonts w:ascii="Times New Roman" w:eastAsia="新細明體" w:hAnsi="Times New Roman" w:cs="Times New Roman"/>
                <w:kern w:val="0"/>
                <w:sz w:val="18"/>
                <w:szCs w:val="18"/>
              </w:rPr>
              <w:t>100</w:t>
            </w:r>
          </w:p>
        </w:tc>
        <w:tc>
          <w:tcPr>
            <w:tcW w:w="1276" w:type="dxa"/>
            <w:tcBorders>
              <w:top w:val="nil"/>
              <w:left w:val="nil"/>
              <w:bottom w:val="nil"/>
              <w:right w:val="nil"/>
            </w:tcBorders>
            <w:shd w:val="clear" w:color="auto" w:fill="auto"/>
            <w:vAlign w:val="center"/>
            <w:hideMark/>
          </w:tcPr>
          <w:p w:rsidR="003B286B" w:rsidRPr="00EA1F71" w:rsidRDefault="003B286B" w:rsidP="00A83782">
            <w:pPr>
              <w:widowControl/>
              <w:jc w:val="right"/>
              <w:rPr>
                <w:rFonts w:ascii="Times New Roman" w:eastAsia="新細明體" w:hAnsi="Times New Roman" w:cs="Times New Roman"/>
                <w:kern w:val="0"/>
                <w:sz w:val="18"/>
                <w:szCs w:val="18"/>
              </w:rPr>
            </w:pPr>
            <w:r w:rsidRPr="00EA1F71">
              <w:rPr>
                <w:rFonts w:ascii="Times New Roman" w:eastAsia="新細明體" w:hAnsi="Times New Roman" w:cs="Times New Roman"/>
                <w:kern w:val="0"/>
                <w:sz w:val="18"/>
                <w:szCs w:val="18"/>
              </w:rPr>
              <w:t xml:space="preserve">100.00 </w:t>
            </w:r>
          </w:p>
        </w:tc>
      </w:tr>
      <w:tr w:rsidR="003B286B" w:rsidRPr="003B286B" w:rsidTr="00A83782">
        <w:trPr>
          <w:trHeight w:val="330"/>
        </w:trPr>
        <w:tc>
          <w:tcPr>
            <w:tcW w:w="2000" w:type="dxa"/>
            <w:tcBorders>
              <w:top w:val="nil"/>
              <w:left w:val="nil"/>
              <w:bottom w:val="nil"/>
              <w:right w:val="nil"/>
            </w:tcBorders>
            <w:shd w:val="clear" w:color="auto" w:fill="auto"/>
            <w:vAlign w:val="center"/>
            <w:hideMark/>
          </w:tcPr>
          <w:p w:rsidR="003B286B" w:rsidRPr="00EA1F71" w:rsidRDefault="003B286B" w:rsidP="00A83782">
            <w:pPr>
              <w:widowControl/>
              <w:jc w:val="center"/>
              <w:rPr>
                <w:rFonts w:ascii="華康楷書體W5" w:eastAsia="華康楷書體W5" w:hAnsi="新細明體" w:cs="新細明體"/>
                <w:kern w:val="0"/>
                <w:sz w:val="18"/>
                <w:szCs w:val="18"/>
              </w:rPr>
            </w:pPr>
            <w:r w:rsidRPr="00EA1F71">
              <w:rPr>
                <w:rFonts w:ascii="華康楷書體W5" w:eastAsia="華康楷書體W5" w:hAnsi="新細明體" w:cs="新細明體" w:hint="eastAsia"/>
                <w:kern w:val="0"/>
                <w:sz w:val="18"/>
                <w:szCs w:val="18"/>
              </w:rPr>
              <w:t>臺北市</w:t>
            </w:r>
          </w:p>
        </w:tc>
        <w:tc>
          <w:tcPr>
            <w:tcW w:w="1134" w:type="dxa"/>
            <w:tcBorders>
              <w:top w:val="nil"/>
              <w:left w:val="nil"/>
              <w:bottom w:val="nil"/>
              <w:right w:val="nil"/>
            </w:tcBorders>
            <w:shd w:val="clear" w:color="auto" w:fill="auto"/>
            <w:vAlign w:val="center"/>
            <w:hideMark/>
          </w:tcPr>
          <w:p w:rsidR="003B286B" w:rsidRPr="00EA1F71" w:rsidRDefault="003B286B" w:rsidP="00A83782">
            <w:pPr>
              <w:widowControl/>
              <w:jc w:val="right"/>
              <w:rPr>
                <w:rFonts w:ascii="Times New Roman" w:eastAsia="新細明體" w:hAnsi="Times New Roman" w:cs="Times New Roman"/>
                <w:kern w:val="0"/>
                <w:sz w:val="18"/>
                <w:szCs w:val="18"/>
              </w:rPr>
            </w:pPr>
            <w:r w:rsidRPr="00EA1F71">
              <w:rPr>
                <w:rFonts w:ascii="Times New Roman" w:eastAsia="新細明體" w:hAnsi="Times New Roman" w:cs="Times New Roman"/>
                <w:kern w:val="0"/>
                <w:sz w:val="18"/>
                <w:szCs w:val="18"/>
              </w:rPr>
              <w:t>5,317</w:t>
            </w:r>
          </w:p>
        </w:tc>
        <w:tc>
          <w:tcPr>
            <w:tcW w:w="1276" w:type="dxa"/>
            <w:tcBorders>
              <w:top w:val="nil"/>
              <w:left w:val="nil"/>
              <w:bottom w:val="nil"/>
              <w:right w:val="nil"/>
            </w:tcBorders>
            <w:shd w:val="clear" w:color="auto" w:fill="auto"/>
            <w:vAlign w:val="center"/>
            <w:hideMark/>
          </w:tcPr>
          <w:p w:rsidR="003B286B" w:rsidRPr="00EA1F71" w:rsidRDefault="003B286B" w:rsidP="00A83782">
            <w:pPr>
              <w:widowControl/>
              <w:jc w:val="right"/>
              <w:rPr>
                <w:rFonts w:ascii="Times New Roman" w:eastAsia="新細明體" w:hAnsi="Times New Roman" w:cs="Times New Roman"/>
                <w:kern w:val="0"/>
                <w:sz w:val="18"/>
                <w:szCs w:val="18"/>
              </w:rPr>
            </w:pPr>
            <w:r w:rsidRPr="00EA1F71">
              <w:rPr>
                <w:rFonts w:ascii="Times New Roman" w:eastAsia="新細明體" w:hAnsi="Times New Roman" w:cs="Times New Roman"/>
                <w:kern w:val="0"/>
                <w:sz w:val="18"/>
                <w:szCs w:val="18"/>
              </w:rPr>
              <w:t>8,887</w:t>
            </w:r>
          </w:p>
        </w:tc>
        <w:tc>
          <w:tcPr>
            <w:tcW w:w="1417" w:type="dxa"/>
            <w:tcBorders>
              <w:top w:val="nil"/>
              <w:left w:val="nil"/>
              <w:bottom w:val="nil"/>
              <w:right w:val="nil"/>
            </w:tcBorders>
            <w:shd w:val="clear" w:color="auto" w:fill="auto"/>
            <w:vAlign w:val="center"/>
            <w:hideMark/>
          </w:tcPr>
          <w:p w:rsidR="003B286B" w:rsidRPr="00EA1F71" w:rsidRDefault="003B286B" w:rsidP="00A83782">
            <w:pPr>
              <w:widowControl/>
              <w:jc w:val="right"/>
              <w:rPr>
                <w:rFonts w:ascii="Times New Roman" w:eastAsia="新細明體" w:hAnsi="Times New Roman" w:cs="Times New Roman"/>
                <w:kern w:val="0"/>
                <w:sz w:val="18"/>
                <w:szCs w:val="18"/>
              </w:rPr>
            </w:pPr>
            <w:r w:rsidRPr="00EA1F71">
              <w:rPr>
                <w:rFonts w:ascii="Times New Roman" w:eastAsia="新細明體" w:hAnsi="Times New Roman" w:cs="Times New Roman"/>
                <w:kern w:val="0"/>
                <w:sz w:val="18"/>
                <w:szCs w:val="18"/>
              </w:rPr>
              <w:t>8,978</w:t>
            </w:r>
          </w:p>
        </w:tc>
        <w:tc>
          <w:tcPr>
            <w:tcW w:w="1134" w:type="dxa"/>
            <w:tcBorders>
              <w:top w:val="nil"/>
              <w:left w:val="nil"/>
              <w:bottom w:val="nil"/>
              <w:right w:val="nil"/>
            </w:tcBorders>
            <w:shd w:val="clear" w:color="auto" w:fill="auto"/>
            <w:vAlign w:val="center"/>
            <w:hideMark/>
          </w:tcPr>
          <w:p w:rsidR="003B286B" w:rsidRPr="00EA1F71" w:rsidRDefault="003B286B" w:rsidP="00A83782">
            <w:pPr>
              <w:widowControl/>
              <w:jc w:val="right"/>
              <w:rPr>
                <w:rFonts w:ascii="Times New Roman" w:eastAsia="新細明體" w:hAnsi="Times New Roman" w:cs="Times New Roman"/>
                <w:kern w:val="0"/>
                <w:sz w:val="18"/>
                <w:szCs w:val="18"/>
              </w:rPr>
            </w:pPr>
            <w:r w:rsidRPr="00EA1F71">
              <w:rPr>
                <w:rFonts w:ascii="Times New Roman" w:eastAsia="新細明體" w:hAnsi="Times New Roman" w:cs="Times New Roman"/>
                <w:kern w:val="0"/>
                <w:sz w:val="18"/>
                <w:szCs w:val="18"/>
              </w:rPr>
              <w:t>13,210</w:t>
            </w:r>
          </w:p>
        </w:tc>
        <w:tc>
          <w:tcPr>
            <w:tcW w:w="1276" w:type="dxa"/>
            <w:tcBorders>
              <w:top w:val="nil"/>
              <w:left w:val="nil"/>
              <w:bottom w:val="nil"/>
              <w:right w:val="nil"/>
            </w:tcBorders>
            <w:shd w:val="clear" w:color="auto" w:fill="auto"/>
            <w:vAlign w:val="center"/>
            <w:hideMark/>
          </w:tcPr>
          <w:p w:rsidR="003B286B" w:rsidRPr="00EA1F71" w:rsidRDefault="003B286B" w:rsidP="00A83782">
            <w:pPr>
              <w:widowControl/>
              <w:jc w:val="right"/>
              <w:rPr>
                <w:rFonts w:ascii="Times New Roman" w:eastAsia="新細明體" w:hAnsi="Times New Roman" w:cs="Times New Roman"/>
                <w:kern w:val="0"/>
                <w:sz w:val="18"/>
                <w:szCs w:val="18"/>
              </w:rPr>
            </w:pPr>
            <w:r w:rsidRPr="00EA1F71">
              <w:rPr>
                <w:rFonts w:ascii="Times New Roman" w:eastAsia="新細明體" w:hAnsi="Times New Roman" w:cs="Times New Roman"/>
                <w:kern w:val="0"/>
                <w:sz w:val="18"/>
                <w:szCs w:val="18"/>
              </w:rPr>
              <w:t>2.5</w:t>
            </w:r>
          </w:p>
        </w:tc>
        <w:tc>
          <w:tcPr>
            <w:tcW w:w="1276" w:type="dxa"/>
            <w:tcBorders>
              <w:top w:val="nil"/>
              <w:left w:val="nil"/>
              <w:bottom w:val="nil"/>
              <w:right w:val="nil"/>
            </w:tcBorders>
            <w:shd w:val="clear" w:color="auto" w:fill="auto"/>
            <w:vAlign w:val="center"/>
            <w:hideMark/>
          </w:tcPr>
          <w:p w:rsidR="003B286B" w:rsidRPr="00EA1F71" w:rsidRDefault="003B286B" w:rsidP="00A83782">
            <w:pPr>
              <w:widowControl/>
              <w:jc w:val="right"/>
              <w:rPr>
                <w:rFonts w:ascii="Times New Roman" w:eastAsia="新細明體" w:hAnsi="Times New Roman" w:cs="Times New Roman"/>
                <w:kern w:val="0"/>
                <w:sz w:val="18"/>
                <w:szCs w:val="18"/>
              </w:rPr>
            </w:pPr>
            <w:r w:rsidRPr="00EA1F71">
              <w:rPr>
                <w:rFonts w:ascii="Times New Roman" w:eastAsia="新細明體" w:hAnsi="Times New Roman" w:cs="Times New Roman"/>
                <w:kern w:val="0"/>
                <w:sz w:val="18"/>
                <w:szCs w:val="18"/>
              </w:rPr>
              <w:t xml:space="preserve">2.96 </w:t>
            </w:r>
          </w:p>
        </w:tc>
      </w:tr>
      <w:tr w:rsidR="003B286B" w:rsidRPr="003B286B" w:rsidTr="00A83782">
        <w:trPr>
          <w:trHeight w:val="330"/>
        </w:trPr>
        <w:tc>
          <w:tcPr>
            <w:tcW w:w="2000" w:type="dxa"/>
            <w:tcBorders>
              <w:top w:val="nil"/>
              <w:left w:val="nil"/>
              <w:bottom w:val="nil"/>
              <w:right w:val="nil"/>
            </w:tcBorders>
            <w:shd w:val="clear" w:color="auto" w:fill="auto"/>
            <w:vAlign w:val="center"/>
            <w:hideMark/>
          </w:tcPr>
          <w:p w:rsidR="003B286B" w:rsidRPr="00EA1F71" w:rsidRDefault="003B286B" w:rsidP="00A83782">
            <w:pPr>
              <w:widowControl/>
              <w:jc w:val="center"/>
              <w:rPr>
                <w:rFonts w:ascii="華康楷書體W5" w:eastAsia="華康楷書體W5" w:hAnsi="新細明體" w:cs="新細明體"/>
                <w:kern w:val="0"/>
                <w:sz w:val="18"/>
                <w:szCs w:val="18"/>
              </w:rPr>
            </w:pPr>
            <w:r w:rsidRPr="00EA1F71">
              <w:rPr>
                <w:rFonts w:ascii="華康楷書體W5" w:eastAsia="華康楷書體W5" w:hAnsi="新細明體" w:cs="新細明體" w:hint="eastAsia"/>
                <w:kern w:val="0"/>
                <w:sz w:val="18"/>
                <w:szCs w:val="18"/>
              </w:rPr>
              <w:t>新北市</w:t>
            </w:r>
          </w:p>
        </w:tc>
        <w:tc>
          <w:tcPr>
            <w:tcW w:w="1134" w:type="dxa"/>
            <w:tcBorders>
              <w:top w:val="nil"/>
              <w:left w:val="nil"/>
              <w:bottom w:val="nil"/>
              <w:right w:val="nil"/>
            </w:tcBorders>
            <w:shd w:val="clear" w:color="auto" w:fill="auto"/>
            <w:vAlign w:val="center"/>
            <w:hideMark/>
          </w:tcPr>
          <w:p w:rsidR="003B286B" w:rsidRPr="00EA1F71" w:rsidRDefault="003B286B" w:rsidP="00A83782">
            <w:pPr>
              <w:widowControl/>
              <w:jc w:val="center"/>
              <w:rPr>
                <w:rFonts w:ascii="Times New Roman" w:eastAsia="新細明體" w:hAnsi="Times New Roman" w:cs="Times New Roman"/>
                <w:kern w:val="0"/>
                <w:sz w:val="18"/>
                <w:szCs w:val="18"/>
              </w:rPr>
            </w:pPr>
            <w:r w:rsidRPr="00EA1F71">
              <w:rPr>
                <w:rFonts w:ascii="Times New Roman" w:eastAsia="新細明體" w:hAnsi="Times New Roman" w:cs="Times New Roman"/>
                <w:kern w:val="0"/>
                <w:sz w:val="18"/>
                <w:szCs w:val="18"/>
              </w:rPr>
              <w:t>-</w:t>
            </w:r>
          </w:p>
        </w:tc>
        <w:tc>
          <w:tcPr>
            <w:tcW w:w="1276" w:type="dxa"/>
            <w:tcBorders>
              <w:top w:val="nil"/>
              <w:left w:val="nil"/>
              <w:bottom w:val="nil"/>
              <w:right w:val="nil"/>
            </w:tcBorders>
            <w:shd w:val="clear" w:color="auto" w:fill="auto"/>
            <w:vAlign w:val="center"/>
            <w:hideMark/>
          </w:tcPr>
          <w:p w:rsidR="003B286B" w:rsidRPr="00EA1F71" w:rsidRDefault="003B286B" w:rsidP="00A83782">
            <w:pPr>
              <w:widowControl/>
              <w:jc w:val="right"/>
              <w:rPr>
                <w:rFonts w:ascii="Times New Roman" w:eastAsia="新細明體" w:hAnsi="Times New Roman" w:cs="Times New Roman"/>
                <w:kern w:val="0"/>
                <w:sz w:val="18"/>
                <w:szCs w:val="18"/>
              </w:rPr>
            </w:pPr>
            <w:r w:rsidRPr="00EA1F71">
              <w:rPr>
                <w:rFonts w:ascii="Times New Roman" w:eastAsia="新細明體" w:hAnsi="Times New Roman" w:cs="Times New Roman"/>
                <w:kern w:val="0"/>
                <w:sz w:val="18"/>
                <w:szCs w:val="18"/>
              </w:rPr>
              <w:t>25,098</w:t>
            </w:r>
          </w:p>
        </w:tc>
        <w:tc>
          <w:tcPr>
            <w:tcW w:w="1417" w:type="dxa"/>
            <w:tcBorders>
              <w:top w:val="nil"/>
              <w:left w:val="nil"/>
              <w:bottom w:val="nil"/>
              <w:right w:val="nil"/>
            </w:tcBorders>
            <w:shd w:val="clear" w:color="auto" w:fill="auto"/>
            <w:vAlign w:val="center"/>
            <w:hideMark/>
          </w:tcPr>
          <w:p w:rsidR="003B286B" w:rsidRPr="00EA1F71" w:rsidRDefault="003B286B" w:rsidP="00A83782">
            <w:pPr>
              <w:widowControl/>
              <w:jc w:val="center"/>
              <w:rPr>
                <w:rFonts w:ascii="Times New Roman" w:eastAsia="新細明體" w:hAnsi="Times New Roman" w:cs="Times New Roman"/>
                <w:kern w:val="0"/>
                <w:sz w:val="18"/>
                <w:szCs w:val="18"/>
              </w:rPr>
            </w:pPr>
            <w:r w:rsidRPr="00EA1F71">
              <w:rPr>
                <w:rFonts w:ascii="Times New Roman" w:eastAsia="新細明體" w:hAnsi="Times New Roman" w:cs="Times New Roman"/>
                <w:kern w:val="0"/>
                <w:sz w:val="18"/>
                <w:szCs w:val="18"/>
              </w:rPr>
              <w:t>-</w:t>
            </w:r>
          </w:p>
        </w:tc>
        <w:tc>
          <w:tcPr>
            <w:tcW w:w="1134" w:type="dxa"/>
            <w:tcBorders>
              <w:top w:val="nil"/>
              <w:left w:val="nil"/>
              <w:bottom w:val="nil"/>
              <w:right w:val="nil"/>
            </w:tcBorders>
            <w:shd w:val="clear" w:color="auto" w:fill="auto"/>
            <w:vAlign w:val="center"/>
            <w:hideMark/>
          </w:tcPr>
          <w:p w:rsidR="003B286B" w:rsidRPr="00EA1F71" w:rsidRDefault="003B286B" w:rsidP="00A83782">
            <w:pPr>
              <w:widowControl/>
              <w:jc w:val="right"/>
              <w:rPr>
                <w:rFonts w:ascii="Times New Roman" w:eastAsia="新細明體" w:hAnsi="Times New Roman" w:cs="Times New Roman"/>
                <w:kern w:val="0"/>
                <w:sz w:val="18"/>
                <w:szCs w:val="18"/>
              </w:rPr>
            </w:pPr>
            <w:r w:rsidRPr="00EA1F71">
              <w:rPr>
                <w:rFonts w:ascii="Times New Roman" w:eastAsia="新細明體" w:hAnsi="Times New Roman" w:cs="Times New Roman"/>
                <w:kern w:val="0"/>
                <w:sz w:val="18"/>
                <w:szCs w:val="18"/>
              </w:rPr>
              <w:t>44,185</w:t>
            </w:r>
          </w:p>
        </w:tc>
        <w:tc>
          <w:tcPr>
            <w:tcW w:w="1276" w:type="dxa"/>
            <w:tcBorders>
              <w:top w:val="nil"/>
              <w:left w:val="nil"/>
              <w:bottom w:val="nil"/>
              <w:right w:val="nil"/>
            </w:tcBorders>
            <w:shd w:val="clear" w:color="auto" w:fill="auto"/>
            <w:vAlign w:val="center"/>
            <w:hideMark/>
          </w:tcPr>
          <w:p w:rsidR="003B286B" w:rsidRPr="00EA1F71" w:rsidRDefault="003B286B" w:rsidP="00A83782">
            <w:pPr>
              <w:widowControl/>
              <w:jc w:val="center"/>
              <w:rPr>
                <w:rFonts w:ascii="Times New Roman" w:eastAsia="新細明體" w:hAnsi="Times New Roman" w:cs="Times New Roman"/>
                <w:kern w:val="0"/>
                <w:sz w:val="18"/>
                <w:szCs w:val="18"/>
              </w:rPr>
            </w:pPr>
            <w:r w:rsidRPr="00EA1F71">
              <w:rPr>
                <w:rFonts w:ascii="Times New Roman" w:eastAsia="新細明體" w:hAnsi="Times New Roman" w:cs="Times New Roman"/>
                <w:kern w:val="0"/>
                <w:sz w:val="18"/>
                <w:szCs w:val="18"/>
              </w:rPr>
              <w:t>-</w:t>
            </w:r>
          </w:p>
        </w:tc>
        <w:tc>
          <w:tcPr>
            <w:tcW w:w="1276" w:type="dxa"/>
            <w:tcBorders>
              <w:top w:val="nil"/>
              <w:left w:val="nil"/>
              <w:bottom w:val="nil"/>
              <w:right w:val="nil"/>
            </w:tcBorders>
            <w:shd w:val="clear" w:color="auto" w:fill="auto"/>
            <w:vAlign w:val="center"/>
            <w:hideMark/>
          </w:tcPr>
          <w:p w:rsidR="003B286B" w:rsidRPr="00EA1F71" w:rsidRDefault="003B286B" w:rsidP="00A83782">
            <w:pPr>
              <w:widowControl/>
              <w:jc w:val="right"/>
              <w:rPr>
                <w:rFonts w:ascii="Times New Roman" w:eastAsia="新細明體" w:hAnsi="Times New Roman" w:cs="Times New Roman"/>
                <w:kern w:val="0"/>
                <w:sz w:val="18"/>
                <w:szCs w:val="18"/>
              </w:rPr>
            </w:pPr>
            <w:r w:rsidRPr="00EA1F71">
              <w:rPr>
                <w:rFonts w:ascii="Times New Roman" w:eastAsia="新細明體" w:hAnsi="Times New Roman" w:cs="Times New Roman"/>
                <w:kern w:val="0"/>
                <w:sz w:val="18"/>
                <w:szCs w:val="18"/>
              </w:rPr>
              <w:t xml:space="preserve">9.87 </w:t>
            </w:r>
          </w:p>
        </w:tc>
      </w:tr>
      <w:tr w:rsidR="003B286B" w:rsidRPr="003B286B" w:rsidTr="00A83782">
        <w:trPr>
          <w:trHeight w:val="330"/>
        </w:trPr>
        <w:tc>
          <w:tcPr>
            <w:tcW w:w="2000" w:type="dxa"/>
            <w:tcBorders>
              <w:top w:val="nil"/>
              <w:left w:val="nil"/>
              <w:bottom w:val="nil"/>
              <w:right w:val="nil"/>
            </w:tcBorders>
            <w:shd w:val="clear" w:color="auto" w:fill="auto"/>
            <w:vAlign w:val="center"/>
            <w:hideMark/>
          </w:tcPr>
          <w:p w:rsidR="003B286B" w:rsidRPr="00EA1F71" w:rsidRDefault="003B286B" w:rsidP="00A83782">
            <w:pPr>
              <w:widowControl/>
              <w:jc w:val="center"/>
              <w:rPr>
                <w:rFonts w:ascii="華康楷書體W5" w:eastAsia="華康楷書體W5" w:hAnsi="新細明體" w:cs="新細明體"/>
                <w:kern w:val="0"/>
                <w:sz w:val="18"/>
                <w:szCs w:val="18"/>
              </w:rPr>
            </w:pPr>
            <w:r w:rsidRPr="00EA1F71">
              <w:rPr>
                <w:rFonts w:ascii="華康楷書體W5" w:eastAsia="華康楷書體W5" w:hAnsi="新細明體" w:cs="新細明體" w:hint="eastAsia"/>
                <w:kern w:val="0"/>
                <w:sz w:val="18"/>
                <w:szCs w:val="18"/>
              </w:rPr>
              <w:t>桃園市</w:t>
            </w:r>
          </w:p>
        </w:tc>
        <w:tc>
          <w:tcPr>
            <w:tcW w:w="1134" w:type="dxa"/>
            <w:tcBorders>
              <w:top w:val="nil"/>
              <w:left w:val="nil"/>
              <w:bottom w:val="nil"/>
              <w:right w:val="nil"/>
            </w:tcBorders>
            <w:shd w:val="clear" w:color="auto" w:fill="auto"/>
            <w:vAlign w:val="center"/>
            <w:hideMark/>
          </w:tcPr>
          <w:p w:rsidR="003B286B" w:rsidRPr="00EA1F71" w:rsidRDefault="003B286B" w:rsidP="00A83782">
            <w:pPr>
              <w:widowControl/>
              <w:jc w:val="center"/>
              <w:rPr>
                <w:rFonts w:ascii="Times New Roman" w:eastAsia="新細明體" w:hAnsi="Times New Roman" w:cs="Times New Roman"/>
                <w:kern w:val="0"/>
                <w:sz w:val="18"/>
                <w:szCs w:val="18"/>
              </w:rPr>
            </w:pPr>
            <w:r w:rsidRPr="00EA1F71">
              <w:rPr>
                <w:rFonts w:ascii="Times New Roman" w:eastAsia="新細明體" w:hAnsi="Times New Roman" w:cs="Times New Roman"/>
                <w:kern w:val="0"/>
                <w:sz w:val="18"/>
                <w:szCs w:val="18"/>
              </w:rPr>
              <w:t>-</w:t>
            </w:r>
          </w:p>
        </w:tc>
        <w:tc>
          <w:tcPr>
            <w:tcW w:w="1276" w:type="dxa"/>
            <w:tcBorders>
              <w:top w:val="nil"/>
              <w:left w:val="nil"/>
              <w:bottom w:val="nil"/>
              <w:right w:val="nil"/>
            </w:tcBorders>
            <w:shd w:val="clear" w:color="auto" w:fill="auto"/>
            <w:vAlign w:val="center"/>
            <w:hideMark/>
          </w:tcPr>
          <w:p w:rsidR="003B286B" w:rsidRPr="00EA1F71" w:rsidRDefault="003B286B" w:rsidP="00A83782">
            <w:pPr>
              <w:widowControl/>
              <w:jc w:val="right"/>
              <w:rPr>
                <w:rFonts w:ascii="Times New Roman" w:eastAsia="新細明體" w:hAnsi="Times New Roman" w:cs="Times New Roman"/>
                <w:kern w:val="0"/>
                <w:sz w:val="18"/>
                <w:szCs w:val="18"/>
              </w:rPr>
            </w:pPr>
            <w:r w:rsidRPr="00EA1F71">
              <w:rPr>
                <w:rFonts w:ascii="Times New Roman" w:eastAsia="新細明體" w:hAnsi="Times New Roman" w:cs="Times New Roman"/>
                <w:kern w:val="0"/>
                <w:sz w:val="18"/>
                <w:szCs w:val="18"/>
              </w:rPr>
              <w:t>30,265</w:t>
            </w:r>
          </w:p>
        </w:tc>
        <w:tc>
          <w:tcPr>
            <w:tcW w:w="1417" w:type="dxa"/>
            <w:tcBorders>
              <w:top w:val="nil"/>
              <w:left w:val="nil"/>
              <w:bottom w:val="nil"/>
              <w:right w:val="nil"/>
            </w:tcBorders>
            <w:shd w:val="clear" w:color="auto" w:fill="auto"/>
            <w:vAlign w:val="center"/>
            <w:hideMark/>
          </w:tcPr>
          <w:p w:rsidR="003B286B" w:rsidRPr="00EA1F71" w:rsidRDefault="003B286B" w:rsidP="00A83782">
            <w:pPr>
              <w:widowControl/>
              <w:jc w:val="center"/>
              <w:rPr>
                <w:rFonts w:ascii="Times New Roman" w:eastAsia="新細明體" w:hAnsi="Times New Roman" w:cs="Times New Roman"/>
                <w:kern w:val="0"/>
                <w:sz w:val="18"/>
                <w:szCs w:val="18"/>
              </w:rPr>
            </w:pPr>
            <w:r w:rsidRPr="00EA1F71">
              <w:rPr>
                <w:rFonts w:ascii="Times New Roman" w:eastAsia="新細明體" w:hAnsi="Times New Roman" w:cs="Times New Roman"/>
                <w:kern w:val="0"/>
                <w:sz w:val="18"/>
                <w:szCs w:val="18"/>
              </w:rPr>
              <w:t>-</w:t>
            </w:r>
          </w:p>
        </w:tc>
        <w:tc>
          <w:tcPr>
            <w:tcW w:w="1134" w:type="dxa"/>
            <w:tcBorders>
              <w:top w:val="nil"/>
              <w:left w:val="nil"/>
              <w:bottom w:val="nil"/>
              <w:right w:val="nil"/>
            </w:tcBorders>
            <w:shd w:val="clear" w:color="auto" w:fill="auto"/>
            <w:vAlign w:val="center"/>
            <w:hideMark/>
          </w:tcPr>
          <w:p w:rsidR="003B286B" w:rsidRPr="00EA1F71" w:rsidRDefault="003B286B" w:rsidP="00A83782">
            <w:pPr>
              <w:widowControl/>
              <w:jc w:val="right"/>
              <w:rPr>
                <w:rFonts w:ascii="Times New Roman" w:eastAsia="新細明體" w:hAnsi="Times New Roman" w:cs="Times New Roman"/>
                <w:kern w:val="0"/>
                <w:sz w:val="18"/>
                <w:szCs w:val="18"/>
              </w:rPr>
            </w:pPr>
            <w:r w:rsidRPr="00EA1F71">
              <w:rPr>
                <w:rFonts w:ascii="Times New Roman" w:eastAsia="新細明體" w:hAnsi="Times New Roman" w:cs="Times New Roman"/>
                <w:kern w:val="0"/>
                <w:sz w:val="18"/>
                <w:szCs w:val="18"/>
              </w:rPr>
              <w:t>57,259</w:t>
            </w:r>
          </w:p>
        </w:tc>
        <w:tc>
          <w:tcPr>
            <w:tcW w:w="1276" w:type="dxa"/>
            <w:tcBorders>
              <w:top w:val="nil"/>
              <w:left w:val="nil"/>
              <w:bottom w:val="nil"/>
              <w:right w:val="nil"/>
            </w:tcBorders>
            <w:shd w:val="clear" w:color="auto" w:fill="auto"/>
            <w:vAlign w:val="center"/>
            <w:hideMark/>
          </w:tcPr>
          <w:p w:rsidR="003B286B" w:rsidRPr="00EA1F71" w:rsidRDefault="003B286B" w:rsidP="00A83782">
            <w:pPr>
              <w:widowControl/>
              <w:jc w:val="center"/>
              <w:rPr>
                <w:rFonts w:ascii="Times New Roman" w:eastAsia="新細明體" w:hAnsi="Times New Roman" w:cs="Times New Roman"/>
                <w:kern w:val="0"/>
                <w:sz w:val="18"/>
                <w:szCs w:val="18"/>
              </w:rPr>
            </w:pPr>
            <w:r w:rsidRPr="00EA1F71">
              <w:rPr>
                <w:rFonts w:ascii="Times New Roman" w:eastAsia="新細明體" w:hAnsi="Times New Roman" w:cs="Times New Roman"/>
                <w:kern w:val="0"/>
                <w:sz w:val="18"/>
                <w:szCs w:val="18"/>
              </w:rPr>
              <w:t>-</w:t>
            </w:r>
          </w:p>
        </w:tc>
        <w:tc>
          <w:tcPr>
            <w:tcW w:w="1276" w:type="dxa"/>
            <w:tcBorders>
              <w:top w:val="nil"/>
              <w:left w:val="nil"/>
              <w:bottom w:val="nil"/>
              <w:right w:val="nil"/>
            </w:tcBorders>
            <w:shd w:val="clear" w:color="auto" w:fill="auto"/>
            <w:vAlign w:val="center"/>
            <w:hideMark/>
          </w:tcPr>
          <w:p w:rsidR="003B286B" w:rsidRPr="00EA1F71" w:rsidRDefault="003B286B" w:rsidP="00A83782">
            <w:pPr>
              <w:widowControl/>
              <w:jc w:val="right"/>
              <w:rPr>
                <w:rFonts w:ascii="Times New Roman" w:eastAsia="新細明體" w:hAnsi="Times New Roman" w:cs="Times New Roman"/>
                <w:kern w:val="0"/>
                <w:sz w:val="18"/>
                <w:szCs w:val="18"/>
              </w:rPr>
            </w:pPr>
            <w:r w:rsidRPr="00EA1F71">
              <w:rPr>
                <w:rFonts w:ascii="Times New Roman" w:eastAsia="新細明體" w:hAnsi="Times New Roman" w:cs="Times New Roman"/>
                <w:kern w:val="0"/>
                <w:sz w:val="18"/>
                <w:szCs w:val="18"/>
              </w:rPr>
              <w:t xml:space="preserve">13.16 </w:t>
            </w:r>
          </w:p>
        </w:tc>
      </w:tr>
      <w:tr w:rsidR="003B286B" w:rsidRPr="003B286B" w:rsidTr="00A83782">
        <w:trPr>
          <w:trHeight w:val="330"/>
        </w:trPr>
        <w:tc>
          <w:tcPr>
            <w:tcW w:w="2000" w:type="dxa"/>
            <w:tcBorders>
              <w:top w:val="nil"/>
              <w:left w:val="nil"/>
              <w:bottom w:val="nil"/>
              <w:right w:val="nil"/>
            </w:tcBorders>
            <w:shd w:val="clear" w:color="auto" w:fill="auto"/>
            <w:vAlign w:val="center"/>
            <w:hideMark/>
          </w:tcPr>
          <w:p w:rsidR="003B286B" w:rsidRPr="00EA1F71" w:rsidRDefault="003B286B" w:rsidP="00A83782">
            <w:pPr>
              <w:widowControl/>
              <w:jc w:val="center"/>
              <w:rPr>
                <w:rFonts w:ascii="華康楷書體W5" w:eastAsia="華康楷書體W5" w:hAnsi="新細明體" w:cs="新細明體"/>
                <w:kern w:val="0"/>
                <w:sz w:val="18"/>
                <w:szCs w:val="18"/>
              </w:rPr>
            </w:pPr>
            <w:r w:rsidRPr="00EA1F71">
              <w:rPr>
                <w:rFonts w:ascii="華康楷書體W5" w:eastAsia="華康楷書體W5" w:hAnsi="新細明體" w:cs="新細明體" w:hint="eastAsia"/>
                <w:kern w:val="0"/>
                <w:sz w:val="18"/>
                <w:szCs w:val="18"/>
              </w:rPr>
              <w:t>臺中市</w:t>
            </w:r>
          </w:p>
        </w:tc>
        <w:tc>
          <w:tcPr>
            <w:tcW w:w="1134" w:type="dxa"/>
            <w:tcBorders>
              <w:top w:val="nil"/>
              <w:left w:val="nil"/>
              <w:bottom w:val="nil"/>
              <w:right w:val="nil"/>
            </w:tcBorders>
            <w:shd w:val="clear" w:color="auto" w:fill="auto"/>
            <w:vAlign w:val="center"/>
            <w:hideMark/>
          </w:tcPr>
          <w:p w:rsidR="003B286B" w:rsidRPr="00EA1F71" w:rsidRDefault="003B286B" w:rsidP="00A83782">
            <w:pPr>
              <w:widowControl/>
              <w:jc w:val="center"/>
              <w:rPr>
                <w:rFonts w:ascii="Times New Roman" w:eastAsia="新細明體" w:hAnsi="Times New Roman" w:cs="Times New Roman"/>
                <w:kern w:val="0"/>
                <w:sz w:val="18"/>
                <w:szCs w:val="18"/>
              </w:rPr>
            </w:pPr>
            <w:r w:rsidRPr="00EA1F71">
              <w:rPr>
                <w:rFonts w:ascii="Times New Roman" w:eastAsia="新細明體" w:hAnsi="Times New Roman" w:cs="Times New Roman"/>
                <w:kern w:val="0"/>
                <w:sz w:val="18"/>
                <w:szCs w:val="18"/>
              </w:rPr>
              <w:t>-</w:t>
            </w:r>
          </w:p>
        </w:tc>
        <w:tc>
          <w:tcPr>
            <w:tcW w:w="1276" w:type="dxa"/>
            <w:tcBorders>
              <w:top w:val="nil"/>
              <w:left w:val="nil"/>
              <w:bottom w:val="nil"/>
              <w:right w:val="nil"/>
            </w:tcBorders>
            <w:shd w:val="clear" w:color="auto" w:fill="auto"/>
            <w:vAlign w:val="center"/>
            <w:hideMark/>
          </w:tcPr>
          <w:p w:rsidR="003B286B" w:rsidRPr="00EA1F71" w:rsidRDefault="003B286B" w:rsidP="00A83782">
            <w:pPr>
              <w:widowControl/>
              <w:jc w:val="right"/>
              <w:rPr>
                <w:rFonts w:ascii="Times New Roman" w:eastAsia="新細明體" w:hAnsi="Times New Roman" w:cs="Times New Roman"/>
                <w:kern w:val="0"/>
                <w:sz w:val="18"/>
                <w:szCs w:val="18"/>
              </w:rPr>
            </w:pPr>
            <w:r w:rsidRPr="00EA1F71">
              <w:rPr>
                <w:rFonts w:ascii="Times New Roman" w:eastAsia="新細明體" w:hAnsi="Times New Roman" w:cs="Times New Roman"/>
                <w:kern w:val="0"/>
                <w:sz w:val="18"/>
                <w:szCs w:val="18"/>
              </w:rPr>
              <w:t>15,181</w:t>
            </w:r>
          </w:p>
        </w:tc>
        <w:tc>
          <w:tcPr>
            <w:tcW w:w="1417" w:type="dxa"/>
            <w:tcBorders>
              <w:top w:val="nil"/>
              <w:left w:val="nil"/>
              <w:bottom w:val="nil"/>
              <w:right w:val="nil"/>
            </w:tcBorders>
            <w:shd w:val="clear" w:color="auto" w:fill="auto"/>
            <w:vAlign w:val="center"/>
            <w:hideMark/>
          </w:tcPr>
          <w:p w:rsidR="003B286B" w:rsidRPr="00EA1F71" w:rsidRDefault="003B286B" w:rsidP="00A83782">
            <w:pPr>
              <w:widowControl/>
              <w:jc w:val="center"/>
              <w:rPr>
                <w:rFonts w:ascii="Times New Roman" w:eastAsia="新細明體" w:hAnsi="Times New Roman" w:cs="Times New Roman"/>
                <w:kern w:val="0"/>
                <w:sz w:val="18"/>
                <w:szCs w:val="18"/>
              </w:rPr>
            </w:pPr>
            <w:r w:rsidRPr="00EA1F71">
              <w:rPr>
                <w:rFonts w:ascii="Times New Roman" w:eastAsia="新細明體" w:hAnsi="Times New Roman" w:cs="Times New Roman"/>
                <w:kern w:val="0"/>
                <w:sz w:val="18"/>
                <w:szCs w:val="18"/>
              </w:rPr>
              <w:t>-</w:t>
            </w:r>
          </w:p>
        </w:tc>
        <w:tc>
          <w:tcPr>
            <w:tcW w:w="1134" w:type="dxa"/>
            <w:tcBorders>
              <w:top w:val="nil"/>
              <w:left w:val="nil"/>
              <w:bottom w:val="nil"/>
              <w:right w:val="nil"/>
            </w:tcBorders>
            <w:shd w:val="clear" w:color="auto" w:fill="auto"/>
            <w:vAlign w:val="center"/>
            <w:hideMark/>
          </w:tcPr>
          <w:p w:rsidR="003B286B" w:rsidRPr="00EA1F71" w:rsidRDefault="003B286B" w:rsidP="00A83782">
            <w:pPr>
              <w:widowControl/>
              <w:jc w:val="right"/>
              <w:rPr>
                <w:rFonts w:ascii="Times New Roman" w:eastAsia="新細明體" w:hAnsi="Times New Roman" w:cs="Times New Roman"/>
                <w:kern w:val="0"/>
                <w:sz w:val="18"/>
                <w:szCs w:val="18"/>
              </w:rPr>
            </w:pPr>
            <w:r w:rsidRPr="00EA1F71">
              <w:rPr>
                <w:rFonts w:ascii="Times New Roman" w:eastAsia="新細明體" w:hAnsi="Times New Roman" w:cs="Times New Roman"/>
                <w:kern w:val="0"/>
                <w:sz w:val="18"/>
                <w:szCs w:val="18"/>
              </w:rPr>
              <w:t>26,351</w:t>
            </w:r>
          </w:p>
        </w:tc>
        <w:tc>
          <w:tcPr>
            <w:tcW w:w="1276" w:type="dxa"/>
            <w:tcBorders>
              <w:top w:val="nil"/>
              <w:left w:val="nil"/>
              <w:bottom w:val="nil"/>
              <w:right w:val="nil"/>
            </w:tcBorders>
            <w:shd w:val="clear" w:color="auto" w:fill="auto"/>
            <w:vAlign w:val="center"/>
            <w:hideMark/>
          </w:tcPr>
          <w:p w:rsidR="003B286B" w:rsidRPr="00EA1F71" w:rsidRDefault="003B286B" w:rsidP="00A83782">
            <w:pPr>
              <w:widowControl/>
              <w:jc w:val="center"/>
              <w:rPr>
                <w:rFonts w:ascii="Times New Roman" w:eastAsia="新細明體" w:hAnsi="Times New Roman" w:cs="Times New Roman"/>
                <w:kern w:val="0"/>
                <w:sz w:val="18"/>
                <w:szCs w:val="18"/>
              </w:rPr>
            </w:pPr>
            <w:r w:rsidRPr="00EA1F71">
              <w:rPr>
                <w:rFonts w:ascii="Times New Roman" w:eastAsia="新細明體" w:hAnsi="Times New Roman" w:cs="Times New Roman"/>
                <w:kern w:val="0"/>
                <w:sz w:val="18"/>
                <w:szCs w:val="18"/>
              </w:rPr>
              <w:t>-</w:t>
            </w:r>
          </w:p>
        </w:tc>
        <w:tc>
          <w:tcPr>
            <w:tcW w:w="1276" w:type="dxa"/>
            <w:tcBorders>
              <w:top w:val="nil"/>
              <w:left w:val="nil"/>
              <w:bottom w:val="nil"/>
              <w:right w:val="nil"/>
            </w:tcBorders>
            <w:shd w:val="clear" w:color="auto" w:fill="auto"/>
            <w:vAlign w:val="center"/>
            <w:hideMark/>
          </w:tcPr>
          <w:p w:rsidR="003B286B" w:rsidRPr="00EA1F71" w:rsidRDefault="003B286B" w:rsidP="00A83782">
            <w:pPr>
              <w:widowControl/>
              <w:jc w:val="right"/>
              <w:rPr>
                <w:rFonts w:ascii="Times New Roman" w:eastAsia="新細明體" w:hAnsi="Times New Roman" w:cs="Times New Roman"/>
                <w:kern w:val="0"/>
                <w:sz w:val="18"/>
                <w:szCs w:val="18"/>
              </w:rPr>
            </w:pPr>
            <w:r w:rsidRPr="00EA1F71">
              <w:rPr>
                <w:rFonts w:ascii="Times New Roman" w:eastAsia="新細明體" w:hAnsi="Times New Roman" w:cs="Times New Roman"/>
                <w:kern w:val="0"/>
                <w:sz w:val="18"/>
                <w:szCs w:val="18"/>
              </w:rPr>
              <w:t xml:space="preserve">6.14 </w:t>
            </w:r>
          </w:p>
        </w:tc>
      </w:tr>
      <w:tr w:rsidR="003B286B" w:rsidRPr="003B286B" w:rsidTr="00A83782">
        <w:trPr>
          <w:trHeight w:val="330"/>
        </w:trPr>
        <w:tc>
          <w:tcPr>
            <w:tcW w:w="2000" w:type="dxa"/>
            <w:tcBorders>
              <w:top w:val="nil"/>
              <w:left w:val="nil"/>
              <w:bottom w:val="nil"/>
              <w:right w:val="nil"/>
            </w:tcBorders>
            <w:shd w:val="clear" w:color="auto" w:fill="auto"/>
            <w:vAlign w:val="center"/>
            <w:hideMark/>
          </w:tcPr>
          <w:p w:rsidR="003B286B" w:rsidRPr="00EA1F71" w:rsidRDefault="003B286B" w:rsidP="00A83782">
            <w:pPr>
              <w:widowControl/>
              <w:jc w:val="center"/>
              <w:rPr>
                <w:rFonts w:ascii="華康楷書體W5" w:eastAsia="華康楷書體W5" w:hAnsi="新細明體" w:cs="新細明體"/>
                <w:kern w:val="0"/>
                <w:sz w:val="18"/>
                <w:szCs w:val="18"/>
              </w:rPr>
            </w:pPr>
            <w:r w:rsidRPr="00EA1F71">
              <w:rPr>
                <w:rFonts w:ascii="華康楷書體W5" w:eastAsia="華康楷書體W5" w:hAnsi="新細明體" w:cs="新細明體" w:hint="eastAsia"/>
                <w:kern w:val="0"/>
                <w:sz w:val="18"/>
                <w:szCs w:val="18"/>
              </w:rPr>
              <w:t>臺南市</w:t>
            </w:r>
          </w:p>
        </w:tc>
        <w:tc>
          <w:tcPr>
            <w:tcW w:w="1134" w:type="dxa"/>
            <w:tcBorders>
              <w:top w:val="nil"/>
              <w:left w:val="nil"/>
              <w:bottom w:val="nil"/>
              <w:right w:val="nil"/>
            </w:tcBorders>
            <w:shd w:val="clear" w:color="auto" w:fill="auto"/>
            <w:vAlign w:val="center"/>
            <w:hideMark/>
          </w:tcPr>
          <w:p w:rsidR="003B286B" w:rsidRPr="00EA1F71" w:rsidRDefault="003B286B" w:rsidP="00A83782">
            <w:pPr>
              <w:widowControl/>
              <w:jc w:val="center"/>
              <w:rPr>
                <w:rFonts w:ascii="Times New Roman" w:eastAsia="新細明體" w:hAnsi="Times New Roman" w:cs="Times New Roman"/>
                <w:kern w:val="0"/>
                <w:sz w:val="18"/>
                <w:szCs w:val="18"/>
              </w:rPr>
            </w:pPr>
            <w:r w:rsidRPr="00EA1F71">
              <w:rPr>
                <w:rFonts w:ascii="Times New Roman" w:eastAsia="新細明體" w:hAnsi="Times New Roman" w:cs="Times New Roman"/>
                <w:kern w:val="0"/>
                <w:sz w:val="18"/>
                <w:szCs w:val="18"/>
              </w:rPr>
              <w:t>-</w:t>
            </w:r>
          </w:p>
        </w:tc>
        <w:tc>
          <w:tcPr>
            <w:tcW w:w="1276" w:type="dxa"/>
            <w:tcBorders>
              <w:top w:val="nil"/>
              <w:left w:val="nil"/>
              <w:bottom w:val="nil"/>
              <w:right w:val="nil"/>
            </w:tcBorders>
            <w:shd w:val="clear" w:color="auto" w:fill="auto"/>
            <w:vAlign w:val="center"/>
            <w:hideMark/>
          </w:tcPr>
          <w:p w:rsidR="003B286B" w:rsidRPr="00EA1F71" w:rsidRDefault="003B286B" w:rsidP="00A83782">
            <w:pPr>
              <w:widowControl/>
              <w:jc w:val="right"/>
              <w:rPr>
                <w:rFonts w:ascii="Times New Roman" w:eastAsia="新細明體" w:hAnsi="Times New Roman" w:cs="Times New Roman"/>
                <w:kern w:val="0"/>
                <w:sz w:val="18"/>
                <w:szCs w:val="18"/>
              </w:rPr>
            </w:pPr>
            <w:r w:rsidRPr="00EA1F71">
              <w:rPr>
                <w:rFonts w:ascii="Times New Roman" w:eastAsia="新細明體" w:hAnsi="Times New Roman" w:cs="Times New Roman"/>
                <w:kern w:val="0"/>
                <w:sz w:val="18"/>
                <w:szCs w:val="18"/>
              </w:rPr>
              <w:t>4,218</w:t>
            </w:r>
          </w:p>
        </w:tc>
        <w:tc>
          <w:tcPr>
            <w:tcW w:w="1417" w:type="dxa"/>
            <w:tcBorders>
              <w:top w:val="nil"/>
              <w:left w:val="nil"/>
              <w:bottom w:val="nil"/>
              <w:right w:val="nil"/>
            </w:tcBorders>
            <w:shd w:val="clear" w:color="auto" w:fill="auto"/>
            <w:vAlign w:val="center"/>
            <w:hideMark/>
          </w:tcPr>
          <w:p w:rsidR="003B286B" w:rsidRPr="00EA1F71" w:rsidRDefault="003B286B" w:rsidP="00A83782">
            <w:pPr>
              <w:widowControl/>
              <w:jc w:val="center"/>
              <w:rPr>
                <w:rFonts w:ascii="Times New Roman" w:eastAsia="新細明體" w:hAnsi="Times New Roman" w:cs="Times New Roman"/>
                <w:kern w:val="0"/>
                <w:sz w:val="18"/>
                <w:szCs w:val="18"/>
              </w:rPr>
            </w:pPr>
            <w:r w:rsidRPr="00EA1F71">
              <w:rPr>
                <w:rFonts w:ascii="Times New Roman" w:eastAsia="新細明體" w:hAnsi="Times New Roman" w:cs="Times New Roman"/>
                <w:kern w:val="0"/>
                <w:sz w:val="18"/>
                <w:szCs w:val="18"/>
              </w:rPr>
              <w:t>-</w:t>
            </w:r>
          </w:p>
        </w:tc>
        <w:tc>
          <w:tcPr>
            <w:tcW w:w="1134" w:type="dxa"/>
            <w:tcBorders>
              <w:top w:val="nil"/>
              <w:left w:val="nil"/>
              <w:bottom w:val="nil"/>
              <w:right w:val="nil"/>
            </w:tcBorders>
            <w:shd w:val="clear" w:color="auto" w:fill="auto"/>
            <w:vAlign w:val="center"/>
            <w:hideMark/>
          </w:tcPr>
          <w:p w:rsidR="003B286B" w:rsidRPr="00EA1F71" w:rsidRDefault="003B286B" w:rsidP="00A83782">
            <w:pPr>
              <w:widowControl/>
              <w:jc w:val="right"/>
              <w:rPr>
                <w:rFonts w:ascii="Times New Roman" w:eastAsia="新細明體" w:hAnsi="Times New Roman" w:cs="Times New Roman"/>
                <w:kern w:val="0"/>
                <w:sz w:val="18"/>
                <w:szCs w:val="18"/>
              </w:rPr>
            </w:pPr>
            <w:r w:rsidRPr="00EA1F71">
              <w:rPr>
                <w:rFonts w:ascii="Times New Roman" w:eastAsia="新細明體" w:hAnsi="Times New Roman" w:cs="Times New Roman"/>
                <w:kern w:val="0"/>
                <w:sz w:val="18"/>
                <w:szCs w:val="18"/>
              </w:rPr>
              <w:t>6,122</w:t>
            </w:r>
          </w:p>
        </w:tc>
        <w:tc>
          <w:tcPr>
            <w:tcW w:w="1276" w:type="dxa"/>
            <w:tcBorders>
              <w:top w:val="nil"/>
              <w:left w:val="nil"/>
              <w:bottom w:val="nil"/>
              <w:right w:val="nil"/>
            </w:tcBorders>
            <w:shd w:val="clear" w:color="auto" w:fill="auto"/>
            <w:vAlign w:val="center"/>
            <w:hideMark/>
          </w:tcPr>
          <w:p w:rsidR="003B286B" w:rsidRPr="00EA1F71" w:rsidRDefault="003B286B" w:rsidP="00A83782">
            <w:pPr>
              <w:widowControl/>
              <w:jc w:val="center"/>
              <w:rPr>
                <w:rFonts w:ascii="Times New Roman" w:eastAsia="新細明體" w:hAnsi="Times New Roman" w:cs="Times New Roman"/>
                <w:kern w:val="0"/>
                <w:sz w:val="18"/>
                <w:szCs w:val="18"/>
              </w:rPr>
            </w:pPr>
            <w:r w:rsidRPr="00EA1F71">
              <w:rPr>
                <w:rFonts w:ascii="Times New Roman" w:eastAsia="新細明體" w:hAnsi="Times New Roman" w:cs="Times New Roman"/>
                <w:kern w:val="0"/>
                <w:sz w:val="18"/>
                <w:szCs w:val="18"/>
              </w:rPr>
              <w:t>-</w:t>
            </w:r>
          </w:p>
        </w:tc>
        <w:tc>
          <w:tcPr>
            <w:tcW w:w="1276" w:type="dxa"/>
            <w:tcBorders>
              <w:top w:val="nil"/>
              <w:left w:val="nil"/>
              <w:bottom w:val="nil"/>
              <w:right w:val="nil"/>
            </w:tcBorders>
            <w:shd w:val="clear" w:color="auto" w:fill="auto"/>
            <w:vAlign w:val="center"/>
            <w:hideMark/>
          </w:tcPr>
          <w:p w:rsidR="003B286B" w:rsidRPr="00EA1F71" w:rsidRDefault="003B286B" w:rsidP="00A83782">
            <w:pPr>
              <w:widowControl/>
              <w:jc w:val="right"/>
              <w:rPr>
                <w:rFonts w:ascii="Times New Roman" w:eastAsia="新細明體" w:hAnsi="Times New Roman" w:cs="Times New Roman"/>
                <w:kern w:val="0"/>
                <w:sz w:val="18"/>
                <w:szCs w:val="18"/>
              </w:rPr>
            </w:pPr>
            <w:r w:rsidRPr="00EA1F71">
              <w:rPr>
                <w:rFonts w:ascii="Times New Roman" w:eastAsia="新細明體" w:hAnsi="Times New Roman" w:cs="Times New Roman"/>
                <w:kern w:val="0"/>
                <w:sz w:val="18"/>
                <w:szCs w:val="18"/>
              </w:rPr>
              <w:t xml:space="preserve">1.42 </w:t>
            </w:r>
          </w:p>
        </w:tc>
      </w:tr>
      <w:tr w:rsidR="003B286B" w:rsidRPr="003B286B" w:rsidTr="00A83782">
        <w:trPr>
          <w:trHeight w:val="330"/>
        </w:trPr>
        <w:tc>
          <w:tcPr>
            <w:tcW w:w="2000" w:type="dxa"/>
            <w:tcBorders>
              <w:top w:val="nil"/>
              <w:left w:val="nil"/>
              <w:bottom w:val="nil"/>
              <w:right w:val="nil"/>
            </w:tcBorders>
            <w:shd w:val="clear" w:color="auto" w:fill="auto"/>
            <w:vAlign w:val="center"/>
            <w:hideMark/>
          </w:tcPr>
          <w:p w:rsidR="003B286B" w:rsidRPr="00EA1F71" w:rsidRDefault="003B286B" w:rsidP="00A83782">
            <w:pPr>
              <w:widowControl/>
              <w:jc w:val="center"/>
              <w:rPr>
                <w:rFonts w:ascii="華康楷書體W5" w:eastAsia="華康楷書體W5" w:hAnsi="新細明體" w:cs="新細明體"/>
                <w:kern w:val="0"/>
                <w:sz w:val="18"/>
                <w:szCs w:val="18"/>
              </w:rPr>
            </w:pPr>
            <w:r w:rsidRPr="00EA1F71">
              <w:rPr>
                <w:rFonts w:ascii="華康楷書體W5" w:eastAsia="華康楷書體W5" w:hAnsi="新細明體" w:cs="新細明體" w:hint="eastAsia"/>
                <w:kern w:val="0"/>
                <w:sz w:val="18"/>
                <w:szCs w:val="18"/>
              </w:rPr>
              <w:t>高雄市</w:t>
            </w:r>
          </w:p>
        </w:tc>
        <w:tc>
          <w:tcPr>
            <w:tcW w:w="1134" w:type="dxa"/>
            <w:tcBorders>
              <w:top w:val="nil"/>
              <w:left w:val="nil"/>
              <w:bottom w:val="nil"/>
              <w:right w:val="nil"/>
            </w:tcBorders>
            <w:shd w:val="clear" w:color="auto" w:fill="auto"/>
            <w:vAlign w:val="center"/>
            <w:hideMark/>
          </w:tcPr>
          <w:p w:rsidR="003B286B" w:rsidRPr="00EA1F71" w:rsidRDefault="003B286B" w:rsidP="00A83782">
            <w:pPr>
              <w:widowControl/>
              <w:jc w:val="right"/>
              <w:rPr>
                <w:rFonts w:ascii="Times New Roman" w:eastAsia="新細明體" w:hAnsi="Times New Roman" w:cs="Times New Roman"/>
                <w:kern w:val="0"/>
                <w:sz w:val="18"/>
                <w:szCs w:val="18"/>
              </w:rPr>
            </w:pPr>
            <w:r w:rsidRPr="00EA1F71">
              <w:rPr>
                <w:rFonts w:ascii="Times New Roman" w:eastAsia="新細明體" w:hAnsi="Times New Roman" w:cs="Times New Roman"/>
                <w:kern w:val="0"/>
                <w:sz w:val="18"/>
                <w:szCs w:val="18"/>
              </w:rPr>
              <w:t>4,166</w:t>
            </w:r>
          </w:p>
        </w:tc>
        <w:tc>
          <w:tcPr>
            <w:tcW w:w="1276" w:type="dxa"/>
            <w:tcBorders>
              <w:top w:val="nil"/>
              <w:left w:val="nil"/>
              <w:bottom w:val="nil"/>
              <w:right w:val="nil"/>
            </w:tcBorders>
            <w:shd w:val="clear" w:color="auto" w:fill="auto"/>
            <w:vAlign w:val="center"/>
            <w:hideMark/>
          </w:tcPr>
          <w:p w:rsidR="003B286B" w:rsidRPr="00EA1F71" w:rsidRDefault="003B286B" w:rsidP="00A83782">
            <w:pPr>
              <w:widowControl/>
              <w:jc w:val="right"/>
              <w:rPr>
                <w:rFonts w:ascii="Times New Roman" w:eastAsia="新細明體" w:hAnsi="Times New Roman" w:cs="Times New Roman"/>
                <w:kern w:val="0"/>
                <w:sz w:val="18"/>
                <w:szCs w:val="18"/>
              </w:rPr>
            </w:pPr>
            <w:r w:rsidRPr="00EA1F71">
              <w:rPr>
                <w:rFonts w:ascii="Times New Roman" w:eastAsia="新細明體" w:hAnsi="Times New Roman" w:cs="Times New Roman"/>
                <w:kern w:val="0"/>
                <w:sz w:val="18"/>
                <w:szCs w:val="18"/>
              </w:rPr>
              <w:t>15,951</w:t>
            </w:r>
          </w:p>
        </w:tc>
        <w:tc>
          <w:tcPr>
            <w:tcW w:w="1417" w:type="dxa"/>
            <w:tcBorders>
              <w:top w:val="nil"/>
              <w:left w:val="nil"/>
              <w:bottom w:val="nil"/>
              <w:right w:val="nil"/>
            </w:tcBorders>
            <w:shd w:val="clear" w:color="auto" w:fill="auto"/>
            <w:vAlign w:val="center"/>
            <w:hideMark/>
          </w:tcPr>
          <w:p w:rsidR="003B286B" w:rsidRPr="00EA1F71" w:rsidRDefault="003B286B" w:rsidP="00A83782">
            <w:pPr>
              <w:widowControl/>
              <w:jc w:val="right"/>
              <w:rPr>
                <w:rFonts w:ascii="Times New Roman" w:eastAsia="新細明體" w:hAnsi="Times New Roman" w:cs="Times New Roman"/>
                <w:kern w:val="0"/>
                <w:sz w:val="18"/>
                <w:szCs w:val="18"/>
              </w:rPr>
            </w:pPr>
            <w:r w:rsidRPr="00EA1F71">
              <w:rPr>
                <w:rFonts w:ascii="Times New Roman" w:eastAsia="新細明體" w:hAnsi="Times New Roman" w:cs="Times New Roman"/>
                <w:kern w:val="0"/>
                <w:sz w:val="18"/>
                <w:szCs w:val="18"/>
              </w:rPr>
              <w:t>7,244</w:t>
            </w:r>
          </w:p>
        </w:tc>
        <w:tc>
          <w:tcPr>
            <w:tcW w:w="1134" w:type="dxa"/>
            <w:tcBorders>
              <w:top w:val="nil"/>
              <w:left w:val="nil"/>
              <w:bottom w:val="nil"/>
              <w:right w:val="nil"/>
            </w:tcBorders>
            <w:shd w:val="clear" w:color="auto" w:fill="auto"/>
            <w:vAlign w:val="center"/>
            <w:hideMark/>
          </w:tcPr>
          <w:p w:rsidR="003B286B" w:rsidRPr="00EA1F71" w:rsidRDefault="003B286B" w:rsidP="00A83782">
            <w:pPr>
              <w:widowControl/>
              <w:jc w:val="right"/>
              <w:rPr>
                <w:rFonts w:ascii="Times New Roman" w:eastAsia="新細明體" w:hAnsi="Times New Roman" w:cs="Times New Roman"/>
                <w:kern w:val="0"/>
                <w:sz w:val="18"/>
                <w:szCs w:val="18"/>
              </w:rPr>
            </w:pPr>
            <w:r w:rsidRPr="00EA1F71">
              <w:rPr>
                <w:rFonts w:ascii="Times New Roman" w:eastAsia="新細明體" w:hAnsi="Times New Roman" w:cs="Times New Roman"/>
                <w:kern w:val="0"/>
                <w:sz w:val="18"/>
                <w:szCs w:val="18"/>
              </w:rPr>
              <w:t>27,265</w:t>
            </w:r>
          </w:p>
        </w:tc>
        <w:tc>
          <w:tcPr>
            <w:tcW w:w="1276" w:type="dxa"/>
            <w:tcBorders>
              <w:top w:val="nil"/>
              <w:left w:val="nil"/>
              <w:bottom w:val="nil"/>
              <w:right w:val="nil"/>
            </w:tcBorders>
            <w:shd w:val="clear" w:color="auto" w:fill="auto"/>
            <w:vAlign w:val="center"/>
            <w:hideMark/>
          </w:tcPr>
          <w:p w:rsidR="003B286B" w:rsidRPr="00EA1F71" w:rsidRDefault="003B286B" w:rsidP="00A83782">
            <w:pPr>
              <w:widowControl/>
              <w:jc w:val="right"/>
              <w:rPr>
                <w:rFonts w:ascii="Times New Roman" w:eastAsia="新細明體" w:hAnsi="Times New Roman" w:cs="Times New Roman"/>
                <w:kern w:val="0"/>
                <w:sz w:val="18"/>
                <w:szCs w:val="18"/>
              </w:rPr>
            </w:pPr>
            <w:r w:rsidRPr="00EA1F71">
              <w:rPr>
                <w:rFonts w:ascii="Times New Roman" w:eastAsia="新細明體" w:hAnsi="Times New Roman" w:cs="Times New Roman"/>
                <w:kern w:val="0"/>
                <w:sz w:val="18"/>
                <w:szCs w:val="18"/>
              </w:rPr>
              <w:t>2</w:t>
            </w:r>
          </w:p>
        </w:tc>
        <w:tc>
          <w:tcPr>
            <w:tcW w:w="1276" w:type="dxa"/>
            <w:tcBorders>
              <w:top w:val="nil"/>
              <w:left w:val="nil"/>
              <w:bottom w:val="nil"/>
              <w:right w:val="nil"/>
            </w:tcBorders>
            <w:shd w:val="clear" w:color="auto" w:fill="auto"/>
            <w:vAlign w:val="center"/>
            <w:hideMark/>
          </w:tcPr>
          <w:p w:rsidR="003B286B" w:rsidRPr="00EA1F71" w:rsidRDefault="003B286B" w:rsidP="00A83782">
            <w:pPr>
              <w:widowControl/>
              <w:jc w:val="right"/>
              <w:rPr>
                <w:rFonts w:ascii="Times New Roman" w:eastAsia="新細明體" w:hAnsi="Times New Roman" w:cs="Times New Roman"/>
                <w:kern w:val="0"/>
                <w:sz w:val="18"/>
                <w:szCs w:val="18"/>
              </w:rPr>
            </w:pPr>
            <w:r w:rsidRPr="00EA1F71">
              <w:rPr>
                <w:rFonts w:ascii="Times New Roman" w:eastAsia="新細明體" w:hAnsi="Times New Roman" w:cs="Times New Roman"/>
                <w:kern w:val="0"/>
                <w:sz w:val="18"/>
                <w:szCs w:val="18"/>
              </w:rPr>
              <w:t xml:space="preserve">6.15 </w:t>
            </w:r>
          </w:p>
        </w:tc>
      </w:tr>
      <w:tr w:rsidR="003B286B" w:rsidRPr="003B286B" w:rsidTr="00A83782">
        <w:trPr>
          <w:trHeight w:val="330"/>
        </w:trPr>
        <w:tc>
          <w:tcPr>
            <w:tcW w:w="2000" w:type="dxa"/>
            <w:tcBorders>
              <w:top w:val="nil"/>
              <w:left w:val="nil"/>
              <w:bottom w:val="nil"/>
              <w:right w:val="nil"/>
            </w:tcBorders>
            <w:shd w:val="clear" w:color="auto" w:fill="auto"/>
            <w:vAlign w:val="center"/>
            <w:hideMark/>
          </w:tcPr>
          <w:p w:rsidR="003B286B" w:rsidRPr="00EA1F71" w:rsidRDefault="003B286B" w:rsidP="00A83782">
            <w:pPr>
              <w:widowControl/>
              <w:jc w:val="center"/>
              <w:rPr>
                <w:rFonts w:ascii="華康楷書體W5" w:eastAsia="華康楷書體W5" w:hAnsi="新細明體" w:cs="新細明體"/>
                <w:kern w:val="0"/>
                <w:sz w:val="18"/>
                <w:szCs w:val="18"/>
              </w:rPr>
            </w:pPr>
            <w:r w:rsidRPr="00EA1F71">
              <w:rPr>
                <w:rFonts w:ascii="華康楷書體W5" w:eastAsia="華康楷書體W5" w:hAnsi="新細明體" w:cs="新細明體" w:hint="eastAsia"/>
                <w:kern w:val="0"/>
                <w:sz w:val="18"/>
                <w:szCs w:val="18"/>
              </w:rPr>
              <w:t>臺灣省</w:t>
            </w:r>
          </w:p>
        </w:tc>
        <w:tc>
          <w:tcPr>
            <w:tcW w:w="1134" w:type="dxa"/>
            <w:tcBorders>
              <w:top w:val="nil"/>
              <w:left w:val="nil"/>
              <w:bottom w:val="nil"/>
              <w:right w:val="nil"/>
            </w:tcBorders>
            <w:shd w:val="clear" w:color="auto" w:fill="auto"/>
            <w:vAlign w:val="center"/>
            <w:hideMark/>
          </w:tcPr>
          <w:p w:rsidR="003B286B" w:rsidRPr="00EA1F71" w:rsidRDefault="003B286B" w:rsidP="00A83782">
            <w:pPr>
              <w:widowControl/>
              <w:jc w:val="right"/>
              <w:rPr>
                <w:rFonts w:ascii="Times New Roman" w:eastAsia="新細明體" w:hAnsi="Times New Roman" w:cs="Times New Roman"/>
                <w:kern w:val="0"/>
                <w:sz w:val="18"/>
                <w:szCs w:val="18"/>
              </w:rPr>
            </w:pPr>
            <w:r w:rsidRPr="00EA1F71">
              <w:rPr>
                <w:rFonts w:ascii="Times New Roman" w:eastAsia="新細明體" w:hAnsi="Times New Roman" w:cs="Times New Roman"/>
                <w:kern w:val="0"/>
                <w:sz w:val="18"/>
                <w:szCs w:val="18"/>
              </w:rPr>
              <w:t>153,019</w:t>
            </w:r>
          </w:p>
        </w:tc>
        <w:tc>
          <w:tcPr>
            <w:tcW w:w="1276" w:type="dxa"/>
            <w:tcBorders>
              <w:top w:val="nil"/>
              <w:left w:val="nil"/>
              <w:bottom w:val="nil"/>
              <w:right w:val="nil"/>
            </w:tcBorders>
            <w:shd w:val="clear" w:color="auto" w:fill="auto"/>
            <w:vAlign w:val="center"/>
            <w:hideMark/>
          </w:tcPr>
          <w:p w:rsidR="003B286B" w:rsidRPr="00EA1F71" w:rsidRDefault="003B286B" w:rsidP="00A83782">
            <w:pPr>
              <w:widowControl/>
              <w:jc w:val="right"/>
              <w:rPr>
                <w:rFonts w:ascii="Times New Roman" w:eastAsia="新細明體" w:hAnsi="Times New Roman" w:cs="Times New Roman"/>
                <w:kern w:val="0"/>
                <w:sz w:val="18"/>
                <w:szCs w:val="18"/>
              </w:rPr>
            </w:pPr>
            <w:r w:rsidRPr="00EA1F71">
              <w:rPr>
                <w:rFonts w:ascii="Times New Roman" w:eastAsia="新細明體" w:hAnsi="Times New Roman" w:cs="Times New Roman"/>
                <w:kern w:val="0"/>
                <w:sz w:val="18"/>
                <w:szCs w:val="18"/>
              </w:rPr>
              <w:t>134,549</w:t>
            </w:r>
          </w:p>
        </w:tc>
        <w:tc>
          <w:tcPr>
            <w:tcW w:w="1417" w:type="dxa"/>
            <w:tcBorders>
              <w:top w:val="nil"/>
              <w:left w:val="nil"/>
              <w:bottom w:val="nil"/>
              <w:right w:val="nil"/>
            </w:tcBorders>
            <w:shd w:val="clear" w:color="auto" w:fill="auto"/>
            <w:vAlign w:val="center"/>
            <w:hideMark/>
          </w:tcPr>
          <w:p w:rsidR="003B286B" w:rsidRPr="00EA1F71" w:rsidRDefault="003B286B" w:rsidP="00A83782">
            <w:pPr>
              <w:widowControl/>
              <w:jc w:val="right"/>
              <w:rPr>
                <w:rFonts w:ascii="Times New Roman" w:eastAsia="新細明體" w:hAnsi="Times New Roman" w:cs="Times New Roman"/>
                <w:kern w:val="0"/>
                <w:sz w:val="18"/>
                <w:szCs w:val="18"/>
              </w:rPr>
            </w:pPr>
            <w:r w:rsidRPr="00EA1F71">
              <w:rPr>
                <w:rFonts w:ascii="Times New Roman" w:eastAsia="新細明體" w:hAnsi="Times New Roman" w:cs="Times New Roman"/>
                <w:kern w:val="0"/>
                <w:sz w:val="18"/>
                <w:szCs w:val="18"/>
              </w:rPr>
              <w:t>341,028</w:t>
            </w:r>
          </w:p>
        </w:tc>
        <w:tc>
          <w:tcPr>
            <w:tcW w:w="1134" w:type="dxa"/>
            <w:tcBorders>
              <w:top w:val="nil"/>
              <w:left w:val="nil"/>
              <w:bottom w:val="nil"/>
              <w:right w:val="nil"/>
            </w:tcBorders>
            <w:shd w:val="clear" w:color="auto" w:fill="auto"/>
            <w:vAlign w:val="center"/>
            <w:hideMark/>
          </w:tcPr>
          <w:p w:rsidR="003B286B" w:rsidRPr="00EA1F71" w:rsidRDefault="003B286B" w:rsidP="00A83782">
            <w:pPr>
              <w:widowControl/>
              <w:jc w:val="right"/>
              <w:rPr>
                <w:rFonts w:ascii="Times New Roman" w:eastAsia="新細明體" w:hAnsi="Times New Roman" w:cs="Times New Roman"/>
                <w:kern w:val="0"/>
                <w:sz w:val="18"/>
                <w:szCs w:val="18"/>
              </w:rPr>
            </w:pPr>
            <w:r w:rsidRPr="00EA1F71">
              <w:rPr>
                <w:rFonts w:ascii="Times New Roman" w:eastAsia="新細明體" w:hAnsi="Times New Roman" w:cs="Times New Roman"/>
                <w:kern w:val="0"/>
                <w:sz w:val="18"/>
                <w:szCs w:val="18"/>
              </w:rPr>
              <w:t>280,935</w:t>
            </w:r>
          </w:p>
        </w:tc>
        <w:tc>
          <w:tcPr>
            <w:tcW w:w="1276" w:type="dxa"/>
            <w:tcBorders>
              <w:top w:val="nil"/>
              <w:left w:val="nil"/>
              <w:bottom w:val="nil"/>
              <w:right w:val="nil"/>
            </w:tcBorders>
            <w:shd w:val="clear" w:color="auto" w:fill="auto"/>
            <w:vAlign w:val="center"/>
            <w:hideMark/>
          </w:tcPr>
          <w:p w:rsidR="003B286B" w:rsidRPr="00EA1F71" w:rsidRDefault="003B286B" w:rsidP="00A83782">
            <w:pPr>
              <w:widowControl/>
              <w:jc w:val="right"/>
              <w:rPr>
                <w:rFonts w:ascii="Times New Roman" w:eastAsia="新細明體" w:hAnsi="Times New Roman" w:cs="Times New Roman"/>
                <w:kern w:val="0"/>
                <w:sz w:val="18"/>
                <w:szCs w:val="18"/>
              </w:rPr>
            </w:pPr>
            <w:r w:rsidRPr="00EA1F71">
              <w:rPr>
                <w:rFonts w:ascii="Times New Roman" w:eastAsia="新細明體" w:hAnsi="Times New Roman" w:cs="Times New Roman"/>
                <w:kern w:val="0"/>
                <w:sz w:val="18"/>
                <w:szCs w:val="18"/>
              </w:rPr>
              <w:t>95.4</w:t>
            </w:r>
          </w:p>
        </w:tc>
        <w:tc>
          <w:tcPr>
            <w:tcW w:w="1276" w:type="dxa"/>
            <w:tcBorders>
              <w:top w:val="nil"/>
              <w:left w:val="nil"/>
              <w:bottom w:val="nil"/>
              <w:right w:val="nil"/>
            </w:tcBorders>
            <w:shd w:val="clear" w:color="auto" w:fill="auto"/>
            <w:vAlign w:val="center"/>
            <w:hideMark/>
          </w:tcPr>
          <w:p w:rsidR="003B286B" w:rsidRPr="00EA1F71" w:rsidRDefault="003B286B" w:rsidP="00A83782">
            <w:pPr>
              <w:widowControl/>
              <w:jc w:val="right"/>
              <w:rPr>
                <w:rFonts w:ascii="Times New Roman" w:eastAsia="新細明體" w:hAnsi="Times New Roman" w:cs="Times New Roman"/>
                <w:kern w:val="0"/>
                <w:sz w:val="18"/>
                <w:szCs w:val="18"/>
              </w:rPr>
            </w:pPr>
            <w:r w:rsidRPr="00EA1F71">
              <w:rPr>
                <w:rFonts w:ascii="Times New Roman" w:eastAsia="新細明體" w:hAnsi="Times New Roman" w:cs="Times New Roman"/>
                <w:kern w:val="0"/>
                <w:sz w:val="18"/>
                <w:szCs w:val="18"/>
              </w:rPr>
              <w:t xml:space="preserve">60.07 </w:t>
            </w:r>
          </w:p>
        </w:tc>
      </w:tr>
      <w:tr w:rsidR="003B286B" w:rsidRPr="003B286B" w:rsidTr="00A83782">
        <w:trPr>
          <w:trHeight w:val="330"/>
        </w:trPr>
        <w:tc>
          <w:tcPr>
            <w:tcW w:w="2000" w:type="dxa"/>
            <w:tcBorders>
              <w:top w:val="nil"/>
              <w:left w:val="nil"/>
              <w:bottom w:val="nil"/>
              <w:right w:val="nil"/>
            </w:tcBorders>
            <w:shd w:val="clear" w:color="auto" w:fill="auto"/>
            <w:vAlign w:val="center"/>
            <w:hideMark/>
          </w:tcPr>
          <w:p w:rsidR="003B286B" w:rsidRPr="00EA1F71" w:rsidRDefault="003B286B" w:rsidP="00A83782">
            <w:pPr>
              <w:widowControl/>
              <w:jc w:val="center"/>
              <w:rPr>
                <w:rFonts w:ascii="華康楷書體W5" w:eastAsia="華康楷書體W5" w:hAnsi="新細明體" w:cs="新細明體"/>
                <w:kern w:val="0"/>
                <w:sz w:val="18"/>
                <w:szCs w:val="18"/>
              </w:rPr>
            </w:pPr>
            <w:r w:rsidRPr="00EA1F71">
              <w:rPr>
                <w:rFonts w:ascii="華康楷書體W5" w:eastAsia="華康楷書體W5" w:hAnsi="新細明體" w:cs="新細明體" w:hint="eastAsia"/>
                <w:kern w:val="0"/>
                <w:sz w:val="18"/>
                <w:szCs w:val="18"/>
              </w:rPr>
              <w:t>山地鄉</w:t>
            </w:r>
          </w:p>
        </w:tc>
        <w:tc>
          <w:tcPr>
            <w:tcW w:w="1134" w:type="dxa"/>
            <w:tcBorders>
              <w:top w:val="nil"/>
              <w:left w:val="nil"/>
              <w:bottom w:val="nil"/>
              <w:right w:val="nil"/>
            </w:tcBorders>
            <w:shd w:val="clear" w:color="auto" w:fill="auto"/>
            <w:vAlign w:val="center"/>
            <w:hideMark/>
          </w:tcPr>
          <w:p w:rsidR="003B286B" w:rsidRPr="00EA1F71" w:rsidRDefault="003B286B" w:rsidP="00A83782">
            <w:pPr>
              <w:widowControl/>
              <w:jc w:val="right"/>
              <w:rPr>
                <w:rFonts w:ascii="Times New Roman" w:eastAsia="新細明體" w:hAnsi="Times New Roman" w:cs="Times New Roman"/>
                <w:kern w:val="0"/>
                <w:sz w:val="18"/>
                <w:szCs w:val="18"/>
              </w:rPr>
            </w:pPr>
            <w:r w:rsidRPr="00EA1F71">
              <w:rPr>
                <w:rFonts w:ascii="Times New Roman" w:eastAsia="新細明體" w:hAnsi="Times New Roman" w:cs="Times New Roman"/>
                <w:kern w:val="0"/>
                <w:sz w:val="18"/>
                <w:szCs w:val="18"/>
              </w:rPr>
              <w:t>45,981</w:t>
            </w:r>
          </w:p>
        </w:tc>
        <w:tc>
          <w:tcPr>
            <w:tcW w:w="1276" w:type="dxa"/>
            <w:tcBorders>
              <w:top w:val="nil"/>
              <w:left w:val="nil"/>
              <w:bottom w:val="nil"/>
              <w:right w:val="nil"/>
            </w:tcBorders>
            <w:shd w:val="clear" w:color="auto" w:fill="auto"/>
            <w:vAlign w:val="center"/>
            <w:hideMark/>
          </w:tcPr>
          <w:p w:rsidR="003B286B" w:rsidRPr="00EA1F71" w:rsidRDefault="003B286B" w:rsidP="00A83782">
            <w:pPr>
              <w:widowControl/>
              <w:jc w:val="right"/>
              <w:rPr>
                <w:rFonts w:ascii="Times New Roman" w:eastAsia="新細明體" w:hAnsi="Times New Roman" w:cs="Times New Roman"/>
                <w:kern w:val="0"/>
                <w:sz w:val="18"/>
                <w:szCs w:val="18"/>
              </w:rPr>
            </w:pPr>
            <w:r w:rsidRPr="00EA1F71">
              <w:rPr>
                <w:rFonts w:ascii="Times New Roman" w:eastAsia="新細明體" w:hAnsi="Times New Roman" w:cs="Times New Roman"/>
                <w:kern w:val="0"/>
                <w:sz w:val="18"/>
                <w:szCs w:val="18"/>
              </w:rPr>
              <w:t>53,867</w:t>
            </w:r>
          </w:p>
        </w:tc>
        <w:tc>
          <w:tcPr>
            <w:tcW w:w="1417" w:type="dxa"/>
            <w:tcBorders>
              <w:top w:val="nil"/>
              <w:left w:val="nil"/>
              <w:bottom w:val="nil"/>
              <w:right w:val="nil"/>
            </w:tcBorders>
            <w:shd w:val="clear" w:color="auto" w:fill="auto"/>
            <w:vAlign w:val="center"/>
            <w:hideMark/>
          </w:tcPr>
          <w:p w:rsidR="003B286B" w:rsidRPr="00EA1F71" w:rsidRDefault="003B286B" w:rsidP="00A83782">
            <w:pPr>
              <w:widowControl/>
              <w:jc w:val="right"/>
              <w:rPr>
                <w:rFonts w:ascii="Times New Roman" w:eastAsia="新細明體" w:hAnsi="Times New Roman" w:cs="Times New Roman"/>
                <w:kern w:val="0"/>
                <w:sz w:val="18"/>
                <w:szCs w:val="18"/>
              </w:rPr>
            </w:pPr>
            <w:r w:rsidRPr="00EA1F71">
              <w:rPr>
                <w:rFonts w:ascii="Times New Roman" w:eastAsia="新細明體" w:hAnsi="Times New Roman" w:cs="Times New Roman"/>
                <w:kern w:val="0"/>
                <w:sz w:val="18"/>
                <w:szCs w:val="18"/>
              </w:rPr>
              <w:t>125,729</w:t>
            </w:r>
          </w:p>
        </w:tc>
        <w:tc>
          <w:tcPr>
            <w:tcW w:w="1134" w:type="dxa"/>
            <w:tcBorders>
              <w:top w:val="nil"/>
              <w:left w:val="nil"/>
              <w:bottom w:val="nil"/>
              <w:right w:val="nil"/>
            </w:tcBorders>
            <w:shd w:val="clear" w:color="auto" w:fill="auto"/>
            <w:vAlign w:val="center"/>
            <w:hideMark/>
          </w:tcPr>
          <w:p w:rsidR="003B286B" w:rsidRPr="00EA1F71" w:rsidRDefault="003B286B" w:rsidP="00A83782">
            <w:pPr>
              <w:widowControl/>
              <w:jc w:val="right"/>
              <w:rPr>
                <w:rFonts w:ascii="Times New Roman" w:eastAsia="新細明體" w:hAnsi="Times New Roman" w:cs="Times New Roman"/>
                <w:kern w:val="0"/>
                <w:sz w:val="18"/>
                <w:szCs w:val="18"/>
              </w:rPr>
            </w:pPr>
            <w:r w:rsidRPr="00EA1F71">
              <w:rPr>
                <w:rFonts w:ascii="Times New Roman" w:eastAsia="新細明體" w:hAnsi="Times New Roman" w:cs="Times New Roman"/>
                <w:kern w:val="0"/>
                <w:sz w:val="18"/>
                <w:szCs w:val="18"/>
              </w:rPr>
              <w:t>138,352</w:t>
            </w:r>
          </w:p>
        </w:tc>
        <w:tc>
          <w:tcPr>
            <w:tcW w:w="1276" w:type="dxa"/>
            <w:tcBorders>
              <w:top w:val="nil"/>
              <w:left w:val="nil"/>
              <w:bottom w:val="nil"/>
              <w:right w:val="nil"/>
            </w:tcBorders>
            <w:shd w:val="clear" w:color="auto" w:fill="auto"/>
            <w:vAlign w:val="center"/>
            <w:hideMark/>
          </w:tcPr>
          <w:p w:rsidR="003B286B" w:rsidRPr="00EA1F71" w:rsidRDefault="003B286B" w:rsidP="00A83782">
            <w:pPr>
              <w:widowControl/>
              <w:jc w:val="right"/>
              <w:rPr>
                <w:rFonts w:ascii="Times New Roman" w:eastAsia="新細明體" w:hAnsi="Times New Roman" w:cs="Times New Roman"/>
                <w:kern w:val="0"/>
                <w:sz w:val="18"/>
                <w:szCs w:val="18"/>
              </w:rPr>
            </w:pPr>
            <w:r w:rsidRPr="00EA1F71">
              <w:rPr>
                <w:rFonts w:ascii="Times New Roman" w:eastAsia="新細明體" w:hAnsi="Times New Roman" w:cs="Times New Roman"/>
                <w:kern w:val="0"/>
                <w:sz w:val="18"/>
                <w:szCs w:val="18"/>
              </w:rPr>
              <w:t>35.2</w:t>
            </w:r>
          </w:p>
        </w:tc>
        <w:tc>
          <w:tcPr>
            <w:tcW w:w="1276" w:type="dxa"/>
            <w:tcBorders>
              <w:top w:val="nil"/>
              <w:left w:val="nil"/>
              <w:bottom w:val="nil"/>
              <w:right w:val="nil"/>
            </w:tcBorders>
            <w:shd w:val="clear" w:color="auto" w:fill="auto"/>
            <w:vAlign w:val="center"/>
            <w:hideMark/>
          </w:tcPr>
          <w:p w:rsidR="003B286B" w:rsidRPr="00EA1F71" w:rsidRDefault="003B286B" w:rsidP="00A83782">
            <w:pPr>
              <w:widowControl/>
              <w:jc w:val="right"/>
              <w:rPr>
                <w:rFonts w:ascii="Times New Roman" w:eastAsia="新細明體" w:hAnsi="Times New Roman" w:cs="Times New Roman"/>
                <w:kern w:val="0"/>
                <w:sz w:val="18"/>
                <w:szCs w:val="18"/>
              </w:rPr>
            </w:pPr>
            <w:r w:rsidRPr="00EA1F71">
              <w:rPr>
                <w:rFonts w:ascii="Times New Roman" w:eastAsia="新細明體" w:hAnsi="Times New Roman" w:cs="Times New Roman"/>
                <w:kern w:val="0"/>
                <w:sz w:val="18"/>
                <w:szCs w:val="18"/>
              </w:rPr>
              <w:t xml:space="preserve">29.18 </w:t>
            </w:r>
          </w:p>
        </w:tc>
      </w:tr>
      <w:tr w:rsidR="003B286B" w:rsidRPr="003B286B" w:rsidTr="00A83782">
        <w:trPr>
          <w:trHeight w:val="450"/>
        </w:trPr>
        <w:tc>
          <w:tcPr>
            <w:tcW w:w="2000" w:type="dxa"/>
            <w:tcBorders>
              <w:top w:val="nil"/>
              <w:left w:val="nil"/>
              <w:bottom w:val="nil"/>
              <w:right w:val="nil"/>
            </w:tcBorders>
            <w:shd w:val="clear" w:color="auto" w:fill="auto"/>
            <w:vAlign w:val="center"/>
            <w:hideMark/>
          </w:tcPr>
          <w:p w:rsidR="003B286B" w:rsidRPr="00EA1F71" w:rsidRDefault="003B286B" w:rsidP="00A83782">
            <w:pPr>
              <w:widowControl/>
              <w:jc w:val="center"/>
              <w:rPr>
                <w:rFonts w:ascii="華康楷書體W5" w:eastAsia="華康楷書體W5" w:hAnsi="新細明體" w:cs="新細明體"/>
                <w:kern w:val="0"/>
                <w:sz w:val="18"/>
                <w:szCs w:val="18"/>
              </w:rPr>
            </w:pPr>
            <w:r w:rsidRPr="00EA1F71">
              <w:rPr>
                <w:rFonts w:ascii="華康楷書體W5" w:eastAsia="華康楷書體W5" w:hAnsi="新細明體" w:cs="新細明體" w:hint="eastAsia"/>
                <w:kern w:val="0"/>
                <w:sz w:val="18"/>
                <w:szCs w:val="18"/>
              </w:rPr>
              <w:t>平地原住民鄉鎮市</w:t>
            </w:r>
          </w:p>
        </w:tc>
        <w:tc>
          <w:tcPr>
            <w:tcW w:w="1134" w:type="dxa"/>
            <w:tcBorders>
              <w:top w:val="nil"/>
              <w:left w:val="nil"/>
              <w:bottom w:val="nil"/>
              <w:right w:val="nil"/>
            </w:tcBorders>
            <w:shd w:val="clear" w:color="auto" w:fill="auto"/>
            <w:vAlign w:val="center"/>
            <w:hideMark/>
          </w:tcPr>
          <w:p w:rsidR="003B286B" w:rsidRPr="00EA1F71" w:rsidRDefault="003B286B" w:rsidP="00A83782">
            <w:pPr>
              <w:widowControl/>
              <w:jc w:val="right"/>
              <w:rPr>
                <w:rFonts w:ascii="Times New Roman" w:eastAsia="新細明體" w:hAnsi="Times New Roman" w:cs="Times New Roman"/>
                <w:kern w:val="0"/>
                <w:sz w:val="18"/>
                <w:szCs w:val="18"/>
              </w:rPr>
            </w:pPr>
            <w:r w:rsidRPr="00EA1F71">
              <w:rPr>
                <w:rFonts w:ascii="Times New Roman" w:eastAsia="新細明體" w:hAnsi="Times New Roman" w:cs="Times New Roman"/>
                <w:kern w:val="0"/>
                <w:sz w:val="18"/>
                <w:szCs w:val="18"/>
              </w:rPr>
              <w:t>45,022</w:t>
            </w:r>
          </w:p>
        </w:tc>
        <w:tc>
          <w:tcPr>
            <w:tcW w:w="1276" w:type="dxa"/>
            <w:tcBorders>
              <w:top w:val="nil"/>
              <w:left w:val="nil"/>
              <w:bottom w:val="nil"/>
              <w:right w:val="nil"/>
            </w:tcBorders>
            <w:shd w:val="clear" w:color="auto" w:fill="auto"/>
            <w:vAlign w:val="center"/>
            <w:hideMark/>
          </w:tcPr>
          <w:p w:rsidR="003B286B" w:rsidRPr="00EA1F71" w:rsidRDefault="003B286B" w:rsidP="00A83782">
            <w:pPr>
              <w:widowControl/>
              <w:jc w:val="right"/>
              <w:rPr>
                <w:rFonts w:ascii="Times New Roman" w:eastAsia="新細明體" w:hAnsi="Times New Roman" w:cs="Times New Roman"/>
                <w:kern w:val="0"/>
                <w:sz w:val="18"/>
                <w:szCs w:val="18"/>
              </w:rPr>
            </w:pPr>
            <w:r w:rsidRPr="00EA1F71">
              <w:rPr>
                <w:rFonts w:ascii="Times New Roman" w:eastAsia="新細明體" w:hAnsi="Times New Roman" w:cs="Times New Roman"/>
                <w:kern w:val="0"/>
                <w:sz w:val="18"/>
                <w:szCs w:val="18"/>
              </w:rPr>
              <w:t>57,028</w:t>
            </w:r>
          </w:p>
        </w:tc>
        <w:tc>
          <w:tcPr>
            <w:tcW w:w="1417" w:type="dxa"/>
            <w:tcBorders>
              <w:top w:val="nil"/>
              <w:left w:val="nil"/>
              <w:bottom w:val="nil"/>
              <w:right w:val="nil"/>
            </w:tcBorders>
            <w:shd w:val="clear" w:color="auto" w:fill="auto"/>
            <w:vAlign w:val="center"/>
            <w:hideMark/>
          </w:tcPr>
          <w:p w:rsidR="003B286B" w:rsidRPr="00EA1F71" w:rsidRDefault="003B286B" w:rsidP="00A83782">
            <w:pPr>
              <w:widowControl/>
              <w:jc w:val="right"/>
              <w:rPr>
                <w:rFonts w:ascii="Times New Roman" w:eastAsia="新細明體" w:hAnsi="Times New Roman" w:cs="Times New Roman"/>
                <w:kern w:val="0"/>
                <w:sz w:val="18"/>
                <w:szCs w:val="18"/>
              </w:rPr>
            </w:pPr>
            <w:r w:rsidRPr="00EA1F71">
              <w:rPr>
                <w:rFonts w:ascii="Times New Roman" w:eastAsia="新細明體" w:hAnsi="Times New Roman" w:cs="Times New Roman"/>
                <w:kern w:val="0"/>
                <w:sz w:val="18"/>
                <w:szCs w:val="18"/>
              </w:rPr>
              <w:t>103,298</w:t>
            </w:r>
          </w:p>
        </w:tc>
        <w:tc>
          <w:tcPr>
            <w:tcW w:w="1134" w:type="dxa"/>
            <w:tcBorders>
              <w:top w:val="nil"/>
              <w:left w:val="nil"/>
              <w:bottom w:val="nil"/>
              <w:right w:val="nil"/>
            </w:tcBorders>
            <w:shd w:val="clear" w:color="auto" w:fill="auto"/>
            <w:vAlign w:val="center"/>
            <w:hideMark/>
          </w:tcPr>
          <w:p w:rsidR="003B286B" w:rsidRPr="00EA1F71" w:rsidRDefault="003B286B" w:rsidP="00A83782">
            <w:pPr>
              <w:widowControl/>
              <w:jc w:val="right"/>
              <w:rPr>
                <w:rFonts w:ascii="Times New Roman" w:eastAsia="新細明體" w:hAnsi="Times New Roman" w:cs="Times New Roman"/>
                <w:kern w:val="0"/>
                <w:sz w:val="18"/>
                <w:szCs w:val="18"/>
              </w:rPr>
            </w:pPr>
            <w:r w:rsidRPr="00EA1F71">
              <w:rPr>
                <w:rFonts w:ascii="Times New Roman" w:eastAsia="新細明體" w:hAnsi="Times New Roman" w:cs="Times New Roman"/>
                <w:kern w:val="0"/>
                <w:sz w:val="18"/>
                <w:szCs w:val="18"/>
              </w:rPr>
              <w:t>112,743</w:t>
            </w:r>
          </w:p>
        </w:tc>
        <w:tc>
          <w:tcPr>
            <w:tcW w:w="1276" w:type="dxa"/>
            <w:tcBorders>
              <w:top w:val="nil"/>
              <w:left w:val="nil"/>
              <w:bottom w:val="nil"/>
              <w:right w:val="nil"/>
            </w:tcBorders>
            <w:shd w:val="clear" w:color="auto" w:fill="auto"/>
            <w:vAlign w:val="center"/>
            <w:hideMark/>
          </w:tcPr>
          <w:p w:rsidR="003B286B" w:rsidRPr="00EA1F71" w:rsidRDefault="003B286B" w:rsidP="00A83782">
            <w:pPr>
              <w:widowControl/>
              <w:jc w:val="right"/>
              <w:rPr>
                <w:rFonts w:ascii="Times New Roman" w:eastAsia="新細明體" w:hAnsi="Times New Roman" w:cs="Times New Roman"/>
                <w:kern w:val="0"/>
                <w:sz w:val="18"/>
                <w:szCs w:val="18"/>
              </w:rPr>
            </w:pPr>
            <w:r w:rsidRPr="00EA1F71">
              <w:rPr>
                <w:rFonts w:ascii="Times New Roman" w:eastAsia="新細明體" w:hAnsi="Times New Roman" w:cs="Times New Roman"/>
                <w:kern w:val="0"/>
                <w:sz w:val="18"/>
                <w:szCs w:val="18"/>
              </w:rPr>
              <w:t>28.9</w:t>
            </w:r>
          </w:p>
        </w:tc>
        <w:tc>
          <w:tcPr>
            <w:tcW w:w="1276" w:type="dxa"/>
            <w:tcBorders>
              <w:top w:val="nil"/>
              <w:left w:val="nil"/>
              <w:bottom w:val="nil"/>
              <w:right w:val="nil"/>
            </w:tcBorders>
            <w:shd w:val="clear" w:color="auto" w:fill="auto"/>
            <w:vAlign w:val="center"/>
            <w:hideMark/>
          </w:tcPr>
          <w:p w:rsidR="003B286B" w:rsidRPr="00EA1F71" w:rsidRDefault="003B286B" w:rsidP="00A83782">
            <w:pPr>
              <w:widowControl/>
              <w:jc w:val="right"/>
              <w:rPr>
                <w:rFonts w:ascii="Times New Roman" w:eastAsia="新細明體" w:hAnsi="Times New Roman" w:cs="Times New Roman"/>
                <w:kern w:val="0"/>
                <w:sz w:val="18"/>
                <w:szCs w:val="18"/>
              </w:rPr>
            </w:pPr>
            <w:r w:rsidRPr="00EA1F71">
              <w:rPr>
                <w:rFonts w:ascii="Times New Roman" w:eastAsia="新細明體" w:hAnsi="Times New Roman" w:cs="Times New Roman"/>
                <w:kern w:val="0"/>
                <w:sz w:val="18"/>
                <w:szCs w:val="18"/>
              </w:rPr>
              <w:t xml:space="preserve">23.42 </w:t>
            </w:r>
          </w:p>
        </w:tc>
      </w:tr>
      <w:tr w:rsidR="003B286B" w:rsidRPr="003B286B" w:rsidTr="00A83782">
        <w:trPr>
          <w:trHeight w:val="465"/>
        </w:trPr>
        <w:tc>
          <w:tcPr>
            <w:tcW w:w="2000" w:type="dxa"/>
            <w:tcBorders>
              <w:top w:val="nil"/>
              <w:left w:val="nil"/>
              <w:bottom w:val="single" w:sz="8" w:space="0" w:color="auto"/>
              <w:right w:val="nil"/>
            </w:tcBorders>
            <w:shd w:val="clear" w:color="auto" w:fill="auto"/>
            <w:vAlign w:val="center"/>
            <w:hideMark/>
          </w:tcPr>
          <w:p w:rsidR="003B286B" w:rsidRPr="00EA1F71" w:rsidRDefault="003B286B" w:rsidP="00A83782">
            <w:pPr>
              <w:widowControl/>
              <w:jc w:val="center"/>
              <w:rPr>
                <w:rFonts w:ascii="華康楷書體W5" w:eastAsia="華康楷書體W5" w:hAnsi="新細明體" w:cs="新細明體"/>
                <w:kern w:val="0"/>
                <w:sz w:val="18"/>
                <w:szCs w:val="18"/>
              </w:rPr>
            </w:pPr>
            <w:r w:rsidRPr="00EA1F71">
              <w:rPr>
                <w:rFonts w:ascii="華康楷書體W5" w:eastAsia="華康楷書體W5" w:hAnsi="新細明體" w:cs="新細明體" w:hint="eastAsia"/>
                <w:kern w:val="0"/>
                <w:sz w:val="18"/>
                <w:szCs w:val="18"/>
              </w:rPr>
              <w:t>非原住民鄉鎮市</w:t>
            </w:r>
          </w:p>
        </w:tc>
        <w:tc>
          <w:tcPr>
            <w:tcW w:w="1134" w:type="dxa"/>
            <w:tcBorders>
              <w:top w:val="nil"/>
              <w:left w:val="nil"/>
              <w:bottom w:val="single" w:sz="8" w:space="0" w:color="auto"/>
              <w:right w:val="nil"/>
            </w:tcBorders>
            <w:shd w:val="clear" w:color="auto" w:fill="auto"/>
            <w:vAlign w:val="center"/>
            <w:hideMark/>
          </w:tcPr>
          <w:p w:rsidR="003B286B" w:rsidRPr="00EA1F71" w:rsidRDefault="003B286B" w:rsidP="00A83782">
            <w:pPr>
              <w:widowControl/>
              <w:jc w:val="right"/>
              <w:rPr>
                <w:rFonts w:ascii="Times New Roman" w:eastAsia="新細明體" w:hAnsi="Times New Roman" w:cs="Times New Roman"/>
                <w:kern w:val="0"/>
                <w:sz w:val="18"/>
                <w:szCs w:val="18"/>
              </w:rPr>
            </w:pPr>
            <w:r w:rsidRPr="00EA1F71">
              <w:rPr>
                <w:rFonts w:ascii="Times New Roman" w:eastAsia="新細明體" w:hAnsi="Times New Roman" w:cs="Times New Roman"/>
                <w:kern w:val="0"/>
                <w:sz w:val="18"/>
                <w:szCs w:val="18"/>
              </w:rPr>
              <w:t>62,016</w:t>
            </w:r>
          </w:p>
        </w:tc>
        <w:tc>
          <w:tcPr>
            <w:tcW w:w="1276" w:type="dxa"/>
            <w:tcBorders>
              <w:top w:val="nil"/>
              <w:left w:val="nil"/>
              <w:bottom w:val="single" w:sz="8" w:space="0" w:color="auto"/>
              <w:right w:val="nil"/>
            </w:tcBorders>
            <w:shd w:val="clear" w:color="auto" w:fill="auto"/>
            <w:vAlign w:val="center"/>
            <w:hideMark/>
          </w:tcPr>
          <w:p w:rsidR="003B286B" w:rsidRPr="00EA1F71" w:rsidRDefault="003B286B" w:rsidP="00A83782">
            <w:pPr>
              <w:widowControl/>
              <w:jc w:val="right"/>
              <w:rPr>
                <w:rFonts w:ascii="Times New Roman" w:eastAsia="新細明體" w:hAnsi="Times New Roman" w:cs="Times New Roman"/>
                <w:kern w:val="0"/>
                <w:sz w:val="18"/>
                <w:szCs w:val="18"/>
              </w:rPr>
            </w:pPr>
            <w:r w:rsidRPr="00EA1F71">
              <w:rPr>
                <w:rFonts w:ascii="Times New Roman" w:eastAsia="新細明體" w:hAnsi="Times New Roman" w:cs="Times New Roman"/>
                <w:kern w:val="0"/>
                <w:sz w:val="18"/>
                <w:szCs w:val="18"/>
              </w:rPr>
              <w:t>124,027</w:t>
            </w:r>
          </w:p>
        </w:tc>
        <w:tc>
          <w:tcPr>
            <w:tcW w:w="1417" w:type="dxa"/>
            <w:tcBorders>
              <w:top w:val="nil"/>
              <w:left w:val="nil"/>
              <w:bottom w:val="single" w:sz="8" w:space="0" w:color="auto"/>
              <w:right w:val="nil"/>
            </w:tcBorders>
            <w:shd w:val="clear" w:color="auto" w:fill="auto"/>
            <w:vAlign w:val="center"/>
            <w:hideMark/>
          </w:tcPr>
          <w:p w:rsidR="003B286B" w:rsidRPr="00EA1F71" w:rsidRDefault="003B286B" w:rsidP="00A83782">
            <w:pPr>
              <w:widowControl/>
              <w:jc w:val="right"/>
              <w:rPr>
                <w:rFonts w:ascii="Times New Roman" w:eastAsia="新細明體" w:hAnsi="Times New Roman" w:cs="Times New Roman"/>
                <w:kern w:val="0"/>
                <w:sz w:val="18"/>
                <w:szCs w:val="18"/>
              </w:rPr>
            </w:pPr>
            <w:r w:rsidRPr="00EA1F71">
              <w:rPr>
                <w:rFonts w:ascii="Times New Roman" w:eastAsia="新細明體" w:hAnsi="Times New Roman" w:cs="Times New Roman"/>
                <w:kern w:val="0"/>
                <w:sz w:val="18"/>
                <w:szCs w:val="18"/>
              </w:rPr>
              <w:t>112,001</w:t>
            </w:r>
          </w:p>
        </w:tc>
        <w:tc>
          <w:tcPr>
            <w:tcW w:w="1134" w:type="dxa"/>
            <w:tcBorders>
              <w:top w:val="nil"/>
              <w:left w:val="nil"/>
              <w:bottom w:val="single" w:sz="8" w:space="0" w:color="auto"/>
              <w:right w:val="nil"/>
            </w:tcBorders>
            <w:shd w:val="clear" w:color="auto" w:fill="auto"/>
            <w:vAlign w:val="center"/>
            <w:hideMark/>
          </w:tcPr>
          <w:p w:rsidR="003B286B" w:rsidRPr="00EA1F71" w:rsidRDefault="003B286B" w:rsidP="00A83782">
            <w:pPr>
              <w:widowControl/>
              <w:jc w:val="right"/>
              <w:rPr>
                <w:rFonts w:ascii="Times New Roman" w:eastAsia="新細明體" w:hAnsi="Times New Roman" w:cs="Times New Roman"/>
                <w:kern w:val="0"/>
                <w:sz w:val="18"/>
                <w:szCs w:val="18"/>
              </w:rPr>
            </w:pPr>
            <w:r w:rsidRPr="00EA1F71">
              <w:rPr>
                <w:rFonts w:ascii="Times New Roman" w:eastAsia="新細明體" w:hAnsi="Times New Roman" w:cs="Times New Roman"/>
                <w:kern w:val="0"/>
                <w:sz w:val="18"/>
                <w:szCs w:val="18"/>
              </w:rPr>
              <w:t>205,387</w:t>
            </w:r>
          </w:p>
        </w:tc>
        <w:tc>
          <w:tcPr>
            <w:tcW w:w="1276" w:type="dxa"/>
            <w:tcBorders>
              <w:top w:val="nil"/>
              <w:left w:val="nil"/>
              <w:bottom w:val="single" w:sz="8" w:space="0" w:color="auto"/>
              <w:right w:val="nil"/>
            </w:tcBorders>
            <w:shd w:val="clear" w:color="auto" w:fill="auto"/>
            <w:vAlign w:val="center"/>
            <w:hideMark/>
          </w:tcPr>
          <w:p w:rsidR="003B286B" w:rsidRPr="00EA1F71" w:rsidRDefault="003B286B" w:rsidP="00A83782">
            <w:pPr>
              <w:widowControl/>
              <w:jc w:val="right"/>
              <w:rPr>
                <w:rFonts w:ascii="Times New Roman" w:eastAsia="新細明體" w:hAnsi="Times New Roman" w:cs="Times New Roman"/>
                <w:kern w:val="0"/>
                <w:sz w:val="18"/>
                <w:szCs w:val="18"/>
              </w:rPr>
            </w:pPr>
            <w:r w:rsidRPr="00EA1F71">
              <w:rPr>
                <w:rFonts w:ascii="Times New Roman" w:eastAsia="新細明體" w:hAnsi="Times New Roman" w:cs="Times New Roman"/>
                <w:kern w:val="0"/>
                <w:sz w:val="18"/>
                <w:szCs w:val="18"/>
              </w:rPr>
              <w:t>31.4</w:t>
            </w:r>
          </w:p>
        </w:tc>
        <w:tc>
          <w:tcPr>
            <w:tcW w:w="1276" w:type="dxa"/>
            <w:tcBorders>
              <w:top w:val="nil"/>
              <w:left w:val="nil"/>
              <w:bottom w:val="single" w:sz="8" w:space="0" w:color="auto"/>
              <w:right w:val="nil"/>
            </w:tcBorders>
            <w:shd w:val="clear" w:color="auto" w:fill="auto"/>
            <w:vAlign w:val="center"/>
            <w:hideMark/>
          </w:tcPr>
          <w:p w:rsidR="003B286B" w:rsidRPr="00EA1F71" w:rsidRDefault="003B286B" w:rsidP="00A83782">
            <w:pPr>
              <w:widowControl/>
              <w:jc w:val="right"/>
              <w:rPr>
                <w:rFonts w:ascii="Times New Roman" w:eastAsia="新細明體" w:hAnsi="Times New Roman" w:cs="Times New Roman"/>
                <w:kern w:val="0"/>
                <w:sz w:val="18"/>
                <w:szCs w:val="18"/>
              </w:rPr>
            </w:pPr>
            <w:r w:rsidRPr="00EA1F71">
              <w:rPr>
                <w:rFonts w:ascii="Times New Roman" w:eastAsia="新細明體" w:hAnsi="Times New Roman" w:cs="Times New Roman"/>
                <w:kern w:val="0"/>
                <w:sz w:val="18"/>
                <w:szCs w:val="18"/>
              </w:rPr>
              <w:t xml:space="preserve">47.40 </w:t>
            </w:r>
          </w:p>
        </w:tc>
      </w:tr>
    </w:tbl>
    <w:p w:rsidR="00D26F17" w:rsidRDefault="00D26F17" w:rsidP="00D26F17">
      <w:pPr>
        <w:pStyle w:val="a8"/>
        <w:spacing w:line="480" w:lineRule="exact"/>
        <w:ind w:leftChars="0" w:left="992"/>
        <w:jc w:val="both"/>
        <w:rPr>
          <w:rFonts w:ascii="Times New Roman" w:eastAsia="標楷體" w:hAnsi="Times New Roman"/>
          <w:bCs/>
          <w:spacing w:val="-6"/>
          <w:sz w:val="26"/>
          <w:szCs w:val="26"/>
        </w:rPr>
      </w:pPr>
    </w:p>
    <w:p w:rsidR="00175D94" w:rsidRDefault="00D26F17" w:rsidP="00175D94">
      <w:pPr>
        <w:pStyle w:val="a8"/>
        <w:numPr>
          <w:ilvl w:val="1"/>
          <w:numId w:val="10"/>
        </w:numPr>
        <w:spacing w:line="480" w:lineRule="exact"/>
        <w:ind w:leftChars="0"/>
        <w:jc w:val="both"/>
        <w:rPr>
          <w:rFonts w:ascii="Times New Roman" w:eastAsia="標楷體" w:hAnsi="Times New Roman"/>
          <w:bCs/>
          <w:spacing w:val="-6"/>
          <w:sz w:val="26"/>
          <w:szCs w:val="26"/>
        </w:rPr>
      </w:pPr>
      <w:r w:rsidRPr="00D26F17">
        <w:rPr>
          <w:rFonts w:ascii="Times New Roman" w:eastAsia="標楷體" w:hAnsi="Times New Roman"/>
          <w:bCs/>
          <w:spacing w:val="-6"/>
          <w:sz w:val="26"/>
          <w:szCs w:val="26"/>
          <w:highlight w:val="yellow"/>
          <w:bdr w:val="single" w:sz="4" w:space="0" w:color="auto"/>
        </w:rPr>
        <w:t>憲法及國民教育法規定</w:t>
      </w:r>
      <w:r w:rsidRPr="00D26F17">
        <w:rPr>
          <w:rFonts w:ascii="Times New Roman" w:eastAsia="標楷體" w:hAnsi="Times New Roman"/>
          <w:bCs/>
          <w:spacing w:val="-6"/>
          <w:sz w:val="26"/>
          <w:szCs w:val="26"/>
          <w:highlight w:val="yellow"/>
          <w:bdr w:val="single" w:sz="4" w:space="0" w:color="auto"/>
        </w:rPr>
        <w:t>6</w:t>
      </w:r>
      <w:r w:rsidRPr="00D26F17">
        <w:rPr>
          <w:rFonts w:ascii="Times New Roman" w:eastAsia="標楷體" w:hAnsi="Times New Roman"/>
          <w:bCs/>
          <w:spacing w:val="-6"/>
          <w:sz w:val="26"/>
          <w:szCs w:val="26"/>
          <w:highlight w:val="yellow"/>
          <w:bdr w:val="single" w:sz="4" w:space="0" w:color="auto"/>
        </w:rPr>
        <w:t>歲至</w:t>
      </w:r>
      <w:r w:rsidRPr="00D26F17">
        <w:rPr>
          <w:rFonts w:ascii="Times New Roman" w:eastAsia="標楷體" w:hAnsi="Times New Roman"/>
          <w:bCs/>
          <w:spacing w:val="-6"/>
          <w:sz w:val="26"/>
          <w:szCs w:val="26"/>
          <w:highlight w:val="yellow"/>
          <w:bdr w:val="single" w:sz="4" w:space="0" w:color="auto"/>
        </w:rPr>
        <w:t>15</w:t>
      </w:r>
      <w:r w:rsidRPr="00D26F17">
        <w:rPr>
          <w:rFonts w:ascii="Times New Roman" w:eastAsia="標楷體" w:hAnsi="Times New Roman"/>
          <w:bCs/>
          <w:spacing w:val="-6"/>
          <w:sz w:val="26"/>
          <w:szCs w:val="26"/>
          <w:highlight w:val="yellow"/>
          <w:bdr w:val="single" w:sz="4" w:space="0" w:color="auto"/>
        </w:rPr>
        <w:t>歲之國民應接受國民教育，亦制定強迫入學條例，明定強迫入學規定並規劃中輟預防、追蹤及復學輔導就讀機制。</w:t>
      </w:r>
      <w:r w:rsidRPr="00175D94">
        <w:rPr>
          <w:rFonts w:ascii="Times New Roman" w:eastAsia="標楷體" w:hAnsi="Times New Roman" w:hint="eastAsia"/>
          <w:bCs/>
          <w:spacing w:val="-6"/>
          <w:sz w:val="26"/>
          <w:szCs w:val="26"/>
        </w:rPr>
        <w:t>(</w:t>
      </w:r>
      <w:r w:rsidRPr="00175D94">
        <w:rPr>
          <w:rFonts w:ascii="標楷體" w:eastAsia="標楷體" w:hAnsi="標楷體" w:hint="eastAsia"/>
        </w:rPr>
        <w:t>兩公約初次國家報告</w:t>
      </w:r>
      <w:r w:rsidRPr="00175D94">
        <w:rPr>
          <w:rFonts w:ascii="標楷體" w:eastAsia="標楷體" w:hAnsi="標楷體" w:cs="Times New Roman" w:hint="eastAsia"/>
          <w:szCs w:val="24"/>
        </w:rPr>
        <w:t>共同核心文件第</w:t>
      </w:r>
      <w:r>
        <w:rPr>
          <w:rFonts w:ascii="Times New Roman" w:eastAsia="標楷體" w:hAnsi="Times New Roman" w:cs="Times New Roman" w:hint="eastAsia"/>
          <w:szCs w:val="24"/>
        </w:rPr>
        <w:t>30</w:t>
      </w:r>
      <w:r w:rsidRPr="00175D94">
        <w:rPr>
          <w:rFonts w:ascii="標楷體" w:eastAsia="標楷體" w:hAnsi="標楷體" w:cs="Times New Roman" w:hint="eastAsia"/>
          <w:szCs w:val="24"/>
        </w:rPr>
        <w:t>點</w:t>
      </w:r>
      <w:r w:rsidRPr="00175D94">
        <w:rPr>
          <w:rFonts w:ascii="Times New Roman" w:eastAsia="標楷體" w:hAnsi="Times New Roman" w:hint="eastAsia"/>
          <w:bCs/>
          <w:spacing w:val="-6"/>
          <w:sz w:val="26"/>
          <w:szCs w:val="26"/>
        </w:rPr>
        <w:t>)</w:t>
      </w:r>
      <w:r w:rsidR="008118DA" w:rsidRPr="008118DA">
        <w:rPr>
          <w:rFonts w:ascii="Times New Roman" w:eastAsia="標楷體" w:hAnsi="Times New Roman" w:hint="eastAsia"/>
          <w:b/>
          <w:szCs w:val="24"/>
        </w:rPr>
        <w:t xml:space="preserve"> </w:t>
      </w:r>
      <w:r w:rsidR="008118DA" w:rsidRPr="00A44A27">
        <w:rPr>
          <w:rFonts w:ascii="Times New Roman" w:eastAsia="標楷體" w:hAnsi="Times New Roman" w:hint="eastAsia"/>
          <w:b/>
          <w:szCs w:val="24"/>
        </w:rPr>
        <w:t>(</w:t>
      </w:r>
      <w:r w:rsidR="008118DA" w:rsidRPr="00A44A27">
        <w:rPr>
          <w:rFonts w:ascii="Times New Roman" w:eastAsia="標楷體" w:hAnsi="Times New Roman" w:hint="eastAsia"/>
          <w:b/>
          <w:szCs w:val="24"/>
        </w:rPr>
        <w:t>教育部</w:t>
      </w:r>
      <w:r w:rsidR="008118DA" w:rsidRPr="00A44A27">
        <w:rPr>
          <w:rFonts w:ascii="Times New Roman" w:eastAsia="標楷體" w:hAnsi="Times New Roman" w:hint="eastAsia"/>
          <w:b/>
          <w:szCs w:val="24"/>
        </w:rPr>
        <w:t>)</w:t>
      </w:r>
    </w:p>
    <w:p w:rsidR="00D26F17" w:rsidRPr="00EA1F71" w:rsidRDefault="00D26F17" w:rsidP="00D26F17">
      <w:pPr>
        <w:pStyle w:val="af"/>
        <w:adjustRightInd w:val="0"/>
        <w:spacing w:beforeLines="40" w:before="144" w:line="480" w:lineRule="exact"/>
        <w:ind w:left="425"/>
        <w:jc w:val="center"/>
        <w:rPr>
          <w:rFonts w:eastAsia="華康楷書體W5"/>
          <w:b/>
          <w:bCs/>
          <w:strike/>
          <w:sz w:val="24"/>
          <w:szCs w:val="24"/>
          <w:highlight w:val="yellow"/>
        </w:rPr>
      </w:pPr>
      <w:bookmarkStart w:id="27" w:name="_Toc305771232"/>
      <w:bookmarkStart w:id="28" w:name="_Toc306118471"/>
      <w:bookmarkStart w:id="29" w:name="_Toc306279338"/>
      <w:bookmarkStart w:id="30" w:name="_Toc306370663"/>
      <w:bookmarkStart w:id="31" w:name="_Toc320726341"/>
      <w:r w:rsidRPr="00EA1F71">
        <w:rPr>
          <w:rFonts w:eastAsia="華康楷書體W5" w:hint="eastAsia"/>
          <w:b/>
          <w:bCs/>
          <w:strike/>
          <w:sz w:val="24"/>
          <w:szCs w:val="24"/>
          <w:highlight w:val="yellow"/>
        </w:rPr>
        <w:t>表</w:t>
      </w:r>
      <w:r w:rsidRPr="00EA1F71">
        <w:rPr>
          <w:rFonts w:eastAsia="華康楷書體W5"/>
          <w:b/>
          <w:bCs/>
          <w:strike/>
          <w:sz w:val="24"/>
          <w:szCs w:val="24"/>
          <w:highlight w:val="yellow"/>
        </w:rPr>
        <w:fldChar w:fldCharType="begin"/>
      </w:r>
      <w:r w:rsidRPr="00EA1F71">
        <w:rPr>
          <w:rFonts w:eastAsia="華康楷書體W5"/>
          <w:b/>
          <w:bCs/>
          <w:strike/>
          <w:sz w:val="24"/>
          <w:szCs w:val="24"/>
          <w:highlight w:val="yellow"/>
        </w:rPr>
        <w:instrText xml:space="preserve"> SEQ </w:instrText>
      </w:r>
      <w:r w:rsidRPr="00EA1F71">
        <w:rPr>
          <w:rFonts w:eastAsia="華康楷書體W5" w:hint="eastAsia"/>
          <w:b/>
          <w:bCs/>
          <w:strike/>
          <w:sz w:val="24"/>
          <w:szCs w:val="24"/>
          <w:highlight w:val="yellow"/>
        </w:rPr>
        <w:instrText>表</w:instrText>
      </w:r>
      <w:r w:rsidRPr="00EA1F71">
        <w:rPr>
          <w:rFonts w:eastAsia="華康楷書體W5"/>
          <w:b/>
          <w:bCs/>
          <w:strike/>
          <w:sz w:val="24"/>
          <w:szCs w:val="24"/>
          <w:highlight w:val="yellow"/>
        </w:rPr>
        <w:instrText xml:space="preserve"> \* ARABIC </w:instrText>
      </w:r>
      <w:r w:rsidRPr="00EA1F71">
        <w:rPr>
          <w:rFonts w:eastAsia="華康楷書體W5"/>
          <w:b/>
          <w:bCs/>
          <w:strike/>
          <w:sz w:val="24"/>
          <w:szCs w:val="24"/>
          <w:highlight w:val="yellow"/>
        </w:rPr>
        <w:fldChar w:fldCharType="separate"/>
      </w:r>
      <w:r w:rsidR="00795269">
        <w:rPr>
          <w:rFonts w:eastAsia="華康楷書體W5"/>
          <w:b/>
          <w:bCs/>
          <w:strike/>
          <w:noProof/>
          <w:sz w:val="24"/>
          <w:szCs w:val="24"/>
          <w:highlight w:val="yellow"/>
        </w:rPr>
        <w:t>7</w:t>
      </w:r>
      <w:r w:rsidRPr="00EA1F71">
        <w:rPr>
          <w:rFonts w:eastAsia="華康楷書體W5"/>
          <w:b/>
          <w:bCs/>
          <w:strike/>
          <w:sz w:val="24"/>
          <w:szCs w:val="24"/>
          <w:highlight w:val="yellow"/>
        </w:rPr>
        <w:fldChar w:fldCharType="end"/>
      </w:r>
      <w:r w:rsidRPr="00EA1F71">
        <w:rPr>
          <w:rFonts w:eastAsia="華康楷書體W5" w:hint="eastAsia"/>
          <w:b/>
          <w:bCs/>
          <w:strike/>
          <w:sz w:val="24"/>
          <w:szCs w:val="24"/>
          <w:highlight w:val="yellow"/>
        </w:rPr>
        <w:t xml:space="preserve">　尚輟人數及尚輟率統計</w:t>
      </w:r>
      <w:bookmarkEnd w:id="27"/>
      <w:bookmarkEnd w:id="28"/>
      <w:bookmarkEnd w:id="29"/>
      <w:bookmarkEnd w:id="30"/>
      <w:bookmarkEnd w:id="31"/>
    </w:p>
    <w:p w:rsidR="00D26F17" w:rsidRPr="00EA1F71" w:rsidRDefault="00D26F17" w:rsidP="00D26F17">
      <w:pPr>
        <w:pStyle w:val="23"/>
        <w:adjustRightInd w:val="0"/>
        <w:spacing w:after="0" w:line="0" w:lineRule="atLeast"/>
        <w:ind w:leftChars="0" w:left="425" w:right="180"/>
        <w:jc w:val="right"/>
        <w:rPr>
          <w:rFonts w:eastAsia="華康楷書體W5"/>
          <w:bCs/>
          <w:strike/>
          <w:color w:val="000000"/>
          <w:sz w:val="18"/>
          <w:szCs w:val="18"/>
          <w:highlight w:val="yellow"/>
        </w:rPr>
      </w:pPr>
      <w:r w:rsidRPr="00EA1F71">
        <w:rPr>
          <w:rFonts w:eastAsia="華康楷書體W5" w:hint="eastAsia"/>
          <w:bCs/>
          <w:strike/>
          <w:color w:val="000000"/>
          <w:sz w:val="18"/>
          <w:szCs w:val="18"/>
          <w:highlight w:val="yellow"/>
        </w:rPr>
        <w:t>單位：人；</w:t>
      </w:r>
      <w:r w:rsidRPr="00EA1F71">
        <w:rPr>
          <w:rFonts w:eastAsia="華康楷書體W5"/>
          <w:bCs/>
          <w:strike/>
          <w:color w:val="000000"/>
          <w:sz w:val="18"/>
          <w:szCs w:val="18"/>
          <w:highlight w:val="yellow"/>
        </w:rPr>
        <w:t>%</w:t>
      </w:r>
    </w:p>
    <w:tbl>
      <w:tblPr>
        <w:tblW w:w="5000" w:type="pct"/>
        <w:tblBorders>
          <w:top w:val="single" w:sz="4" w:space="0" w:color="auto"/>
          <w:bottom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610"/>
        <w:gridCol w:w="1301"/>
        <w:gridCol w:w="1300"/>
        <w:gridCol w:w="1300"/>
        <w:gridCol w:w="1300"/>
        <w:gridCol w:w="1300"/>
        <w:gridCol w:w="1299"/>
      </w:tblGrid>
      <w:tr w:rsidR="00D26F17" w:rsidRPr="00FD366F" w:rsidTr="003B7344">
        <w:trPr>
          <w:trHeight w:val="259"/>
        </w:trPr>
        <w:tc>
          <w:tcPr>
            <w:tcW w:w="855" w:type="pct"/>
            <w:tcBorders>
              <w:bottom w:val="single" w:sz="4" w:space="0" w:color="auto"/>
            </w:tcBorders>
            <w:shd w:val="clear" w:color="auto" w:fill="auto"/>
            <w:noWrap/>
            <w:vAlign w:val="bottom"/>
          </w:tcPr>
          <w:p w:rsidR="00D26F17" w:rsidRPr="00EA1F71" w:rsidRDefault="00D26F17" w:rsidP="003B7344">
            <w:pPr>
              <w:pStyle w:val="000"/>
              <w:adjustRightInd w:val="0"/>
              <w:rPr>
                <w:rFonts w:eastAsia="華康楷書體W5"/>
                <w:strike/>
                <w:color w:val="000000"/>
                <w:highlight w:val="yellow"/>
              </w:rPr>
            </w:pPr>
            <w:r w:rsidRPr="00EA1F71">
              <w:rPr>
                <w:rFonts w:eastAsia="華康楷書體W5" w:hint="eastAsia"/>
                <w:strike/>
                <w:color w:val="000000"/>
                <w:highlight w:val="yellow"/>
              </w:rPr>
              <w:t>年別</w:t>
            </w:r>
          </w:p>
        </w:tc>
        <w:tc>
          <w:tcPr>
            <w:tcW w:w="691" w:type="pct"/>
            <w:tcBorders>
              <w:bottom w:val="single" w:sz="4" w:space="0" w:color="auto"/>
            </w:tcBorders>
            <w:shd w:val="clear" w:color="auto" w:fill="auto"/>
            <w:noWrap/>
            <w:vAlign w:val="bottom"/>
          </w:tcPr>
          <w:p w:rsidR="00D26F17" w:rsidRPr="00EA1F71" w:rsidRDefault="00D26F17" w:rsidP="003B7344">
            <w:pPr>
              <w:pStyle w:val="000"/>
              <w:adjustRightInd w:val="0"/>
              <w:rPr>
                <w:rFonts w:eastAsia="華康楷書體W5"/>
                <w:strike/>
                <w:color w:val="000000"/>
                <w:highlight w:val="yellow"/>
              </w:rPr>
            </w:pPr>
            <w:r w:rsidRPr="00EA1F71">
              <w:rPr>
                <w:rFonts w:eastAsia="華康楷書體W5"/>
                <w:strike/>
                <w:color w:val="000000"/>
                <w:highlight w:val="yellow"/>
              </w:rPr>
              <w:t>2005</w:t>
            </w:r>
          </w:p>
        </w:tc>
        <w:tc>
          <w:tcPr>
            <w:tcW w:w="691" w:type="pct"/>
            <w:tcBorders>
              <w:bottom w:val="single" w:sz="4" w:space="0" w:color="auto"/>
            </w:tcBorders>
            <w:shd w:val="clear" w:color="auto" w:fill="auto"/>
            <w:noWrap/>
            <w:vAlign w:val="bottom"/>
          </w:tcPr>
          <w:p w:rsidR="00D26F17" w:rsidRPr="00EA1F71" w:rsidRDefault="00D26F17" w:rsidP="003B7344">
            <w:pPr>
              <w:pStyle w:val="000"/>
              <w:adjustRightInd w:val="0"/>
              <w:rPr>
                <w:rFonts w:eastAsia="華康楷書體W5"/>
                <w:strike/>
                <w:color w:val="000000"/>
                <w:highlight w:val="yellow"/>
              </w:rPr>
            </w:pPr>
            <w:r w:rsidRPr="00EA1F71">
              <w:rPr>
                <w:rFonts w:eastAsia="華康楷書體W5"/>
                <w:strike/>
                <w:color w:val="000000"/>
                <w:highlight w:val="yellow"/>
              </w:rPr>
              <w:t>2006</w:t>
            </w:r>
          </w:p>
        </w:tc>
        <w:tc>
          <w:tcPr>
            <w:tcW w:w="691" w:type="pct"/>
            <w:tcBorders>
              <w:bottom w:val="single" w:sz="4" w:space="0" w:color="auto"/>
            </w:tcBorders>
            <w:shd w:val="clear" w:color="auto" w:fill="auto"/>
            <w:noWrap/>
            <w:vAlign w:val="bottom"/>
          </w:tcPr>
          <w:p w:rsidR="00D26F17" w:rsidRPr="00EA1F71" w:rsidRDefault="00D26F17" w:rsidP="003B7344">
            <w:pPr>
              <w:pStyle w:val="000"/>
              <w:adjustRightInd w:val="0"/>
              <w:rPr>
                <w:rFonts w:eastAsia="華康楷書體W5"/>
                <w:strike/>
                <w:color w:val="000000"/>
                <w:highlight w:val="yellow"/>
              </w:rPr>
            </w:pPr>
            <w:r w:rsidRPr="00EA1F71">
              <w:rPr>
                <w:rFonts w:eastAsia="華康楷書體W5"/>
                <w:strike/>
                <w:color w:val="000000"/>
                <w:highlight w:val="yellow"/>
              </w:rPr>
              <w:t>2007</w:t>
            </w:r>
          </w:p>
        </w:tc>
        <w:tc>
          <w:tcPr>
            <w:tcW w:w="691" w:type="pct"/>
            <w:tcBorders>
              <w:bottom w:val="single" w:sz="4" w:space="0" w:color="auto"/>
            </w:tcBorders>
            <w:shd w:val="clear" w:color="auto" w:fill="auto"/>
            <w:noWrap/>
            <w:vAlign w:val="bottom"/>
          </w:tcPr>
          <w:p w:rsidR="00D26F17" w:rsidRPr="00EA1F71" w:rsidRDefault="00D26F17" w:rsidP="003B7344">
            <w:pPr>
              <w:pStyle w:val="000"/>
              <w:adjustRightInd w:val="0"/>
              <w:rPr>
                <w:rFonts w:eastAsia="華康楷書體W5"/>
                <w:strike/>
                <w:color w:val="000000"/>
                <w:highlight w:val="yellow"/>
              </w:rPr>
            </w:pPr>
            <w:r w:rsidRPr="00EA1F71">
              <w:rPr>
                <w:rFonts w:eastAsia="華康楷書體W5"/>
                <w:strike/>
                <w:color w:val="000000"/>
                <w:highlight w:val="yellow"/>
              </w:rPr>
              <w:t>2008</w:t>
            </w:r>
          </w:p>
        </w:tc>
        <w:tc>
          <w:tcPr>
            <w:tcW w:w="691" w:type="pct"/>
            <w:tcBorders>
              <w:bottom w:val="single" w:sz="4" w:space="0" w:color="auto"/>
            </w:tcBorders>
            <w:shd w:val="clear" w:color="auto" w:fill="auto"/>
            <w:noWrap/>
            <w:vAlign w:val="bottom"/>
          </w:tcPr>
          <w:p w:rsidR="00D26F17" w:rsidRPr="00EA1F71" w:rsidRDefault="00D26F17" w:rsidP="003B7344">
            <w:pPr>
              <w:pStyle w:val="000"/>
              <w:adjustRightInd w:val="0"/>
              <w:rPr>
                <w:rFonts w:eastAsia="華康楷書體W5"/>
                <w:strike/>
                <w:color w:val="000000"/>
                <w:highlight w:val="yellow"/>
              </w:rPr>
            </w:pPr>
            <w:r w:rsidRPr="00EA1F71">
              <w:rPr>
                <w:rFonts w:eastAsia="華康楷書體W5"/>
                <w:strike/>
                <w:color w:val="000000"/>
                <w:highlight w:val="yellow"/>
              </w:rPr>
              <w:t>2009</w:t>
            </w:r>
          </w:p>
        </w:tc>
        <w:tc>
          <w:tcPr>
            <w:tcW w:w="691" w:type="pct"/>
            <w:tcBorders>
              <w:bottom w:val="single" w:sz="4" w:space="0" w:color="auto"/>
            </w:tcBorders>
            <w:shd w:val="clear" w:color="auto" w:fill="auto"/>
            <w:noWrap/>
            <w:vAlign w:val="bottom"/>
          </w:tcPr>
          <w:p w:rsidR="00D26F17" w:rsidRPr="00EA1F71" w:rsidRDefault="00D26F17" w:rsidP="003B7344">
            <w:pPr>
              <w:pStyle w:val="000"/>
              <w:adjustRightInd w:val="0"/>
              <w:rPr>
                <w:rFonts w:eastAsia="華康楷書體W5"/>
                <w:strike/>
                <w:color w:val="000000"/>
                <w:highlight w:val="yellow"/>
              </w:rPr>
            </w:pPr>
            <w:r w:rsidRPr="00EA1F71">
              <w:rPr>
                <w:rFonts w:eastAsia="華康楷書體W5"/>
                <w:strike/>
                <w:color w:val="000000"/>
                <w:highlight w:val="yellow"/>
              </w:rPr>
              <w:t>2010</w:t>
            </w:r>
          </w:p>
        </w:tc>
      </w:tr>
      <w:tr w:rsidR="00D26F17" w:rsidRPr="00FD366F" w:rsidTr="003B7344">
        <w:trPr>
          <w:trHeight w:val="90"/>
        </w:trPr>
        <w:tc>
          <w:tcPr>
            <w:tcW w:w="855" w:type="pct"/>
            <w:tcBorders>
              <w:bottom w:val="single" w:sz="4" w:space="0" w:color="auto"/>
              <w:right w:val="single" w:sz="4" w:space="0" w:color="auto"/>
            </w:tcBorders>
            <w:shd w:val="clear" w:color="auto" w:fill="auto"/>
            <w:noWrap/>
            <w:vAlign w:val="bottom"/>
          </w:tcPr>
          <w:p w:rsidR="00D26F17" w:rsidRPr="00EA1F71" w:rsidRDefault="00D26F17" w:rsidP="003B7344">
            <w:pPr>
              <w:pStyle w:val="000"/>
              <w:adjustRightInd w:val="0"/>
              <w:rPr>
                <w:rFonts w:eastAsia="華康楷書體W5"/>
                <w:strike/>
                <w:color w:val="000000"/>
                <w:highlight w:val="yellow"/>
              </w:rPr>
            </w:pPr>
            <w:r w:rsidRPr="00EA1F71">
              <w:rPr>
                <w:rFonts w:eastAsia="華康楷書體W5" w:hint="eastAsia"/>
                <w:strike/>
                <w:color w:val="000000"/>
                <w:highlight w:val="yellow"/>
              </w:rPr>
              <w:t>尚輟人數</w:t>
            </w:r>
          </w:p>
        </w:tc>
        <w:tc>
          <w:tcPr>
            <w:tcW w:w="691" w:type="pct"/>
            <w:tcBorders>
              <w:left w:val="single" w:sz="4" w:space="0" w:color="auto"/>
              <w:bottom w:val="nil"/>
              <w:right w:val="nil"/>
            </w:tcBorders>
            <w:shd w:val="clear" w:color="auto" w:fill="auto"/>
            <w:noWrap/>
            <w:vAlign w:val="bottom"/>
          </w:tcPr>
          <w:p w:rsidR="00D26F17" w:rsidRPr="00EA1F71" w:rsidRDefault="00D26F17" w:rsidP="003B7344">
            <w:pPr>
              <w:pStyle w:val="000"/>
              <w:adjustRightInd w:val="0"/>
              <w:rPr>
                <w:rFonts w:eastAsia="華康楷書體W5"/>
                <w:strike/>
                <w:color w:val="000000"/>
                <w:highlight w:val="yellow"/>
              </w:rPr>
            </w:pPr>
            <w:r w:rsidRPr="00EA1F71">
              <w:rPr>
                <w:rFonts w:eastAsia="華康楷書體W5"/>
                <w:strike/>
                <w:color w:val="000000"/>
                <w:highlight w:val="yellow"/>
              </w:rPr>
              <w:t>2,981</w:t>
            </w:r>
          </w:p>
        </w:tc>
        <w:tc>
          <w:tcPr>
            <w:tcW w:w="691" w:type="pct"/>
            <w:tcBorders>
              <w:left w:val="nil"/>
              <w:bottom w:val="nil"/>
              <w:right w:val="nil"/>
            </w:tcBorders>
            <w:shd w:val="clear" w:color="auto" w:fill="auto"/>
            <w:noWrap/>
            <w:vAlign w:val="bottom"/>
          </w:tcPr>
          <w:p w:rsidR="00D26F17" w:rsidRPr="00EA1F71" w:rsidRDefault="00D26F17" w:rsidP="003B7344">
            <w:pPr>
              <w:pStyle w:val="000"/>
              <w:adjustRightInd w:val="0"/>
              <w:rPr>
                <w:rFonts w:eastAsia="華康楷書體W5"/>
                <w:strike/>
                <w:color w:val="000000"/>
                <w:highlight w:val="yellow"/>
              </w:rPr>
            </w:pPr>
            <w:r w:rsidRPr="00EA1F71">
              <w:rPr>
                <w:rFonts w:eastAsia="華康楷書體W5"/>
                <w:strike/>
                <w:color w:val="000000"/>
                <w:highlight w:val="yellow"/>
              </w:rPr>
              <w:t>2,061</w:t>
            </w:r>
          </w:p>
        </w:tc>
        <w:tc>
          <w:tcPr>
            <w:tcW w:w="691" w:type="pct"/>
            <w:tcBorders>
              <w:left w:val="nil"/>
              <w:bottom w:val="nil"/>
              <w:right w:val="nil"/>
            </w:tcBorders>
            <w:shd w:val="clear" w:color="auto" w:fill="auto"/>
            <w:noWrap/>
            <w:vAlign w:val="bottom"/>
          </w:tcPr>
          <w:p w:rsidR="00D26F17" w:rsidRPr="00EA1F71" w:rsidRDefault="00D26F17" w:rsidP="003B7344">
            <w:pPr>
              <w:pStyle w:val="000"/>
              <w:adjustRightInd w:val="0"/>
              <w:rPr>
                <w:rFonts w:eastAsia="華康楷書體W5"/>
                <w:strike/>
                <w:color w:val="000000"/>
                <w:highlight w:val="yellow"/>
              </w:rPr>
            </w:pPr>
            <w:r w:rsidRPr="00EA1F71">
              <w:rPr>
                <w:rFonts w:eastAsia="華康楷書體W5"/>
                <w:strike/>
                <w:color w:val="000000"/>
                <w:highlight w:val="yellow"/>
              </w:rPr>
              <w:t>1,498</w:t>
            </w:r>
          </w:p>
        </w:tc>
        <w:tc>
          <w:tcPr>
            <w:tcW w:w="691" w:type="pct"/>
            <w:tcBorders>
              <w:left w:val="nil"/>
              <w:bottom w:val="nil"/>
              <w:right w:val="nil"/>
            </w:tcBorders>
            <w:shd w:val="clear" w:color="auto" w:fill="auto"/>
            <w:noWrap/>
            <w:vAlign w:val="bottom"/>
          </w:tcPr>
          <w:p w:rsidR="00D26F17" w:rsidRPr="00EA1F71" w:rsidRDefault="00D26F17" w:rsidP="003B7344">
            <w:pPr>
              <w:pStyle w:val="000"/>
              <w:adjustRightInd w:val="0"/>
              <w:rPr>
                <w:rFonts w:eastAsia="華康楷書體W5"/>
                <w:strike/>
                <w:color w:val="000000"/>
                <w:highlight w:val="yellow"/>
              </w:rPr>
            </w:pPr>
            <w:r w:rsidRPr="00EA1F71">
              <w:rPr>
                <w:rFonts w:eastAsia="華康楷書體W5"/>
                <w:strike/>
                <w:color w:val="000000"/>
                <w:highlight w:val="yellow"/>
              </w:rPr>
              <w:t>1,156</w:t>
            </w:r>
          </w:p>
        </w:tc>
        <w:tc>
          <w:tcPr>
            <w:tcW w:w="691" w:type="pct"/>
            <w:tcBorders>
              <w:left w:val="nil"/>
              <w:bottom w:val="nil"/>
              <w:right w:val="nil"/>
            </w:tcBorders>
            <w:shd w:val="clear" w:color="auto" w:fill="auto"/>
            <w:noWrap/>
            <w:vAlign w:val="bottom"/>
          </w:tcPr>
          <w:p w:rsidR="00D26F17" w:rsidRPr="00EA1F71" w:rsidRDefault="00D26F17" w:rsidP="003B7344">
            <w:pPr>
              <w:pStyle w:val="000"/>
              <w:adjustRightInd w:val="0"/>
              <w:rPr>
                <w:rFonts w:eastAsia="華康楷書體W5"/>
                <w:strike/>
                <w:color w:val="000000"/>
                <w:highlight w:val="yellow"/>
              </w:rPr>
            </w:pPr>
            <w:r w:rsidRPr="00EA1F71">
              <w:rPr>
                <w:rFonts w:eastAsia="華康楷書體W5"/>
                <w:strike/>
                <w:color w:val="000000"/>
                <w:highlight w:val="yellow"/>
              </w:rPr>
              <w:t>1,045</w:t>
            </w:r>
          </w:p>
        </w:tc>
        <w:tc>
          <w:tcPr>
            <w:tcW w:w="691" w:type="pct"/>
            <w:tcBorders>
              <w:left w:val="nil"/>
              <w:bottom w:val="nil"/>
            </w:tcBorders>
            <w:shd w:val="clear" w:color="auto" w:fill="auto"/>
            <w:noWrap/>
            <w:vAlign w:val="bottom"/>
          </w:tcPr>
          <w:p w:rsidR="00D26F17" w:rsidRPr="00EA1F71" w:rsidRDefault="00D26F17" w:rsidP="003B7344">
            <w:pPr>
              <w:pStyle w:val="000"/>
              <w:adjustRightInd w:val="0"/>
              <w:rPr>
                <w:rFonts w:eastAsia="華康楷書體W5"/>
                <w:strike/>
                <w:color w:val="000000"/>
                <w:highlight w:val="yellow"/>
              </w:rPr>
            </w:pPr>
            <w:r w:rsidRPr="00EA1F71">
              <w:rPr>
                <w:rFonts w:eastAsia="華康楷書體W5"/>
                <w:strike/>
                <w:color w:val="000000"/>
                <w:highlight w:val="yellow"/>
              </w:rPr>
              <w:t>1,057</w:t>
            </w:r>
          </w:p>
        </w:tc>
      </w:tr>
      <w:tr w:rsidR="00D26F17" w:rsidRPr="00FD366F" w:rsidTr="003B7344">
        <w:trPr>
          <w:trHeight w:val="99"/>
        </w:trPr>
        <w:tc>
          <w:tcPr>
            <w:tcW w:w="855" w:type="pct"/>
            <w:tcBorders>
              <w:top w:val="single" w:sz="4" w:space="0" w:color="auto"/>
              <w:right w:val="single" w:sz="4" w:space="0" w:color="auto"/>
            </w:tcBorders>
            <w:shd w:val="clear" w:color="auto" w:fill="auto"/>
            <w:noWrap/>
            <w:vAlign w:val="bottom"/>
          </w:tcPr>
          <w:p w:rsidR="00D26F17" w:rsidRPr="00EA1F71" w:rsidRDefault="00D26F17" w:rsidP="003B7344">
            <w:pPr>
              <w:pStyle w:val="000"/>
              <w:adjustRightInd w:val="0"/>
              <w:rPr>
                <w:rFonts w:eastAsia="華康楷書體W5"/>
                <w:strike/>
                <w:color w:val="000000"/>
                <w:highlight w:val="yellow"/>
              </w:rPr>
            </w:pPr>
            <w:r w:rsidRPr="00EA1F71">
              <w:rPr>
                <w:rFonts w:eastAsia="華康楷書體W5" w:hint="eastAsia"/>
                <w:strike/>
                <w:color w:val="000000"/>
                <w:highlight w:val="yellow"/>
              </w:rPr>
              <w:t>尚</w:t>
            </w:r>
            <w:r w:rsidRPr="00EA1F71">
              <w:rPr>
                <w:rFonts w:eastAsia="華康楷書體W5"/>
                <w:strike/>
                <w:color w:val="000000"/>
                <w:highlight w:val="yellow"/>
              </w:rPr>
              <w:t xml:space="preserve"> </w:t>
            </w:r>
            <w:r w:rsidRPr="00EA1F71">
              <w:rPr>
                <w:rFonts w:eastAsia="華康楷書體W5" w:hint="eastAsia"/>
                <w:strike/>
                <w:color w:val="000000"/>
                <w:highlight w:val="yellow"/>
              </w:rPr>
              <w:t>輟</w:t>
            </w:r>
            <w:r w:rsidRPr="00EA1F71">
              <w:rPr>
                <w:rFonts w:eastAsia="華康楷書體W5"/>
                <w:strike/>
                <w:color w:val="000000"/>
                <w:highlight w:val="yellow"/>
              </w:rPr>
              <w:t xml:space="preserve"> </w:t>
            </w:r>
            <w:r w:rsidRPr="00EA1F71">
              <w:rPr>
                <w:rFonts w:eastAsia="華康楷書體W5" w:hint="eastAsia"/>
                <w:strike/>
                <w:color w:val="000000"/>
                <w:highlight w:val="yellow"/>
              </w:rPr>
              <w:t>率</w:t>
            </w:r>
          </w:p>
        </w:tc>
        <w:tc>
          <w:tcPr>
            <w:tcW w:w="691" w:type="pct"/>
            <w:tcBorders>
              <w:top w:val="nil"/>
              <w:left w:val="single" w:sz="4" w:space="0" w:color="auto"/>
              <w:right w:val="nil"/>
            </w:tcBorders>
            <w:shd w:val="clear" w:color="auto" w:fill="auto"/>
            <w:noWrap/>
            <w:vAlign w:val="bottom"/>
          </w:tcPr>
          <w:p w:rsidR="00D26F17" w:rsidRPr="00EA1F71" w:rsidRDefault="00D26F17" w:rsidP="003B7344">
            <w:pPr>
              <w:pStyle w:val="000"/>
              <w:adjustRightInd w:val="0"/>
              <w:rPr>
                <w:rFonts w:eastAsia="華康楷書體W5"/>
                <w:strike/>
                <w:color w:val="000000"/>
                <w:highlight w:val="yellow"/>
              </w:rPr>
            </w:pPr>
            <w:r w:rsidRPr="00EA1F71">
              <w:rPr>
                <w:rFonts w:eastAsia="華康楷書體W5"/>
                <w:strike/>
                <w:color w:val="000000"/>
                <w:highlight w:val="yellow"/>
              </w:rPr>
              <w:t>0.107</w:t>
            </w:r>
          </w:p>
        </w:tc>
        <w:tc>
          <w:tcPr>
            <w:tcW w:w="691" w:type="pct"/>
            <w:tcBorders>
              <w:top w:val="nil"/>
              <w:left w:val="nil"/>
              <w:right w:val="nil"/>
            </w:tcBorders>
            <w:shd w:val="clear" w:color="auto" w:fill="auto"/>
            <w:noWrap/>
            <w:vAlign w:val="bottom"/>
          </w:tcPr>
          <w:p w:rsidR="00D26F17" w:rsidRPr="00EA1F71" w:rsidRDefault="00D26F17" w:rsidP="003B7344">
            <w:pPr>
              <w:pStyle w:val="000"/>
              <w:adjustRightInd w:val="0"/>
              <w:rPr>
                <w:rFonts w:eastAsia="華康楷書體W5"/>
                <w:strike/>
                <w:color w:val="000000"/>
                <w:highlight w:val="yellow"/>
              </w:rPr>
            </w:pPr>
            <w:r w:rsidRPr="00EA1F71">
              <w:rPr>
                <w:rFonts w:eastAsia="華康楷書體W5"/>
                <w:strike/>
                <w:color w:val="000000"/>
                <w:highlight w:val="yellow"/>
              </w:rPr>
              <w:t>0.076</w:t>
            </w:r>
          </w:p>
        </w:tc>
        <w:tc>
          <w:tcPr>
            <w:tcW w:w="691" w:type="pct"/>
            <w:tcBorders>
              <w:top w:val="nil"/>
              <w:left w:val="nil"/>
              <w:right w:val="nil"/>
            </w:tcBorders>
            <w:shd w:val="clear" w:color="auto" w:fill="auto"/>
            <w:noWrap/>
            <w:vAlign w:val="bottom"/>
          </w:tcPr>
          <w:p w:rsidR="00D26F17" w:rsidRPr="00EA1F71" w:rsidRDefault="00D26F17" w:rsidP="003B7344">
            <w:pPr>
              <w:pStyle w:val="000"/>
              <w:adjustRightInd w:val="0"/>
              <w:rPr>
                <w:rFonts w:eastAsia="華康楷書體W5"/>
                <w:strike/>
                <w:color w:val="000000"/>
                <w:highlight w:val="yellow"/>
              </w:rPr>
            </w:pPr>
            <w:r w:rsidRPr="00EA1F71">
              <w:rPr>
                <w:rFonts w:eastAsia="華康楷書體W5"/>
                <w:strike/>
                <w:color w:val="000000"/>
                <w:highlight w:val="yellow"/>
              </w:rPr>
              <w:t>0.056</w:t>
            </w:r>
          </w:p>
        </w:tc>
        <w:tc>
          <w:tcPr>
            <w:tcW w:w="691" w:type="pct"/>
            <w:tcBorders>
              <w:top w:val="nil"/>
              <w:left w:val="nil"/>
              <w:right w:val="nil"/>
            </w:tcBorders>
            <w:shd w:val="clear" w:color="auto" w:fill="auto"/>
            <w:noWrap/>
            <w:vAlign w:val="bottom"/>
          </w:tcPr>
          <w:p w:rsidR="00D26F17" w:rsidRPr="00EA1F71" w:rsidRDefault="00D26F17" w:rsidP="003B7344">
            <w:pPr>
              <w:pStyle w:val="000"/>
              <w:adjustRightInd w:val="0"/>
              <w:rPr>
                <w:rFonts w:eastAsia="華康楷書體W5"/>
                <w:strike/>
                <w:color w:val="000000"/>
                <w:highlight w:val="yellow"/>
              </w:rPr>
            </w:pPr>
            <w:r w:rsidRPr="00EA1F71">
              <w:rPr>
                <w:rFonts w:eastAsia="華康楷書體W5"/>
                <w:strike/>
                <w:color w:val="000000"/>
                <w:highlight w:val="yellow"/>
              </w:rPr>
              <w:t>0.044</w:t>
            </w:r>
          </w:p>
        </w:tc>
        <w:tc>
          <w:tcPr>
            <w:tcW w:w="691" w:type="pct"/>
            <w:tcBorders>
              <w:top w:val="nil"/>
              <w:left w:val="nil"/>
              <w:right w:val="nil"/>
            </w:tcBorders>
            <w:shd w:val="clear" w:color="auto" w:fill="auto"/>
            <w:noWrap/>
            <w:vAlign w:val="bottom"/>
          </w:tcPr>
          <w:p w:rsidR="00D26F17" w:rsidRPr="00EA1F71" w:rsidRDefault="00D26F17" w:rsidP="003B7344">
            <w:pPr>
              <w:pStyle w:val="000"/>
              <w:adjustRightInd w:val="0"/>
              <w:rPr>
                <w:rFonts w:eastAsia="華康楷書體W5"/>
                <w:strike/>
                <w:color w:val="000000"/>
                <w:highlight w:val="yellow"/>
              </w:rPr>
            </w:pPr>
            <w:r w:rsidRPr="00EA1F71">
              <w:rPr>
                <w:rFonts w:eastAsia="華康楷書體W5"/>
                <w:strike/>
                <w:color w:val="000000"/>
                <w:highlight w:val="yellow"/>
              </w:rPr>
              <w:t>0.041</w:t>
            </w:r>
          </w:p>
        </w:tc>
        <w:tc>
          <w:tcPr>
            <w:tcW w:w="691" w:type="pct"/>
            <w:tcBorders>
              <w:top w:val="nil"/>
              <w:left w:val="nil"/>
            </w:tcBorders>
            <w:shd w:val="clear" w:color="auto" w:fill="auto"/>
            <w:noWrap/>
            <w:vAlign w:val="bottom"/>
          </w:tcPr>
          <w:p w:rsidR="00D26F17" w:rsidRPr="00EA1F71" w:rsidRDefault="00D26F17" w:rsidP="003B7344">
            <w:pPr>
              <w:pStyle w:val="000"/>
              <w:adjustRightInd w:val="0"/>
              <w:rPr>
                <w:rFonts w:eastAsia="華康楷書體W5"/>
                <w:strike/>
                <w:color w:val="000000"/>
                <w:highlight w:val="yellow"/>
              </w:rPr>
            </w:pPr>
            <w:r w:rsidRPr="00EA1F71">
              <w:rPr>
                <w:rFonts w:eastAsia="華康楷書體W5"/>
                <w:strike/>
                <w:color w:val="000000"/>
                <w:highlight w:val="yellow"/>
              </w:rPr>
              <w:t>0.043</w:t>
            </w:r>
          </w:p>
        </w:tc>
      </w:tr>
    </w:tbl>
    <w:p w:rsidR="00D26F17" w:rsidRPr="00EA1F71" w:rsidRDefault="00D26F17" w:rsidP="00D26F17">
      <w:pPr>
        <w:pStyle w:val="a8"/>
        <w:adjustRightInd w:val="0"/>
        <w:spacing w:line="360" w:lineRule="exact"/>
        <w:ind w:leftChars="0" w:left="425"/>
        <w:jc w:val="both"/>
        <w:rPr>
          <w:rFonts w:eastAsia="華康楷書體W5"/>
          <w:bCs/>
          <w:strike/>
          <w:color w:val="000000"/>
          <w:sz w:val="20"/>
          <w:szCs w:val="20"/>
          <w:highlight w:val="yellow"/>
        </w:rPr>
      </w:pPr>
      <w:r w:rsidRPr="00EA1F71">
        <w:rPr>
          <w:rFonts w:eastAsia="華康楷書體W5" w:hint="eastAsia"/>
          <w:bCs/>
          <w:strike/>
          <w:color w:val="000000"/>
          <w:sz w:val="20"/>
          <w:szCs w:val="20"/>
          <w:highlight w:val="yellow"/>
        </w:rPr>
        <w:t>資料來源：教育部訓育委員會</w:t>
      </w:r>
    </w:p>
    <w:p w:rsidR="00D26F17" w:rsidRPr="00EA1F71" w:rsidRDefault="00D26F17" w:rsidP="00D26F17">
      <w:pPr>
        <w:pStyle w:val="a8"/>
        <w:adjustRightInd w:val="0"/>
        <w:spacing w:line="360" w:lineRule="exact"/>
        <w:ind w:leftChars="0" w:left="425"/>
        <w:jc w:val="both"/>
        <w:rPr>
          <w:rFonts w:eastAsia="華康楷書體W5"/>
          <w:bCs/>
          <w:strike/>
          <w:color w:val="000000"/>
          <w:sz w:val="20"/>
          <w:szCs w:val="20"/>
          <w:highlight w:val="yellow"/>
        </w:rPr>
      </w:pPr>
      <w:r w:rsidRPr="00EA1F71">
        <w:rPr>
          <w:rFonts w:eastAsia="華康楷書體W5" w:hint="eastAsia"/>
          <w:bCs/>
          <w:strike/>
          <w:color w:val="000000"/>
          <w:sz w:val="20"/>
          <w:szCs w:val="20"/>
          <w:highlight w:val="yellow"/>
        </w:rPr>
        <w:t>說　　明：</w:t>
      </w:r>
      <w:r w:rsidRPr="00EA1F71">
        <w:rPr>
          <w:rFonts w:eastAsia="華康楷書體W5"/>
          <w:bCs/>
          <w:strike/>
          <w:color w:val="000000"/>
          <w:sz w:val="20"/>
          <w:szCs w:val="20"/>
          <w:highlight w:val="yellow"/>
        </w:rPr>
        <w:t>1.</w:t>
      </w:r>
      <w:r w:rsidRPr="00EA1F71">
        <w:rPr>
          <w:rFonts w:eastAsia="華康楷書體W5" w:hint="eastAsia"/>
          <w:bCs/>
          <w:strike/>
          <w:color w:val="000000"/>
          <w:sz w:val="20"/>
          <w:szCs w:val="20"/>
          <w:highlight w:val="yellow"/>
        </w:rPr>
        <w:t>尚輟人數係指當學年（月）結束時仍在輟的學生。</w:t>
      </w:r>
    </w:p>
    <w:p w:rsidR="00D26F17" w:rsidRPr="00EA1F71" w:rsidRDefault="00D26F17" w:rsidP="00D26F17">
      <w:pPr>
        <w:pStyle w:val="a8"/>
        <w:adjustRightInd w:val="0"/>
        <w:spacing w:line="360" w:lineRule="exact"/>
        <w:ind w:leftChars="0" w:left="425"/>
        <w:jc w:val="both"/>
        <w:rPr>
          <w:rFonts w:eastAsia="華康楷書體W5"/>
          <w:bCs/>
          <w:strike/>
          <w:color w:val="000000"/>
          <w:sz w:val="20"/>
          <w:szCs w:val="20"/>
        </w:rPr>
      </w:pPr>
      <w:r w:rsidRPr="00EA1F71">
        <w:rPr>
          <w:rFonts w:eastAsia="華康楷書體W5"/>
          <w:bCs/>
          <w:strike/>
          <w:color w:val="000000"/>
          <w:sz w:val="20"/>
          <w:szCs w:val="20"/>
          <w:highlight w:val="yellow"/>
        </w:rPr>
        <w:t xml:space="preserve">          2.</w:t>
      </w:r>
      <w:r w:rsidRPr="00EA1F71">
        <w:rPr>
          <w:rFonts w:eastAsia="華康楷書體W5" w:hint="eastAsia"/>
          <w:bCs/>
          <w:strike/>
          <w:color w:val="000000"/>
          <w:sz w:val="20"/>
          <w:szCs w:val="20"/>
          <w:highlight w:val="yellow"/>
        </w:rPr>
        <w:t>尚輟率＝當學年（月）結束時仍在輟的學生</w:t>
      </w:r>
      <w:r w:rsidRPr="00EA1F71">
        <w:rPr>
          <w:rFonts w:eastAsia="華康楷書體W5"/>
          <w:bCs/>
          <w:strike/>
          <w:color w:val="000000"/>
          <w:sz w:val="20"/>
          <w:szCs w:val="20"/>
          <w:highlight w:val="yellow"/>
        </w:rPr>
        <w:t>/</w:t>
      </w:r>
      <w:r w:rsidRPr="00EA1F71">
        <w:rPr>
          <w:rFonts w:eastAsia="華康楷書體W5" w:hint="eastAsia"/>
          <w:bCs/>
          <w:strike/>
          <w:color w:val="000000"/>
          <w:sz w:val="20"/>
          <w:szCs w:val="20"/>
          <w:highlight w:val="yellow"/>
        </w:rPr>
        <w:t>國民中小學學生總數</w:t>
      </w:r>
      <w:r w:rsidRPr="00EA1F71">
        <w:rPr>
          <w:rFonts w:eastAsia="華康楷書體W5"/>
          <w:bCs/>
          <w:strike/>
          <w:color w:val="000000"/>
          <w:sz w:val="20"/>
          <w:szCs w:val="20"/>
          <w:highlight w:val="yellow"/>
        </w:rPr>
        <w:t>×100</w:t>
      </w:r>
      <w:r w:rsidRPr="00EA1F71">
        <w:rPr>
          <w:rFonts w:eastAsia="華康楷書體W5" w:hint="eastAsia"/>
          <w:bCs/>
          <w:strike/>
          <w:color w:val="000000"/>
          <w:sz w:val="20"/>
          <w:szCs w:val="20"/>
          <w:highlight w:val="yellow"/>
        </w:rPr>
        <w:t>。</w:t>
      </w:r>
    </w:p>
    <w:p w:rsidR="00D26F17" w:rsidRPr="00D26F17" w:rsidRDefault="00D26F17" w:rsidP="00D26F17">
      <w:pPr>
        <w:pStyle w:val="a8"/>
        <w:spacing w:line="480" w:lineRule="exact"/>
        <w:ind w:leftChars="0" w:left="992"/>
        <w:jc w:val="both"/>
        <w:rPr>
          <w:rFonts w:ascii="Times New Roman" w:eastAsia="標楷體" w:hAnsi="Times New Roman"/>
          <w:bCs/>
          <w:spacing w:val="-6"/>
          <w:sz w:val="26"/>
          <w:szCs w:val="26"/>
        </w:rPr>
      </w:pPr>
    </w:p>
    <w:p w:rsidR="007B04C4" w:rsidRPr="00250BA7" w:rsidRDefault="00A7512E" w:rsidP="00FA076D">
      <w:pPr>
        <w:pStyle w:val="a8"/>
        <w:numPr>
          <w:ilvl w:val="0"/>
          <w:numId w:val="10"/>
        </w:numPr>
        <w:spacing w:line="480" w:lineRule="exact"/>
        <w:ind w:leftChars="0" w:left="426" w:hanging="426"/>
        <w:jc w:val="both"/>
        <w:rPr>
          <w:rFonts w:ascii="Times New Roman" w:eastAsia="標楷體" w:hAnsi="Times New Roman"/>
          <w:b/>
          <w:bCs/>
          <w:spacing w:val="-6"/>
          <w:sz w:val="26"/>
          <w:szCs w:val="26"/>
        </w:rPr>
      </w:pPr>
      <w:r>
        <w:rPr>
          <w:rFonts w:ascii="Times New Roman" w:eastAsia="標楷體" w:hAnsi="Times New Roman" w:hint="eastAsia"/>
        </w:rPr>
        <w:t>2015</w:t>
      </w:r>
      <w:r w:rsidR="00C9534E" w:rsidRPr="00250BA7">
        <w:rPr>
          <w:rFonts w:ascii="Times New Roman" w:eastAsia="標楷體" w:hAnsi="Times New Roman" w:hint="eastAsia"/>
        </w:rPr>
        <w:t>年至</w:t>
      </w:r>
      <w:r>
        <w:rPr>
          <w:rFonts w:ascii="Times New Roman" w:eastAsia="標楷體" w:hAnsi="Times New Roman" w:hint="eastAsia"/>
        </w:rPr>
        <w:t>2017</w:t>
      </w:r>
      <w:r w:rsidR="000A2639" w:rsidRPr="00250BA7">
        <w:rPr>
          <w:rFonts w:ascii="Times New Roman" w:eastAsia="標楷體" w:hAnsi="Times New Roman" w:hint="eastAsia"/>
        </w:rPr>
        <w:t>年平均每戶受僱人員報酬</w:t>
      </w:r>
      <w:r w:rsidR="00C9534E" w:rsidRPr="00250BA7">
        <w:rPr>
          <w:rFonts w:ascii="Times New Roman" w:eastAsia="標楷體" w:hAnsi="Times New Roman" w:hint="eastAsia"/>
        </w:rPr>
        <w:t>分別</w:t>
      </w:r>
      <w:r w:rsidR="00005AEA" w:rsidRPr="00250BA7">
        <w:rPr>
          <w:rFonts w:ascii="Times New Roman" w:eastAsia="標楷體" w:hAnsi="Times New Roman" w:hint="eastAsia"/>
        </w:rPr>
        <w:t>為新臺幣（下同）</w:t>
      </w:r>
      <w:r>
        <w:rPr>
          <w:rFonts w:ascii="Times New Roman" w:eastAsia="標楷體" w:hAnsi="Times New Roman" w:hint="eastAsia"/>
        </w:rPr>
        <w:t>66.5</w:t>
      </w:r>
      <w:r w:rsidR="00C9534E" w:rsidRPr="00250BA7">
        <w:rPr>
          <w:rFonts w:ascii="Times New Roman" w:eastAsia="標楷體" w:hAnsi="Times New Roman" w:hint="eastAsia"/>
        </w:rPr>
        <w:t>萬元、</w:t>
      </w:r>
      <w:r>
        <w:rPr>
          <w:rFonts w:ascii="Times New Roman" w:eastAsia="標楷體" w:hAnsi="Times New Roman" w:hint="eastAsia"/>
        </w:rPr>
        <w:t>67.4</w:t>
      </w:r>
      <w:r w:rsidR="00C9534E" w:rsidRPr="00250BA7">
        <w:rPr>
          <w:rFonts w:ascii="Times New Roman" w:eastAsia="標楷體" w:hAnsi="Times New Roman" w:hint="eastAsia"/>
        </w:rPr>
        <w:t>萬元、</w:t>
      </w:r>
      <w:r>
        <w:rPr>
          <w:rFonts w:ascii="Times New Roman" w:eastAsia="標楷體" w:hAnsi="Times New Roman" w:hint="eastAsia"/>
        </w:rPr>
        <w:t>69.6</w:t>
      </w:r>
      <w:r w:rsidR="000A2639" w:rsidRPr="00250BA7">
        <w:rPr>
          <w:rFonts w:ascii="Times New Roman" w:eastAsia="標楷體" w:hAnsi="Times New Roman" w:hint="eastAsia"/>
        </w:rPr>
        <w:t>萬元；另移轉所得比重及金額長期呈上升趨勢，其中政府補助及社會保險受益合占</w:t>
      </w:r>
      <w:r w:rsidR="000A2639" w:rsidRPr="00250BA7">
        <w:rPr>
          <w:rFonts w:ascii="Times New Roman" w:eastAsia="標楷體" w:hAnsi="Times New Roman" w:hint="eastAsia"/>
        </w:rPr>
        <w:t>7</w:t>
      </w:r>
      <w:r w:rsidR="000A2639" w:rsidRPr="00250BA7">
        <w:rPr>
          <w:rFonts w:ascii="Times New Roman" w:eastAsia="標楷體" w:hAnsi="Times New Roman" w:hint="eastAsia"/>
        </w:rPr>
        <w:t>成左右。</w:t>
      </w:r>
      <w:r w:rsidR="000A2639" w:rsidRPr="00250BA7">
        <w:rPr>
          <w:rFonts w:ascii="Times New Roman" w:eastAsia="標楷體" w:hAnsi="Times New Roman" w:hint="eastAsia"/>
        </w:rPr>
        <w:t>2008</w:t>
      </w:r>
      <w:r w:rsidR="000A2639" w:rsidRPr="00250BA7">
        <w:rPr>
          <w:rFonts w:ascii="Times New Roman" w:eastAsia="標楷體" w:hAnsi="Times New Roman" w:hint="eastAsia"/>
        </w:rPr>
        <w:t>年及</w:t>
      </w:r>
      <w:r w:rsidR="000A2639" w:rsidRPr="00250BA7">
        <w:rPr>
          <w:rFonts w:ascii="Times New Roman" w:eastAsia="標楷體" w:hAnsi="Times New Roman" w:hint="eastAsia"/>
        </w:rPr>
        <w:t>2009</w:t>
      </w:r>
      <w:r w:rsidR="000A2639" w:rsidRPr="00250BA7">
        <w:rPr>
          <w:rFonts w:ascii="Times New Roman" w:eastAsia="標楷體" w:hAnsi="Times New Roman" w:hint="eastAsia"/>
        </w:rPr>
        <w:t>年政府為紓緩國際景氣驟降對人民生計之影響，推出各項短期性措施（例如：工作所得補助），而後景氣回溫，政府社福措施回歸常態漸進式步調，</w:t>
      </w:r>
      <w:r>
        <w:rPr>
          <w:rFonts w:ascii="Times New Roman" w:eastAsia="標楷體" w:hAnsi="Times New Roman" w:hint="eastAsia"/>
        </w:rPr>
        <w:t>2015</w:t>
      </w:r>
      <w:r w:rsidR="004E58E5" w:rsidRPr="00250BA7">
        <w:rPr>
          <w:rFonts w:ascii="Times New Roman" w:eastAsia="標楷體" w:hAnsi="Times New Roman" w:hint="eastAsia"/>
        </w:rPr>
        <w:t>年至</w:t>
      </w:r>
      <w:r>
        <w:rPr>
          <w:rFonts w:ascii="Times New Roman" w:eastAsia="標楷體" w:hAnsi="Times New Roman" w:hint="eastAsia"/>
        </w:rPr>
        <w:t>2017</w:t>
      </w:r>
      <w:r w:rsidR="000A2639" w:rsidRPr="00250BA7">
        <w:rPr>
          <w:rFonts w:ascii="Times New Roman" w:eastAsia="標楷體" w:hAnsi="Times New Roman" w:hint="eastAsia"/>
        </w:rPr>
        <w:t>年平均每戶經常移轉收入金額</w:t>
      </w:r>
      <w:r w:rsidR="004E58E5" w:rsidRPr="00250BA7">
        <w:rPr>
          <w:rFonts w:ascii="Times New Roman" w:eastAsia="標楷體" w:hAnsi="Times New Roman" w:hint="eastAsia"/>
        </w:rPr>
        <w:t>分別</w:t>
      </w:r>
      <w:r w:rsidR="000A2639" w:rsidRPr="00250BA7">
        <w:rPr>
          <w:rFonts w:ascii="Times New Roman" w:eastAsia="標楷體" w:hAnsi="Times New Roman" w:hint="eastAsia"/>
        </w:rPr>
        <w:t>為</w:t>
      </w:r>
      <w:r>
        <w:rPr>
          <w:rFonts w:ascii="Times New Roman" w:eastAsia="標楷體" w:hAnsi="Times New Roman" w:hint="eastAsia"/>
        </w:rPr>
        <w:t>22.9</w:t>
      </w:r>
      <w:r w:rsidR="004E58E5" w:rsidRPr="00250BA7">
        <w:rPr>
          <w:rFonts w:ascii="Times New Roman" w:eastAsia="標楷體" w:hAnsi="Times New Roman" w:hint="eastAsia"/>
        </w:rPr>
        <w:t>萬元、</w:t>
      </w:r>
      <w:r>
        <w:rPr>
          <w:rFonts w:ascii="Times New Roman" w:eastAsia="標楷體" w:hAnsi="Times New Roman" w:hint="eastAsia"/>
        </w:rPr>
        <w:t>23.9</w:t>
      </w:r>
      <w:r w:rsidR="004E58E5" w:rsidRPr="00250BA7">
        <w:rPr>
          <w:rFonts w:ascii="Times New Roman" w:eastAsia="標楷體" w:hAnsi="Times New Roman" w:hint="eastAsia"/>
        </w:rPr>
        <w:t>萬元、</w:t>
      </w:r>
      <w:r>
        <w:rPr>
          <w:rFonts w:ascii="Times New Roman" w:eastAsia="標楷體" w:hAnsi="Times New Roman" w:hint="eastAsia"/>
        </w:rPr>
        <w:t>24.9</w:t>
      </w:r>
      <w:r w:rsidR="000A2639" w:rsidRPr="00250BA7">
        <w:rPr>
          <w:rFonts w:ascii="Times New Roman" w:eastAsia="標楷體" w:hAnsi="Times New Roman" w:hint="eastAsia"/>
        </w:rPr>
        <w:t>萬元</w:t>
      </w:r>
      <w:r w:rsidR="000A2639" w:rsidRPr="00250BA7">
        <w:rPr>
          <w:rFonts w:ascii="Times New Roman" w:eastAsia="標楷體" w:hAnsi="Times New Roman"/>
        </w:rPr>
        <w:t>。</w:t>
      </w:r>
      <w:r>
        <w:rPr>
          <w:rFonts w:ascii="Times New Roman" w:eastAsia="標楷體" w:hAnsi="Times New Roman" w:hint="eastAsia"/>
        </w:rPr>
        <w:t>2015</w:t>
      </w:r>
      <w:r w:rsidR="00CD254F" w:rsidRPr="00250BA7">
        <w:rPr>
          <w:rFonts w:ascii="Times New Roman" w:eastAsia="標楷體" w:hAnsi="Times New Roman" w:hint="eastAsia"/>
        </w:rPr>
        <w:t>年至</w:t>
      </w:r>
      <w:r>
        <w:rPr>
          <w:rFonts w:ascii="Times New Roman" w:eastAsia="標楷體" w:hAnsi="Times New Roman" w:hint="eastAsia"/>
        </w:rPr>
        <w:t>2017</w:t>
      </w:r>
      <w:r w:rsidR="00CD254F" w:rsidRPr="00250BA7">
        <w:rPr>
          <w:rFonts w:ascii="Times New Roman" w:eastAsia="標楷體" w:hAnsi="Times New Roman" w:hint="eastAsia"/>
        </w:rPr>
        <w:t>年</w:t>
      </w:r>
      <w:r w:rsidR="00276366" w:rsidRPr="00250BA7">
        <w:rPr>
          <w:rFonts w:ascii="Times New Roman" w:eastAsia="標楷體" w:hAnsi="Times New Roman" w:hint="eastAsia"/>
        </w:rPr>
        <w:t>平均每戶受僱人員報酬及經常移轉收入如表</w:t>
      </w:r>
      <w:r w:rsidR="003B7344">
        <w:rPr>
          <w:rFonts w:ascii="Times New Roman" w:eastAsia="標楷體" w:hAnsi="Times New Roman" w:hint="eastAsia"/>
        </w:rPr>
        <w:t>8</w:t>
      </w:r>
      <w:r w:rsidR="00276366" w:rsidRPr="00250BA7">
        <w:rPr>
          <w:rFonts w:ascii="Times New Roman" w:eastAsia="標楷體" w:hAnsi="Times New Roman" w:hint="eastAsia"/>
        </w:rPr>
        <w:t>。</w:t>
      </w:r>
      <w:r w:rsidR="001F41AA" w:rsidRPr="00FE7F83">
        <w:rPr>
          <w:rFonts w:ascii="Times New Roman" w:eastAsia="標楷體" w:hAnsi="Times New Roman" w:hint="eastAsia"/>
          <w:b/>
          <w:szCs w:val="24"/>
        </w:rPr>
        <w:t>(</w:t>
      </w:r>
      <w:r w:rsidR="001F41AA" w:rsidRPr="00FE7F83">
        <w:rPr>
          <w:rFonts w:ascii="Times New Roman" w:eastAsia="標楷體" w:hAnsi="Times New Roman" w:hint="eastAsia"/>
          <w:b/>
          <w:szCs w:val="24"/>
        </w:rPr>
        <w:t>主計總處</w:t>
      </w:r>
      <w:r w:rsidR="001F41AA" w:rsidRPr="00FE7F83">
        <w:rPr>
          <w:rFonts w:ascii="Times New Roman" w:eastAsia="標楷體" w:hAnsi="Times New Roman" w:hint="eastAsia"/>
          <w:b/>
          <w:szCs w:val="24"/>
        </w:rPr>
        <w:t>)</w:t>
      </w:r>
    </w:p>
    <w:p w:rsidR="004E58E5" w:rsidRPr="00250BA7" w:rsidRDefault="00497A20" w:rsidP="00497A20">
      <w:pPr>
        <w:pStyle w:val="af"/>
        <w:jc w:val="center"/>
        <w:rPr>
          <w:rFonts w:ascii="標楷體" w:hAnsi="標楷體" w:cs="新細明體"/>
          <w:b/>
          <w:kern w:val="0"/>
          <w:sz w:val="24"/>
          <w:szCs w:val="24"/>
        </w:rPr>
      </w:pPr>
      <w:bookmarkStart w:id="32" w:name="_Toc446921081"/>
      <w:r w:rsidRPr="00250BA7">
        <w:rPr>
          <w:rFonts w:ascii="標楷體" w:hAnsi="標楷體" w:hint="eastAsia"/>
          <w:b/>
          <w:sz w:val="24"/>
          <w:szCs w:val="24"/>
        </w:rPr>
        <w:t xml:space="preserve">表 </w:t>
      </w:r>
      <w:r w:rsidRPr="00250BA7">
        <w:rPr>
          <w:rFonts w:ascii="標楷體" w:hAnsi="標楷體"/>
          <w:b/>
          <w:sz w:val="24"/>
          <w:szCs w:val="24"/>
        </w:rPr>
        <w:fldChar w:fldCharType="begin"/>
      </w:r>
      <w:r w:rsidRPr="00250BA7">
        <w:rPr>
          <w:rFonts w:ascii="標楷體" w:hAnsi="標楷體"/>
          <w:b/>
          <w:sz w:val="24"/>
          <w:szCs w:val="24"/>
        </w:rPr>
        <w:instrText xml:space="preserve"> </w:instrText>
      </w:r>
      <w:r w:rsidRPr="00250BA7">
        <w:rPr>
          <w:rFonts w:ascii="標楷體" w:hAnsi="標楷體" w:hint="eastAsia"/>
          <w:b/>
          <w:sz w:val="24"/>
          <w:szCs w:val="24"/>
        </w:rPr>
        <w:instrText>SEQ 表 \* ARABIC</w:instrText>
      </w:r>
      <w:r w:rsidRPr="00250BA7">
        <w:rPr>
          <w:rFonts w:ascii="標楷體" w:hAnsi="標楷體"/>
          <w:b/>
          <w:sz w:val="24"/>
          <w:szCs w:val="24"/>
        </w:rPr>
        <w:instrText xml:space="preserve"> </w:instrText>
      </w:r>
      <w:r w:rsidRPr="00250BA7">
        <w:rPr>
          <w:rFonts w:ascii="標楷體" w:hAnsi="標楷體"/>
          <w:b/>
          <w:sz w:val="24"/>
          <w:szCs w:val="24"/>
        </w:rPr>
        <w:fldChar w:fldCharType="separate"/>
      </w:r>
      <w:r w:rsidR="00795269">
        <w:rPr>
          <w:rFonts w:ascii="標楷體" w:hAnsi="標楷體"/>
          <w:b/>
          <w:noProof/>
          <w:sz w:val="24"/>
          <w:szCs w:val="24"/>
        </w:rPr>
        <w:t>8</w:t>
      </w:r>
      <w:r w:rsidRPr="00250BA7">
        <w:rPr>
          <w:rFonts w:ascii="標楷體" w:hAnsi="標楷體"/>
          <w:b/>
          <w:sz w:val="24"/>
          <w:szCs w:val="24"/>
        </w:rPr>
        <w:fldChar w:fldCharType="end"/>
      </w:r>
      <w:r w:rsidR="001958C3" w:rsidRPr="00250BA7">
        <w:rPr>
          <w:rFonts w:ascii="標楷體" w:hAnsi="標楷體" w:cs="新細明體" w:hint="eastAsia"/>
          <w:b/>
          <w:kern w:val="0"/>
          <w:sz w:val="24"/>
          <w:szCs w:val="24"/>
        </w:rPr>
        <w:t xml:space="preserve">  </w:t>
      </w:r>
      <w:r w:rsidR="004E58E5" w:rsidRPr="00250BA7">
        <w:rPr>
          <w:rFonts w:ascii="標楷體" w:hAnsi="標楷體" w:cs="新細明體" w:hint="eastAsia"/>
          <w:b/>
          <w:kern w:val="0"/>
          <w:sz w:val="24"/>
          <w:szCs w:val="24"/>
        </w:rPr>
        <w:t>平均每戶受僱人員報酬及經常移轉收入</w:t>
      </w:r>
      <w:bookmarkEnd w:id="32"/>
    </w:p>
    <w:p w:rsidR="004E58E5" w:rsidRPr="00250BA7" w:rsidRDefault="004E58E5" w:rsidP="00A15F5B">
      <w:pPr>
        <w:ind w:rightChars="-24" w:right="-58"/>
        <w:jc w:val="right"/>
        <w:rPr>
          <w:rFonts w:ascii="Times New Roman" w:eastAsia="標楷體" w:hAnsi="Times New Roman" w:cs="新細明體"/>
          <w:kern w:val="0"/>
          <w:sz w:val="22"/>
        </w:rPr>
      </w:pPr>
      <w:r w:rsidRPr="00250BA7">
        <w:rPr>
          <w:rFonts w:ascii="Times New Roman" w:eastAsia="標楷體" w:hAnsi="Times New Roman" w:cs="新細明體" w:hint="eastAsia"/>
          <w:kern w:val="0"/>
          <w:sz w:val="22"/>
        </w:rPr>
        <w:t>單位：元</w:t>
      </w:r>
    </w:p>
    <w:tbl>
      <w:tblPr>
        <w:tblStyle w:val="af2"/>
        <w:tblW w:w="5000" w:type="pct"/>
        <w:tblLook w:val="04A0" w:firstRow="1" w:lastRow="0" w:firstColumn="1" w:lastColumn="0" w:noHBand="0" w:noVBand="1"/>
      </w:tblPr>
      <w:tblGrid>
        <w:gridCol w:w="2640"/>
        <w:gridCol w:w="3422"/>
        <w:gridCol w:w="3508"/>
      </w:tblGrid>
      <w:tr w:rsidR="00250BA7" w:rsidRPr="00250BA7" w:rsidTr="003E5312">
        <w:tc>
          <w:tcPr>
            <w:tcW w:w="1379" w:type="pct"/>
            <w:tcBorders>
              <w:left w:val="nil"/>
              <w:tl2br w:val="single" w:sz="4" w:space="0" w:color="auto"/>
            </w:tcBorders>
            <w:vAlign w:val="center"/>
          </w:tcPr>
          <w:p w:rsidR="004E58E5" w:rsidRPr="00250BA7" w:rsidRDefault="00655D72" w:rsidP="00F8217C">
            <w:pPr>
              <w:widowControl/>
              <w:ind w:right="600"/>
              <w:jc w:val="right"/>
              <w:rPr>
                <w:rFonts w:eastAsia="標楷體" w:cs="新細明體"/>
              </w:rPr>
            </w:pPr>
            <w:r w:rsidRPr="00250BA7">
              <w:rPr>
                <w:rFonts w:eastAsia="標楷體" w:cs="新細明體" w:hint="eastAsia"/>
              </w:rPr>
              <w:t>項目</w:t>
            </w:r>
          </w:p>
          <w:p w:rsidR="00655D72" w:rsidRPr="00250BA7" w:rsidRDefault="00F8217C" w:rsidP="001958C3">
            <w:pPr>
              <w:widowControl/>
              <w:rPr>
                <w:rFonts w:eastAsia="標楷體" w:cs="新細明體"/>
              </w:rPr>
            </w:pPr>
            <w:r w:rsidRPr="00250BA7">
              <w:rPr>
                <w:rFonts w:eastAsia="標楷體" w:cs="新細明體" w:hint="eastAsia"/>
              </w:rPr>
              <w:t xml:space="preserve">      </w:t>
            </w:r>
            <w:r w:rsidR="00655D72" w:rsidRPr="00250BA7">
              <w:rPr>
                <w:rFonts w:eastAsia="標楷體" w:cs="新細明體" w:hint="eastAsia"/>
              </w:rPr>
              <w:t>年別</w:t>
            </w:r>
          </w:p>
        </w:tc>
        <w:tc>
          <w:tcPr>
            <w:tcW w:w="1788" w:type="pct"/>
            <w:tcBorders>
              <w:bottom w:val="single" w:sz="4" w:space="0" w:color="auto"/>
            </w:tcBorders>
            <w:vAlign w:val="center"/>
          </w:tcPr>
          <w:p w:rsidR="004E58E5" w:rsidRPr="00250BA7" w:rsidRDefault="004E58E5" w:rsidP="005566CC">
            <w:pPr>
              <w:widowControl/>
              <w:jc w:val="center"/>
              <w:rPr>
                <w:rFonts w:eastAsia="標楷體" w:cs="新細明體"/>
              </w:rPr>
            </w:pPr>
            <w:r w:rsidRPr="00250BA7">
              <w:rPr>
                <w:rFonts w:eastAsia="標楷體" w:cs="新細明體" w:hint="eastAsia"/>
              </w:rPr>
              <w:t>受僱人員報酬</w:t>
            </w:r>
          </w:p>
        </w:tc>
        <w:tc>
          <w:tcPr>
            <w:tcW w:w="1833" w:type="pct"/>
            <w:tcBorders>
              <w:bottom w:val="single" w:sz="4" w:space="0" w:color="auto"/>
              <w:right w:val="nil"/>
            </w:tcBorders>
            <w:vAlign w:val="center"/>
          </w:tcPr>
          <w:p w:rsidR="004E58E5" w:rsidRPr="00250BA7" w:rsidRDefault="004E58E5" w:rsidP="005566CC">
            <w:pPr>
              <w:widowControl/>
              <w:jc w:val="center"/>
              <w:rPr>
                <w:rFonts w:eastAsia="標楷體" w:cs="新細明體"/>
              </w:rPr>
            </w:pPr>
            <w:r w:rsidRPr="00250BA7">
              <w:rPr>
                <w:rFonts w:eastAsia="標楷體" w:cs="新細明體" w:hint="eastAsia"/>
              </w:rPr>
              <w:t>經常移轉收入</w:t>
            </w:r>
          </w:p>
        </w:tc>
      </w:tr>
      <w:tr w:rsidR="00A7512E" w:rsidRPr="00250BA7" w:rsidTr="00EA1F71">
        <w:tc>
          <w:tcPr>
            <w:tcW w:w="1379" w:type="pct"/>
            <w:tcBorders>
              <w:left w:val="nil"/>
            </w:tcBorders>
          </w:tcPr>
          <w:p w:rsidR="00A7512E" w:rsidRPr="00250BA7" w:rsidRDefault="00A7512E" w:rsidP="005566CC">
            <w:pPr>
              <w:widowControl/>
              <w:jc w:val="center"/>
              <w:rPr>
                <w:rFonts w:eastAsia="標楷體"/>
              </w:rPr>
            </w:pPr>
            <w:r w:rsidRPr="00180C6E">
              <w:t>2015</w:t>
            </w:r>
          </w:p>
        </w:tc>
        <w:tc>
          <w:tcPr>
            <w:tcW w:w="1788" w:type="pct"/>
            <w:tcBorders>
              <w:bottom w:val="nil"/>
              <w:right w:val="nil"/>
            </w:tcBorders>
          </w:tcPr>
          <w:p w:rsidR="00A7512E" w:rsidRPr="00250BA7" w:rsidRDefault="00A7512E" w:rsidP="005566CC">
            <w:pPr>
              <w:widowControl/>
              <w:jc w:val="center"/>
              <w:rPr>
                <w:rFonts w:eastAsia="標楷體"/>
              </w:rPr>
            </w:pPr>
            <w:r w:rsidRPr="00180C6E">
              <w:t>665,122</w:t>
            </w:r>
          </w:p>
        </w:tc>
        <w:tc>
          <w:tcPr>
            <w:tcW w:w="1833" w:type="pct"/>
            <w:tcBorders>
              <w:left w:val="nil"/>
              <w:bottom w:val="nil"/>
              <w:right w:val="nil"/>
            </w:tcBorders>
          </w:tcPr>
          <w:p w:rsidR="00A7512E" w:rsidRPr="00250BA7" w:rsidRDefault="00A7512E" w:rsidP="005566CC">
            <w:pPr>
              <w:widowControl/>
              <w:jc w:val="center"/>
              <w:rPr>
                <w:rFonts w:eastAsia="標楷體"/>
              </w:rPr>
            </w:pPr>
            <w:r w:rsidRPr="00180C6E">
              <w:t>229,085</w:t>
            </w:r>
          </w:p>
        </w:tc>
      </w:tr>
      <w:tr w:rsidR="00A7512E" w:rsidRPr="00250BA7" w:rsidTr="00EA1F71">
        <w:tc>
          <w:tcPr>
            <w:tcW w:w="1379" w:type="pct"/>
            <w:tcBorders>
              <w:left w:val="nil"/>
            </w:tcBorders>
          </w:tcPr>
          <w:p w:rsidR="00A7512E" w:rsidRPr="00250BA7" w:rsidRDefault="00A7512E" w:rsidP="005566CC">
            <w:pPr>
              <w:widowControl/>
              <w:jc w:val="center"/>
              <w:rPr>
                <w:rFonts w:eastAsia="標楷體"/>
              </w:rPr>
            </w:pPr>
            <w:r w:rsidRPr="00180C6E">
              <w:t>2016</w:t>
            </w:r>
          </w:p>
        </w:tc>
        <w:tc>
          <w:tcPr>
            <w:tcW w:w="1788" w:type="pct"/>
            <w:tcBorders>
              <w:top w:val="nil"/>
              <w:bottom w:val="nil"/>
              <w:right w:val="nil"/>
            </w:tcBorders>
          </w:tcPr>
          <w:p w:rsidR="00A7512E" w:rsidRPr="00250BA7" w:rsidRDefault="00A7512E" w:rsidP="005566CC">
            <w:pPr>
              <w:widowControl/>
              <w:jc w:val="center"/>
              <w:rPr>
                <w:rFonts w:eastAsia="標楷體"/>
              </w:rPr>
            </w:pPr>
            <w:r w:rsidRPr="00180C6E">
              <w:t>674,344</w:t>
            </w:r>
          </w:p>
        </w:tc>
        <w:tc>
          <w:tcPr>
            <w:tcW w:w="1833" w:type="pct"/>
            <w:tcBorders>
              <w:top w:val="nil"/>
              <w:left w:val="nil"/>
              <w:bottom w:val="nil"/>
              <w:right w:val="nil"/>
            </w:tcBorders>
          </w:tcPr>
          <w:p w:rsidR="00A7512E" w:rsidRPr="00250BA7" w:rsidRDefault="00A7512E" w:rsidP="005566CC">
            <w:pPr>
              <w:widowControl/>
              <w:jc w:val="center"/>
              <w:rPr>
                <w:rFonts w:eastAsia="標楷體"/>
              </w:rPr>
            </w:pPr>
            <w:r w:rsidRPr="00180C6E">
              <w:t>238,909</w:t>
            </w:r>
          </w:p>
        </w:tc>
      </w:tr>
      <w:tr w:rsidR="00A7512E" w:rsidRPr="00250BA7" w:rsidTr="00EA1F71">
        <w:tc>
          <w:tcPr>
            <w:tcW w:w="1379" w:type="pct"/>
            <w:tcBorders>
              <w:left w:val="nil"/>
            </w:tcBorders>
          </w:tcPr>
          <w:p w:rsidR="00A7512E" w:rsidRPr="00250BA7" w:rsidRDefault="00A7512E" w:rsidP="005566CC">
            <w:pPr>
              <w:widowControl/>
              <w:jc w:val="center"/>
              <w:rPr>
                <w:rFonts w:eastAsia="標楷體"/>
              </w:rPr>
            </w:pPr>
            <w:r w:rsidRPr="00180C6E">
              <w:t>2017</w:t>
            </w:r>
          </w:p>
        </w:tc>
        <w:tc>
          <w:tcPr>
            <w:tcW w:w="1788" w:type="pct"/>
            <w:tcBorders>
              <w:top w:val="nil"/>
              <w:right w:val="nil"/>
            </w:tcBorders>
          </w:tcPr>
          <w:p w:rsidR="00A7512E" w:rsidRPr="00250BA7" w:rsidRDefault="00A7512E" w:rsidP="005566CC">
            <w:pPr>
              <w:widowControl/>
              <w:jc w:val="center"/>
              <w:rPr>
                <w:rFonts w:eastAsia="標楷體"/>
              </w:rPr>
            </w:pPr>
            <w:r w:rsidRPr="00180C6E">
              <w:t>695,838</w:t>
            </w:r>
          </w:p>
        </w:tc>
        <w:tc>
          <w:tcPr>
            <w:tcW w:w="1833" w:type="pct"/>
            <w:tcBorders>
              <w:top w:val="nil"/>
              <w:left w:val="nil"/>
              <w:right w:val="nil"/>
            </w:tcBorders>
          </w:tcPr>
          <w:p w:rsidR="00A7512E" w:rsidRPr="00250BA7" w:rsidRDefault="00A7512E" w:rsidP="005566CC">
            <w:pPr>
              <w:widowControl/>
              <w:jc w:val="center"/>
              <w:rPr>
                <w:rFonts w:eastAsia="標楷體"/>
              </w:rPr>
            </w:pPr>
            <w:r w:rsidRPr="00180C6E">
              <w:t>249,137</w:t>
            </w:r>
          </w:p>
        </w:tc>
      </w:tr>
    </w:tbl>
    <w:p w:rsidR="004E58E5" w:rsidRPr="00250BA7" w:rsidRDefault="0065642A" w:rsidP="004A61B2">
      <w:pPr>
        <w:spacing w:line="360" w:lineRule="exact"/>
        <w:ind w:leftChars="-40" w:left="-96" w:rightChars="625" w:right="1500" w:firstLineChars="261" w:firstLine="522"/>
        <w:jc w:val="both"/>
        <w:rPr>
          <w:rFonts w:ascii="Times New Roman" w:eastAsia="標楷體" w:hAnsi="Times New Roman" w:cs="新細明體"/>
          <w:kern w:val="0"/>
          <w:sz w:val="20"/>
          <w:szCs w:val="20"/>
        </w:rPr>
      </w:pPr>
      <w:r w:rsidRPr="00250BA7">
        <w:rPr>
          <w:rFonts w:ascii="Times New Roman" w:eastAsia="標楷體" w:hAnsi="Times New Roman" w:cs="新細明體" w:hint="eastAsia"/>
          <w:kern w:val="0"/>
          <w:sz w:val="20"/>
          <w:szCs w:val="20"/>
        </w:rPr>
        <w:t>資料來源：行政院主計總處家庭收支調查報告</w:t>
      </w:r>
    </w:p>
    <w:p w:rsidR="00C9534E" w:rsidRPr="00250BA7" w:rsidRDefault="009D16B4" w:rsidP="004A61B2">
      <w:pPr>
        <w:spacing w:line="360" w:lineRule="exact"/>
        <w:ind w:leftChars="-40" w:left="-96" w:rightChars="94" w:right="226" w:firstLineChars="261" w:firstLine="522"/>
        <w:jc w:val="both"/>
        <w:rPr>
          <w:rFonts w:ascii="Times New Roman" w:eastAsia="標楷體" w:hAnsi="Times New Roman"/>
          <w:sz w:val="20"/>
          <w:szCs w:val="20"/>
        </w:rPr>
      </w:pPr>
      <w:r w:rsidRPr="00250BA7">
        <w:rPr>
          <w:rFonts w:ascii="Times New Roman" w:eastAsia="標楷體" w:hAnsi="Times New Roman" w:cs="新細明體" w:hint="eastAsia"/>
          <w:kern w:val="0"/>
          <w:sz w:val="20"/>
          <w:szCs w:val="20"/>
        </w:rPr>
        <w:t>說</w:t>
      </w:r>
      <w:r w:rsidR="00135DE1" w:rsidRPr="00250BA7">
        <w:rPr>
          <w:rFonts w:ascii="Times New Roman" w:eastAsia="標楷體" w:hAnsi="Times New Roman" w:cs="新細明體" w:hint="eastAsia"/>
          <w:kern w:val="0"/>
          <w:sz w:val="20"/>
          <w:szCs w:val="20"/>
        </w:rPr>
        <w:t xml:space="preserve">　　</w:t>
      </w:r>
      <w:r w:rsidRPr="00250BA7">
        <w:rPr>
          <w:rFonts w:ascii="Times New Roman" w:eastAsia="標楷體" w:hAnsi="Times New Roman" w:cs="新細明體" w:hint="eastAsia"/>
          <w:kern w:val="0"/>
          <w:sz w:val="20"/>
          <w:szCs w:val="20"/>
        </w:rPr>
        <w:t>明</w:t>
      </w:r>
      <w:r w:rsidR="004E58E5" w:rsidRPr="00250BA7">
        <w:rPr>
          <w:rFonts w:ascii="Times New Roman" w:eastAsia="標楷體" w:hAnsi="Times New Roman" w:cs="新細明體" w:hint="eastAsia"/>
          <w:kern w:val="0"/>
          <w:sz w:val="20"/>
          <w:szCs w:val="20"/>
        </w:rPr>
        <w:t>：</w:t>
      </w:r>
      <w:r w:rsidR="00A7512E">
        <w:rPr>
          <w:rFonts w:ascii="Times New Roman" w:eastAsia="標楷體" w:hAnsi="Times New Roman" w:cs="新細明體" w:hint="eastAsia"/>
          <w:kern w:val="0"/>
          <w:sz w:val="20"/>
          <w:szCs w:val="20"/>
        </w:rPr>
        <w:t>2018</w:t>
      </w:r>
      <w:r w:rsidR="004E58E5" w:rsidRPr="00250BA7">
        <w:rPr>
          <w:rFonts w:ascii="Times New Roman" w:eastAsia="標楷體" w:hAnsi="Times New Roman" w:cs="新細明體" w:hint="eastAsia"/>
          <w:kern w:val="0"/>
          <w:sz w:val="20"/>
          <w:szCs w:val="20"/>
        </w:rPr>
        <w:t>年資料於</w:t>
      </w:r>
      <w:r w:rsidR="00A7512E">
        <w:rPr>
          <w:rFonts w:ascii="Times New Roman" w:eastAsia="標楷體" w:hAnsi="Times New Roman" w:cs="新細明體" w:hint="eastAsia"/>
          <w:kern w:val="0"/>
          <w:sz w:val="20"/>
          <w:szCs w:val="20"/>
        </w:rPr>
        <w:t>2019</w:t>
      </w:r>
      <w:r w:rsidR="004E58E5" w:rsidRPr="00250BA7">
        <w:rPr>
          <w:rFonts w:ascii="Times New Roman" w:eastAsia="標楷體" w:hAnsi="Times New Roman" w:cs="新細明體" w:hint="eastAsia"/>
          <w:kern w:val="0"/>
          <w:sz w:val="20"/>
          <w:szCs w:val="20"/>
        </w:rPr>
        <w:t>年初開始辦理調查，結果預計於</w:t>
      </w:r>
      <w:r w:rsidR="00A7512E">
        <w:rPr>
          <w:rFonts w:ascii="Times New Roman" w:eastAsia="標楷體" w:hAnsi="Times New Roman" w:cs="新細明體" w:hint="eastAsia"/>
          <w:kern w:val="0"/>
          <w:sz w:val="20"/>
          <w:szCs w:val="20"/>
        </w:rPr>
        <w:t>2019</w:t>
      </w:r>
      <w:r w:rsidR="004E58E5" w:rsidRPr="00250BA7">
        <w:rPr>
          <w:rFonts w:ascii="Times New Roman" w:eastAsia="標楷體" w:hAnsi="Times New Roman" w:cs="新細明體" w:hint="eastAsia"/>
          <w:kern w:val="0"/>
          <w:sz w:val="20"/>
          <w:szCs w:val="20"/>
        </w:rPr>
        <w:t>年</w:t>
      </w:r>
      <w:r w:rsidR="004E58E5" w:rsidRPr="00250BA7">
        <w:rPr>
          <w:rFonts w:ascii="Times New Roman" w:eastAsia="標楷體" w:hAnsi="Times New Roman" w:cs="新細明體" w:hint="eastAsia"/>
          <w:kern w:val="0"/>
          <w:sz w:val="20"/>
          <w:szCs w:val="20"/>
        </w:rPr>
        <w:t>8</w:t>
      </w:r>
      <w:r w:rsidR="004E58E5" w:rsidRPr="00250BA7">
        <w:rPr>
          <w:rFonts w:ascii="Times New Roman" w:eastAsia="標楷體" w:hAnsi="Times New Roman" w:cs="新細明體" w:hint="eastAsia"/>
          <w:kern w:val="0"/>
          <w:sz w:val="20"/>
          <w:szCs w:val="20"/>
        </w:rPr>
        <w:t>月中旬產生。</w:t>
      </w:r>
    </w:p>
    <w:p w:rsidR="000A2639" w:rsidRPr="00250BA7" w:rsidRDefault="000A2639" w:rsidP="00FA076D">
      <w:pPr>
        <w:pStyle w:val="a8"/>
        <w:numPr>
          <w:ilvl w:val="0"/>
          <w:numId w:val="10"/>
        </w:numPr>
        <w:spacing w:line="480" w:lineRule="exact"/>
        <w:ind w:leftChars="0" w:left="426" w:hanging="426"/>
        <w:jc w:val="both"/>
        <w:rPr>
          <w:rFonts w:ascii="Times New Roman" w:eastAsia="標楷體" w:hAnsi="Times New Roman"/>
        </w:rPr>
      </w:pPr>
      <w:r w:rsidRPr="00250BA7">
        <w:rPr>
          <w:rFonts w:ascii="Times New Roman" w:eastAsia="標楷體" w:hAnsi="Times New Roman" w:hint="eastAsia"/>
        </w:rPr>
        <w:t>低收入戶之認定依家庭每人每月平均所得在最低生活費以下，且經資產</w:t>
      </w:r>
      <w:r w:rsidR="00005AEA" w:rsidRPr="00250BA7">
        <w:rPr>
          <w:rFonts w:ascii="Times New Roman" w:eastAsia="標楷體" w:hAnsi="Times New Roman" w:hint="eastAsia"/>
        </w:rPr>
        <w:t>（</w:t>
      </w:r>
      <w:r w:rsidR="00C850C6" w:rsidRPr="00250BA7">
        <w:rPr>
          <w:rFonts w:ascii="Times New Roman" w:eastAsia="標楷體" w:hAnsi="Times New Roman" w:hint="eastAsia"/>
        </w:rPr>
        <w:t>動產及不動產）審查程序認定，最低生活費及資產條件伴隨地區而異。</w:t>
      </w:r>
      <w:r w:rsidRPr="00250BA7">
        <w:rPr>
          <w:rFonts w:ascii="Times New Roman" w:eastAsia="標楷體" w:hAnsi="Times New Roman" w:hint="eastAsia"/>
          <w:szCs w:val="24"/>
        </w:rPr>
        <w:t>2011</w:t>
      </w:r>
      <w:r w:rsidRPr="00250BA7">
        <w:rPr>
          <w:rFonts w:ascii="Times New Roman" w:eastAsia="標楷體" w:hAnsi="Times New Roman" w:hint="eastAsia"/>
          <w:szCs w:val="24"/>
        </w:rPr>
        <w:t>年</w:t>
      </w:r>
      <w:r w:rsidRPr="00250BA7">
        <w:rPr>
          <w:rFonts w:ascii="Times New Roman" w:eastAsia="標楷體" w:hAnsi="Times New Roman" w:hint="eastAsia"/>
          <w:szCs w:val="24"/>
        </w:rPr>
        <w:t>7</w:t>
      </w:r>
      <w:r w:rsidR="00C850C6" w:rsidRPr="00250BA7">
        <w:rPr>
          <w:rFonts w:ascii="Times New Roman" w:eastAsia="標楷體" w:hAnsi="Times New Roman" w:hint="eastAsia"/>
        </w:rPr>
        <w:t>月</w:t>
      </w:r>
      <w:r w:rsidRPr="00250BA7">
        <w:rPr>
          <w:rFonts w:ascii="Times New Roman" w:eastAsia="標楷體" w:hAnsi="Times New Roman" w:hint="eastAsia"/>
        </w:rPr>
        <w:t>社會救助法放寬社會救助門檻，擴大照顧範圍，</w:t>
      </w:r>
      <w:r w:rsidR="00A40AAD">
        <w:rPr>
          <w:rFonts w:ascii="Times New Roman" w:eastAsia="標楷體" w:hAnsi="Times New Roman" w:hint="eastAsia"/>
        </w:rPr>
        <w:t>2018</w:t>
      </w:r>
      <w:r w:rsidR="00A91614" w:rsidRPr="00250BA7">
        <w:rPr>
          <w:rFonts w:ascii="Times New Roman" w:eastAsia="標楷體" w:hAnsi="Times New Roman" w:hint="eastAsia"/>
        </w:rPr>
        <w:t>年</w:t>
      </w:r>
      <w:r w:rsidRPr="00250BA7">
        <w:rPr>
          <w:rFonts w:ascii="Times New Roman" w:eastAsia="標楷體" w:hAnsi="Times New Roman" w:hint="eastAsia"/>
        </w:rPr>
        <w:t>低收入戶人口</w:t>
      </w:r>
      <w:r w:rsidR="00A40AAD" w:rsidRPr="00A40AAD">
        <w:rPr>
          <w:rFonts w:ascii="Times New Roman" w:eastAsia="標楷體" w:hAnsi="Times New Roman" w:hint="eastAsia"/>
        </w:rPr>
        <w:t>31</w:t>
      </w:r>
      <w:r w:rsidR="00A40AAD" w:rsidRPr="00A40AAD">
        <w:rPr>
          <w:rFonts w:ascii="Times New Roman" w:eastAsia="標楷體" w:hAnsi="Times New Roman" w:hint="eastAsia"/>
        </w:rPr>
        <w:t>萬</w:t>
      </w:r>
      <w:r w:rsidR="00A40AAD" w:rsidRPr="00A40AAD">
        <w:rPr>
          <w:rFonts w:ascii="Times New Roman" w:eastAsia="標楷體" w:hAnsi="Times New Roman" w:hint="eastAsia"/>
        </w:rPr>
        <w:t>1,526</w:t>
      </w:r>
      <w:r w:rsidRPr="00250BA7">
        <w:rPr>
          <w:rFonts w:ascii="Times New Roman" w:eastAsia="標楷體" w:hAnsi="Times New Roman" w:hint="eastAsia"/>
        </w:rPr>
        <w:t>人，占全國總人口</w:t>
      </w:r>
      <w:r w:rsidR="007C1064" w:rsidRPr="00250BA7">
        <w:rPr>
          <w:rFonts w:ascii="Times New Roman" w:eastAsia="標楷體" w:hAnsi="Times New Roman" w:hint="eastAsia"/>
        </w:rPr>
        <w:t>1.</w:t>
      </w:r>
      <w:r w:rsidR="00A40AAD">
        <w:rPr>
          <w:rFonts w:ascii="Times New Roman" w:eastAsia="標楷體" w:hAnsi="Times New Roman" w:hint="eastAsia"/>
        </w:rPr>
        <w:t>32</w:t>
      </w:r>
      <w:r w:rsidRPr="00250BA7">
        <w:rPr>
          <w:rFonts w:ascii="Times New Roman" w:eastAsia="標楷體" w:hAnsi="Times New Roman" w:hint="eastAsia"/>
        </w:rPr>
        <w:t>%</w:t>
      </w:r>
      <w:r w:rsidRPr="00250BA7">
        <w:rPr>
          <w:rFonts w:ascii="Times New Roman" w:eastAsia="標楷體" w:hAnsi="Times New Roman" w:hint="eastAsia"/>
        </w:rPr>
        <w:t>，較</w:t>
      </w:r>
      <w:r w:rsidRPr="00250BA7">
        <w:rPr>
          <w:rFonts w:ascii="Times New Roman" w:eastAsia="標楷體" w:hAnsi="Times New Roman" w:hint="eastAsia"/>
        </w:rPr>
        <w:t>2011</w:t>
      </w:r>
      <w:r w:rsidR="00A91614" w:rsidRPr="00250BA7">
        <w:rPr>
          <w:rFonts w:ascii="Times New Roman" w:eastAsia="標楷體" w:hAnsi="Times New Roman" w:hint="eastAsia"/>
        </w:rPr>
        <w:t>年</w:t>
      </w:r>
      <w:r w:rsidRPr="00250BA7">
        <w:rPr>
          <w:rFonts w:ascii="Times New Roman" w:eastAsia="標楷體" w:hAnsi="Times New Roman" w:hint="eastAsia"/>
        </w:rPr>
        <w:t>增</w:t>
      </w:r>
      <w:r w:rsidRPr="00250BA7">
        <w:rPr>
          <w:rFonts w:ascii="Times New Roman" w:eastAsia="標楷體" w:hAnsi="Times New Roman" w:hint="eastAsia"/>
        </w:rPr>
        <w:t>3.</w:t>
      </w:r>
      <w:r w:rsidR="00A40AAD">
        <w:rPr>
          <w:rFonts w:ascii="Times New Roman" w:eastAsia="標楷體" w:hAnsi="Times New Roman" w:hint="eastAsia"/>
        </w:rPr>
        <w:t>5</w:t>
      </w:r>
      <w:r w:rsidRPr="00250BA7">
        <w:rPr>
          <w:rFonts w:ascii="Times New Roman" w:eastAsia="標楷體" w:hAnsi="Times New Roman" w:hint="eastAsia"/>
        </w:rPr>
        <w:t>萬人，其中男性</w:t>
      </w:r>
      <w:r w:rsidR="00A40AAD">
        <w:rPr>
          <w:rFonts w:ascii="Times New Roman" w:eastAsia="標楷體" w:hAnsi="Times New Roman" w:hint="eastAsia"/>
        </w:rPr>
        <w:t>16</w:t>
      </w:r>
      <w:r w:rsidRPr="00250BA7">
        <w:rPr>
          <w:rFonts w:ascii="Times New Roman" w:eastAsia="標楷體" w:hAnsi="Times New Roman" w:hint="eastAsia"/>
        </w:rPr>
        <w:t>.5</w:t>
      </w:r>
      <w:r w:rsidRPr="00250BA7">
        <w:rPr>
          <w:rFonts w:ascii="Times New Roman" w:eastAsia="標楷體" w:hAnsi="Times New Roman" w:hint="eastAsia"/>
        </w:rPr>
        <w:t>萬人略多於女性</w:t>
      </w:r>
      <w:r w:rsidR="00A40AAD">
        <w:rPr>
          <w:rFonts w:ascii="Times New Roman" w:eastAsia="標楷體" w:hAnsi="Times New Roman" w:hint="eastAsia"/>
        </w:rPr>
        <w:t>14.6</w:t>
      </w:r>
      <w:r w:rsidRPr="00250BA7">
        <w:rPr>
          <w:rFonts w:ascii="Times New Roman" w:eastAsia="標楷體" w:hAnsi="Times New Roman" w:hint="eastAsia"/>
        </w:rPr>
        <w:t>萬人，占男性及女性之總人口數比率分別為</w:t>
      </w:r>
      <w:r w:rsidR="00A40AAD">
        <w:rPr>
          <w:rFonts w:ascii="Times New Roman" w:eastAsia="標楷體" w:hAnsi="Times New Roman" w:hint="eastAsia"/>
        </w:rPr>
        <w:t>1.41</w:t>
      </w:r>
      <w:r w:rsidRPr="00250BA7">
        <w:rPr>
          <w:rFonts w:ascii="Times New Roman" w:eastAsia="標楷體" w:hAnsi="Times New Roman" w:hint="eastAsia"/>
        </w:rPr>
        <w:t>%</w:t>
      </w:r>
      <w:r w:rsidRPr="00250BA7">
        <w:rPr>
          <w:rFonts w:ascii="Times New Roman" w:eastAsia="標楷體" w:hAnsi="Times New Roman" w:hint="eastAsia"/>
        </w:rPr>
        <w:t>及</w:t>
      </w:r>
      <w:r w:rsidR="00A40AAD">
        <w:rPr>
          <w:rFonts w:ascii="Times New Roman" w:eastAsia="標楷體" w:hAnsi="Times New Roman" w:hint="eastAsia"/>
        </w:rPr>
        <w:t>1.23</w:t>
      </w:r>
      <w:r w:rsidRPr="00250BA7">
        <w:rPr>
          <w:rFonts w:ascii="Times New Roman" w:eastAsia="標楷體" w:hAnsi="Times New Roman" w:hint="eastAsia"/>
        </w:rPr>
        <w:t>%</w:t>
      </w:r>
      <w:r w:rsidRPr="00250BA7">
        <w:rPr>
          <w:rFonts w:ascii="Times New Roman" w:eastAsia="標楷體" w:hAnsi="Times New Roman" w:hint="eastAsia"/>
        </w:rPr>
        <w:t>，兩性低收入人口比率相近，若與</w:t>
      </w:r>
      <w:r w:rsidRPr="00250BA7">
        <w:rPr>
          <w:rFonts w:ascii="Times New Roman" w:eastAsia="標楷體" w:hAnsi="Times New Roman" w:hint="eastAsia"/>
        </w:rPr>
        <w:t>2011</w:t>
      </w:r>
      <w:r w:rsidR="00A91614" w:rsidRPr="00250BA7">
        <w:rPr>
          <w:rFonts w:ascii="Times New Roman" w:eastAsia="標楷體" w:hAnsi="Times New Roman" w:hint="eastAsia"/>
        </w:rPr>
        <w:t>年</w:t>
      </w:r>
      <w:r w:rsidRPr="00250BA7">
        <w:rPr>
          <w:rFonts w:ascii="Times New Roman" w:eastAsia="標楷體" w:hAnsi="Times New Roman" w:hint="eastAsia"/>
        </w:rPr>
        <w:t>相較，男、女低收入戶人數分別增</w:t>
      </w:r>
      <w:r w:rsidRPr="00250BA7">
        <w:rPr>
          <w:rFonts w:ascii="Times New Roman" w:eastAsia="標楷體" w:hAnsi="Times New Roman" w:hint="eastAsia"/>
        </w:rPr>
        <w:t>2.4</w:t>
      </w:r>
      <w:r w:rsidRPr="00250BA7">
        <w:rPr>
          <w:rFonts w:ascii="Times New Roman" w:eastAsia="標楷體" w:hAnsi="Times New Roman" w:hint="eastAsia"/>
        </w:rPr>
        <w:t>萬人及</w:t>
      </w:r>
      <w:r w:rsidR="00A40AAD">
        <w:rPr>
          <w:rFonts w:ascii="Times New Roman" w:eastAsia="標楷體" w:hAnsi="Times New Roman" w:hint="eastAsia"/>
        </w:rPr>
        <w:t>1.1</w:t>
      </w:r>
      <w:r w:rsidRPr="00250BA7">
        <w:rPr>
          <w:rFonts w:ascii="Times New Roman" w:eastAsia="標楷體" w:hAnsi="Times New Roman" w:hint="eastAsia"/>
        </w:rPr>
        <w:t>萬人。</w:t>
      </w:r>
      <w:r w:rsidR="00A40AAD" w:rsidRPr="00A40AAD">
        <w:rPr>
          <w:rFonts w:ascii="Times New Roman" w:eastAsia="標楷體" w:hAnsi="Times New Roman" w:hint="eastAsia"/>
        </w:rPr>
        <w:t>2015</w:t>
      </w:r>
      <w:r w:rsidR="00A40AAD" w:rsidRPr="00A40AAD">
        <w:rPr>
          <w:rFonts w:ascii="Times New Roman" w:eastAsia="標楷體" w:hAnsi="Times New Roman" w:hint="eastAsia"/>
        </w:rPr>
        <w:t>年至</w:t>
      </w:r>
      <w:r w:rsidR="00A40AAD" w:rsidRPr="00A40AAD">
        <w:rPr>
          <w:rFonts w:ascii="Times New Roman" w:eastAsia="標楷體" w:hAnsi="Times New Roman" w:hint="eastAsia"/>
        </w:rPr>
        <w:t>2018</w:t>
      </w:r>
      <w:r w:rsidR="00A40AAD" w:rsidRPr="00A40AAD">
        <w:rPr>
          <w:rFonts w:ascii="Times New Roman" w:eastAsia="標楷體" w:hAnsi="Times New Roman" w:hint="eastAsia"/>
        </w:rPr>
        <w:t>年</w:t>
      </w:r>
      <w:r w:rsidR="00276366" w:rsidRPr="00250BA7">
        <w:rPr>
          <w:rFonts w:ascii="Times New Roman" w:eastAsia="標楷體" w:hAnsi="Times New Roman" w:hint="eastAsia"/>
        </w:rPr>
        <w:t>全體家庭及低收入戶概況如表</w:t>
      </w:r>
      <w:r w:rsidR="003B7344">
        <w:rPr>
          <w:rFonts w:ascii="Times New Roman" w:eastAsia="標楷體" w:hAnsi="Times New Roman" w:hint="eastAsia"/>
        </w:rPr>
        <w:t>9</w:t>
      </w:r>
      <w:r w:rsidR="00276366" w:rsidRPr="00250BA7">
        <w:rPr>
          <w:rFonts w:ascii="Times New Roman" w:eastAsia="標楷體" w:hAnsi="Times New Roman" w:hint="eastAsia"/>
        </w:rPr>
        <w:t>。</w:t>
      </w:r>
      <w:r w:rsidR="00912AC8" w:rsidRPr="00A44A27">
        <w:rPr>
          <w:rFonts w:ascii="Times New Roman" w:eastAsia="標楷體" w:hAnsi="Times New Roman" w:hint="eastAsia"/>
          <w:b/>
          <w:szCs w:val="24"/>
        </w:rPr>
        <w:t>(</w:t>
      </w:r>
      <w:r w:rsidR="00912AC8" w:rsidRPr="00A44A27">
        <w:rPr>
          <w:rFonts w:ascii="Times New Roman" w:eastAsia="標楷體" w:hAnsi="Times New Roman" w:hint="eastAsia"/>
          <w:b/>
          <w:szCs w:val="24"/>
        </w:rPr>
        <w:t>衛福部</w:t>
      </w:r>
      <w:r w:rsidR="00912AC8" w:rsidRPr="00A44A27">
        <w:rPr>
          <w:rFonts w:ascii="Times New Roman" w:eastAsia="標楷體" w:hAnsi="Times New Roman" w:hint="eastAsia"/>
          <w:b/>
          <w:szCs w:val="24"/>
        </w:rPr>
        <w:t>)</w:t>
      </w:r>
    </w:p>
    <w:p w:rsidR="000A2639" w:rsidRPr="00250BA7" w:rsidRDefault="00497A20" w:rsidP="00497A20">
      <w:pPr>
        <w:pStyle w:val="af"/>
        <w:jc w:val="center"/>
        <w:rPr>
          <w:rFonts w:ascii="標楷體" w:hAnsi="標楷體"/>
          <w:b/>
          <w:bCs/>
          <w:sz w:val="24"/>
          <w:szCs w:val="24"/>
        </w:rPr>
      </w:pPr>
      <w:bookmarkStart w:id="33" w:name="_Toc446921082"/>
      <w:r w:rsidRPr="00250BA7">
        <w:rPr>
          <w:rFonts w:ascii="標楷體" w:hAnsi="標楷體" w:hint="eastAsia"/>
          <w:b/>
          <w:sz w:val="24"/>
          <w:szCs w:val="24"/>
        </w:rPr>
        <w:t xml:space="preserve">表 </w:t>
      </w:r>
      <w:r w:rsidRPr="00250BA7">
        <w:rPr>
          <w:rFonts w:ascii="標楷體" w:hAnsi="標楷體"/>
          <w:b/>
          <w:sz w:val="24"/>
          <w:szCs w:val="24"/>
        </w:rPr>
        <w:fldChar w:fldCharType="begin"/>
      </w:r>
      <w:r w:rsidRPr="00250BA7">
        <w:rPr>
          <w:rFonts w:ascii="標楷體" w:hAnsi="標楷體"/>
          <w:b/>
          <w:sz w:val="24"/>
          <w:szCs w:val="24"/>
        </w:rPr>
        <w:instrText xml:space="preserve"> </w:instrText>
      </w:r>
      <w:r w:rsidRPr="00250BA7">
        <w:rPr>
          <w:rFonts w:ascii="標楷體" w:hAnsi="標楷體" w:hint="eastAsia"/>
          <w:b/>
          <w:sz w:val="24"/>
          <w:szCs w:val="24"/>
        </w:rPr>
        <w:instrText>SEQ 表 \* ARABIC</w:instrText>
      </w:r>
      <w:r w:rsidRPr="00250BA7">
        <w:rPr>
          <w:rFonts w:ascii="標楷體" w:hAnsi="標楷體"/>
          <w:b/>
          <w:sz w:val="24"/>
          <w:szCs w:val="24"/>
        </w:rPr>
        <w:instrText xml:space="preserve"> </w:instrText>
      </w:r>
      <w:r w:rsidRPr="00250BA7">
        <w:rPr>
          <w:rFonts w:ascii="標楷體" w:hAnsi="標楷體"/>
          <w:b/>
          <w:sz w:val="24"/>
          <w:szCs w:val="24"/>
        </w:rPr>
        <w:fldChar w:fldCharType="separate"/>
      </w:r>
      <w:r w:rsidR="00795269">
        <w:rPr>
          <w:rFonts w:ascii="標楷體" w:hAnsi="標楷體"/>
          <w:b/>
          <w:noProof/>
          <w:sz w:val="24"/>
          <w:szCs w:val="24"/>
        </w:rPr>
        <w:t>9</w:t>
      </w:r>
      <w:r w:rsidRPr="00250BA7">
        <w:rPr>
          <w:rFonts w:ascii="標楷體" w:hAnsi="標楷體"/>
          <w:b/>
          <w:sz w:val="24"/>
          <w:szCs w:val="24"/>
        </w:rPr>
        <w:fldChar w:fldCharType="end"/>
      </w:r>
      <w:r w:rsidR="000A2639" w:rsidRPr="00250BA7">
        <w:rPr>
          <w:rFonts w:ascii="標楷體" w:hAnsi="標楷體"/>
          <w:b/>
          <w:bCs/>
          <w:sz w:val="24"/>
          <w:szCs w:val="24"/>
        </w:rPr>
        <w:t xml:space="preserve">　全體家庭及低收入戶概況</w:t>
      </w:r>
      <w:bookmarkEnd w:id="33"/>
    </w:p>
    <w:p w:rsidR="000A2639" w:rsidRPr="00250BA7" w:rsidRDefault="000A2639" w:rsidP="005566CC">
      <w:pPr>
        <w:adjustRightInd w:val="0"/>
        <w:jc w:val="right"/>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單位：人；</w:t>
      </w:r>
      <w:r w:rsidRPr="00250BA7">
        <w:rPr>
          <w:rFonts w:ascii="Times New Roman" w:eastAsia="標楷體" w:hAnsi="Times New Roman" w:cs="Times New Roman"/>
          <w:kern w:val="0"/>
          <w:sz w:val="20"/>
          <w:szCs w:val="20"/>
        </w:rPr>
        <w:t>%</w:t>
      </w:r>
    </w:p>
    <w:tbl>
      <w:tblPr>
        <w:tblW w:w="49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9"/>
        <w:gridCol w:w="1257"/>
        <w:gridCol w:w="1152"/>
        <w:gridCol w:w="1175"/>
        <w:gridCol w:w="964"/>
        <w:gridCol w:w="895"/>
        <w:gridCol w:w="895"/>
        <w:gridCol w:w="1070"/>
        <w:gridCol w:w="661"/>
        <w:gridCol w:w="710"/>
      </w:tblGrid>
      <w:tr w:rsidR="00250BA7" w:rsidRPr="00250BA7" w:rsidTr="006C27F8">
        <w:trPr>
          <w:trHeight w:val="259"/>
          <w:jc w:val="center"/>
        </w:trPr>
        <w:tc>
          <w:tcPr>
            <w:tcW w:w="299" w:type="pct"/>
            <w:vMerge w:val="restart"/>
            <w:tcBorders>
              <w:left w:val="nil"/>
            </w:tcBorders>
            <w:shd w:val="clear" w:color="auto" w:fill="auto"/>
            <w:vAlign w:val="center"/>
          </w:tcPr>
          <w:p w:rsidR="000A2639" w:rsidRPr="00250BA7" w:rsidRDefault="000A2639" w:rsidP="005566CC">
            <w:pPr>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年別</w:t>
            </w:r>
          </w:p>
        </w:tc>
        <w:tc>
          <w:tcPr>
            <w:tcW w:w="673" w:type="pct"/>
            <w:vMerge w:val="restart"/>
            <w:shd w:val="clear" w:color="auto" w:fill="auto"/>
            <w:vAlign w:val="center"/>
          </w:tcPr>
          <w:p w:rsidR="000A2639" w:rsidRPr="00250BA7" w:rsidRDefault="000A2639" w:rsidP="005566CC">
            <w:pPr>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家庭食、住、醫、教育消費支出所占比重</w:t>
            </w:r>
          </w:p>
        </w:tc>
        <w:tc>
          <w:tcPr>
            <w:tcW w:w="617" w:type="pct"/>
            <w:vMerge w:val="restart"/>
            <w:shd w:val="clear" w:color="auto" w:fill="auto"/>
            <w:vAlign w:val="center"/>
          </w:tcPr>
          <w:p w:rsidR="000A2639" w:rsidRPr="00250BA7" w:rsidRDefault="00115452" w:rsidP="00F00522">
            <w:pPr>
              <w:adjustRightInd w:val="0"/>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低於最低飲食消費水準之人口比</w:t>
            </w:r>
            <w:r w:rsidRPr="00250BA7">
              <w:rPr>
                <w:rFonts w:ascii="Times New Roman" w:eastAsia="標楷體" w:hAnsi="Times New Roman" w:cs="Times New Roman" w:hint="eastAsia"/>
                <w:kern w:val="0"/>
                <w:sz w:val="20"/>
                <w:szCs w:val="20"/>
              </w:rPr>
              <w:t>率</w:t>
            </w:r>
          </w:p>
        </w:tc>
        <w:tc>
          <w:tcPr>
            <w:tcW w:w="629" w:type="pct"/>
            <w:vMerge w:val="restart"/>
            <w:shd w:val="clear" w:color="auto" w:fill="auto"/>
            <w:vAlign w:val="center"/>
          </w:tcPr>
          <w:p w:rsidR="000A2639" w:rsidRPr="00250BA7" w:rsidRDefault="000A2639" w:rsidP="00F00522">
            <w:pPr>
              <w:adjustRightInd w:val="0"/>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可支配所得吉尼係數</w:t>
            </w:r>
          </w:p>
        </w:tc>
        <w:tc>
          <w:tcPr>
            <w:tcW w:w="516" w:type="pct"/>
            <w:vMerge w:val="restart"/>
            <w:tcBorders>
              <w:right w:val="nil"/>
            </w:tcBorders>
            <w:shd w:val="clear" w:color="auto" w:fill="auto"/>
            <w:vAlign w:val="center"/>
          </w:tcPr>
          <w:p w:rsidR="000A2639" w:rsidRPr="00250BA7" w:rsidRDefault="000A2639" w:rsidP="00F00522">
            <w:pPr>
              <w:adjustRightInd w:val="0"/>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低收入戶人口數</w:t>
            </w:r>
          </w:p>
        </w:tc>
        <w:tc>
          <w:tcPr>
            <w:tcW w:w="479" w:type="pct"/>
            <w:tcBorders>
              <w:left w:val="nil"/>
              <w:right w:val="nil"/>
            </w:tcBorders>
            <w:shd w:val="clear" w:color="auto" w:fill="auto"/>
          </w:tcPr>
          <w:p w:rsidR="000A2639" w:rsidRPr="00250BA7" w:rsidRDefault="000A2639" w:rsidP="005566CC">
            <w:pPr>
              <w:adjustRightInd w:val="0"/>
              <w:jc w:val="center"/>
              <w:rPr>
                <w:rFonts w:ascii="Times New Roman" w:eastAsia="標楷體" w:hAnsi="Times New Roman" w:cs="Times New Roman"/>
                <w:kern w:val="0"/>
                <w:sz w:val="20"/>
                <w:szCs w:val="20"/>
              </w:rPr>
            </w:pPr>
          </w:p>
        </w:tc>
        <w:tc>
          <w:tcPr>
            <w:tcW w:w="479" w:type="pct"/>
            <w:tcBorders>
              <w:left w:val="nil"/>
            </w:tcBorders>
            <w:shd w:val="clear" w:color="auto" w:fill="auto"/>
          </w:tcPr>
          <w:p w:rsidR="000A2639" w:rsidRPr="00250BA7" w:rsidRDefault="000A2639" w:rsidP="005566CC">
            <w:pPr>
              <w:adjustRightInd w:val="0"/>
              <w:jc w:val="center"/>
              <w:rPr>
                <w:rFonts w:ascii="Times New Roman" w:eastAsia="標楷體" w:hAnsi="Times New Roman" w:cs="Times New Roman"/>
                <w:kern w:val="0"/>
                <w:sz w:val="20"/>
                <w:szCs w:val="20"/>
              </w:rPr>
            </w:pPr>
          </w:p>
        </w:tc>
        <w:tc>
          <w:tcPr>
            <w:tcW w:w="573" w:type="pct"/>
            <w:vMerge w:val="restart"/>
            <w:tcBorders>
              <w:right w:val="nil"/>
            </w:tcBorders>
            <w:shd w:val="clear" w:color="auto" w:fill="auto"/>
            <w:vAlign w:val="center"/>
          </w:tcPr>
          <w:p w:rsidR="000A2639" w:rsidRPr="00250BA7" w:rsidRDefault="000A2639" w:rsidP="006C27F8">
            <w:pPr>
              <w:adjustRightInd w:val="0"/>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占全國總人</w:t>
            </w:r>
            <w:r w:rsidR="00057C2D" w:rsidRPr="00250BA7">
              <w:rPr>
                <w:rFonts w:ascii="Times New Roman" w:eastAsia="標楷體" w:hAnsi="Times New Roman" w:cs="Times New Roman"/>
                <w:kern w:val="0"/>
                <w:sz w:val="20"/>
                <w:szCs w:val="20"/>
              </w:rPr>
              <w:t>口比率</w:t>
            </w:r>
          </w:p>
        </w:tc>
        <w:tc>
          <w:tcPr>
            <w:tcW w:w="354" w:type="pct"/>
            <w:tcBorders>
              <w:left w:val="nil"/>
              <w:right w:val="nil"/>
            </w:tcBorders>
            <w:shd w:val="clear" w:color="auto" w:fill="auto"/>
          </w:tcPr>
          <w:p w:rsidR="000A2639" w:rsidRPr="00250BA7" w:rsidRDefault="000A2639" w:rsidP="005566CC">
            <w:pPr>
              <w:adjustRightInd w:val="0"/>
              <w:jc w:val="center"/>
              <w:rPr>
                <w:rFonts w:ascii="Times New Roman" w:eastAsia="標楷體" w:hAnsi="Times New Roman" w:cs="Times New Roman"/>
                <w:kern w:val="0"/>
                <w:sz w:val="20"/>
                <w:szCs w:val="20"/>
              </w:rPr>
            </w:pPr>
          </w:p>
        </w:tc>
        <w:tc>
          <w:tcPr>
            <w:tcW w:w="380" w:type="pct"/>
            <w:tcBorders>
              <w:left w:val="nil"/>
              <w:right w:val="nil"/>
            </w:tcBorders>
            <w:shd w:val="clear" w:color="auto" w:fill="auto"/>
          </w:tcPr>
          <w:p w:rsidR="000A2639" w:rsidRPr="00250BA7" w:rsidRDefault="000A2639" w:rsidP="005566CC">
            <w:pPr>
              <w:adjustRightInd w:val="0"/>
              <w:jc w:val="center"/>
              <w:rPr>
                <w:rFonts w:ascii="Times New Roman" w:eastAsia="標楷體" w:hAnsi="Times New Roman" w:cs="Times New Roman"/>
                <w:kern w:val="0"/>
                <w:sz w:val="20"/>
                <w:szCs w:val="20"/>
              </w:rPr>
            </w:pPr>
          </w:p>
        </w:tc>
      </w:tr>
      <w:tr w:rsidR="00250BA7" w:rsidRPr="00250BA7" w:rsidTr="006C27F8">
        <w:trPr>
          <w:trHeight w:val="131"/>
          <w:jc w:val="center"/>
        </w:trPr>
        <w:tc>
          <w:tcPr>
            <w:tcW w:w="299" w:type="pct"/>
            <w:vMerge/>
            <w:tcBorders>
              <w:left w:val="nil"/>
              <w:bottom w:val="single" w:sz="2" w:space="0" w:color="auto"/>
            </w:tcBorders>
            <w:shd w:val="clear" w:color="auto" w:fill="auto"/>
            <w:vAlign w:val="center"/>
          </w:tcPr>
          <w:p w:rsidR="000A2639" w:rsidRPr="00250BA7" w:rsidRDefault="000A2639" w:rsidP="005566CC">
            <w:pPr>
              <w:adjustRightInd w:val="0"/>
              <w:jc w:val="center"/>
              <w:rPr>
                <w:rFonts w:ascii="Times New Roman" w:eastAsia="標楷體" w:hAnsi="Times New Roman" w:cs="Times New Roman"/>
                <w:kern w:val="0"/>
                <w:sz w:val="20"/>
                <w:szCs w:val="20"/>
              </w:rPr>
            </w:pPr>
          </w:p>
        </w:tc>
        <w:tc>
          <w:tcPr>
            <w:tcW w:w="673" w:type="pct"/>
            <w:vMerge/>
            <w:tcBorders>
              <w:bottom w:val="single" w:sz="2" w:space="0" w:color="auto"/>
            </w:tcBorders>
            <w:shd w:val="clear" w:color="auto" w:fill="auto"/>
            <w:vAlign w:val="center"/>
          </w:tcPr>
          <w:p w:rsidR="000A2639" w:rsidRPr="00250BA7" w:rsidRDefault="000A2639" w:rsidP="005566CC">
            <w:pPr>
              <w:adjustRightInd w:val="0"/>
              <w:jc w:val="center"/>
              <w:rPr>
                <w:rFonts w:ascii="Times New Roman" w:eastAsia="標楷體" w:hAnsi="Times New Roman" w:cs="Times New Roman"/>
                <w:kern w:val="0"/>
                <w:sz w:val="20"/>
                <w:szCs w:val="20"/>
              </w:rPr>
            </w:pPr>
          </w:p>
        </w:tc>
        <w:tc>
          <w:tcPr>
            <w:tcW w:w="617" w:type="pct"/>
            <w:vMerge/>
            <w:tcBorders>
              <w:bottom w:val="single" w:sz="2" w:space="0" w:color="auto"/>
            </w:tcBorders>
            <w:shd w:val="clear" w:color="auto" w:fill="auto"/>
            <w:vAlign w:val="center"/>
          </w:tcPr>
          <w:p w:rsidR="000A2639" w:rsidRPr="00250BA7" w:rsidRDefault="000A2639" w:rsidP="005566CC">
            <w:pPr>
              <w:adjustRightInd w:val="0"/>
              <w:jc w:val="center"/>
              <w:rPr>
                <w:rFonts w:ascii="Times New Roman" w:eastAsia="標楷體" w:hAnsi="Times New Roman" w:cs="Times New Roman"/>
                <w:kern w:val="0"/>
                <w:sz w:val="20"/>
                <w:szCs w:val="20"/>
              </w:rPr>
            </w:pPr>
          </w:p>
        </w:tc>
        <w:tc>
          <w:tcPr>
            <w:tcW w:w="629" w:type="pct"/>
            <w:vMerge/>
            <w:tcBorders>
              <w:bottom w:val="single" w:sz="2" w:space="0" w:color="auto"/>
            </w:tcBorders>
            <w:shd w:val="clear" w:color="auto" w:fill="auto"/>
            <w:vAlign w:val="center"/>
          </w:tcPr>
          <w:p w:rsidR="000A2639" w:rsidRPr="00250BA7" w:rsidRDefault="000A2639" w:rsidP="005566CC">
            <w:pPr>
              <w:adjustRightInd w:val="0"/>
              <w:jc w:val="center"/>
              <w:rPr>
                <w:rFonts w:ascii="Times New Roman" w:eastAsia="標楷體" w:hAnsi="Times New Roman" w:cs="Times New Roman"/>
                <w:kern w:val="0"/>
                <w:sz w:val="20"/>
                <w:szCs w:val="20"/>
              </w:rPr>
            </w:pPr>
          </w:p>
        </w:tc>
        <w:tc>
          <w:tcPr>
            <w:tcW w:w="516" w:type="pct"/>
            <w:vMerge/>
            <w:tcBorders>
              <w:bottom w:val="single" w:sz="2" w:space="0" w:color="auto"/>
            </w:tcBorders>
            <w:shd w:val="clear" w:color="auto" w:fill="auto"/>
            <w:vAlign w:val="center"/>
          </w:tcPr>
          <w:p w:rsidR="000A2639" w:rsidRPr="00250BA7" w:rsidRDefault="000A2639" w:rsidP="005566CC">
            <w:pPr>
              <w:adjustRightInd w:val="0"/>
              <w:jc w:val="center"/>
              <w:rPr>
                <w:rFonts w:ascii="Times New Roman" w:eastAsia="標楷體" w:hAnsi="Times New Roman" w:cs="Times New Roman"/>
                <w:kern w:val="0"/>
                <w:sz w:val="20"/>
                <w:szCs w:val="20"/>
              </w:rPr>
            </w:pPr>
          </w:p>
        </w:tc>
        <w:tc>
          <w:tcPr>
            <w:tcW w:w="479" w:type="pct"/>
            <w:tcBorders>
              <w:bottom w:val="single" w:sz="2" w:space="0" w:color="auto"/>
            </w:tcBorders>
            <w:shd w:val="clear" w:color="auto" w:fill="auto"/>
            <w:vAlign w:val="center"/>
          </w:tcPr>
          <w:p w:rsidR="000A2639" w:rsidRPr="00250BA7" w:rsidRDefault="000A2639" w:rsidP="005566CC">
            <w:pPr>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男性</w:t>
            </w:r>
          </w:p>
        </w:tc>
        <w:tc>
          <w:tcPr>
            <w:tcW w:w="479" w:type="pct"/>
            <w:tcBorders>
              <w:bottom w:val="single" w:sz="2" w:space="0" w:color="auto"/>
            </w:tcBorders>
            <w:shd w:val="clear" w:color="auto" w:fill="auto"/>
            <w:vAlign w:val="center"/>
          </w:tcPr>
          <w:p w:rsidR="000A2639" w:rsidRPr="00250BA7" w:rsidRDefault="000A2639" w:rsidP="005566CC">
            <w:pPr>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女性</w:t>
            </w:r>
          </w:p>
        </w:tc>
        <w:tc>
          <w:tcPr>
            <w:tcW w:w="573" w:type="pct"/>
            <w:vMerge/>
            <w:tcBorders>
              <w:bottom w:val="single" w:sz="2" w:space="0" w:color="auto"/>
            </w:tcBorders>
            <w:shd w:val="clear" w:color="auto" w:fill="auto"/>
            <w:vAlign w:val="center"/>
          </w:tcPr>
          <w:p w:rsidR="000A2639" w:rsidRPr="00250BA7" w:rsidRDefault="000A2639" w:rsidP="005566CC">
            <w:pPr>
              <w:adjustRightInd w:val="0"/>
              <w:jc w:val="center"/>
              <w:rPr>
                <w:rFonts w:ascii="Times New Roman" w:eastAsia="標楷體" w:hAnsi="Times New Roman" w:cs="Times New Roman"/>
                <w:kern w:val="0"/>
                <w:sz w:val="20"/>
                <w:szCs w:val="20"/>
              </w:rPr>
            </w:pPr>
          </w:p>
        </w:tc>
        <w:tc>
          <w:tcPr>
            <w:tcW w:w="354" w:type="pct"/>
            <w:tcBorders>
              <w:bottom w:val="single" w:sz="2" w:space="0" w:color="auto"/>
            </w:tcBorders>
            <w:shd w:val="clear" w:color="auto" w:fill="auto"/>
            <w:vAlign w:val="center"/>
          </w:tcPr>
          <w:p w:rsidR="000A2639" w:rsidRPr="00250BA7" w:rsidRDefault="000A2639" w:rsidP="005566CC">
            <w:pPr>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男性</w:t>
            </w:r>
          </w:p>
        </w:tc>
        <w:tc>
          <w:tcPr>
            <w:tcW w:w="380" w:type="pct"/>
            <w:tcBorders>
              <w:bottom w:val="single" w:sz="2" w:space="0" w:color="auto"/>
              <w:right w:val="nil"/>
            </w:tcBorders>
            <w:shd w:val="clear" w:color="auto" w:fill="auto"/>
            <w:vAlign w:val="center"/>
          </w:tcPr>
          <w:p w:rsidR="000A2639" w:rsidRPr="00250BA7" w:rsidRDefault="000A2639" w:rsidP="005566CC">
            <w:pPr>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女性</w:t>
            </w:r>
          </w:p>
        </w:tc>
      </w:tr>
      <w:tr w:rsidR="008E74A5" w:rsidRPr="00250BA7" w:rsidTr="00EA1F71">
        <w:trPr>
          <w:trHeight w:val="174"/>
          <w:jc w:val="center"/>
        </w:trPr>
        <w:tc>
          <w:tcPr>
            <w:tcW w:w="299" w:type="pct"/>
            <w:tcBorders>
              <w:top w:val="single" w:sz="2" w:space="0" w:color="auto"/>
              <w:left w:val="nil"/>
            </w:tcBorders>
            <w:shd w:val="clear" w:color="auto" w:fill="auto"/>
          </w:tcPr>
          <w:p w:rsidR="008E74A5" w:rsidRPr="00250BA7" w:rsidRDefault="008E74A5" w:rsidP="005566CC">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2015</w:t>
            </w:r>
          </w:p>
        </w:tc>
        <w:tc>
          <w:tcPr>
            <w:tcW w:w="673" w:type="pct"/>
            <w:tcBorders>
              <w:top w:val="single" w:sz="2" w:space="0" w:color="auto"/>
              <w:bottom w:val="nil"/>
              <w:right w:val="nil"/>
            </w:tcBorders>
            <w:shd w:val="clear" w:color="auto" w:fill="auto"/>
          </w:tcPr>
          <w:p w:rsidR="008E74A5" w:rsidRPr="00250BA7" w:rsidRDefault="008E74A5" w:rsidP="005566CC">
            <w:pPr>
              <w:pStyle w:val="00"/>
              <w:adjustRightInd w:val="0"/>
              <w:jc w:val="center"/>
            </w:pPr>
            <w:r w:rsidRPr="00C764ED">
              <w:t>68.4</w:t>
            </w:r>
          </w:p>
        </w:tc>
        <w:tc>
          <w:tcPr>
            <w:tcW w:w="617" w:type="pct"/>
            <w:tcBorders>
              <w:top w:val="single" w:sz="2" w:space="0" w:color="auto"/>
              <w:left w:val="nil"/>
              <w:bottom w:val="nil"/>
              <w:right w:val="nil"/>
            </w:tcBorders>
            <w:shd w:val="clear" w:color="auto" w:fill="auto"/>
          </w:tcPr>
          <w:p w:rsidR="008E74A5" w:rsidRPr="00250BA7" w:rsidRDefault="008E74A5" w:rsidP="005566CC">
            <w:pPr>
              <w:pStyle w:val="00"/>
              <w:adjustRightInd w:val="0"/>
              <w:jc w:val="center"/>
            </w:pPr>
            <w:r w:rsidRPr="00C764ED">
              <w:t>0</w:t>
            </w:r>
          </w:p>
        </w:tc>
        <w:tc>
          <w:tcPr>
            <w:tcW w:w="629" w:type="pct"/>
            <w:tcBorders>
              <w:top w:val="single" w:sz="2" w:space="0" w:color="auto"/>
              <w:left w:val="nil"/>
              <w:bottom w:val="nil"/>
              <w:right w:val="nil"/>
            </w:tcBorders>
            <w:shd w:val="clear" w:color="auto" w:fill="auto"/>
          </w:tcPr>
          <w:p w:rsidR="008E74A5" w:rsidRPr="00250BA7" w:rsidRDefault="008E74A5" w:rsidP="005566CC">
            <w:pPr>
              <w:pStyle w:val="00"/>
              <w:adjustRightInd w:val="0"/>
              <w:jc w:val="center"/>
            </w:pPr>
            <w:r w:rsidRPr="00C764ED">
              <w:t>0</w:t>
            </w:r>
            <w:r>
              <w:rPr>
                <w:rFonts w:hint="eastAsia"/>
              </w:rPr>
              <w:t>.338</w:t>
            </w:r>
          </w:p>
        </w:tc>
        <w:tc>
          <w:tcPr>
            <w:tcW w:w="516" w:type="pct"/>
            <w:tcBorders>
              <w:top w:val="single" w:sz="2" w:space="0" w:color="auto"/>
              <w:left w:val="nil"/>
              <w:bottom w:val="nil"/>
              <w:right w:val="nil"/>
            </w:tcBorders>
            <w:shd w:val="clear" w:color="auto" w:fill="auto"/>
          </w:tcPr>
          <w:p w:rsidR="008E74A5" w:rsidRPr="00250BA7" w:rsidRDefault="008E74A5" w:rsidP="005566CC">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342,490</w:t>
            </w:r>
          </w:p>
        </w:tc>
        <w:tc>
          <w:tcPr>
            <w:tcW w:w="479" w:type="pct"/>
            <w:tcBorders>
              <w:top w:val="single" w:sz="2" w:space="0" w:color="auto"/>
              <w:left w:val="nil"/>
              <w:bottom w:val="nil"/>
              <w:right w:val="nil"/>
            </w:tcBorders>
            <w:shd w:val="clear" w:color="auto" w:fill="auto"/>
          </w:tcPr>
          <w:p w:rsidR="008E74A5" w:rsidRPr="00250BA7" w:rsidRDefault="008E74A5" w:rsidP="005566CC">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178,253</w:t>
            </w:r>
          </w:p>
        </w:tc>
        <w:tc>
          <w:tcPr>
            <w:tcW w:w="479" w:type="pct"/>
            <w:tcBorders>
              <w:top w:val="single" w:sz="2" w:space="0" w:color="auto"/>
              <w:left w:val="nil"/>
              <w:bottom w:val="nil"/>
              <w:right w:val="nil"/>
            </w:tcBorders>
            <w:shd w:val="clear" w:color="auto" w:fill="auto"/>
          </w:tcPr>
          <w:p w:rsidR="008E74A5" w:rsidRPr="00250BA7" w:rsidRDefault="008E74A5" w:rsidP="005566CC">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164,237</w:t>
            </w:r>
          </w:p>
        </w:tc>
        <w:tc>
          <w:tcPr>
            <w:tcW w:w="573" w:type="pct"/>
            <w:tcBorders>
              <w:top w:val="single" w:sz="2" w:space="0" w:color="auto"/>
              <w:left w:val="nil"/>
              <w:bottom w:val="nil"/>
              <w:right w:val="nil"/>
            </w:tcBorders>
            <w:shd w:val="clear" w:color="auto" w:fill="auto"/>
          </w:tcPr>
          <w:p w:rsidR="008E74A5" w:rsidRPr="00250BA7" w:rsidRDefault="008E74A5" w:rsidP="005566CC">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1.46</w:t>
            </w:r>
          </w:p>
        </w:tc>
        <w:tc>
          <w:tcPr>
            <w:tcW w:w="354" w:type="pct"/>
            <w:tcBorders>
              <w:top w:val="single" w:sz="2" w:space="0" w:color="auto"/>
              <w:left w:val="nil"/>
              <w:bottom w:val="nil"/>
              <w:right w:val="nil"/>
            </w:tcBorders>
            <w:shd w:val="clear" w:color="auto" w:fill="auto"/>
          </w:tcPr>
          <w:p w:rsidR="008E74A5" w:rsidRPr="00250BA7" w:rsidRDefault="008E74A5" w:rsidP="005566CC">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w:t>
            </w:r>
            <w:r w:rsidR="000D2B7F">
              <w:rPr>
                <w:rFonts w:ascii="Times New Roman" w:eastAsia="標楷體" w:hAnsi="Times New Roman" w:cs="Times New Roman" w:hint="eastAsia"/>
                <w:kern w:val="0"/>
                <w:sz w:val="20"/>
                <w:szCs w:val="20"/>
              </w:rPr>
              <w:t>.</w:t>
            </w:r>
            <w:r w:rsidRPr="00EA1F71">
              <w:rPr>
                <w:rFonts w:ascii="Times New Roman" w:eastAsia="標楷體" w:hAnsi="Times New Roman" w:cs="Times New Roman"/>
                <w:kern w:val="0"/>
                <w:sz w:val="20"/>
                <w:szCs w:val="20"/>
              </w:rPr>
              <w:t>58</w:t>
            </w:r>
          </w:p>
        </w:tc>
        <w:tc>
          <w:tcPr>
            <w:tcW w:w="380" w:type="pct"/>
            <w:tcBorders>
              <w:top w:val="single" w:sz="2" w:space="0" w:color="auto"/>
              <w:left w:val="nil"/>
              <w:bottom w:val="nil"/>
              <w:right w:val="nil"/>
            </w:tcBorders>
            <w:shd w:val="clear" w:color="auto" w:fill="auto"/>
          </w:tcPr>
          <w:p w:rsidR="008E74A5" w:rsidRPr="00250BA7" w:rsidRDefault="008E74A5" w:rsidP="005566CC">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1.39</w:t>
            </w:r>
          </w:p>
        </w:tc>
      </w:tr>
      <w:tr w:rsidR="008E74A5" w:rsidRPr="00250BA7" w:rsidTr="00EA1F71">
        <w:trPr>
          <w:trHeight w:val="174"/>
          <w:jc w:val="center"/>
        </w:trPr>
        <w:tc>
          <w:tcPr>
            <w:tcW w:w="299" w:type="pct"/>
            <w:tcBorders>
              <w:left w:val="nil"/>
            </w:tcBorders>
            <w:shd w:val="clear" w:color="auto" w:fill="auto"/>
          </w:tcPr>
          <w:p w:rsidR="008E74A5" w:rsidRPr="00250BA7" w:rsidRDefault="008E74A5" w:rsidP="005566CC">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2016</w:t>
            </w:r>
          </w:p>
        </w:tc>
        <w:tc>
          <w:tcPr>
            <w:tcW w:w="673" w:type="pct"/>
            <w:tcBorders>
              <w:top w:val="nil"/>
              <w:bottom w:val="nil"/>
              <w:right w:val="nil"/>
            </w:tcBorders>
            <w:shd w:val="clear" w:color="auto" w:fill="auto"/>
          </w:tcPr>
          <w:p w:rsidR="008E74A5" w:rsidRPr="00250BA7" w:rsidRDefault="008E74A5" w:rsidP="005566CC">
            <w:pPr>
              <w:pStyle w:val="00"/>
              <w:adjustRightInd w:val="0"/>
              <w:jc w:val="center"/>
            </w:pPr>
            <w:r w:rsidRPr="00C764ED">
              <w:t>68.5</w:t>
            </w:r>
          </w:p>
        </w:tc>
        <w:tc>
          <w:tcPr>
            <w:tcW w:w="617" w:type="pct"/>
            <w:tcBorders>
              <w:top w:val="nil"/>
              <w:left w:val="nil"/>
              <w:bottom w:val="nil"/>
              <w:right w:val="nil"/>
            </w:tcBorders>
            <w:shd w:val="clear" w:color="auto" w:fill="auto"/>
          </w:tcPr>
          <w:p w:rsidR="008E74A5" w:rsidRPr="00250BA7" w:rsidRDefault="008E74A5" w:rsidP="005566CC">
            <w:pPr>
              <w:pStyle w:val="00"/>
              <w:adjustRightInd w:val="0"/>
              <w:jc w:val="center"/>
            </w:pPr>
            <w:r w:rsidRPr="00C764ED">
              <w:t>0</w:t>
            </w:r>
          </w:p>
        </w:tc>
        <w:tc>
          <w:tcPr>
            <w:tcW w:w="629" w:type="pct"/>
            <w:tcBorders>
              <w:top w:val="nil"/>
              <w:left w:val="nil"/>
              <w:bottom w:val="nil"/>
              <w:right w:val="nil"/>
            </w:tcBorders>
            <w:shd w:val="clear" w:color="auto" w:fill="auto"/>
          </w:tcPr>
          <w:p w:rsidR="008E74A5" w:rsidRPr="00250BA7" w:rsidRDefault="008E74A5" w:rsidP="005566CC">
            <w:pPr>
              <w:pStyle w:val="00"/>
              <w:adjustRightInd w:val="0"/>
              <w:jc w:val="center"/>
            </w:pPr>
            <w:r w:rsidRPr="00C764ED">
              <w:t>0</w:t>
            </w:r>
            <w:r>
              <w:rPr>
                <w:rFonts w:hint="eastAsia"/>
              </w:rPr>
              <w:t>.336</w:t>
            </w:r>
          </w:p>
        </w:tc>
        <w:tc>
          <w:tcPr>
            <w:tcW w:w="516" w:type="pct"/>
            <w:tcBorders>
              <w:top w:val="nil"/>
              <w:left w:val="nil"/>
              <w:bottom w:val="nil"/>
              <w:right w:val="nil"/>
            </w:tcBorders>
            <w:shd w:val="clear" w:color="auto" w:fill="auto"/>
          </w:tcPr>
          <w:p w:rsidR="008E74A5" w:rsidRPr="00250BA7" w:rsidRDefault="008E74A5" w:rsidP="005566CC">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331,776</w:t>
            </w:r>
          </w:p>
        </w:tc>
        <w:tc>
          <w:tcPr>
            <w:tcW w:w="479" w:type="pct"/>
            <w:tcBorders>
              <w:top w:val="nil"/>
              <w:left w:val="nil"/>
              <w:bottom w:val="nil"/>
              <w:right w:val="nil"/>
            </w:tcBorders>
            <w:shd w:val="clear" w:color="auto" w:fill="auto"/>
          </w:tcPr>
          <w:p w:rsidR="008E74A5" w:rsidRPr="00250BA7" w:rsidRDefault="008E74A5" w:rsidP="005566CC">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173,763</w:t>
            </w:r>
          </w:p>
        </w:tc>
        <w:tc>
          <w:tcPr>
            <w:tcW w:w="479" w:type="pct"/>
            <w:tcBorders>
              <w:top w:val="nil"/>
              <w:left w:val="nil"/>
              <w:bottom w:val="nil"/>
              <w:right w:val="nil"/>
            </w:tcBorders>
            <w:shd w:val="clear" w:color="auto" w:fill="auto"/>
          </w:tcPr>
          <w:p w:rsidR="008E74A5" w:rsidRPr="00250BA7" w:rsidRDefault="008E74A5" w:rsidP="005566CC">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158,013</w:t>
            </w:r>
          </w:p>
        </w:tc>
        <w:tc>
          <w:tcPr>
            <w:tcW w:w="573" w:type="pct"/>
            <w:tcBorders>
              <w:top w:val="nil"/>
              <w:left w:val="nil"/>
              <w:bottom w:val="nil"/>
              <w:right w:val="nil"/>
            </w:tcBorders>
            <w:shd w:val="clear" w:color="auto" w:fill="auto"/>
          </w:tcPr>
          <w:p w:rsidR="008E74A5" w:rsidRPr="00250BA7" w:rsidRDefault="008E74A5" w:rsidP="005566CC">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1.41</w:t>
            </w:r>
          </w:p>
        </w:tc>
        <w:tc>
          <w:tcPr>
            <w:tcW w:w="354" w:type="pct"/>
            <w:tcBorders>
              <w:top w:val="nil"/>
              <w:left w:val="nil"/>
              <w:bottom w:val="nil"/>
              <w:right w:val="nil"/>
            </w:tcBorders>
            <w:shd w:val="clear" w:color="auto" w:fill="auto"/>
          </w:tcPr>
          <w:p w:rsidR="008E74A5" w:rsidRPr="00250BA7" w:rsidRDefault="008E74A5" w:rsidP="005566CC">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1.48</w:t>
            </w:r>
          </w:p>
        </w:tc>
        <w:tc>
          <w:tcPr>
            <w:tcW w:w="380" w:type="pct"/>
            <w:tcBorders>
              <w:top w:val="nil"/>
              <w:left w:val="nil"/>
              <w:bottom w:val="nil"/>
              <w:right w:val="nil"/>
            </w:tcBorders>
            <w:shd w:val="clear" w:color="auto" w:fill="auto"/>
          </w:tcPr>
          <w:p w:rsidR="008E74A5" w:rsidRPr="00250BA7" w:rsidRDefault="008E74A5" w:rsidP="005566CC">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1.34</w:t>
            </w:r>
          </w:p>
        </w:tc>
      </w:tr>
      <w:tr w:rsidR="008E74A5" w:rsidRPr="00250BA7" w:rsidTr="00EA1F71">
        <w:trPr>
          <w:trHeight w:val="174"/>
          <w:jc w:val="center"/>
        </w:trPr>
        <w:tc>
          <w:tcPr>
            <w:tcW w:w="299" w:type="pct"/>
            <w:tcBorders>
              <w:left w:val="nil"/>
            </w:tcBorders>
            <w:shd w:val="clear" w:color="auto" w:fill="auto"/>
          </w:tcPr>
          <w:p w:rsidR="008E74A5" w:rsidRPr="00250BA7" w:rsidRDefault="008E74A5" w:rsidP="005566CC">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2017</w:t>
            </w:r>
          </w:p>
        </w:tc>
        <w:tc>
          <w:tcPr>
            <w:tcW w:w="673" w:type="pct"/>
            <w:tcBorders>
              <w:top w:val="nil"/>
              <w:bottom w:val="nil"/>
              <w:right w:val="nil"/>
            </w:tcBorders>
            <w:shd w:val="clear" w:color="auto" w:fill="auto"/>
          </w:tcPr>
          <w:p w:rsidR="008E74A5" w:rsidRPr="00250BA7" w:rsidRDefault="008E74A5" w:rsidP="005566CC">
            <w:pPr>
              <w:pStyle w:val="00"/>
              <w:adjustRightInd w:val="0"/>
              <w:jc w:val="center"/>
            </w:pPr>
            <w:r w:rsidRPr="00C764ED">
              <w:t>67.9</w:t>
            </w:r>
          </w:p>
        </w:tc>
        <w:tc>
          <w:tcPr>
            <w:tcW w:w="617" w:type="pct"/>
            <w:tcBorders>
              <w:top w:val="nil"/>
              <w:left w:val="nil"/>
              <w:bottom w:val="nil"/>
              <w:right w:val="nil"/>
            </w:tcBorders>
            <w:shd w:val="clear" w:color="auto" w:fill="auto"/>
          </w:tcPr>
          <w:p w:rsidR="008E74A5" w:rsidRPr="00250BA7" w:rsidRDefault="008E74A5" w:rsidP="005566CC">
            <w:pPr>
              <w:pStyle w:val="00"/>
              <w:adjustRightInd w:val="0"/>
              <w:jc w:val="center"/>
            </w:pPr>
            <w:r w:rsidRPr="00C764ED">
              <w:t>0</w:t>
            </w:r>
          </w:p>
        </w:tc>
        <w:tc>
          <w:tcPr>
            <w:tcW w:w="629" w:type="pct"/>
            <w:tcBorders>
              <w:top w:val="nil"/>
              <w:left w:val="nil"/>
              <w:bottom w:val="nil"/>
              <w:right w:val="nil"/>
            </w:tcBorders>
            <w:shd w:val="clear" w:color="auto" w:fill="auto"/>
          </w:tcPr>
          <w:p w:rsidR="008E74A5" w:rsidRPr="00250BA7" w:rsidRDefault="008E74A5" w:rsidP="005566CC">
            <w:pPr>
              <w:pStyle w:val="00"/>
              <w:adjustRightInd w:val="0"/>
              <w:jc w:val="center"/>
            </w:pPr>
            <w:r w:rsidRPr="00C764ED">
              <w:t>0</w:t>
            </w:r>
            <w:r>
              <w:rPr>
                <w:rFonts w:hint="eastAsia"/>
              </w:rPr>
              <w:t>.337</w:t>
            </w:r>
          </w:p>
        </w:tc>
        <w:tc>
          <w:tcPr>
            <w:tcW w:w="516" w:type="pct"/>
            <w:tcBorders>
              <w:top w:val="nil"/>
              <w:left w:val="nil"/>
              <w:bottom w:val="nil"/>
              <w:right w:val="nil"/>
            </w:tcBorders>
            <w:shd w:val="clear" w:color="auto" w:fill="auto"/>
          </w:tcPr>
          <w:p w:rsidR="008E74A5" w:rsidRPr="00250BA7" w:rsidRDefault="008E74A5" w:rsidP="005566CC">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317,257</w:t>
            </w:r>
          </w:p>
        </w:tc>
        <w:tc>
          <w:tcPr>
            <w:tcW w:w="479" w:type="pct"/>
            <w:tcBorders>
              <w:top w:val="nil"/>
              <w:left w:val="nil"/>
              <w:bottom w:val="nil"/>
              <w:right w:val="nil"/>
            </w:tcBorders>
            <w:shd w:val="clear" w:color="auto" w:fill="auto"/>
          </w:tcPr>
          <w:p w:rsidR="008E74A5" w:rsidRPr="00250BA7" w:rsidRDefault="008E74A5" w:rsidP="005566CC">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167,287</w:t>
            </w:r>
          </w:p>
        </w:tc>
        <w:tc>
          <w:tcPr>
            <w:tcW w:w="479" w:type="pct"/>
            <w:tcBorders>
              <w:top w:val="nil"/>
              <w:left w:val="nil"/>
              <w:bottom w:val="nil"/>
              <w:right w:val="nil"/>
            </w:tcBorders>
            <w:shd w:val="clear" w:color="auto" w:fill="auto"/>
          </w:tcPr>
          <w:p w:rsidR="008E74A5" w:rsidRPr="00250BA7" w:rsidRDefault="008E74A5" w:rsidP="005566CC">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149,970</w:t>
            </w:r>
          </w:p>
        </w:tc>
        <w:tc>
          <w:tcPr>
            <w:tcW w:w="573" w:type="pct"/>
            <w:tcBorders>
              <w:top w:val="nil"/>
              <w:left w:val="nil"/>
              <w:bottom w:val="nil"/>
              <w:right w:val="nil"/>
            </w:tcBorders>
            <w:shd w:val="clear" w:color="auto" w:fill="auto"/>
          </w:tcPr>
          <w:p w:rsidR="008E74A5" w:rsidRPr="00250BA7" w:rsidRDefault="008E74A5" w:rsidP="005566CC">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1.35</w:t>
            </w:r>
          </w:p>
        </w:tc>
        <w:tc>
          <w:tcPr>
            <w:tcW w:w="354" w:type="pct"/>
            <w:tcBorders>
              <w:top w:val="nil"/>
              <w:left w:val="nil"/>
              <w:bottom w:val="nil"/>
              <w:right w:val="nil"/>
            </w:tcBorders>
            <w:shd w:val="clear" w:color="auto" w:fill="auto"/>
          </w:tcPr>
          <w:p w:rsidR="008E74A5" w:rsidRPr="00250BA7" w:rsidRDefault="008E74A5" w:rsidP="005566CC">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1.43</w:t>
            </w:r>
          </w:p>
        </w:tc>
        <w:tc>
          <w:tcPr>
            <w:tcW w:w="380" w:type="pct"/>
            <w:tcBorders>
              <w:top w:val="nil"/>
              <w:left w:val="nil"/>
              <w:bottom w:val="nil"/>
              <w:right w:val="nil"/>
            </w:tcBorders>
            <w:shd w:val="clear" w:color="auto" w:fill="auto"/>
          </w:tcPr>
          <w:p w:rsidR="008E74A5" w:rsidRPr="00250BA7" w:rsidRDefault="008E74A5" w:rsidP="005566CC">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1.27</w:t>
            </w:r>
          </w:p>
        </w:tc>
      </w:tr>
      <w:tr w:rsidR="00A40AAD" w:rsidRPr="00250BA7" w:rsidTr="00EA1F71">
        <w:trPr>
          <w:trHeight w:val="174"/>
          <w:jc w:val="center"/>
        </w:trPr>
        <w:tc>
          <w:tcPr>
            <w:tcW w:w="299" w:type="pct"/>
            <w:tcBorders>
              <w:left w:val="nil"/>
            </w:tcBorders>
            <w:shd w:val="clear" w:color="auto" w:fill="auto"/>
          </w:tcPr>
          <w:p w:rsidR="00A40AAD" w:rsidRPr="00250BA7" w:rsidRDefault="00A40AAD" w:rsidP="003F1782">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2018</w:t>
            </w:r>
          </w:p>
        </w:tc>
        <w:tc>
          <w:tcPr>
            <w:tcW w:w="673" w:type="pct"/>
            <w:tcBorders>
              <w:top w:val="nil"/>
              <w:right w:val="nil"/>
            </w:tcBorders>
            <w:shd w:val="clear" w:color="auto" w:fill="auto"/>
          </w:tcPr>
          <w:p w:rsidR="00A40AAD" w:rsidRPr="00250BA7" w:rsidRDefault="00A40AAD" w:rsidP="005566CC">
            <w:pPr>
              <w:pStyle w:val="00"/>
              <w:adjustRightInd w:val="0"/>
              <w:jc w:val="center"/>
            </w:pPr>
          </w:p>
        </w:tc>
        <w:tc>
          <w:tcPr>
            <w:tcW w:w="617" w:type="pct"/>
            <w:tcBorders>
              <w:top w:val="nil"/>
              <w:left w:val="nil"/>
              <w:right w:val="nil"/>
            </w:tcBorders>
            <w:shd w:val="clear" w:color="auto" w:fill="auto"/>
          </w:tcPr>
          <w:p w:rsidR="00A40AAD" w:rsidRPr="00250BA7" w:rsidRDefault="00A40AAD" w:rsidP="005566CC">
            <w:pPr>
              <w:pStyle w:val="00"/>
              <w:adjustRightInd w:val="0"/>
              <w:jc w:val="center"/>
            </w:pPr>
          </w:p>
        </w:tc>
        <w:tc>
          <w:tcPr>
            <w:tcW w:w="629" w:type="pct"/>
            <w:tcBorders>
              <w:top w:val="nil"/>
              <w:left w:val="nil"/>
              <w:right w:val="nil"/>
            </w:tcBorders>
            <w:shd w:val="clear" w:color="auto" w:fill="auto"/>
          </w:tcPr>
          <w:p w:rsidR="00A40AAD" w:rsidRPr="00250BA7" w:rsidRDefault="00A40AAD" w:rsidP="005566CC">
            <w:pPr>
              <w:pStyle w:val="00"/>
              <w:adjustRightInd w:val="0"/>
              <w:jc w:val="center"/>
            </w:pPr>
          </w:p>
        </w:tc>
        <w:tc>
          <w:tcPr>
            <w:tcW w:w="516" w:type="pct"/>
            <w:tcBorders>
              <w:top w:val="nil"/>
              <w:left w:val="nil"/>
              <w:right w:val="nil"/>
            </w:tcBorders>
            <w:shd w:val="clear" w:color="auto" w:fill="auto"/>
          </w:tcPr>
          <w:p w:rsidR="00A40AAD" w:rsidRPr="00250BA7" w:rsidRDefault="00A40AAD" w:rsidP="005566CC">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311,526</w:t>
            </w:r>
          </w:p>
        </w:tc>
        <w:tc>
          <w:tcPr>
            <w:tcW w:w="479" w:type="pct"/>
            <w:tcBorders>
              <w:top w:val="nil"/>
              <w:left w:val="nil"/>
              <w:right w:val="nil"/>
            </w:tcBorders>
            <w:shd w:val="clear" w:color="auto" w:fill="auto"/>
          </w:tcPr>
          <w:p w:rsidR="00A40AAD" w:rsidRPr="00250BA7" w:rsidRDefault="00A40AAD" w:rsidP="005566CC">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165,319</w:t>
            </w:r>
          </w:p>
        </w:tc>
        <w:tc>
          <w:tcPr>
            <w:tcW w:w="479" w:type="pct"/>
            <w:tcBorders>
              <w:top w:val="nil"/>
              <w:left w:val="nil"/>
              <w:right w:val="nil"/>
            </w:tcBorders>
            <w:shd w:val="clear" w:color="auto" w:fill="auto"/>
          </w:tcPr>
          <w:p w:rsidR="00A40AAD" w:rsidRPr="00250BA7" w:rsidRDefault="00A40AAD" w:rsidP="005566CC">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146,207</w:t>
            </w:r>
          </w:p>
        </w:tc>
        <w:tc>
          <w:tcPr>
            <w:tcW w:w="573" w:type="pct"/>
            <w:tcBorders>
              <w:top w:val="nil"/>
              <w:left w:val="nil"/>
              <w:right w:val="nil"/>
            </w:tcBorders>
            <w:shd w:val="clear" w:color="auto" w:fill="auto"/>
          </w:tcPr>
          <w:p w:rsidR="00A40AAD" w:rsidRPr="00250BA7" w:rsidRDefault="00A40AAD" w:rsidP="005566CC">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1.32</w:t>
            </w:r>
          </w:p>
        </w:tc>
        <w:tc>
          <w:tcPr>
            <w:tcW w:w="354" w:type="pct"/>
            <w:tcBorders>
              <w:top w:val="nil"/>
              <w:left w:val="nil"/>
              <w:right w:val="nil"/>
            </w:tcBorders>
            <w:shd w:val="clear" w:color="auto" w:fill="auto"/>
          </w:tcPr>
          <w:p w:rsidR="00A40AAD" w:rsidRPr="00250BA7" w:rsidRDefault="00A40AAD" w:rsidP="005566CC">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1.41</w:t>
            </w:r>
          </w:p>
        </w:tc>
        <w:tc>
          <w:tcPr>
            <w:tcW w:w="380" w:type="pct"/>
            <w:tcBorders>
              <w:top w:val="nil"/>
              <w:left w:val="nil"/>
              <w:right w:val="nil"/>
            </w:tcBorders>
            <w:shd w:val="clear" w:color="auto" w:fill="auto"/>
          </w:tcPr>
          <w:p w:rsidR="00A40AAD" w:rsidRPr="00250BA7" w:rsidRDefault="00A40AAD" w:rsidP="005566CC">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1.23</w:t>
            </w:r>
          </w:p>
        </w:tc>
      </w:tr>
    </w:tbl>
    <w:p w:rsidR="000A2639" w:rsidRPr="00250BA7" w:rsidRDefault="000A2639" w:rsidP="004A61B2">
      <w:pPr>
        <w:adjustRightInd w:val="0"/>
        <w:spacing w:line="360" w:lineRule="exact"/>
        <w:ind w:firstLineChars="213" w:firstLine="426"/>
        <w:jc w:val="both"/>
        <w:rPr>
          <w:rFonts w:ascii="Times New Roman" w:eastAsia="標楷體" w:hAnsi="Times New Roman" w:cs="Times New Roman"/>
          <w:bCs/>
          <w:sz w:val="20"/>
          <w:szCs w:val="20"/>
        </w:rPr>
      </w:pPr>
      <w:r w:rsidRPr="00250BA7">
        <w:rPr>
          <w:rFonts w:ascii="Times New Roman" w:eastAsia="標楷體" w:hAnsi="Times New Roman" w:cs="Times New Roman"/>
          <w:bCs/>
          <w:sz w:val="20"/>
          <w:szCs w:val="20"/>
        </w:rPr>
        <w:t>資料來源：行政院主計總處、</w:t>
      </w:r>
      <w:r w:rsidRPr="00250BA7">
        <w:rPr>
          <w:rFonts w:ascii="Times New Roman" w:eastAsia="標楷體" w:hAnsi="Times New Roman" w:cs="Times New Roman" w:hint="eastAsia"/>
          <w:bCs/>
          <w:sz w:val="20"/>
          <w:szCs w:val="20"/>
        </w:rPr>
        <w:t>衛生福利部</w:t>
      </w:r>
    </w:p>
    <w:p w:rsidR="009D16B4" w:rsidRPr="00250BA7" w:rsidRDefault="000A2639" w:rsidP="00D66768">
      <w:pPr>
        <w:adjustRightInd w:val="0"/>
        <w:spacing w:line="360" w:lineRule="exact"/>
        <w:ind w:leftChars="177" w:left="1685" w:hangingChars="630" w:hanging="1260"/>
        <w:jc w:val="both"/>
        <w:rPr>
          <w:rFonts w:ascii="Times New Roman" w:eastAsia="標楷體" w:hAnsi="Times New Roman" w:cs="Times New Roman"/>
          <w:bCs/>
          <w:spacing w:val="-6"/>
          <w:sz w:val="20"/>
          <w:szCs w:val="20"/>
        </w:rPr>
      </w:pPr>
      <w:r w:rsidRPr="00250BA7">
        <w:rPr>
          <w:rFonts w:ascii="Times New Roman" w:eastAsia="標楷體" w:hAnsi="Times New Roman" w:cs="Times New Roman"/>
          <w:bCs/>
          <w:sz w:val="20"/>
          <w:szCs w:val="20"/>
        </w:rPr>
        <w:t>說</w:t>
      </w:r>
      <w:r w:rsidR="00135DE1" w:rsidRPr="00250BA7">
        <w:rPr>
          <w:rFonts w:ascii="Times New Roman" w:eastAsia="標楷體" w:hAnsi="Times New Roman" w:cs="Times New Roman" w:hint="eastAsia"/>
          <w:bCs/>
          <w:sz w:val="20"/>
          <w:szCs w:val="20"/>
        </w:rPr>
        <w:t xml:space="preserve">　　</w:t>
      </w:r>
      <w:r w:rsidR="002E1A18" w:rsidRPr="00250BA7">
        <w:rPr>
          <w:rFonts w:ascii="Times New Roman" w:eastAsia="標楷體" w:hAnsi="Times New Roman" w:cs="Times New Roman" w:hint="eastAsia"/>
          <w:bCs/>
          <w:sz w:val="6"/>
          <w:szCs w:val="6"/>
        </w:rPr>
        <w:t xml:space="preserve"> </w:t>
      </w:r>
      <w:r w:rsidRPr="00250BA7">
        <w:rPr>
          <w:rFonts w:ascii="Times New Roman" w:eastAsia="標楷體" w:hAnsi="Times New Roman" w:cs="Times New Roman"/>
          <w:bCs/>
          <w:sz w:val="20"/>
          <w:szCs w:val="20"/>
        </w:rPr>
        <w:t>明：</w:t>
      </w:r>
      <w:r w:rsidR="009D16B4" w:rsidRPr="00250BA7">
        <w:rPr>
          <w:rFonts w:ascii="Times New Roman" w:eastAsia="標楷體" w:hAnsi="Times New Roman" w:cs="Times New Roman" w:hint="eastAsia"/>
          <w:bCs/>
          <w:sz w:val="20"/>
          <w:szCs w:val="20"/>
        </w:rPr>
        <w:t>1.</w:t>
      </w:r>
      <w:r w:rsidR="00115452" w:rsidRPr="00250BA7">
        <w:rPr>
          <w:rFonts w:ascii="Times New Roman" w:eastAsia="標楷體" w:hAnsi="Times New Roman" w:cs="Times New Roman"/>
          <w:bCs/>
          <w:spacing w:val="-6"/>
          <w:sz w:val="20"/>
          <w:szCs w:val="20"/>
        </w:rPr>
        <w:t>低於最低飲食消費水準人口比</w:t>
      </w:r>
      <w:r w:rsidR="00115452" w:rsidRPr="00250BA7">
        <w:rPr>
          <w:rFonts w:ascii="Times New Roman" w:eastAsia="標楷體" w:hAnsi="Times New Roman" w:cs="Times New Roman" w:hint="eastAsia"/>
          <w:bCs/>
          <w:spacing w:val="-6"/>
          <w:sz w:val="20"/>
          <w:szCs w:val="20"/>
        </w:rPr>
        <w:t>率</w:t>
      </w:r>
      <w:r w:rsidRPr="00250BA7">
        <w:rPr>
          <w:rFonts w:ascii="Times New Roman" w:eastAsia="標楷體" w:hAnsi="Times New Roman" w:cs="Times New Roman"/>
          <w:bCs/>
          <w:spacing w:val="-6"/>
          <w:sz w:val="20"/>
          <w:szCs w:val="20"/>
        </w:rPr>
        <w:t>，係</w:t>
      </w:r>
      <w:r w:rsidR="00A7512E" w:rsidRPr="00A7512E">
        <w:rPr>
          <w:rFonts w:ascii="Times New Roman" w:eastAsia="標楷體" w:hAnsi="Times New Roman" w:cs="Times New Roman" w:hint="eastAsia"/>
          <w:bCs/>
          <w:spacing w:val="-6"/>
          <w:sz w:val="20"/>
          <w:szCs w:val="20"/>
        </w:rPr>
        <w:t>每人每日食品費低於</w:t>
      </w:r>
      <w:r w:rsidR="00A7512E" w:rsidRPr="00A7512E">
        <w:rPr>
          <w:rFonts w:ascii="Times New Roman" w:eastAsia="標楷體" w:hAnsi="Times New Roman" w:cs="Times New Roman" w:hint="eastAsia"/>
          <w:bCs/>
          <w:spacing w:val="-6"/>
          <w:sz w:val="20"/>
          <w:szCs w:val="20"/>
        </w:rPr>
        <w:t>1.90</w:t>
      </w:r>
      <w:r w:rsidR="00A7512E" w:rsidRPr="00A7512E">
        <w:rPr>
          <w:rFonts w:ascii="Times New Roman" w:eastAsia="標楷體" w:hAnsi="Times New Roman" w:cs="Times New Roman" w:hint="eastAsia"/>
          <w:bCs/>
          <w:spacing w:val="-6"/>
          <w:sz w:val="20"/>
          <w:szCs w:val="20"/>
        </w:rPr>
        <w:t>美元（以</w:t>
      </w:r>
      <w:r w:rsidR="00A7512E" w:rsidRPr="00A7512E">
        <w:rPr>
          <w:rFonts w:ascii="Times New Roman" w:eastAsia="標楷體" w:hAnsi="Times New Roman" w:cs="Times New Roman" w:hint="eastAsia"/>
          <w:bCs/>
          <w:spacing w:val="-6"/>
          <w:sz w:val="20"/>
          <w:szCs w:val="20"/>
        </w:rPr>
        <w:t>IMF</w:t>
      </w:r>
      <w:r w:rsidR="00A7512E" w:rsidRPr="00A7512E">
        <w:rPr>
          <w:rFonts w:ascii="Times New Roman" w:eastAsia="標楷體" w:hAnsi="Times New Roman" w:cs="Times New Roman" w:hint="eastAsia"/>
          <w:bCs/>
          <w:spacing w:val="-6"/>
          <w:sz w:val="20"/>
          <w:szCs w:val="20"/>
        </w:rPr>
        <w:t>公布之歷年</w:t>
      </w:r>
      <w:r w:rsidR="00A7512E" w:rsidRPr="00A7512E">
        <w:rPr>
          <w:rFonts w:ascii="Times New Roman" w:eastAsia="標楷體" w:hAnsi="Times New Roman" w:cs="Times New Roman" w:hint="eastAsia"/>
          <w:bCs/>
          <w:spacing w:val="-6"/>
          <w:sz w:val="20"/>
          <w:szCs w:val="20"/>
        </w:rPr>
        <w:t>PPP</w:t>
      </w:r>
      <w:r w:rsidR="00A7512E" w:rsidRPr="00A7512E">
        <w:rPr>
          <w:rFonts w:ascii="Times New Roman" w:eastAsia="標楷體" w:hAnsi="Times New Roman" w:cs="Times New Roman" w:hint="eastAsia"/>
          <w:bCs/>
          <w:spacing w:val="-6"/>
          <w:sz w:val="20"/>
          <w:szCs w:val="20"/>
        </w:rPr>
        <w:t>換算約為新臺幣</w:t>
      </w:r>
      <w:r w:rsidR="00A7512E" w:rsidRPr="00A7512E">
        <w:rPr>
          <w:rFonts w:ascii="Times New Roman" w:eastAsia="標楷體" w:hAnsi="Times New Roman" w:cs="Times New Roman" w:hint="eastAsia"/>
          <w:bCs/>
          <w:spacing w:val="-6"/>
          <w:sz w:val="20"/>
          <w:szCs w:val="20"/>
        </w:rPr>
        <w:t>29</w:t>
      </w:r>
      <w:r w:rsidR="00A7512E" w:rsidRPr="00A7512E">
        <w:rPr>
          <w:rFonts w:ascii="Times New Roman" w:eastAsia="標楷體" w:hAnsi="Times New Roman" w:cs="Times New Roman" w:hint="eastAsia"/>
          <w:bCs/>
          <w:spacing w:val="-6"/>
          <w:sz w:val="20"/>
          <w:szCs w:val="20"/>
        </w:rPr>
        <w:t>元，</w:t>
      </w:r>
      <w:r w:rsidR="00A7512E" w:rsidRPr="00A7512E">
        <w:rPr>
          <w:rFonts w:ascii="Times New Roman" w:eastAsia="標楷體" w:hAnsi="Times New Roman" w:cs="Times New Roman" w:hint="eastAsia"/>
          <w:bCs/>
          <w:spacing w:val="-6"/>
          <w:sz w:val="20"/>
          <w:szCs w:val="20"/>
        </w:rPr>
        <w:t>2015</w:t>
      </w:r>
      <w:r w:rsidR="00A7512E" w:rsidRPr="00A7512E">
        <w:rPr>
          <w:rFonts w:ascii="Times New Roman" w:eastAsia="標楷體" w:hAnsi="Times New Roman" w:cs="Times New Roman" w:hint="eastAsia"/>
          <w:bCs/>
          <w:spacing w:val="-6"/>
          <w:sz w:val="20"/>
          <w:szCs w:val="20"/>
        </w:rPr>
        <w:t>至</w:t>
      </w:r>
      <w:r w:rsidR="00A7512E" w:rsidRPr="00A7512E">
        <w:rPr>
          <w:rFonts w:ascii="Times New Roman" w:eastAsia="標楷體" w:hAnsi="Times New Roman" w:cs="Times New Roman" w:hint="eastAsia"/>
          <w:bCs/>
          <w:spacing w:val="-6"/>
          <w:sz w:val="20"/>
          <w:szCs w:val="20"/>
        </w:rPr>
        <w:t>2017</w:t>
      </w:r>
      <w:r w:rsidR="00A7512E" w:rsidRPr="00A7512E">
        <w:rPr>
          <w:rFonts w:ascii="Times New Roman" w:eastAsia="標楷體" w:hAnsi="Times New Roman" w:cs="Times New Roman" w:hint="eastAsia"/>
          <w:bCs/>
          <w:spacing w:val="-6"/>
          <w:sz w:val="20"/>
          <w:szCs w:val="20"/>
        </w:rPr>
        <w:t>年</w:t>
      </w:r>
      <w:r w:rsidR="00A7512E" w:rsidRPr="00A7512E">
        <w:rPr>
          <w:rFonts w:ascii="Times New Roman" w:eastAsia="標楷體" w:hAnsi="Times New Roman" w:cs="Times New Roman" w:hint="eastAsia"/>
          <w:bCs/>
          <w:spacing w:val="-6"/>
          <w:sz w:val="20"/>
          <w:szCs w:val="20"/>
        </w:rPr>
        <w:t>PPP</w:t>
      </w:r>
      <w:r w:rsidR="00A7512E" w:rsidRPr="00A7512E">
        <w:rPr>
          <w:rFonts w:ascii="Times New Roman" w:eastAsia="標楷體" w:hAnsi="Times New Roman" w:cs="Times New Roman" w:hint="eastAsia"/>
          <w:bCs/>
          <w:spacing w:val="-6"/>
          <w:sz w:val="20"/>
          <w:szCs w:val="20"/>
        </w:rPr>
        <w:t>分別為</w:t>
      </w:r>
      <w:r w:rsidR="00A7512E" w:rsidRPr="00A7512E">
        <w:rPr>
          <w:rFonts w:ascii="Times New Roman" w:eastAsia="標楷體" w:hAnsi="Times New Roman" w:cs="Times New Roman" w:hint="eastAsia"/>
          <w:bCs/>
          <w:spacing w:val="-6"/>
          <w:sz w:val="20"/>
          <w:szCs w:val="20"/>
        </w:rPr>
        <w:t>15.16</w:t>
      </w:r>
      <w:r w:rsidR="00A7512E" w:rsidRPr="00A7512E">
        <w:rPr>
          <w:rFonts w:ascii="Times New Roman" w:eastAsia="標楷體" w:hAnsi="Times New Roman" w:cs="Times New Roman" w:hint="eastAsia"/>
          <w:bCs/>
          <w:spacing w:val="-6"/>
          <w:sz w:val="20"/>
          <w:szCs w:val="20"/>
        </w:rPr>
        <w:t>、</w:t>
      </w:r>
      <w:r w:rsidR="00A7512E" w:rsidRPr="00A7512E">
        <w:rPr>
          <w:rFonts w:ascii="Times New Roman" w:eastAsia="標楷體" w:hAnsi="Times New Roman" w:cs="Times New Roman" w:hint="eastAsia"/>
          <w:bCs/>
          <w:spacing w:val="-6"/>
          <w:sz w:val="20"/>
          <w:szCs w:val="20"/>
        </w:rPr>
        <w:t>15.13</w:t>
      </w:r>
      <w:r w:rsidR="00A7512E" w:rsidRPr="00A7512E">
        <w:rPr>
          <w:rFonts w:ascii="Times New Roman" w:eastAsia="標楷體" w:hAnsi="Times New Roman" w:cs="Times New Roman" w:hint="eastAsia"/>
          <w:bCs/>
          <w:spacing w:val="-6"/>
          <w:sz w:val="20"/>
          <w:szCs w:val="20"/>
        </w:rPr>
        <w:t>、</w:t>
      </w:r>
      <w:r w:rsidR="00A7512E" w:rsidRPr="00A7512E">
        <w:rPr>
          <w:rFonts w:ascii="Times New Roman" w:eastAsia="標楷體" w:hAnsi="Times New Roman" w:cs="Times New Roman" w:hint="eastAsia"/>
          <w:bCs/>
          <w:spacing w:val="-6"/>
          <w:sz w:val="20"/>
          <w:szCs w:val="20"/>
        </w:rPr>
        <w:t>14.68</w:t>
      </w:r>
      <w:r w:rsidR="00A7512E" w:rsidRPr="00A7512E">
        <w:rPr>
          <w:rFonts w:ascii="Times New Roman" w:eastAsia="標楷體" w:hAnsi="Times New Roman" w:cs="Times New Roman" w:hint="eastAsia"/>
          <w:bCs/>
          <w:spacing w:val="-6"/>
          <w:sz w:val="20"/>
          <w:szCs w:val="20"/>
        </w:rPr>
        <w:t>元</w:t>
      </w:r>
      <w:r w:rsidR="006350DE" w:rsidRPr="00250BA7">
        <w:rPr>
          <w:rFonts w:ascii="Times New Roman" w:eastAsia="標楷體" w:hAnsi="標楷體" w:hint="eastAsia"/>
          <w:bCs/>
          <w:spacing w:val="-6"/>
          <w:sz w:val="20"/>
          <w:szCs w:val="20"/>
        </w:rPr>
        <w:t>元）</w:t>
      </w:r>
      <w:r w:rsidR="00115452" w:rsidRPr="00250BA7">
        <w:rPr>
          <w:rFonts w:ascii="Times New Roman" w:eastAsia="標楷體" w:hAnsi="Times New Roman" w:cs="Times New Roman"/>
          <w:bCs/>
          <w:spacing w:val="-6"/>
          <w:sz w:val="20"/>
          <w:szCs w:val="20"/>
        </w:rPr>
        <w:t>之人數占總人口數比</w:t>
      </w:r>
      <w:r w:rsidR="00115452" w:rsidRPr="00250BA7">
        <w:rPr>
          <w:rFonts w:ascii="Times New Roman" w:eastAsia="標楷體" w:hAnsi="Times New Roman" w:cs="Times New Roman" w:hint="eastAsia"/>
          <w:bCs/>
          <w:spacing w:val="-6"/>
          <w:sz w:val="20"/>
          <w:szCs w:val="20"/>
        </w:rPr>
        <w:t>率</w:t>
      </w:r>
      <w:r w:rsidRPr="00250BA7">
        <w:rPr>
          <w:rFonts w:ascii="Times New Roman" w:eastAsia="標楷體" w:hAnsi="Times New Roman" w:cs="Times New Roman"/>
          <w:bCs/>
          <w:spacing w:val="-6"/>
          <w:sz w:val="20"/>
          <w:szCs w:val="20"/>
        </w:rPr>
        <w:t>。</w:t>
      </w:r>
    </w:p>
    <w:p w:rsidR="006350DE" w:rsidRPr="00250BA7" w:rsidRDefault="009D16B4" w:rsidP="00D66768">
      <w:pPr>
        <w:adjustRightInd w:val="0"/>
        <w:spacing w:afterLines="40" w:after="144" w:line="360" w:lineRule="exact"/>
        <w:ind w:leftChars="613" w:left="1593" w:hangingChars="65" w:hanging="122"/>
        <w:rPr>
          <w:rFonts w:ascii="Times New Roman" w:eastAsia="標楷體" w:hAnsi="Times New Roman" w:cs="Times New Roman"/>
          <w:bCs/>
          <w:spacing w:val="-6"/>
          <w:sz w:val="20"/>
          <w:szCs w:val="20"/>
        </w:rPr>
      </w:pPr>
      <w:r w:rsidRPr="00250BA7">
        <w:rPr>
          <w:rFonts w:ascii="Times New Roman" w:eastAsia="標楷體" w:hAnsi="Times New Roman" w:cs="Times New Roman" w:hint="eastAsia"/>
          <w:bCs/>
          <w:spacing w:val="-6"/>
          <w:sz w:val="20"/>
          <w:szCs w:val="20"/>
        </w:rPr>
        <w:t>2.</w:t>
      </w:r>
      <w:r w:rsidR="006350DE" w:rsidRPr="00250BA7">
        <w:rPr>
          <w:rFonts w:ascii="Times New Roman" w:eastAsia="標楷體" w:hAnsi="Times New Roman" w:cs="Times New Roman" w:hint="eastAsia"/>
          <w:bCs/>
          <w:spacing w:val="-6"/>
          <w:sz w:val="20"/>
          <w:szCs w:val="20"/>
        </w:rPr>
        <w:t>家庭收支調查</w:t>
      </w:r>
      <w:r w:rsidR="00A7512E" w:rsidRPr="00A7512E">
        <w:rPr>
          <w:rFonts w:ascii="Times New Roman" w:eastAsia="標楷體" w:hAnsi="Times New Roman" w:cs="Times New Roman" w:hint="eastAsia"/>
          <w:bCs/>
          <w:spacing w:val="-6"/>
          <w:sz w:val="20"/>
          <w:szCs w:val="20"/>
        </w:rPr>
        <w:t>2018</w:t>
      </w:r>
      <w:r w:rsidR="00A7512E" w:rsidRPr="00A7512E">
        <w:rPr>
          <w:rFonts w:ascii="Times New Roman" w:eastAsia="標楷體" w:hAnsi="Times New Roman" w:cs="Times New Roman" w:hint="eastAsia"/>
          <w:bCs/>
          <w:spacing w:val="-6"/>
          <w:sz w:val="20"/>
          <w:szCs w:val="20"/>
        </w:rPr>
        <w:t>年資料於</w:t>
      </w:r>
      <w:r w:rsidR="00A7512E" w:rsidRPr="00A7512E">
        <w:rPr>
          <w:rFonts w:ascii="Times New Roman" w:eastAsia="標楷體" w:hAnsi="Times New Roman" w:cs="Times New Roman" w:hint="eastAsia"/>
          <w:bCs/>
          <w:spacing w:val="-6"/>
          <w:sz w:val="20"/>
          <w:szCs w:val="20"/>
        </w:rPr>
        <w:t>2019</w:t>
      </w:r>
      <w:r w:rsidR="00A7512E" w:rsidRPr="00A7512E">
        <w:rPr>
          <w:rFonts w:ascii="Times New Roman" w:eastAsia="標楷體" w:hAnsi="Times New Roman" w:cs="Times New Roman" w:hint="eastAsia"/>
          <w:bCs/>
          <w:spacing w:val="-6"/>
          <w:sz w:val="20"/>
          <w:szCs w:val="20"/>
        </w:rPr>
        <w:t>年初開始辦理調查，結果預計於</w:t>
      </w:r>
      <w:r w:rsidR="00A7512E" w:rsidRPr="00A7512E">
        <w:rPr>
          <w:rFonts w:ascii="Times New Roman" w:eastAsia="標楷體" w:hAnsi="Times New Roman" w:cs="Times New Roman" w:hint="eastAsia"/>
          <w:bCs/>
          <w:spacing w:val="-6"/>
          <w:sz w:val="20"/>
          <w:szCs w:val="20"/>
        </w:rPr>
        <w:t>2019</w:t>
      </w:r>
      <w:r w:rsidR="008E6254" w:rsidRPr="00250BA7">
        <w:rPr>
          <w:rFonts w:ascii="Times New Roman" w:eastAsia="標楷體" w:hAnsi="Times New Roman" w:cs="Times New Roman" w:hint="eastAsia"/>
          <w:bCs/>
          <w:spacing w:val="-6"/>
          <w:sz w:val="20"/>
          <w:szCs w:val="20"/>
        </w:rPr>
        <w:t>年</w:t>
      </w:r>
      <w:r w:rsidR="008E6254" w:rsidRPr="00250BA7">
        <w:rPr>
          <w:rFonts w:ascii="Times New Roman" w:eastAsia="標楷體" w:hAnsi="Times New Roman" w:cs="Times New Roman" w:hint="eastAsia"/>
          <w:bCs/>
          <w:spacing w:val="-6"/>
          <w:sz w:val="20"/>
          <w:szCs w:val="20"/>
        </w:rPr>
        <w:t>8</w:t>
      </w:r>
      <w:r w:rsidR="008E6254" w:rsidRPr="00250BA7">
        <w:rPr>
          <w:rFonts w:ascii="Times New Roman" w:eastAsia="標楷體" w:hAnsi="Times New Roman" w:cs="Times New Roman" w:hint="eastAsia"/>
          <w:bCs/>
          <w:spacing w:val="-6"/>
          <w:sz w:val="20"/>
          <w:szCs w:val="20"/>
        </w:rPr>
        <w:t>月中</w:t>
      </w:r>
      <w:r w:rsidR="006350DE" w:rsidRPr="00250BA7">
        <w:rPr>
          <w:rFonts w:ascii="Times New Roman" w:eastAsia="標楷體" w:hAnsi="Times New Roman" w:cs="Times New Roman" w:hint="eastAsia"/>
          <w:bCs/>
          <w:spacing w:val="-6"/>
          <w:sz w:val="20"/>
          <w:szCs w:val="20"/>
        </w:rPr>
        <w:t>旬產生。</w:t>
      </w:r>
    </w:p>
    <w:p w:rsidR="000A2639" w:rsidRPr="00250BA7" w:rsidRDefault="00DB6979">
      <w:pPr>
        <w:pStyle w:val="a8"/>
        <w:numPr>
          <w:ilvl w:val="0"/>
          <w:numId w:val="10"/>
        </w:numPr>
        <w:spacing w:line="480" w:lineRule="exact"/>
        <w:ind w:leftChars="0" w:hangingChars="177"/>
        <w:jc w:val="both"/>
        <w:rPr>
          <w:rFonts w:ascii="Times New Roman" w:eastAsia="標楷體" w:hAnsi="Times New Roman"/>
          <w:b/>
          <w:szCs w:val="24"/>
        </w:rPr>
      </w:pPr>
      <w:r w:rsidRPr="00250BA7">
        <w:rPr>
          <w:rFonts w:ascii="Times New Roman" w:eastAsia="標楷體" w:hAnsi="Times New Roman" w:cs="Times New Roman"/>
          <w:szCs w:val="24"/>
        </w:rPr>
        <w:t>2009</w:t>
      </w:r>
      <w:r w:rsidRPr="00250BA7">
        <w:rPr>
          <w:rFonts w:ascii="Times New Roman" w:eastAsia="標楷體" w:hAnsi="Times New Roman" w:cs="Times New Roman" w:hint="eastAsia"/>
          <w:szCs w:val="24"/>
        </w:rPr>
        <w:t>年由於金融海嘯重創國內外景氣，五等分位所得差距倍數擴大至</w:t>
      </w:r>
      <w:r w:rsidRPr="00250BA7">
        <w:rPr>
          <w:rFonts w:ascii="Times New Roman" w:eastAsia="標楷體" w:hAnsi="Times New Roman" w:cs="Times New Roman"/>
          <w:szCs w:val="24"/>
        </w:rPr>
        <w:t>6.34</w:t>
      </w:r>
      <w:r w:rsidRPr="00250BA7">
        <w:rPr>
          <w:rFonts w:ascii="Times New Roman" w:eastAsia="標楷體" w:hAnsi="Times New Roman" w:cs="Times New Roman" w:hint="eastAsia"/>
          <w:szCs w:val="24"/>
        </w:rPr>
        <w:t>倍，吉尼係數亦增至</w:t>
      </w:r>
      <w:r w:rsidRPr="00250BA7">
        <w:rPr>
          <w:rFonts w:ascii="Times New Roman" w:eastAsia="標楷體" w:hAnsi="Times New Roman" w:cs="Times New Roman"/>
          <w:szCs w:val="24"/>
        </w:rPr>
        <w:t>0.345</w:t>
      </w:r>
      <w:r w:rsidRPr="00250BA7">
        <w:rPr>
          <w:rFonts w:ascii="Times New Roman" w:eastAsia="標楷體" w:hAnsi="Times New Roman" w:cs="Times New Roman" w:hint="eastAsia"/>
          <w:szCs w:val="24"/>
        </w:rPr>
        <w:t>。</w:t>
      </w:r>
      <w:r w:rsidRPr="00250BA7">
        <w:rPr>
          <w:rFonts w:ascii="Times New Roman" w:eastAsia="標楷體" w:hAnsi="Times New Roman" w:cs="Times New Roman"/>
          <w:szCs w:val="24"/>
        </w:rPr>
        <w:t>2014</w:t>
      </w:r>
      <w:r w:rsidRPr="00250BA7">
        <w:rPr>
          <w:rFonts w:ascii="Times New Roman" w:eastAsia="標楷體" w:hAnsi="Times New Roman" w:cs="Times New Roman" w:hint="eastAsia"/>
          <w:szCs w:val="24"/>
        </w:rPr>
        <w:t>年所得差距倍數降至</w:t>
      </w:r>
      <w:r w:rsidRPr="00250BA7">
        <w:rPr>
          <w:rFonts w:ascii="Times New Roman" w:eastAsia="標楷體" w:hAnsi="Times New Roman" w:cs="Times New Roman"/>
          <w:szCs w:val="24"/>
        </w:rPr>
        <w:t>6.05</w:t>
      </w:r>
      <w:r w:rsidRPr="00250BA7">
        <w:rPr>
          <w:rFonts w:ascii="Times New Roman" w:eastAsia="標楷體" w:hAnsi="Times New Roman" w:cs="Times New Roman" w:hint="eastAsia"/>
          <w:szCs w:val="24"/>
        </w:rPr>
        <w:t>倍，吉尼係數亦降為</w:t>
      </w:r>
      <w:r w:rsidRPr="00250BA7">
        <w:rPr>
          <w:rFonts w:ascii="Times New Roman" w:eastAsia="標楷體" w:hAnsi="Times New Roman" w:cs="Times New Roman"/>
          <w:szCs w:val="24"/>
        </w:rPr>
        <w:t>0.336</w:t>
      </w:r>
      <w:r w:rsidRPr="00250BA7">
        <w:rPr>
          <w:rFonts w:ascii="Times New Roman" w:eastAsia="標楷體" w:hAnsi="Times New Roman" w:cs="Times New Roman" w:hint="eastAsia"/>
          <w:szCs w:val="24"/>
        </w:rPr>
        <w:t>。再就高、低所得家庭消費支出結構觀察，均以住房支出為主，高所得組占</w:t>
      </w:r>
      <w:r w:rsidRPr="00250BA7">
        <w:rPr>
          <w:rFonts w:ascii="Times New Roman" w:eastAsia="標楷體" w:hAnsi="Times New Roman" w:cs="Times New Roman"/>
          <w:szCs w:val="24"/>
        </w:rPr>
        <w:t>21.3%</w:t>
      </w:r>
      <w:r w:rsidRPr="00250BA7">
        <w:rPr>
          <w:rFonts w:ascii="Times New Roman" w:eastAsia="標楷體" w:hAnsi="Times New Roman" w:cs="Times New Roman" w:hint="eastAsia"/>
          <w:szCs w:val="24"/>
        </w:rPr>
        <w:t>，低所得組則占</w:t>
      </w:r>
      <w:r w:rsidRPr="00250BA7">
        <w:rPr>
          <w:rFonts w:ascii="Times New Roman" w:eastAsia="標楷體" w:hAnsi="Times New Roman" w:cs="Times New Roman"/>
          <w:szCs w:val="24"/>
        </w:rPr>
        <w:t>33.0%</w:t>
      </w:r>
      <w:r w:rsidRPr="00250BA7">
        <w:rPr>
          <w:rFonts w:ascii="Times New Roman" w:eastAsia="標楷體" w:hAnsi="Times New Roman" w:cs="Times New Roman" w:hint="eastAsia"/>
          <w:szCs w:val="24"/>
        </w:rPr>
        <w:t>；其次為食品支出，各占</w:t>
      </w:r>
      <w:r w:rsidRPr="00250BA7">
        <w:rPr>
          <w:rFonts w:ascii="Times New Roman" w:eastAsia="標楷體" w:hAnsi="Times New Roman" w:cs="Times New Roman"/>
          <w:szCs w:val="24"/>
        </w:rPr>
        <w:t>21.7%</w:t>
      </w:r>
      <w:r w:rsidRPr="00250BA7">
        <w:rPr>
          <w:rFonts w:ascii="Times New Roman" w:eastAsia="標楷體" w:hAnsi="Times New Roman" w:cs="Times New Roman" w:hint="eastAsia"/>
          <w:szCs w:val="24"/>
        </w:rPr>
        <w:t>及</w:t>
      </w:r>
      <w:r w:rsidRPr="00250BA7">
        <w:rPr>
          <w:rFonts w:ascii="Times New Roman" w:eastAsia="標楷體" w:hAnsi="Times New Roman" w:cs="Times New Roman"/>
          <w:szCs w:val="24"/>
        </w:rPr>
        <w:t>26.8%</w:t>
      </w:r>
      <w:r w:rsidRPr="00250BA7">
        <w:rPr>
          <w:rFonts w:ascii="Times New Roman" w:eastAsia="標楷體" w:hAnsi="Times New Roman" w:cs="Times New Roman" w:hint="eastAsia"/>
          <w:szCs w:val="24"/>
        </w:rPr>
        <w:t>；醫療照護支出方面，因醫療照護普及化，高、低所得組醫療保健支出比重均在</w:t>
      </w:r>
      <w:r w:rsidRPr="00250BA7">
        <w:rPr>
          <w:rFonts w:ascii="Times New Roman" w:eastAsia="標楷體" w:hAnsi="Times New Roman" w:cs="Times New Roman"/>
          <w:szCs w:val="24"/>
        </w:rPr>
        <w:t>14%</w:t>
      </w:r>
      <w:r w:rsidRPr="00250BA7">
        <w:rPr>
          <w:rFonts w:ascii="Times New Roman" w:eastAsia="標楷體" w:hAnsi="Times New Roman" w:cs="Times New Roman" w:hint="eastAsia"/>
          <w:szCs w:val="24"/>
        </w:rPr>
        <w:t>至</w:t>
      </w:r>
      <w:r w:rsidRPr="00250BA7">
        <w:rPr>
          <w:rFonts w:ascii="Times New Roman" w:eastAsia="標楷體" w:hAnsi="Times New Roman" w:cs="Times New Roman"/>
          <w:szCs w:val="24"/>
        </w:rPr>
        <w:t>16%</w:t>
      </w:r>
      <w:r w:rsidRPr="00250BA7">
        <w:rPr>
          <w:rFonts w:ascii="Times New Roman" w:eastAsia="標楷體" w:hAnsi="Times New Roman" w:cs="Times New Roman" w:hint="eastAsia"/>
          <w:szCs w:val="24"/>
        </w:rPr>
        <w:t>之間；教育支出方面，低所得家庭因戶內人數較少且多屬高齡化家庭，教育消費僅占</w:t>
      </w:r>
      <w:r w:rsidRPr="00250BA7">
        <w:rPr>
          <w:rFonts w:ascii="Times New Roman" w:eastAsia="標楷體" w:hAnsi="Times New Roman" w:cs="Times New Roman"/>
          <w:szCs w:val="24"/>
        </w:rPr>
        <w:t>1.1%</w:t>
      </w:r>
      <w:r w:rsidRPr="00250BA7">
        <w:rPr>
          <w:rFonts w:ascii="Times New Roman" w:eastAsia="標楷體" w:hAnsi="Times New Roman" w:cs="Times New Roman" w:hint="eastAsia"/>
          <w:szCs w:val="24"/>
        </w:rPr>
        <w:t>，高所得組則占</w:t>
      </w:r>
      <w:r w:rsidRPr="00250BA7">
        <w:rPr>
          <w:rFonts w:ascii="Times New Roman" w:eastAsia="標楷體" w:hAnsi="Times New Roman" w:cs="Times New Roman"/>
          <w:szCs w:val="24"/>
        </w:rPr>
        <w:t>4.9%</w:t>
      </w:r>
      <w:r w:rsidRPr="00250BA7">
        <w:rPr>
          <w:rFonts w:ascii="Times New Roman" w:eastAsia="標楷體" w:hAnsi="Times New Roman" w:cs="Times New Roman" w:hint="eastAsia"/>
          <w:szCs w:val="24"/>
        </w:rPr>
        <w:t>。</w:t>
      </w:r>
      <w:r w:rsidR="00C933AE">
        <w:rPr>
          <w:rFonts w:ascii="Times New Roman" w:eastAsia="標楷體" w:hAnsi="Times New Roman" w:hint="eastAsia"/>
          <w:szCs w:val="24"/>
        </w:rPr>
        <w:t>2017</w:t>
      </w:r>
      <w:r w:rsidR="00224274" w:rsidRPr="00250BA7">
        <w:rPr>
          <w:rFonts w:ascii="Times New Roman" w:eastAsia="標楷體" w:hAnsi="Times New Roman" w:hint="eastAsia"/>
          <w:szCs w:val="24"/>
        </w:rPr>
        <w:t>年國民醫療保健支出為</w:t>
      </w:r>
      <w:r w:rsidR="00C933AE" w:rsidRPr="00C933AE">
        <w:rPr>
          <w:rFonts w:ascii="Times New Roman" w:eastAsia="標楷體" w:hAnsi="Times New Roman"/>
          <w:szCs w:val="24"/>
        </w:rPr>
        <w:t>11,274</w:t>
      </w:r>
      <w:r w:rsidR="000A2639" w:rsidRPr="00250BA7">
        <w:rPr>
          <w:rFonts w:ascii="Times New Roman" w:eastAsia="標楷體" w:hAnsi="Times New Roman" w:hint="eastAsia"/>
          <w:szCs w:val="24"/>
        </w:rPr>
        <w:t>億元，占國內生產毛額之</w:t>
      </w:r>
      <w:r w:rsidR="000A2639" w:rsidRPr="00250BA7">
        <w:rPr>
          <w:rFonts w:ascii="Times New Roman" w:eastAsia="標楷體" w:hAnsi="Times New Roman" w:hint="eastAsia"/>
          <w:szCs w:val="24"/>
        </w:rPr>
        <w:t>6.</w:t>
      </w:r>
      <w:r w:rsidR="00C933AE">
        <w:rPr>
          <w:rFonts w:ascii="Times New Roman" w:eastAsia="標楷體" w:hAnsi="Times New Roman" w:hint="eastAsia"/>
          <w:szCs w:val="24"/>
        </w:rPr>
        <w:t>4</w:t>
      </w:r>
      <w:r w:rsidR="000A2639" w:rsidRPr="00250BA7">
        <w:rPr>
          <w:rFonts w:ascii="Times New Roman" w:eastAsia="標楷體" w:hAnsi="Times New Roman" w:hint="eastAsia"/>
          <w:szCs w:val="24"/>
        </w:rPr>
        <w:t>%</w:t>
      </w:r>
      <w:r w:rsidR="000A2639" w:rsidRPr="00250BA7">
        <w:rPr>
          <w:rFonts w:ascii="Times New Roman" w:eastAsia="標楷體" w:hAnsi="Times New Roman" w:hint="eastAsia"/>
          <w:szCs w:val="24"/>
        </w:rPr>
        <w:t>，平均每人醫療保健支出為</w:t>
      </w:r>
      <w:r w:rsidR="00C933AE" w:rsidRPr="00C933AE">
        <w:rPr>
          <w:rFonts w:ascii="Times New Roman" w:eastAsia="標楷體" w:hAnsi="Times New Roman"/>
          <w:szCs w:val="24"/>
        </w:rPr>
        <w:t>47,860</w:t>
      </w:r>
      <w:r w:rsidR="000A2639" w:rsidRPr="00250BA7">
        <w:rPr>
          <w:rFonts w:ascii="Times New Roman" w:eastAsia="標楷體" w:hAnsi="Times New Roman" w:hint="eastAsia"/>
          <w:szCs w:val="24"/>
        </w:rPr>
        <w:t>元。國民醫療保健支出依最終用途分，以個人醫療保健占</w:t>
      </w:r>
      <w:r w:rsidR="00C933AE">
        <w:rPr>
          <w:rFonts w:ascii="Times New Roman" w:eastAsia="標楷體" w:hAnsi="Times New Roman" w:hint="eastAsia"/>
          <w:szCs w:val="24"/>
        </w:rPr>
        <w:t>88.2</w:t>
      </w:r>
      <w:r w:rsidR="000A2639" w:rsidRPr="00250BA7">
        <w:rPr>
          <w:rFonts w:ascii="Times New Roman" w:eastAsia="標楷體" w:hAnsi="Times New Roman" w:hint="eastAsia"/>
          <w:szCs w:val="24"/>
        </w:rPr>
        <w:t>%</w:t>
      </w:r>
      <w:r w:rsidR="000A2639" w:rsidRPr="00250BA7">
        <w:rPr>
          <w:rFonts w:ascii="Times New Roman" w:eastAsia="標楷體" w:hAnsi="Times New Roman" w:hint="eastAsia"/>
          <w:szCs w:val="24"/>
        </w:rPr>
        <w:t>最多；依資金應用單位分，公部門占</w:t>
      </w:r>
      <w:r w:rsidR="00C933AE">
        <w:rPr>
          <w:rFonts w:ascii="Times New Roman" w:eastAsia="標楷體" w:hAnsi="Times New Roman" w:hint="eastAsia"/>
          <w:szCs w:val="24"/>
        </w:rPr>
        <w:t>60.4</w:t>
      </w:r>
      <w:r w:rsidR="000A2639" w:rsidRPr="00250BA7">
        <w:rPr>
          <w:rFonts w:ascii="Times New Roman" w:eastAsia="標楷體" w:hAnsi="Times New Roman" w:hint="eastAsia"/>
          <w:szCs w:val="24"/>
        </w:rPr>
        <w:t>%</w:t>
      </w:r>
      <w:r w:rsidR="000A2639" w:rsidRPr="00250BA7">
        <w:rPr>
          <w:rFonts w:ascii="Times New Roman" w:eastAsia="標楷體" w:hAnsi="Times New Roman" w:hint="eastAsia"/>
          <w:szCs w:val="24"/>
        </w:rPr>
        <w:t>、私部門占</w:t>
      </w:r>
      <w:r w:rsidR="00C933AE">
        <w:rPr>
          <w:rFonts w:ascii="Times New Roman" w:eastAsia="標楷體" w:hAnsi="Times New Roman" w:hint="eastAsia"/>
          <w:szCs w:val="24"/>
        </w:rPr>
        <w:t>39.6</w:t>
      </w:r>
      <w:r w:rsidR="000A2639" w:rsidRPr="00250BA7">
        <w:rPr>
          <w:rFonts w:ascii="Times New Roman" w:eastAsia="標楷體" w:hAnsi="Times New Roman" w:hint="eastAsia"/>
          <w:szCs w:val="24"/>
        </w:rPr>
        <w:t>%</w:t>
      </w:r>
      <w:r w:rsidR="000A2639" w:rsidRPr="00250BA7">
        <w:rPr>
          <w:rFonts w:ascii="Times New Roman" w:eastAsia="標楷體" w:hAnsi="Times New Roman" w:hint="eastAsia"/>
          <w:szCs w:val="24"/>
        </w:rPr>
        <w:t>；依資金來源分，以家庭部門占</w:t>
      </w:r>
      <w:r w:rsidR="00C933AE">
        <w:rPr>
          <w:rFonts w:ascii="Times New Roman" w:eastAsia="標楷體" w:hAnsi="Times New Roman" w:hint="eastAsia"/>
          <w:szCs w:val="24"/>
        </w:rPr>
        <w:t>51.6</w:t>
      </w:r>
      <w:r w:rsidR="000A2639" w:rsidRPr="00250BA7">
        <w:rPr>
          <w:rFonts w:ascii="Times New Roman" w:eastAsia="標楷體" w:hAnsi="Times New Roman" w:hint="eastAsia"/>
          <w:szCs w:val="24"/>
        </w:rPr>
        <w:t>%</w:t>
      </w:r>
      <w:r w:rsidR="000A2639" w:rsidRPr="00250BA7">
        <w:rPr>
          <w:rFonts w:ascii="Times New Roman" w:eastAsia="標楷體" w:hAnsi="Times New Roman" w:hint="eastAsia"/>
          <w:szCs w:val="24"/>
        </w:rPr>
        <w:t>最多、其次為政府部門占</w:t>
      </w:r>
      <w:r w:rsidR="00C933AE">
        <w:rPr>
          <w:rFonts w:ascii="Times New Roman" w:eastAsia="標楷體" w:hAnsi="Times New Roman" w:hint="eastAsia"/>
          <w:szCs w:val="24"/>
        </w:rPr>
        <w:t>26.9</w:t>
      </w:r>
      <w:r w:rsidR="000A2639" w:rsidRPr="00250BA7">
        <w:rPr>
          <w:rFonts w:ascii="Times New Roman" w:eastAsia="標楷體" w:hAnsi="Times New Roman" w:hint="eastAsia"/>
          <w:szCs w:val="24"/>
        </w:rPr>
        <w:t>%</w:t>
      </w:r>
      <w:r w:rsidR="000A2639" w:rsidRPr="00250BA7">
        <w:rPr>
          <w:rFonts w:ascii="Times New Roman" w:eastAsia="標楷體" w:hAnsi="Times New Roman" w:hint="eastAsia"/>
          <w:szCs w:val="24"/>
        </w:rPr>
        <w:t>。</w:t>
      </w:r>
      <w:r w:rsidR="00912AC8" w:rsidRPr="00A44A27">
        <w:rPr>
          <w:rFonts w:ascii="Times New Roman" w:eastAsia="標楷體" w:hAnsi="Times New Roman" w:hint="eastAsia"/>
          <w:b/>
          <w:szCs w:val="24"/>
        </w:rPr>
        <w:t>(</w:t>
      </w:r>
      <w:r w:rsidR="00912AC8" w:rsidRPr="00A44A27">
        <w:rPr>
          <w:rFonts w:ascii="Times New Roman" w:eastAsia="標楷體" w:hAnsi="Times New Roman" w:hint="eastAsia"/>
          <w:b/>
          <w:szCs w:val="24"/>
        </w:rPr>
        <w:t>衛福部</w:t>
      </w:r>
      <w:r w:rsidR="00912AC8" w:rsidRPr="00A44A27">
        <w:rPr>
          <w:rFonts w:ascii="Times New Roman" w:eastAsia="標楷體" w:hAnsi="Times New Roman" w:hint="eastAsia"/>
          <w:b/>
          <w:szCs w:val="24"/>
        </w:rPr>
        <w:t>)</w:t>
      </w:r>
    </w:p>
    <w:p w:rsidR="00F2510E" w:rsidRPr="00EA1F71" w:rsidRDefault="00F2510E">
      <w:pPr>
        <w:pStyle w:val="a8"/>
        <w:numPr>
          <w:ilvl w:val="0"/>
          <w:numId w:val="10"/>
        </w:numPr>
        <w:spacing w:line="480" w:lineRule="exact"/>
        <w:ind w:leftChars="0" w:hangingChars="177"/>
        <w:jc w:val="both"/>
        <w:rPr>
          <w:rFonts w:ascii="Times New Roman" w:eastAsia="標楷體" w:hAnsi="Times New Roman"/>
          <w:strike/>
          <w:szCs w:val="24"/>
        </w:rPr>
      </w:pPr>
      <w:r w:rsidRPr="00EA1F71">
        <w:rPr>
          <w:rFonts w:ascii="Times New Roman" w:eastAsia="標楷體" w:hAnsi="Times New Roman" w:hint="eastAsia"/>
          <w:strike/>
          <w:kern w:val="0"/>
        </w:rPr>
        <w:t>原住民族經濟狀況仍相對弱勢，</w:t>
      </w:r>
      <w:r w:rsidRPr="00EA1F71">
        <w:rPr>
          <w:rFonts w:ascii="Times New Roman" w:eastAsia="標楷體" w:hAnsi="Times New Roman"/>
          <w:strike/>
          <w:kern w:val="0"/>
        </w:rPr>
        <w:t>2014</w:t>
      </w:r>
      <w:r w:rsidRPr="00EA1F71">
        <w:rPr>
          <w:rFonts w:ascii="Times New Roman" w:eastAsia="標楷體" w:hAnsi="Times New Roman" w:hint="eastAsia"/>
          <w:strike/>
          <w:kern w:val="0"/>
        </w:rPr>
        <w:t>年平均年收入</w:t>
      </w:r>
      <w:r w:rsidRPr="00EA1F71">
        <w:rPr>
          <w:rFonts w:ascii="Times New Roman" w:eastAsia="標楷體" w:hAnsi="Times New Roman"/>
          <w:strike/>
          <w:kern w:val="0"/>
        </w:rPr>
        <w:t>65.81</w:t>
      </w:r>
      <w:r w:rsidRPr="00EA1F71">
        <w:rPr>
          <w:rFonts w:ascii="Times New Roman" w:eastAsia="標楷體" w:hAnsi="Times New Roman" w:hint="eastAsia"/>
          <w:strike/>
          <w:kern w:val="0"/>
        </w:rPr>
        <w:t>萬元，較</w:t>
      </w:r>
      <w:r w:rsidRPr="00EA1F71">
        <w:rPr>
          <w:rFonts w:ascii="Times New Roman" w:eastAsia="標楷體" w:hAnsi="Times New Roman"/>
          <w:strike/>
          <w:kern w:val="0"/>
        </w:rPr>
        <w:t>2010</w:t>
      </w:r>
      <w:r w:rsidRPr="00EA1F71">
        <w:rPr>
          <w:rFonts w:ascii="Times New Roman" w:eastAsia="標楷體" w:hAnsi="Times New Roman" w:hint="eastAsia"/>
          <w:strike/>
          <w:kern w:val="0"/>
        </w:rPr>
        <w:t>年增加</w:t>
      </w:r>
      <w:r w:rsidRPr="00EA1F71">
        <w:rPr>
          <w:rFonts w:ascii="Times New Roman" w:eastAsia="標楷體" w:hAnsi="Times New Roman"/>
          <w:strike/>
          <w:kern w:val="0"/>
        </w:rPr>
        <w:t>32.33%</w:t>
      </w:r>
      <w:r w:rsidRPr="00EA1F71">
        <w:rPr>
          <w:rFonts w:ascii="Times New Roman" w:eastAsia="標楷體" w:hAnsi="Times New Roman" w:hint="eastAsia"/>
          <w:strike/>
          <w:kern w:val="0"/>
        </w:rPr>
        <w:t>，約為全國家庭之</w:t>
      </w:r>
      <w:r w:rsidRPr="00EA1F71">
        <w:rPr>
          <w:rFonts w:ascii="Times New Roman" w:eastAsia="標楷體" w:hAnsi="Times New Roman"/>
          <w:strike/>
          <w:kern w:val="0"/>
        </w:rPr>
        <w:t>61.4%</w:t>
      </w:r>
      <w:r w:rsidRPr="00EA1F71">
        <w:rPr>
          <w:rFonts w:ascii="Times New Roman" w:eastAsia="標楷體" w:hAnsi="Times New Roman" w:hint="eastAsia"/>
          <w:strike/>
          <w:kern w:val="0"/>
        </w:rPr>
        <w:t>，加上原住民人口持續由原鄉流向非原住民鄉鎮市及都會地區，致擁有自用住宅比率偏低，僅</w:t>
      </w:r>
      <w:r w:rsidRPr="00EA1F71">
        <w:rPr>
          <w:rFonts w:ascii="Times New Roman" w:eastAsia="標楷體" w:hAnsi="Times New Roman"/>
          <w:strike/>
          <w:kern w:val="0"/>
        </w:rPr>
        <w:t>73.2%</w:t>
      </w:r>
      <w:r w:rsidRPr="00EA1F71">
        <w:rPr>
          <w:rFonts w:ascii="Times New Roman" w:eastAsia="標楷體" w:hAnsi="Times New Roman" w:hint="eastAsia"/>
          <w:strike/>
          <w:kern w:val="0"/>
        </w:rPr>
        <w:t>，較</w:t>
      </w:r>
      <w:r w:rsidRPr="00EA1F71">
        <w:rPr>
          <w:rFonts w:ascii="Times New Roman" w:eastAsia="標楷體" w:hAnsi="Times New Roman"/>
          <w:strike/>
          <w:kern w:val="0"/>
        </w:rPr>
        <w:t>2010</w:t>
      </w:r>
      <w:r w:rsidRPr="00EA1F71">
        <w:rPr>
          <w:rFonts w:ascii="Times New Roman" w:eastAsia="標楷體" w:hAnsi="Times New Roman" w:hint="eastAsia"/>
          <w:strike/>
          <w:kern w:val="0"/>
        </w:rPr>
        <w:t>年增加</w:t>
      </w:r>
      <w:r w:rsidRPr="00EA1F71">
        <w:rPr>
          <w:rFonts w:ascii="Times New Roman" w:eastAsia="標楷體" w:hAnsi="Times New Roman"/>
          <w:strike/>
          <w:kern w:val="0"/>
        </w:rPr>
        <w:t>0.6%</w:t>
      </w:r>
      <w:r w:rsidRPr="00EA1F71">
        <w:rPr>
          <w:rFonts w:ascii="Times New Roman" w:eastAsia="標楷體" w:hAnsi="Times New Roman" w:hint="eastAsia"/>
          <w:strike/>
          <w:kern w:val="0"/>
        </w:rPr>
        <w:t>，低於全國家庭自用住宅比率</w:t>
      </w:r>
      <w:r w:rsidRPr="00EA1F71">
        <w:rPr>
          <w:rFonts w:ascii="Times New Roman" w:eastAsia="標楷體" w:hAnsi="Times New Roman"/>
          <w:strike/>
          <w:kern w:val="0"/>
        </w:rPr>
        <w:t>85.32%</w:t>
      </w:r>
      <w:r w:rsidRPr="00EA1F71">
        <w:rPr>
          <w:rFonts w:ascii="Times New Roman" w:eastAsia="標楷體" w:hAnsi="Times New Roman" w:hint="eastAsia"/>
          <w:strike/>
          <w:kern w:val="0"/>
        </w:rPr>
        <w:t>。</w:t>
      </w:r>
      <w:r w:rsidR="003B286B" w:rsidRPr="00FE7F83">
        <w:rPr>
          <w:rFonts w:ascii="Times New Roman" w:eastAsia="標楷體" w:hAnsi="Times New Roman" w:hint="eastAsia"/>
          <w:b/>
          <w:szCs w:val="24"/>
        </w:rPr>
        <w:t>(</w:t>
      </w:r>
      <w:r w:rsidR="003B286B" w:rsidRPr="00FE7F83">
        <w:rPr>
          <w:rFonts w:ascii="Times New Roman" w:eastAsia="標楷體" w:hAnsi="Times New Roman" w:hint="eastAsia"/>
          <w:b/>
          <w:szCs w:val="24"/>
        </w:rPr>
        <w:t>原民會</w:t>
      </w:r>
      <w:r w:rsidR="003B286B" w:rsidRPr="00FE7F83">
        <w:rPr>
          <w:rFonts w:ascii="Times New Roman" w:eastAsia="標楷體" w:hAnsi="Times New Roman" w:hint="eastAsia"/>
          <w:b/>
          <w:szCs w:val="24"/>
        </w:rPr>
        <w:t>)</w:t>
      </w:r>
    </w:p>
    <w:p w:rsidR="009E0BEE" w:rsidRPr="00250BA7" w:rsidRDefault="00B41460" w:rsidP="00B41460">
      <w:pPr>
        <w:pStyle w:val="a8"/>
        <w:numPr>
          <w:ilvl w:val="0"/>
          <w:numId w:val="10"/>
        </w:numPr>
        <w:spacing w:line="480" w:lineRule="exact"/>
        <w:ind w:leftChars="0"/>
        <w:jc w:val="both"/>
        <w:rPr>
          <w:rFonts w:ascii="Times New Roman" w:eastAsia="標楷體" w:hAnsi="Times New Roman"/>
        </w:rPr>
      </w:pPr>
      <w:r w:rsidRPr="00B41460">
        <w:rPr>
          <w:rFonts w:ascii="Times New Roman" w:eastAsia="標楷體" w:hAnsi="Times New Roman" w:hint="eastAsia"/>
          <w:szCs w:val="24"/>
        </w:rPr>
        <w:t>107</w:t>
      </w:r>
      <w:r w:rsidRPr="00B41460">
        <w:rPr>
          <w:rFonts w:ascii="Times New Roman" w:eastAsia="標楷體" w:hAnsi="Times New Roman" w:hint="eastAsia"/>
          <w:szCs w:val="24"/>
        </w:rPr>
        <w:t>學年之國小</w:t>
      </w:r>
      <w:r w:rsidRPr="00B41460">
        <w:rPr>
          <w:rFonts w:ascii="Times New Roman" w:eastAsia="標楷體" w:hAnsi="Times New Roman" w:hint="eastAsia"/>
          <w:szCs w:val="24"/>
        </w:rPr>
        <w:t>(6</w:t>
      </w:r>
      <w:r w:rsidRPr="00B41460">
        <w:rPr>
          <w:rFonts w:ascii="Times New Roman" w:eastAsia="標楷體" w:hAnsi="Times New Roman" w:hint="eastAsia"/>
          <w:szCs w:val="24"/>
        </w:rPr>
        <w:t>至</w:t>
      </w:r>
      <w:r w:rsidRPr="00B41460">
        <w:rPr>
          <w:rFonts w:ascii="Times New Roman" w:eastAsia="標楷體" w:hAnsi="Times New Roman" w:hint="eastAsia"/>
          <w:szCs w:val="24"/>
        </w:rPr>
        <w:t>11</w:t>
      </w:r>
      <w:r w:rsidRPr="00B41460">
        <w:rPr>
          <w:rFonts w:ascii="Times New Roman" w:eastAsia="標楷體" w:hAnsi="Times New Roman" w:hint="eastAsia"/>
          <w:szCs w:val="24"/>
        </w:rPr>
        <w:t>歲</w:t>
      </w:r>
      <w:r w:rsidRPr="00B41460">
        <w:rPr>
          <w:rFonts w:ascii="Times New Roman" w:eastAsia="標楷體" w:hAnsi="Times New Roman" w:hint="eastAsia"/>
          <w:szCs w:val="24"/>
        </w:rPr>
        <w:t>)</w:t>
      </w:r>
      <w:r w:rsidRPr="00B41460">
        <w:rPr>
          <w:rFonts w:ascii="Times New Roman" w:eastAsia="標楷體" w:hAnsi="Times New Roman" w:hint="eastAsia"/>
          <w:szCs w:val="24"/>
        </w:rPr>
        <w:t>淨在學率為</w:t>
      </w:r>
      <w:r w:rsidRPr="00B41460">
        <w:rPr>
          <w:rFonts w:ascii="Times New Roman" w:eastAsia="標楷體" w:hAnsi="Times New Roman" w:hint="eastAsia"/>
          <w:szCs w:val="24"/>
        </w:rPr>
        <w:t>97.09%</w:t>
      </w:r>
      <w:r w:rsidRPr="00B41460">
        <w:rPr>
          <w:rFonts w:ascii="Times New Roman" w:eastAsia="標楷體" w:hAnsi="Times New Roman" w:hint="eastAsia"/>
          <w:szCs w:val="24"/>
        </w:rPr>
        <w:t>，其中男性為</w:t>
      </w:r>
      <w:r w:rsidRPr="00B41460">
        <w:rPr>
          <w:rFonts w:ascii="Times New Roman" w:eastAsia="標楷體" w:hAnsi="Times New Roman" w:hint="eastAsia"/>
          <w:szCs w:val="24"/>
        </w:rPr>
        <w:t>97.14%</w:t>
      </w:r>
      <w:r w:rsidRPr="00B41460">
        <w:rPr>
          <w:rFonts w:ascii="Times New Roman" w:eastAsia="標楷體" w:hAnsi="Times New Roman" w:hint="eastAsia"/>
          <w:szCs w:val="24"/>
        </w:rPr>
        <w:t>，女性為</w:t>
      </w:r>
      <w:r w:rsidRPr="00B41460">
        <w:rPr>
          <w:rFonts w:ascii="Times New Roman" w:eastAsia="標楷體" w:hAnsi="Times New Roman" w:hint="eastAsia"/>
          <w:szCs w:val="24"/>
        </w:rPr>
        <w:t>97.04%</w:t>
      </w:r>
      <w:r w:rsidRPr="00B41460">
        <w:rPr>
          <w:rFonts w:ascii="Times New Roman" w:eastAsia="標楷體" w:hAnsi="Times New Roman" w:hint="eastAsia"/>
          <w:szCs w:val="24"/>
        </w:rPr>
        <w:t>，二者相差</w:t>
      </w:r>
      <w:r w:rsidRPr="00B41460">
        <w:rPr>
          <w:rFonts w:ascii="Times New Roman" w:eastAsia="標楷體" w:hAnsi="Times New Roman" w:hint="eastAsia"/>
          <w:szCs w:val="24"/>
        </w:rPr>
        <w:t>0.10</w:t>
      </w:r>
      <w:r w:rsidRPr="00B41460">
        <w:rPr>
          <w:rFonts w:ascii="Times New Roman" w:eastAsia="標楷體" w:hAnsi="Times New Roman" w:hint="eastAsia"/>
          <w:szCs w:val="24"/>
        </w:rPr>
        <w:t>百分點；</w:t>
      </w:r>
      <w:r w:rsidRPr="00B41460">
        <w:rPr>
          <w:rFonts w:ascii="Times New Roman" w:eastAsia="標楷體" w:hAnsi="Times New Roman" w:hint="eastAsia"/>
          <w:szCs w:val="24"/>
        </w:rPr>
        <w:t>107</w:t>
      </w:r>
      <w:r w:rsidRPr="00B41460">
        <w:rPr>
          <w:rFonts w:ascii="Times New Roman" w:eastAsia="標楷體" w:hAnsi="Times New Roman" w:hint="eastAsia"/>
          <w:szCs w:val="24"/>
        </w:rPr>
        <w:t>學年國中</w:t>
      </w:r>
      <w:r w:rsidRPr="00B41460">
        <w:rPr>
          <w:rFonts w:ascii="Times New Roman" w:eastAsia="標楷體" w:hAnsi="Times New Roman" w:hint="eastAsia"/>
          <w:szCs w:val="24"/>
        </w:rPr>
        <w:t>(12</w:t>
      </w:r>
      <w:r w:rsidRPr="00B41460">
        <w:rPr>
          <w:rFonts w:ascii="Times New Roman" w:eastAsia="標楷體" w:hAnsi="Times New Roman" w:hint="eastAsia"/>
          <w:szCs w:val="24"/>
        </w:rPr>
        <w:t>至</w:t>
      </w:r>
      <w:r w:rsidRPr="00B41460">
        <w:rPr>
          <w:rFonts w:ascii="Times New Roman" w:eastAsia="標楷體" w:hAnsi="Times New Roman" w:hint="eastAsia"/>
          <w:szCs w:val="24"/>
        </w:rPr>
        <w:t>14</w:t>
      </w:r>
      <w:r w:rsidRPr="00B41460">
        <w:rPr>
          <w:rFonts w:ascii="Times New Roman" w:eastAsia="標楷體" w:hAnsi="Times New Roman" w:hint="eastAsia"/>
          <w:szCs w:val="24"/>
        </w:rPr>
        <w:t>歲</w:t>
      </w:r>
      <w:r w:rsidRPr="00B41460">
        <w:rPr>
          <w:rFonts w:ascii="Times New Roman" w:eastAsia="標楷體" w:hAnsi="Times New Roman" w:hint="eastAsia"/>
          <w:szCs w:val="24"/>
        </w:rPr>
        <w:t>)</w:t>
      </w:r>
      <w:r w:rsidRPr="00B41460">
        <w:rPr>
          <w:rFonts w:ascii="Times New Roman" w:eastAsia="標楷體" w:hAnsi="Times New Roman" w:hint="eastAsia"/>
          <w:szCs w:val="24"/>
        </w:rPr>
        <w:t>淨在學率為</w:t>
      </w:r>
      <w:r w:rsidRPr="00B41460">
        <w:rPr>
          <w:rFonts w:ascii="Times New Roman" w:eastAsia="標楷體" w:hAnsi="Times New Roman" w:hint="eastAsia"/>
          <w:szCs w:val="24"/>
        </w:rPr>
        <w:t>97.47%</w:t>
      </w:r>
      <w:r w:rsidRPr="00B41460">
        <w:rPr>
          <w:rFonts w:ascii="Times New Roman" w:eastAsia="標楷體" w:hAnsi="Times New Roman" w:hint="eastAsia"/>
          <w:szCs w:val="24"/>
        </w:rPr>
        <w:t>，其中男、女性皆為</w:t>
      </w:r>
      <w:r w:rsidRPr="00B41460">
        <w:rPr>
          <w:rFonts w:ascii="Times New Roman" w:eastAsia="標楷體" w:hAnsi="Times New Roman" w:hint="eastAsia"/>
          <w:szCs w:val="24"/>
        </w:rPr>
        <w:t>97.47%</w:t>
      </w:r>
      <w:r w:rsidRPr="00B41460">
        <w:rPr>
          <w:rFonts w:ascii="Times New Roman" w:eastAsia="標楷體" w:hAnsi="Times New Roman" w:hint="eastAsia"/>
          <w:szCs w:val="24"/>
        </w:rPr>
        <w:t>。近</w:t>
      </w:r>
      <w:r w:rsidRPr="00B41460">
        <w:rPr>
          <w:rFonts w:ascii="Times New Roman" w:eastAsia="標楷體" w:hAnsi="Times New Roman" w:hint="eastAsia"/>
          <w:szCs w:val="24"/>
        </w:rPr>
        <w:t>5</w:t>
      </w:r>
      <w:r w:rsidRPr="00B41460">
        <w:rPr>
          <w:rFonts w:ascii="Times New Roman" w:eastAsia="標楷體" w:hAnsi="Times New Roman" w:hint="eastAsia"/>
          <w:szCs w:val="24"/>
        </w:rPr>
        <w:t>年來國小及國中淨在學率皆維持在</w:t>
      </w:r>
      <w:r w:rsidRPr="00B41460">
        <w:rPr>
          <w:rFonts w:ascii="Times New Roman" w:eastAsia="標楷體" w:hAnsi="Times New Roman" w:hint="eastAsia"/>
          <w:szCs w:val="24"/>
        </w:rPr>
        <w:t>97%</w:t>
      </w:r>
      <w:r w:rsidRPr="00B41460">
        <w:rPr>
          <w:rFonts w:ascii="Times New Roman" w:eastAsia="標楷體" w:hAnsi="Times New Roman" w:hint="eastAsia"/>
          <w:szCs w:val="24"/>
        </w:rPr>
        <w:t>至</w:t>
      </w:r>
      <w:r w:rsidRPr="00B41460">
        <w:rPr>
          <w:rFonts w:ascii="Times New Roman" w:eastAsia="標楷體" w:hAnsi="Times New Roman" w:hint="eastAsia"/>
          <w:szCs w:val="24"/>
        </w:rPr>
        <w:t>98%</w:t>
      </w:r>
      <w:r w:rsidRPr="00B41460">
        <w:rPr>
          <w:rFonts w:ascii="Times New Roman" w:eastAsia="標楷體" w:hAnsi="Times New Roman" w:hint="eastAsia"/>
          <w:szCs w:val="24"/>
        </w:rPr>
        <w:t>間，且無顯著差異。</w:t>
      </w:r>
      <w:r w:rsidRPr="00B41460">
        <w:rPr>
          <w:rFonts w:ascii="Times New Roman" w:eastAsia="標楷體" w:hAnsi="Times New Roman" w:hint="eastAsia"/>
          <w:szCs w:val="24"/>
        </w:rPr>
        <w:t>104</w:t>
      </w:r>
      <w:r w:rsidRPr="00B41460">
        <w:rPr>
          <w:rFonts w:ascii="Times New Roman" w:eastAsia="標楷體" w:hAnsi="Times New Roman" w:hint="eastAsia"/>
          <w:szCs w:val="24"/>
        </w:rPr>
        <w:t>至</w:t>
      </w:r>
      <w:r w:rsidRPr="00B41460">
        <w:rPr>
          <w:rFonts w:ascii="Times New Roman" w:eastAsia="標楷體" w:hAnsi="Times New Roman" w:hint="eastAsia"/>
          <w:szCs w:val="24"/>
        </w:rPr>
        <w:t>107</w:t>
      </w:r>
      <w:r w:rsidRPr="00B41460">
        <w:rPr>
          <w:rFonts w:ascii="Times New Roman" w:eastAsia="標楷體" w:hAnsi="Times New Roman" w:hint="eastAsia"/>
          <w:szCs w:val="24"/>
        </w:rPr>
        <w:t>學年國民中小學淨在學率如表</w:t>
      </w:r>
      <w:r w:rsidRPr="00B41460">
        <w:rPr>
          <w:rFonts w:ascii="Times New Roman" w:eastAsia="標楷體" w:hAnsi="Times New Roman" w:hint="eastAsia"/>
          <w:szCs w:val="24"/>
        </w:rPr>
        <w:t>10</w:t>
      </w:r>
      <w:r w:rsidRPr="00B41460">
        <w:rPr>
          <w:rFonts w:ascii="Times New Roman" w:eastAsia="標楷體" w:hAnsi="Times New Roman" w:hint="eastAsia"/>
          <w:szCs w:val="24"/>
        </w:rPr>
        <w:t>。</w:t>
      </w:r>
      <w:r w:rsidR="008118DA" w:rsidRPr="00A44A27">
        <w:rPr>
          <w:rFonts w:ascii="Times New Roman" w:eastAsia="標楷體" w:hAnsi="Times New Roman" w:hint="eastAsia"/>
          <w:b/>
          <w:szCs w:val="24"/>
        </w:rPr>
        <w:t>(</w:t>
      </w:r>
      <w:r w:rsidR="008118DA" w:rsidRPr="00A44A27">
        <w:rPr>
          <w:rFonts w:ascii="Times New Roman" w:eastAsia="標楷體" w:hAnsi="Times New Roman" w:hint="eastAsia"/>
          <w:b/>
          <w:szCs w:val="24"/>
        </w:rPr>
        <w:t>教育部</w:t>
      </w:r>
      <w:r w:rsidR="008118DA" w:rsidRPr="00A44A27">
        <w:rPr>
          <w:rFonts w:ascii="Times New Roman" w:eastAsia="標楷體" w:hAnsi="Times New Roman" w:hint="eastAsia"/>
          <w:b/>
          <w:szCs w:val="24"/>
        </w:rPr>
        <w:t>)</w:t>
      </w:r>
    </w:p>
    <w:p w:rsidR="00A20135" w:rsidRPr="00250BA7" w:rsidRDefault="00497A20" w:rsidP="00497A20">
      <w:pPr>
        <w:pStyle w:val="af"/>
        <w:jc w:val="center"/>
        <w:rPr>
          <w:rFonts w:ascii="標楷體" w:hAnsi="標楷體"/>
          <w:b/>
          <w:bCs/>
          <w:sz w:val="24"/>
          <w:szCs w:val="24"/>
        </w:rPr>
      </w:pPr>
      <w:bookmarkStart w:id="34" w:name="_Toc446921083"/>
      <w:r w:rsidRPr="00250BA7">
        <w:rPr>
          <w:rFonts w:ascii="標楷體" w:hAnsi="標楷體" w:hint="eastAsia"/>
          <w:b/>
          <w:sz w:val="24"/>
          <w:szCs w:val="24"/>
        </w:rPr>
        <w:t xml:space="preserve">表 </w:t>
      </w:r>
      <w:r w:rsidRPr="00250BA7">
        <w:rPr>
          <w:rFonts w:ascii="標楷體" w:hAnsi="標楷體"/>
          <w:b/>
          <w:sz w:val="24"/>
          <w:szCs w:val="24"/>
        </w:rPr>
        <w:fldChar w:fldCharType="begin"/>
      </w:r>
      <w:r w:rsidRPr="00250BA7">
        <w:rPr>
          <w:rFonts w:ascii="標楷體" w:hAnsi="標楷體"/>
          <w:b/>
          <w:sz w:val="24"/>
          <w:szCs w:val="24"/>
        </w:rPr>
        <w:instrText xml:space="preserve"> </w:instrText>
      </w:r>
      <w:r w:rsidRPr="00250BA7">
        <w:rPr>
          <w:rFonts w:ascii="標楷體" w:hAnsi="標楷體" w:hint="eastAsia"/>
          <w:b/>
          <w:sz w:val="24"/>
          <w:szCs w:val="24"/>
        </w:rPr>
        <w:instrText>SEQ 表 \* ARABIC</w:instrText>
      </w:r>
      <w:r w:rsidRPr="00250BA7">
        <w:rPr>
          <w:rFonts w:ascii="標楷體" w:hAnsi="標楷體"/>
          <w:b/>
          <w:sz w:val="24"/>
          <w:szCs w:val="24"/>
        </w:rPr>
        <w:instrText xml:space="preserve"> </w:instrText>
      </w:r>
      <w:r w:rsidRPr="00250BA7">
        <w:rPr>
          <w:rFonts w:ascii="標楷體" w:hAnsi="標楷體"/>
          <w:b/>
          <w:sz w:val="24"/>
          <w:szCs w:val="24"/>
        </w:rPr>
        <w:fldChar w:fldCharType="separate"/>
      </w:r>
      <w:r w:rsidR="00795269">
        <w:rPr>
          <w:rFonts w:ascii="標楷體" w:hAnsi="標楷體"/>
          <w:b/>
          <w:noProof/>
          <w:sz w:val="24"/>
          <w:szCs w:val="24"/>
        </w:rPr>
        <w:t>10</w:t>
      </w:r>
      <w:r w:rsidRPr="00250BA7">
        <w:rPr>
          <w:rFonts w:ascii="標楷體" w:hAnsi="標楷體"/>
          <w:b/>
          <w:sz w:val="24"/>
          <w:szCs w:val="24"/>
        </w:rPr>
        <w:fldChar w:fldCharType="end"/>
      </w:r>
      <w:r w:rsidR="00A20135" w:rsidRPr="00250BA7">
        <w:rPr>
          <w:rFonts w:ascii="標楷體" w:hAnsi="標楷體"/>
          <w:b/>
          <w:sz w:val="24"/>
          <w:szCs w:val="24"/>
        </w:rPr>
        <w:t xml:space="preserve">  </w:t>
      </w:r>
      <w:r w:rsidR="00A20135" w:rsidRPr="00250BA7">
        <w:rPr>
          <w:rFonts w:ascii="標楷體" w:hAnsi="標楷體" w:hint="eastAsia"/>
          <w:b/>
          <w:bCs/>
          <w:sz w:val="24"/>
          <w:szCs w:val="24"/>
        </w:rPr>
        <w:t>國民中小學淨在學率</w:t>
      </w:r>
      <w:bookmarkEnd w:id="34"/>
    </w:p>
    <w:p w:rsidR="00A20135" w:rsidRPr="00250BA7" w:rsidRDefault="00057C2D" w:rsidP="00A15F5B">
      <w:pPr>
        <w:pStyle w:val="23"/>
        <w:spacing w:after="0" w:line="240" w:lineRule="auto"/>
        <w:ind w:leftChars="0" w:right="-58"/>
        <w:jc w:val="right"/>
        <w:rPr>
          <w:rFonts w:eastAsia="標楷體"/>
          <w:bCs/>
          <w:sz w:val="20"/>
          <w:szCs w:val="20"/>
        </w:rPr>
      </w:pPr>
      <w:r w:rsidRPr="00250BA7">
        <w:rPr>
          <w:rFonts w:eastAsia="標楷體"/>
          <w:bCs/>
          <w:sz w:val="20"/>
          <w:szCs w:val="20"/>
        </w:rPr>
        <w:t>單位：</w:t>
      </w:r>
      <w:r w:rsidRPr="00250BA7">
        <w:rPr>
          <w:rFonts w:eastAsia="標楷體" w:hint="eastAsia"/>
          <w:bCs/>
          <w:sz w:val="20"/>
          <w:szCs w:val="20"/>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5"/>
        <w:gridCol w:w="1393"/>
        <w:gridCol w:w="1309"/>
        <w:gridCol w:w="1309"/>
        <w:gridCol w:w="1472"/>
        <w:gridCol w:w="1472"/>
        <w:gridCol w:w="1560"/>
      </w:tblGrid>
      <w:tr w:rsidR="00250BA7" w:rsidRPr="00250BA7" w:rsidTr="00B41460">
        <w:trPr>
          <w:trHeight w:val="260"/>
          <w:jc w:val="center"/>
        </w:trPr>
        <w:tc>
          <w:tcPr>
            <w:tcW w:w="551" w:type="pct"/>
            <w:vMerge w:val="restart"/>
            <w:tcBorders>
              <w:left w:val="nil"/>
              <w:tl2br w:val="single" w:sz="4" w:space="0" w:color="auto"/>
            </w:tcBorders>
            <w:vAlign w:val="center"/>
          </w:tcPr>
          <w:p w:rsidR="00A20135" w:rsidRPr="00250BA7" w:rsidRDefault="00655D72" w:rsidP="003F1782">
            <w:pPr>
              <w:pStyle w:val="000"/>
              <w:jc w:val="right"/>
              <w:rPr>
                <w:sz w:val="16"/>
                <w:szCs w:val="16"/>
              </w:rPr>
            </w:pPr>
            <w:r w:rsidRPr="00250BA7">
              <w:rPr>
                <w:rFonts w:hint="eastAsia"/>
                <w:sz w:val="16"/>
                <w:szCs w:val="16"/>
              </w:rPr>
              <w:t>項目</w:t>
            </w:r>
          </w:p>
          <w:p w:rsidR="00655D72" w:rsidRPr="00250BA7" w:rsidRDefault="00655D72" w:rsidP="003F1782">
            <w:pPr>
              <w:pStyle w:val="000"/>
              <w:jc w:val="left"/>
              <w:rPr>
                <w:sz w:val="16"/>
                <w:szCs w:val="16"/>
              </w:rPr>
            </w:pPr>
            <w:r w:rsidRPr="00250BA7">
              <w:rPr>
                <w:sz w:val="16"/>
                <w:szCs w:val="16"/>
              </w:rPr>
              <w:t>學年度</w:t>
            </w:r>
          </w:p>
        </w:tc>
        <w:tc>
          <w:tcPr>
            <w:tcW w:w="2096" w:type="pct"/>
            <w:gridSpan w:val="3"/>
            <w:vAlign w:val="center"/>
          </w:tcPr>
          <w:p w:rsidR="00A20135" w:rsidRPr="00250BA7" w:rsidRDefault="00A20135" w:rsidP="002E4365">
            <w:pPr>
              <w:pStyle w:val="000"/>
            </w:pPr>
            <w:r w:rsidRPr="00250BA7">
              <w:rPr>
                <w:rFonts w:hint="eastAsia"/>
              </w:rPr>
              <w:t>國小</w:t>
            </w:r>
            <w:r w:rsidR="00057C2D" w:rsidRPr="00250BA7">
              <w:rPr>
                <w:rFonts w:hint="eastAsia"/>
              </w:rPr>
              <w:t>(</w:t>
            </w:r>
            <w:r w:rsidR="00057C2D" w:rsidRPr="00250BA7">
              <w:t>6</w:t>
            </w:r>
            <w:r w:rsidR="00057C2D" w:rsidRPr="00250BA7">
              <w:rPr>
                <w:rFonts w:hint="eastAsia"/>
              </w:rPr>
              <w:t>至</w:t>
            </w:r>
            <w:r w:rsidRPr="00250BA7">
              <w:t>11</w:t>
            </w:r>
            <w:r w:rsidRPr="00250BA7">
              <w:rPr>
                <w:rFonts w:hint="eastAsia"/>
              </w:rPr>
              <w:t>歲</w:t>
            </w:r>
            <w:r w:rsidR="00057C2D" w:rsidRPr="00250BA7">
              <w:rPr>
                <w:rFonts w:hint="eastAsia"/>
              </w:rPr>
              <w:t>)</w:t>
            </w:r>
          </w:p>
        </w:tc>
        <w:tc>
          <w:tcPr>
            <w:tcW w:w="2353" w:type="pct"/>
            <w:gridSpan w:val="3"/>
            <w:tcBorders>
              <w:right w:val="nil"/>
            </w:tcBorders>
            <w:vAlign w:val="center"/>
          </w:tcPr>
          <w:p w:rsidR="00A20135" w:rsidRPr="00250BA7" w:rsidRDefault="00A20135" w:rsidP="002E4365">
            <w:pPr>
              <w:pStyle w:val="000"/>
            </w:pPr>
            <w:r w:rsidRPr="00250BA7">
              <w:rPr>
                <w:rFonts w:hint="eastAsia"/>
              </w:rPr>
              <w:t>國中</w:t>
            </w:r>
            <w:r w:rsidR="00057C2D" w:rsidRPr="00250BA7">
              <w:rPr>
                <w:rFonts w:hint="eastAsia"/>
              </w:rPr>
              <w:t>(</w:t>
            </w:r>
            <w:r w:rsidRPr="00250BA7">
              <w:rPr>
                <w:rFonts w:hint="eastAsia"/>
              </w:rPr>
              <w:t>12</w:t>
            </w:r>
            <w:r w:rsidR="00057C2D" w:rsidRPr="00250BA7">
              <w:rPr>
                <w:rFonts w:hint="eastAsia"/>
              </w:rPr>
              <w:t>至</w:t>
            </w:r>
            <w:r w:rsidRPr="00250BA7">
              <w:t>1</w:t>
            </w:r>
            <w:r w:rsidRPr="00250BA7">
              <w:rPr>
                <w:rFonts w:hint="eastAsia"/>
              </w:rPr>
              <w:t>4</w:t>
            </w:r>
            <w:r w:rsidRPr="00250BA7">
              <w:t>歲</w:t>
            </w:r>
            <w:r w:rsidR="00057C2D" w:rsidRPr="00250BA7">
              <w:rPr>
                <w:rFonts w:hint="eastAsia"/>
              </w:rPr>
              <w:t>)</w:t>
            </w:r>
          </w:p>
        </w:tc>
      </w:tr>
      <w:tr w:rsidR="00250BA7" w:rsidRPr="00250BA7" w:rsidTr="00B41460">
        <w:trPr>
          <w:trHeight w:val="118"/>
          <w:jc w:val="center"/>
        </w:trPr>
        <w:tc>
          <w:tcPr>
            <w:tcW w:w="551" w:type="pct"/>
            <w:vMerge/>
            <w:tcBorders>
              <w:left w:val="nil"/>
              <w:tl2br w:val="single" w:sz="4" w:space="0" w:color="auto"/>
            </w:tcBorders>
          </w:tcPr>
          <w:p w:rsidR="00A20135" w:rsidRPr="00250BA7" w:rsidRDefault="00A20135" w:rsidP="002E4365">
            <w:pPr>
              <w:pStyle w:val="000"/>
            </w:pPr>
          </w:p>
        </w:tc>
        <w:tc>
          <w:tcPr>
            <w:tcW w:w="728" w:type="pct"/>
            <w:tcBorders>
              <w:bottom w:val="single" w:sz="4" w:space="0" w:color="auto"/>
            </w:tcBorders>
          </w:tcPr>
          <w:p w:rsidR="00A20135" w:rsidRPr="00250BA7" w:rsidRDefault="00A20135" w:rsidP="002E4365">
            <w:pPr>
              <w:pStyle w:val="000"/>
            </w:pPr>
            <w:r w:rsidRPr="00250BA7">
              <w:t>平均</w:t>
            </w:r>
          </w:p>
        </w:tc>
        <w:tc>
          <w:tcPr>
            <w:tcW w:w="684" w:type="pct"/>
            <w:tcBorders>
              <w:bottom w:val="single" w:sz="4" w:space="0" w:color="auto"/>
            </w:tcBorders>
          </w:tcPr>
          <w:p w:rsidR="00A20135" w:rsidRPr="00250BA7" w:rsidRDefault="00A20135" w:rsidP="002E4365">
            <w:pPr>
              <w:pStyle w:val="000"/>
            </w:pPr>
            <w:r w:rsidRPr="00250BA7">
              <w:t>男</w:t>
            </w:r>
          </w:p>
        </w:tc>
        <w:tc>
          <w:tcPr>
            <w:tcW w:w="684" w:type="pct"/>
            <w:tcBorders>
              <w:bottom w:val="single" w:sz="4" w:space="0" w:color="auto"/>
            </w:tcBorders>
          </w:tcPr>
          <w:p w:rsidR="00A20135" w:rsidRPr="00250BA7" w:rsidRDefault="00A20135" w:rsidP="002E4365">
            <w:pPr>
              <w:pStyle w:val="000"/>
            </w:pPr>
            <w:r w:rsidRPr="00250BA7">
              <w:t>女</w:t>
            </w:r>
          </w:p>
        </w:tc>
        <w:tc>
          <w:tcPr>
            <w:tcW w:w="769" w:type="pct"/>
            <w:tcBorders>
              <w:bottom w:val="single" w:sz="4" w:space="0" w:color="auto"/>
            </w:tcBorders>
          </w:tcPr>
          <w:p w:rsidR="00A20135" w:rsidRPr="00250BA7" w:rsidRDefault="00A20135" w:rsidP="002E4365">
            <w:pPr>
              <w:pStyle w:val="000"/>
            </w:pPr>
            <w:r w:rsidRPr="00250BA7">
              <w:t>平均</w:t>
            </w:r>
          </w:p>
        </w:tc>
        <w:tc>
          <w:tcPr>
            <w:tcW w:w="769" w:type="pct"/>
            <w:tcBorders>
              <w:bottom w:val="single" w:sz="4" w:space="0" w:color="auto"/>
            </w:tcBorders>
          </w:tcPr>
          <w:p w:rsidR="00A20135" w:rsidRPr="00250BA7" w:rsidRDefault="00A20135" w:rsidP="002E4365">
            <w:pPr>
              <w:pStyle w:val="000"/>
            </w:pPr>
            <w:r w:rsidRPr="00250BA7">
              <w:t>男</w:t>
            </w:r>
          </w:p>
        </w:tc>
        <w:tc>
          <w:tcPr>
            <w:tcW w:w="815" w:type="pct"/>
            <w:tcBorders>
              <w:bottom w:val="single" w:sz="4" w:space="0" w:color="auto"/>
              <w:right w:val="nil"/>
            </w:tcBorders>
          </w:tcPr>
          <w:p w:rsidR="00A20135" w:rsidRPr="00250BA7" w:rsidRDefault="00A20135" w:rsidP="002E4365">
            <w:pPr>
              <w:pStyle w:val="000"/>
            </w:pPr>
            <w:r w:rsidRPr="00250BA7">
              <w:t>女</w:t>
            </w:r>
          </w:p>
        </w:tc>
      </w:tr>
      <w:tr w:rsidR="00B41460" w:rsidRPr="00250BA7" w:rsidTr="00EA1F71">
        <w:trPr>
          <w:jc w:val="center"/>
        </w:trPr>
        <w:tc>
          <w:tcPr>
            <w:tcW w:w="551" w:type="pct"/>
            <w:tcBorders>
              <w:left w:val="nil"/>
            </w:tcBorders>
          </w:tcPr>
          <w:p w:rsidR="00B41460" w:rsidRPr="00250BA7" w:rsidRDefault="00B41460" w:rsidP="002E4365">
            <w:pPr>
              <w:pStyle w:val="000"/>
            </w:pPr>
            <w:r w:rsidRPr="00A96AD6">
              <w:t>104</w:t>
            </w:r>
          </w:p>
        </w:tc>
        <w:tc>
          <w:tcPr>
            <w:tcW w:w="728" w:type="pct"/>
            <w:tcBorders>
              <w:bottom w:val="nil"/>
              <w:right w:val="nil"/>
            </w:tcBorders>
          </w:tcPr>
          <w:p w:rsidR="00B41460" w:rsidRPr="00250BA7" w:rsidRDefault="00B41460" w:rsidP="002E4365">
            <w:pPr>
              <w:jc w:val="center"/>
              <w:rPr>
                <w:rFonts w:ascii="Times New Roman" w:eastAsia="標楷體" w:hAnsi="Times New Roman"/>
                <w:sz w:val="20"/>
                <w:szCs w:val="20"/>
              </w:rPr>
            </w:pPr>
            <w:r w:rsidRPr="00A96AD6">
              <w:t>97.50</w:t>
            </w:r>
          </w:p>
        </w:tc>
        <w:tc>
          <w:tcPr>
            <w:tcW w:w="684" w:type="pct"/>
            <w:tcBorders>
              <w:left w:val="nil"/>
              <w:bottom w:val="nil"/>
              <w:right w:val="nil"/>
            </w:tcBorders>
          </w:tcPr>
          <w:p w:rsidR="00B41460" w:rsidRPr="00250BA7" w:rsidRDefault="00B41460" w:rsidP="002E4365">
            <w:pPr>
              <w:jc w:val="center"/>
              <w:rPr>
                <w:rFonts w:ascii="Times New Roman" w:eastAsia="標楷體" w:hAnsi="Times New Roman"/>
                <w:sz w:val="20"/>
                <w:szCs w:val="20"/>
              </w:rPr>
            </w:pPr>
            <w:r w:rsidRPr="00A96AD6">
              <w:t>97.56</w:t>
            </w:r>
          </w:p>
        </w:tc>
        <w:tc>
          <w:tcPr>
            <w:tcW w:w="684" w:type="pct"/>
            <w:tcBorders>
              <w:left w:val="nil"/>
              <w:bottom w:val="nil"/>
              <w:right w:val="nil"/>
            </w:tcBorders>
          </w:tcPr>
          <w:p w:rsidR="00B41460" w:rsidRPr="00250BA7" w:rsidRDefault="00B41460" w:rsidP="002E4365">
            <w:pPr>
              <w:jc w:val="center"/>
              <w:rPr>
                <w:rFonts w:ascii="Times New Roman" w:eastAsia="標楷體" w:hAnsi="Times New Roman"/>
                <w:sz w:val="20"/>
                <w:szCs w:val="20"/>
              </w:rPr>
            </w:pPr>
            <w:r w:rsidRPr="00A96AD6">
              <w:t>97.43</w:t>
            </w:r>
          </w:p>
        </w:tc>
        <w:tc>
          <w:tcPr>
            <w:tcW w:w="769" w:type="pct"/>
            <w:tcBorders>
              <w:left w:val="nil"/>
              <w:bottom w:val="nil"/>
              <w:right w:val="nil"/>
            </w:tcBorders>
          </w:tcPr>
          <w:p w:rsidR="00B41460" w:rsidRPr="00250BA7" w:rsidRDefault="00B41460" w:rsidP="002E4365">
            <w:pPr>
              <w:jc w:val="center"/>
              <w:rPr>
                <w:rFonts w:ascii="Times New Roman" w:eastAsia="標楷體" w:hAnsi="Times New Roman"/>
                <w:sz w:val="20"/>
                <w:szCs w:val="20"/>
              </w:rPr>
            </w:pPr>
            <w:r w:rsidRPr="00A96AD6">
              <w:t>97.82</w:t>
            </w:r>
          </w:p>
        </w:tc>
        <w:tc>
          <w:tcPr>
            <w:tcW w:w="769" w:type="pct"/>
            <w:tcBorders>
              <w:left w:val="nil"/>
              <w:bottom w:val="nil"/>
              <w:right w:val="nil"/>
            </w:tcBorders>
          </w:tcPr>
          <w:p w:rsidR="00B41460" w:rsidRPr="00250BA7" w:rsidRDefault="00B41460" w:rsidP="002E4365">
            <w:pPr>
              <w:jc w:val="center"/>
              <w:rPr>
                <w:rFonts w:ascii="Times New Roman" w:eastAsia="標楷體" w:hAnsi="Times New Roman"/>
                <w:sz w:val="20"/>
                <w:szCs w:val="20"/>
              </w:rPr>
            </w:pPr>
            <w:r w:rsidRPr="00A96AD6">
              <w:t>97.91</w:t>
            </w:r>
          </w:p>
        </w:tc>
        <w:tc>
          <w:tcPr>
            <w:tcW w:w="815" w:type="pct"/>
            <w:tcBorders>
              <w:left w:val="nil"/>
              <w:bottom w:val="nil"/>
              <w:right w:val="nil"/>
            </w:tcBorders>
          </w:tcPr>
          <w:p w:rsidR="00B41460" w:rsidRPr="00250BA7" w:rsidRDefault="00B41460" w:rsidP="002E4365">
            <w:pPr>
              <w:jc w:val="center"/>
              <w:rPr>
                <w:rFonts w:ascii="Times New Roman" w:eastAsia="標楷體" w:hAnsi="Times New Roman"/>
                <w:sz w:val="20"/>
                <w:szCs w:val="20"/>
              </w:rPr>
            </w:pPr>
            <w:r w:rsidRPr="00A96AD6">
              <w:t>97.73</w:t>
            </w:r>
          </w:p>
        </w:tc>
      </w:tr>
      <w:tr w:rsidR="00B41460" w:rsidRPr="00250BA7" w:rsidTr="00EA1F71">
        <w:trPr>
          <w:jc w:val="center"/>
        </w:trPr>
        <w:tc>
          <w:tcPr>
            <w:tcW w:w="551" w:type="pct"/>
            <w:tcBorders>
              <w:left w:val="nil"/>
            </w:tcBorders>
          </w:tcPr>
          <w:p w:rsidR="00B41460" w:rsidRPr="00250BA7" w:rsidRDefault="00B41460" w:rsidP="002E4365">
            <w:pPr>
              <w:pStyle w:val="000"/>
            </w:pPr>
            <w:r w:rsidRPr="00A96AD6">
              <w:t>105</w:t>
            </w:r>
          </w:p>
        </w:tc>
        <w:tc>
          <w:tcPr>
            <w:tcW w:w="728" w:type="pct"/>
            <w:tcBorders>
              <w:top w:val="nil"/>
              <w:bottom w:val="nil"/>
              <w:right w:val="nil"/>
            </w:tcBorders>
          </w:tcPr>
          <w:p w:rsidR="00B41460" w:rsidRPr="00250BA7" w:rsidRDefault="00B41460" w:rsidP="002E4365">
            <w:pPr>
              <w:jc w:val="center"/>
              <w:rPr>
                <w:rFonts w:ascii="Times New Roman" w:eastAsia="標楷體" w:hAnsi="Times New Roman"/>
                <w:sz w:val="20"/>
                <w:szCs w:val="20"/>
              </w:rPr>
            </w:pPr>
            <w:r w:rsidRPr="00A96AD6">
              <w:t>97.37</w:t>
            </w:r>
          </w:p>
        </w:tc>
        <w:tc>
          <w:tcPr>
            <w:tcW w:w="684" w:type="pct"/>
            <w:tcBorders>
              <w:top w:val="nil"/>
              <w:left w:val="nil"/>
              <w:bottom w:val="nil"/>
              <w:right w:val="nil"/>
            </w:tcBorders>
          </w:tcPr>
          <w:p w:rsidR="00B41460" w:rsidRPr="00250BA7" w:rsidRDefault="00B41460" w:rsidP="002E4365">
            <w:pPr>
              <w:jc w:val="center"/>
              <w:rPr>
                <w:rFonts w:ascii="Times New Roman" w:eastAsia="標楷體" w:hAnsi="Times New Roman"/>
                <w:sz w:val="20"/>
                <w:szCs w:val="20"/>
              </w:rPr>
            </w:pPr>
            <w:r w:rsidRPr="00A96AD6">
              <w:t>97.45</w:t>
            </w:r>
          </w:p>
        </w:tc>
        <w:tc>
          <w:tcPr>
            <w:tcW w:w="684" w:type="pct"/>
            <w:tcBorders>
              <w:top w:val="nil"/>
              <w:left w:val="nil"/>
              <w:bottom w:val="nil"/>
              <w:right w:val="nil"/>
            </w:tcBorders>
          </w:tcPr>
          <w:p w:rsidR="00B41460" w:rsidRPr="00250BA7" w:rsidRDefault="00B41460" w:rsidP="002E4365">
            <w:pPr>
              <w:jc w:val="center"/>
              <w:rPr>
                <w:rFonts w:ascii="Times New Roman" w:eastAsia="標楷體" w:hAnsi="Times New Roman"/>
                <w:sz w:val="20"/>
                <w:szCs w:val="20"/>
              </w:rPr>
            </w:pPr>
            <w:r w:rsidRPr="00A96AD6">
              <w:t>97.29</w:t>
            </w:r>
          </w:p>
        </w:tc>
        <w:tc>
          <w:tcPr>
            <w:tcW w:w="769" w:type="pct"/>
            <w:tcBorders>
              <w:top w:val="nil"/>
              <w:left w:val="nil"/>
              <w:bottom w:val="nil"/>
              <w:right w:val="nil"/>
            </w:tcBorders>
          </w:tcPr>
          <w:p w:rsidR="00B41460" w:rsidRPr="00250BA7" w:rsidRDefault="00B41460" w:rsidP="002E4365">
            <w:pPr>
              <w:jc w:val="center"/>
              <w:rPr>
                <w:rFonts w:ascii="Times New Roman" w:eastAsia="標楷體" w:hAnsi="Times New Roman"/>
                <w:sz w:val="20"/>
                <w:szCs w:val="20"/>
              </w:rPr>
            </w:pPr>
            <w:r w:rsidRPr="00A96AD6">
              <w:t>97.76</w:t>
            </w:r>
          </w:p>
        </w:tc>
        <w:tc>
          <w:tcPr>
            <w:tcW w:w="769" w:type="pct"/>
            <w:tcBorders>
              <w:top w:val="nil"/>
              <w:left w:val="nil"/>
              <w:bottom w:val="nil"/>
              <w:right w:val="nil"/>
            </w:tcBorders>
          </w:tcPr>
          <w:p w:rsidR="00B41460" w:rsidRPr="00250BA7" w:rsidRDefault="00B41460" w:rsidP="002E4365">
            <w:pPr>
              <w:jc w:val="center"/>
              <w:rPr>
                <w:rFonts w:ascii="Times New Roman" w:eastAsia="標楷體" w:hAnsi="Times New Roman"/>
                <w:sz w:val="20"/>
                <w:szCs w:val="20"/>
              </w:rPr>
            </w:pPr>
            <w:r w:rsidRPr="00A96AD6">
              <w:t>97.80</w:t>
            </w:r>
          </w:p>
        </w:tc>
        <w:tc>
          <w:tcPr>
            <w:tcW w:w="815" w:type="pct"/>
            <w:tcBorders>
              <w:top w:val="nil"/>
              <w:left w:val="nil"/>
              <w:bottom w:val="nil"/>
              <w:right w:val="nil"/>
            </w:tcBorders>
          </w:tcPr>
          <w:p w:rsidR="00B41460" w:rsidRPr="00250BA7" w:rsidRDefault="00B41460" w:rsidP="002E4365">
            <w:pPr>
              <w:jc w:val="center"/>
              <w:rPr>
                <w:rFonts w:ascii="Times New Roman" w:eastAsia="標楷體" w:hAnsi="Times New Roman"/>
                <w:sz w:val="20"/>
                <w:szCs w:val="20"/>
              </w:rPr>
            </w:pPr>
            <w:r w:rsidRPr="00A96AD6">
              <w:t>97.72</w:t>
            </w:r>
          </w:p>
        </w:tc>
      </w:tr>
      <w:tr w:rsidR="00B41460" w:rsidRPr="00250BA7" w:rsidTr="00EA1F71">
        <w:trPr>
          <w:jc w:val="center"/>
        </w:trPr>
        <w:tc>
          <w:tcPr>
            <w:tcW w:w="551" w:type="pct"/>
            <w:tcBorders>
              <w:left w:val="nil"/>
            </w:tcBorders>
          </w:tcPr>
          <w:p w:rsidR="00B41460" w:rsidRPr="00250BA7" w:rsidRDefault="00B41460" w:rsidP="002E4365">
            <w:pPr>
              <w:pStyle w:val="000"/>
            </w:pPr>
            <w:r w:rsidRPr="00A96AD6">
              <w:t>106</w:t>
            </w:r>
          </w:p>
        </w:tc>
        <w:tc>
          <w:tcPr>
            <w:tcW w:w="728" w:type="pct"/>
            <w:tcBorders>
              <w:top w:val="nil"/>
              <w:bottom w:val="nil"/>
              <w:right w:val="nil"/>
            </w:tcBorders>
          </w:tcPr>
          <w:p w:rsidR="00B41460" w:rsidRPr="00250BA7" w:rsidRDefault="00B41460" w:rsidP="002E4365">
            <w:pPr>
              <w:jc w:val="center"/>
              <w:rPr>
                <w:rFonts w:ascii="Times New Roman" w:eastAsia="標楷體" w:hAnsi="Times New Roman"/>
                <w:sz w:val="20"/>
                <w:szCs w:val="20"/>
              </w:rPr>
            </w:pPr>
            <w:r w:rsidRPr="00A96AD6">
              <w:t>97.23</w:t>
            </w:r>
          </w:p>
        </w:tc>
        <w:tc>
          <w:tcPr>
            <w:tcW w:w="684" w:type="pct"/>
            <w:tcBorders>
              <w:top w:val="nil"/>
              <w:left w:val="nil"/>
              <w:bottom w:val="nil"/>
              <w:right w:val="nil"/>
            </w:tcBorders>
          </w:tcPr>
          <w:p w:rsidR="00B41460" w:rsidRPr="00250BA7" w:rsidRDefault="00B41460" w:rsidP="002E4365">
            <w:pPr>
              <w:jc w:val="center"/>
              <w:rPr>
                <w:rFonts w:ascii="Times New Roman" w:eastAsia="標楷體" w:hAnsi="Times New Roman"/>
                <w:sz w:val="20"/>
                <w:szCs w:val="20"/>
              </w:rPr>
            </w:pPr>
            <w:r w:rsidRPr="00A96AD6">
              <w:t>97.28</w:t>
            </w:r>
          </w:p>
        </w:tc>
        <w:tc>
          <w:tcPr>
            <w:tcW w:w="684" w:type="pct"/>
            <w:tcBorders>
              <w:top w:val="nil"/>
              <w:left w:val="nil"/>
              <w:bottom w:val="nil"/>
              <w:right w:val="nil"/>
            </w:tcBorders>
          </w:tcPr>
          <w:p w:rsidR="00B41460" w:rsidRPr="00250BA7" w:rsidRDefault="00B41460" w:rsidP="002E4365">
            <w:pPr>
              <w:jc w:val="center"/>
              <w:rPr>
                <w:rFonts w:ascii="Times New Roman" w:eastAsia="標楷體" w:hAnsi="Times New Roman"/>
                <w:sz w:val="20"/>
                <w:szCs w:val="20"/>
              </w:rPr>
            </w:pPr>
            <w:r w:rsidRPr="00A96AD6">
              <w:t>97.17</w:t>
            </w:r>
          </w:p>
        </w:tc>
        <w:tc>
          <w:tcPr>
            <w:tcW w:w="769" w:type="pct"/>
            <w:tcBorders>
              <w:top w:val="nil"/>
              <w:left w:val="nil"/>
              <w:bottom w:val="nil"/>
              <w:right w:val="nil"/>
            </w:tcBorders>
          </w:tcPr>
          <w:p w:rsidR="00B41460" w:rsidRPr="00250BA7" w:rsidRDefault="00B41460" w:rsidP="002E4365">
            <w:pPr>
              <w:jc w:val="center"/>
              <w:rPr>
                <w:rFonts w:ascii="Times New Roman" w:eastAsia="標楷體" w:hAnsi="Times New Roman"/>
                <w:sz w:val="20"/>
                <w:szCs w:val="20"/>
              </w:rPr>
            </w:pPr>
            <w:r w:rsidRPr="00A96AD6">
              <w:t>97.68</w:t>
            </w:r>
          </w:p>
        </w:tc>
        <w:tc>
          <w:tcPr>
            <w:tcW w:w="769" w:type="pct"/>
            <w:tcBorders>
              <w:top w:val="nil"/>
              <w:left w:val="nil"/>
              <w:bottom w:val="nil"/>
              <w:right w:val="nil"/>
            </w:tcBorders>
          </w:tcPr>
          <w:p w:rsidR="00B41460" w:rsidRPr="00250BA7" w:rsidRDefault="00B41460" w:rsidP="002E4365">
            <w:pPr>
              <w:jc w:val="center"/>
              <w:rPr>
                <w:rFonts w:ascii="Times New Roman" w:eastAsia="標楷體" w:hAnsi="Times New Roman"/>
                <w:sz w:val="20"/>
                <w:szCs w:val="20"/>
              </w:rPr>
            </w:pPr>
            <w:r w:rsidRPr="00A96AD6">
              <w:t>97.75</w:t>
            </w:r>
          </w:p>
        </w:tc>
        <w:tc>
          <w:tcPr>
            <w:tcW w:w="815" w:type="pct"/>
            <w:tcBorders>
              <w:top w:val="nil"/>
              <w:left w:val="nil"/>
              <w:bottom w:val="nil"/>
              <w:right w:val="nil"/>
            </w:tcBorders>
          </w:tcPr>
          <w:p w:rsidR="00B41460" w:rsidRPr="00250BA7" w:rsidRDefault="00B41460" w:rsidP="002E4365">
            <w:pPr>
              <w:jc w:val="center"/>
              <w:rPr>
                <w:rFonts w:ascii="Times New Roman" w:eastAsia="標楷體" w:hAnsi="Times New Roman"/>
                <w:sz w:val="20"/>
                <w:szCs w:val="20"/>
              </w:rPr>
            </w:pPr>
            <w:r w:rsidRPr="00A96AD6">
              <w:t>97.60</w:t>
            </w:r>
          </w:p>
        </w:tc>
      </w:tr>
      <w:tr w:rsidR="00B41460" w:rsidRPr="00250BA7" w:rsidTr="00EA1F71">
        <w:trPr>
          <w:jc w:val="center"/>
        </w:trPr>
        <w:tc>
          <w:tcPr>
            <w:tcW w:w="551" w:type="pct"/>
            <w:tcBorders>
              <w:left w:val="nil"/>
            </w:tcBorders>
          </w:tcPr>
          <w:p w:rsidR="00B41460" w:rsidRPr="00250BA7" w:rsidRDefault="00B41460" w:rsidP="002E4365">
            <w:pPr>
              <w:pStyle w:val="000"/>
            </w:pPr>
            <w:r w:rsidRPr="00A96AD6">
              <w:t>107</w:t>
            </w:r>
          </w:p>
        </w:tc>
        <w:tc>
          <w:tcPr>
            <w:tcW w:w="728" w:type="pct"/>
            <w:tcBorders>
              <w:top w:val="nil"/>
              <w:right w:val="nil"/>
            </w:tcBorders>
          </w:tcPr>
          <w:p w:rsidR="00B41460" w:rsidRPr="00250BA7" w:rsidRDefault="00B41460" w:rsidP="002E4365">
            <w:pPr>
              <w:jc w:val="center"/>
              <w:rPr>
                <w:rFonts w:ascii="Times New Roman" w:eastAsia="標楷體" w:hAnsi="Times New Roman"/>
                <w:sz w:val="20"/>
                <w:szCs w:val="20"/>
              </w:rPr>
            </w:pPr>
            <w:r w:rsidRPr="00A96AD6">
              <w:t>97.09</w:t>
            </w:r>
          </w:p>
        </w:tc>
        <w:tc>
          <w:tcPr>
            <w:tcW w:w="684" w:type="pct"/>
            <w:tcBorders>
              <w:top w:val="nil"/>
              <w:left w:val="nil"/>
              <w:right w:val="nil"/>
            </w:tcBorders>
          </w:tcPr>
          <w:p w:rsidR="00B41460" w:rsidRPr="00250BA7" w:rsidRDefault="00B41460" w:rsidP="002E4365">
            <w:pPr>
              <w:jc w:val="center"/>
              <w:rPr>
                <w:rFonts w:ascii="Times New Roman" w:eastAsia="標楷體" w:hAnsi="Times New Roman"/>
                <w:sz w:val="20"/>
                <w:szCs w:val="20"/>
              </w:rPr>
            </w:pPr>
            <w:r w:rsidRPr="00A96AD6">
              <w:t>97.14</w:t>
            </w:r>
          </w:p>
        </w:tc>
        <w:tc>
          <w:tcPr>
            <w:tcW w:w="684" w:type="pct"/>
            <w:tcBorders>
              <w:top w:val="nil"/>
              <w:left w:val="nil"/>
              <w:right w:val="nil"/>
            </w:tcBorders>
          </w:tcPr>
          <w:p w:rsidR="00B41460" w:rsidRPr="00250BA7" w:rsidRDefault="00B41460" w:rsidP="002E4365">
            <w:pPr>
              <w:jc w:val="center"/>
              <w:rPr>
                <w:rFonts w:ascii="Times New Roman" w:eastAsia="標楷體" w:hAnsi="Times New Roman"/>
                <w:sz w:val="20"/>
                <w:szCs w:val="20"/>
              </w:rPr>
            </w:pPr>
            <w:r w:rsidRPr="00A96AD6">
              <w:t>97.04</w:t>
            </w:r>
          </w:p>
        </w:tc>
        <w:tc>
          <w:tcPr>
            <w:tcW w:w="769" w:type="pct"/>
            <w:tcBorders>
              <w:top w:val="nil"/>
              <w:left w:val="nil"/>
              <w:right w:val="nil"/>
            </w:tcBorders>
          </w:tcPr>
          <w:p w:rsidR="00B41460" w:rsidRPr="00250BA7" w:rsidRDefault="00B41460" w:rsidP="002E4365">
            <w:pPr>
              <w:jc w:val="center"/>
              <w:rPr>
                <w:rFonts w:ascii="Times New Roman" w:eastAsia="標楷體" w:hAnsi="Times New Roman"/>
                <w:sz w:val="20"/>
                <w:szCs w:val="20"/>
              </w:rPr>
            </w:pPr>
            <w:r w:rsidRPr="00A96AD6">
              <w:t>97.47</w:t>
            </w:r>
          </w:p>
        </w:tc>
        <w:tc>
          <w:tcPr>
            <w:tcW w:w="769" w:type="pct"/>
            <w:tcBorders>
              <w:top w:val="nil"/>
              <w:left w:val="nil"/>
              <w:right w:val="nil"/>
            </w:tcBorders>
          </w:tcPr>
          <w:p w:rsidR="00B41460" w:rsidRPr="00250BA7" w:rsidRDefault="00B41460" w:rsidP="002E4365">
            <w:pPr>
              <w:jc w:val="center"/>
              <w:rPr>
                <w:rFonts w:ascii="Times New Roman" w:eastAsia="標楷體" w:hAnsi="Times New Roman"/>
                <w:sz w:val="20"/>
                <w:szCs w:val="20"/>
              </w:rPr>
            </w:pPr>
            <w:r w:rsidRPr="00A96AD6">
              <w:t>97.47</w:t>
            </w:r>
          </w:p>
        </w:tc>
        <w:tc>
          <w:tcPr>
            <w:tcW w:w="815" w:type="pct"/>
            <w:tcBorders>
              <w:top w:val="nil"/>
              <w:left w:val="nil"/>
              <w:right w:val="nil"/>
            </w:tcBorders>
          </w:tcPr>
          <w:p w:rsidR="00B41460" w:rsidRPr="00250BA7" w:rsidRDefault="00B41460" w:rsidP="002E4365">
            <w:pPr>
              <w:jc w:val="center"/>
              <w:rPr>
                <w:rFonts w:ascii="Times New Roman" w:eastAsia="標楷體" w:hAnsi="Times New Roman"/>
                <w:sz w:val="20"/>
                <w:szCs w:val="20"/>
              </w:rPr>
            </w:pPr>
            <w:r w:rsidRPr="00A96AD6">
              <w:t>97.47</w:t>
            </w:r>
          </w:p>
        </w:tc>
      </w:tr>
    </w:tbl>
    <w:p w:rsidR="00A20135" w:rsidRPr="00250BA7" w:rsidRDefault="00A20135" w:rsidP="008E6254">
      <w:pPr>
        <w:spacing w:line="360" w:lineRule="exact"/>
        <w:ind w:firstLineChars="213" w:firstLine="426"/>
        <w:jc w:val="both"/>
        <w:rPr>
          <w:rFonts w:ascii="Times New Roman" w:eastAsia="標楷體" w:hAnsi="Times New Roman"/>
          <w:bCs/>
          <w:sz w:val="20"/>
          <w:szCs w:val="20"/>
        </w:rPr>
      </w:pPr>
      <w:r w:rsidRPr="00250BA7">
        <w:rPr>
          <w:rFonts w:ascii="Times New Roman" w:eastAsia="標楷體" w:hAnsi="Times New Roman"/>
          <w:bCs/>
          <w:sz w:val="20"/>
          <w:szCs w:val="20"/>
        </w:rPr>
        <w:t>資料來源：教育部</w:t>
      </w:r>
    </w:p>
    <w:p w:rsidR="00A20135" w:rsidRPr="00250BA7" w:rsidRDefault="00135DE1" w:rsidP="008E6254">
      <w:pPr>
        <w:spacing w:line="360" w:lineRule="exact"/>
        <w:ind w:firstLineChars="213" w:firstLine="426"/>
        <w:jc w:val="both"/>
        <w:rPr>
          <w:rFonts w:ascii="Times New Roman" w:eastAsia="標楷體" w:hAnsi="Times New Roman"/>
          <w:bCs/>
          <w:sz w:val="20"/>
          <w:szCs w:val="20"/>
        </w:rPr>
      </w:pPr>
      <w:r w:rsidRPr="00250BA7">
        <w:rPr>
          <w:rFonts w:ascii="Times New Roman" w:eastAsia="標楷體" w:hAnsi="Times New Roman"/>
          <w:bCs/>
          <w:sz w:val="20"/>
          <w:szCs w:val="20"/>
        </w:rPr>
        <w:t>說　　明</w:t>
      </w:r>
      <w:r w:rsidR="00A20135" w:rsidRPr="00250BA7">
        <w:rPr>
          <w:rFonts w:ascii="Times New Roman" w:eastAsia="標楷體" w:hAnsi="Times New Roman"/>
          <w:bCs/>
          <w:sz w:val="20"/>
          <w:szCs w:val="20"/>
        </w:rPr>
        <w:t>：</w:t>
      </w:r>
      <w:r w:rsidR="008E6254" w:rsidRPr="00250BA7">
        <w:rPr>
          <w:rFonts w:ascii="Times New Roman" w:eastAsia="標楷體" w:hAnsi="Times New Roman" w:hint="eastAsia"/>
          <w:bCs/>
          <w:sz w:val="20"/>
          <w:szCs w:val="20"/>
        </w:rPr>
        <w:t>淨在學率＝各該級教育相當學齡學生人數</w:t>
      </w:r>
      <w:r w:rsidR="008E6254" w:rsidRPr="00250BA7">
        <w:rPr>
          <w:rFonts w:ascii="Times New Roman" w:eastAsia="標楷體" w:hAnsi="Times New Roman" w:hint="eastAsia"/>
          <w:bCs/>
          <w:sz w:val="20"/>
          <w:szCs w:val="20"/>
        </w:rPr>
        <w:t>/</w:t>
      </w:r>
      <w:r w:rsidR="00A20135" w:rsidRPr="00250BA7">
        <w:rPr>
          <w:rFonts w:ascii="Times New Roman" w:eastAsia="標楷體" w:hAnsi="Times New Roman" w:hint="eastAsia"/>
          <w:bCs/>
          <w:sz w:val="20"/>
          <w:szCs w:val="20"/>
        </w:rPr>
        <w:t>各該相當學齡人口數×</w:t>
      </w:r>
      <w:r w:rsidR="00A20135" w:rsidRPr="00250BA7">
        <w:rPr>
          <w:rFonts w:ascii="Times New Roman" w:eastAsia="標楷體" w:hAnsi="Times New Roman" w:hint="eastAsia"/>
          <w:bCs/>
          <w:sz w:val="20"/>
          <w:szCs w:val="20"/>
        </w:rPr>
        <w:t>100%</w:t>
      </w:r>
      <w:r w:rsidR="00A20135" w:rsidRPr="00250BA7">
        <w:rPr>
          <w:rFonts w:ascii="Times New Roman" w:eastAsia="標楷體" w:hAnsi="Times New Roman" w:hint="eastAsia"/>
          <w:bCs/>
          <w:sz w:val="20"/>
          <w:szCs w:val="20"/>
        </w:rPr>
        <w:t>。</w:t>
      </w:r>
    </w:p>
    <w:p w:rsidR="00A20135" w:rsidRPr="00250BA7" w:rsidRDefault="00CD254F" w:rsidP="00FA076D">
      <w:pPr>
        <w:pStyle w:val="a8"/>
        <w:numPr>
          <w:ilvl w:val="0"/>
          <w:numId w:val="10"/>
        </w:numPr>
        <w:spacing w:line="480" w:lineRule="exact"/>
        <w:ind w:leftChars="0" w:left="426" w:hanging="426"/>
        <w:jc w:val="both"/>
        <w:rPr>
          <w:rFonts w:ascii="Times New Roman" w:eastAsia="標楷體" w:hAnsi="Times New Roman"/>
          <w:szCs w:val="24"/>
        </w:rPr>
      </w:pPr>
      <w:r w:rsidRPr="00250BA7">
        <w:rPr>
          <w:rFonts w:ascii="Times New Roman" w:eastAsia="標楷體" w:hAnsi="Times New Roman" w:hint="eastAsia"/>
        </w:rPr>
        <w:t>10</w:t>
      </w:r>
      <w:r w:rsidR="00B41460">
        <w:rPr>
          <w:rFonts w:ascii="Times New Roman" w:eastAsia="標楷體" w:hAnsi="Times New Roman" w:hint="eastAsia"/>
        </w:rPr>
        <w:t>2</w:t>
      </w:r>
      <w:r w:rsidRPr="00250BA7">
        <w:rPr>
          <w:rFonts w:ascii="Times New Roman" w:eastAsia="標楷體" w:hAnsi="Times New Roman" w:hint="eastAsia"/>
        </w:rPr>
        <w:t>學年度至</w:t>
      </w:r>
      <w:r w:rsidRPr="00250BA7">
        <w:rPr>
          <w:rFonts w:ascii="Times New Roman" w:eastAsia="標楷體" w:hAnsi="Times New Roman" w:hint="eastAsia"/>
        </w:rPr>
        <w:t>10</w:t>
      </w:r>
      <w:r w:rsidR="00B41460">
        <w:rPr>
          <w:rFonts w:ascii="Times New Roman" w:eastAsia="標楷體" w:hAnsi="Times New Roman" w:hint="eastAsia"/>
        </w:rPr>
        <w:t>6</w:t>
      </w:r>
      <w:r w:rsidRPr="00250BA7">
        <w:rPr>
          <w:rFonts w:ascii="Times New Roman" w:eastAsia="標楷體" w:hAnsi="Times New Roman" w:hint="eastAsia"/>
        </w:rPr>
        <w:t>學年度</w:t>
      </w:r>
      <w:r w:rsidR="00276366" w:rsidRPr="00250BA7">
        <w:rPr>
          <w:rFonts w:ascii="Times New Roman" w:eastAsia="標楷體" w:hAnsi="Times New Roman" w:hint="eastAsia"/>
        </w:rPr>
        <w:t>尚輟人數及尚輟率如表</w:t>
      </w:r>
      <w:r w:rsidR="003B7344">
        <w:rPr>
          <w:rFonts w:ascii="Times New Roman" w:eastAsia="標楷體" w:hAnsi="Times New Roman" w:hint="eastAsia"/>
        </w:rPr>
        <w:t>11</w:t>
      </w:r>
      <w:r w:rsidR="00276366" w:rsidRPr="00250BA7">
        <w:rPr>
          <w:rFonts w:ascii="Times New Roman" w:eastAsia="標楷體" w:hAnsi="Times New Roman" w:hint="eastAsia"/>
        </w:rPr>
        <w:t>。</w:t>
      </w:r>
      <w:r w:rsidR="008118DA" w:rsidRPr="00A44A27">
        <w:rPr>
          <w:rFonts w:ascii="Times New Roman" w:eastAsia="標楷體" w:hAnsi="Times New Roman" w:hint="eastAsia"/>
          <w:b/>
          <w:szCs w:val="24"/>
        </w:rPr>
        <w:t>(</w:t>
      </w:r>
      <w:r w:rsidR="008118DA" w:rsidRPr="00A44A27">
        <w:rPr>
          <w:rFonts w:ascii="Times New Roman" w:eastAsia="標楷體" w:hAnsi="Times New Roman" w:hint="eastAsia"/>
          <w:b/>
          <w:szCs w:val="24"/>
        </w:rPr>
        <w:t>教育部</w:t>
      </w:r>
      <w:r w:rsidR="008118DA" w:rsidRPr="00A44A27">
        <w:rPr>
          <w:rFonts w:ascii="Times New Roman" w:eastAsia="標楷體" w:hAnsi="Times New Roman" w:hint="eastAsia"/>
          <w:b/>
          <w:szCs w:val="24"/>
        </w:rPr>
        <w:t>)</w:t>
      </w:r>
    </w:p>
    <w:p w:rsidR="00A20135" w:rsidRPr="00250BA7" w:rsidRDefault="00497A20" w:rsidP="00497A20">
      <w:pPr>
        <w:pStyle w:val="af"/>
        <w:jc w:val="center"/>
        <w:rPr>
          <w:rFonts w:ascii="標楷體" w:hAnsi="標楷體"/>
          <w:b/>
          <w:bCs/>
          <w:sz w:val="24"/>
          <w:szCs w:val="24"/>
        </w:rPr>
      </w:pPr>
      <w:bookmarkStart w:id="35" w:name="_Toc446921084"/>
      <w:r w:rsidRPr="00250BA7">
        <w:rPr>
          <w:rFonts w:ascii="標楷體" w:hAnsi="標楷體" w:hint="eastAsia"/>
          <w:b/>
          <w:sz w:val="24"/>
          <w:szCs w:val="24"/>
        </w:rPr>
        <w:t xml:space="preserve">表 </w:t>
      </w:r>
      <w:r w:rsidRPr="00250BA7">
        <w:rPr>
          <w:rFonts w:ascii="標楷體" w:hAnsi="標楷體"/>
          <w:b/>
          <w:sz w:val="24"/>
          <w:szCs w:val="24"/>
        </w:rPr>
        <w:fldChar w:fldCharType="begin"/>
      </w:r>
      <w:r w:rsidRPr="00250BA7">
        <w:rPr>
          <w:rFonts w:ascii="標楷體" w:hAnsi="標楷體"/>
          <w:b/>
          <w:sz w:val="24"/>
          <w:szCs w:val="24"/>
        </w:rPr>
        <w:instrText xml:space="preserve"> </w:instrText>
      </w:r>
      <w:r w:rsidRPr="00250BA7">
        <w:rPr>
          <w:rFonts w:ascii="標楷體" w:hAnsi="標楷體" w:hint="eastAsia"/>
          <w:b/>
          <w:sz w:val="24"/>
          <w:szCs w:val="24"/>
        </w:rPr>
        <w:instrText>SEQ 表 \* ARABIC</w:instrText>
      </w:r>
      <w:r w:rsidRPr="00250BA7">
        <w:rPr>
          <w:rFonts w:ascii="標楷體" w:hAnsi="標楷體"/>
          <w:b/>
          <w:sz w:val="24"/>
          <w:szCs w:val="24"/>
        </w:rPr>
        <w:instrText xml:space="preserve"> </w:instrText>
      </w:r>
      <w:r w:rsidRPr="00250BA7">
        <w:rPr>
          <w:rFonts w:ascii="標楷體" w:hAnsi="標楷體"/>
          <w:b/>
          <w:sz w:val="24"/>
          <w:szCs w:val="24"/>
        </w:rPr>
        <w:fldChar w:fldCharType="separate"/>
      </w:r>
      <w:r w:rsidR="00795269">
        <w:rPr>
          <w:rFonts w:ascii="標楷體" w:hAnsi="標楷體"/>
          <w:b/>
          <w:noProof/>
          <w:sz w:val="24"/>
          <w:szCs w:val="24"/>
        </w:rPr>
        <w:t>11</w:t>
      </w:r>
      <w:r w:rsidRPr="00250BA7">
        <w:rPr>
          <w:rFonts w:ascii="標楷體" w:hAnsi="標楷體"/>
          <w:b/>
          <w:sz w:val="24"/>
          <w:szCs w:val="24"/>
        </w:rPr>
        <w:fldChar w:fldCharType="end"/>
      </w:r>
      <w:r w:rsidR="00A20135" w:rsidRPr="00250BA7">
        <w:rPr>
          <w:rFonts w:ascii="標楷體" w:hAnsi="標楷體"/>
          <w:b/>
          <w:sz w:val="24"/>
          <w:szCs w:val="24"/>
        </w:rPr>
        <w:t xml:space="preserve">  </w:t>
      </w:r>
      <w:r w:rsidR="00A20135" w:rsidRPr="00250BA7">
        <w:rPr>
          <w:rFonts w:ascii="標楷體" w:hAnsi="標楷體" w:hint="eastAsia"/>
          <w:b/>
          <w:bCs/>
          <w:sz w:val="24"/>
          <w:szCs w:val="24"/>
        </w:rPr>
        <w:t>尚輟人數及尚輟率</w:t>
      </w:r>
      <w:bookmarkEnd w:id="35"/>
    </w:p>
    <w:p w:rsidR="00A20135" w:rsidRPr="00250BA7" w:rsidRDefault="009D16B4" w:rsidP="00962C3D">
      <w:pPr>
        <w:tabs>
          <w:tab w:val="num" w:pos="720"/>
        </w:tabs>
        <w:ind w:rightChars="-24" w:right="-58"/>
        <w:rPr>
          <w:rFonts w:ascii="標楷體" w:eastAsia="標楷體" w:hAnsi="標楷體"/>
          <w:sz w:val="20"/>
          <w:szCs w:val="20"/>
        </w:rPr>
      </w:pPr>
      <w:r w:rsidRPr="00250BA7">
        <w:rPr>
          <w:rFonts w:ascii="標楷體" w:eastAsia="標楷體" w:hAnsi="標楷體" w:hint="eastAsia"/>
          <w:sz w:val="20"/>
          <w:szCs w:val="20"/>
        </w:rPr>
        <w:t xml:space="preserve">                                                  </w:t>
      </w:r>
      <w:r w:rsidR="00962C3D" w:rsidRPr="00250BA7">
        <w:rPr>
          <w:rFonts w:ascii="標楷體" w:eastAsia="標楷體" w:hAnsi="標楷體" w:hint="eastAsia"/>
          <w:sz w:val="20"/>
          <w:szCs w:val="20"/>
        </w:rPr>
        <w:t xml:space="preserve">                    </w:t>
      </w:r>
      <w:r w:rsidR="006C27F8" w:rsidRPr="00250BA7">
        <w:rPr>
          <w:rFonts w:ascii="標楷體" w:eastAsia="標楷體" w:hAnsi="標楷體" w:hint="eastAsia"/>
          <w:sz w:val="20"/>
          <w:szCs w:val="20"/>
        </w:rPr>
        <w:t xml:space="preserve">           </w:t>
      </w:r>
      <w:r w:rsidR="00962C3D" w:rsidRPr="00250BA7">
        <w:rPr>
          <w:rFonts w:ascii="標楷體" w:eastAsia="標楷體" w:hAnsi="標楷體" w:hint="eastAsia"/>
          <w:sz w:val="20"/>
          <w:szCs w:val="20"/>
        </w:rPr>
        <w:t xml:space="preserve"> </w:t>
      </w:r>
      <w:r w:rsidR="00057C2D" w:rsidRPr="00250BA7">
        <w:rPr>
          <w:rFonts w:ascii="標楷體" w:eastAsia="標楷體" w:hAnsi="標楷體" w:hint="eastAsia"/>
          <w:sz w:val="20"/>
          <w:szCs w:val="20"/>
        </w:rPr>
        <w:t>單位：人；%</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944"/>
        <w:gridCol w:w="3681"/>
        <w:gridCol w:w="3785"/>
      </w:tblGrid>
      <w:tr w:rsidR="00250BA7" w:rsidRPr="00250BA7" w:rsidTr="00C76EF1">
        <w:trPr>
          <w:trHeight w:val="350"/>
          <w:jc w:val="center"/>
        </w:trPr>
        <w:tc>
          <w:tcPr>
            <w:tcW w:w="1033" w:type="pct"/>
            <w:tcBorders>
              <w:left w:val="nil"/>
              <w:tl2br w:val="single" w:sz="4" w:space="0" w:color="auto"/>
            </w:tcBorders>
            <w:noWrap/>
            <w:vAlign w:val="center"/>
            <w:hideMark/>
          </w:tcPr>
          <w:p w:rsidR="009D16B4" w:rsidRPr="00250BA7" w:rsidRDefault="009D16B4" w:rsidP="00F8217C">
            <w:pPr>
              <w:pStyle w:val="00"/>
              <w:tabs>
                <w:tab w:val="num" w:pos="720"/>
              </w:tabs>
              <w:ind w:right="400"/>
              <w:jc w:val="right"/>
            </w:pPr>
            <w:r w:rsidRPr="00250BA7">
              <w:rPr>
                <w:rFonts w:hint="eastAsia"/>
              </w:rPr>
              <w:t>項目</w:t>
            </w:r>
          </w:p>
          <w:p w:rsidR="009D16B4" w:rsidRPr="00250BA7" w:rsidRDefault="00F8217C" w:rsidP="001958C3">
            <w:pPr>
              <w:pStyle w:val="00"/>
              <w:tabs>
                <w:tab w:val="num" w:pos="720"/>
              </w:tabs>
              <w:jc w:val="left"/>
            </w:pPr>
            <w:r w:rsidRPr="00250BA7">
              <w:rPr>
                <w:rFonts w:hint="eastAsia"/>
              </w:rPr>
              <w:t xml:space="preserve">  </w:t>
            </w:r>
            <w:r w:rsidR="009D16B4" w:rsidRPr="00250BA7">
              <w:rPr>
                <w:rFonts w:hint="eastAsia"/>
              </w:rPr>
              <w:t>學年度</w:t>
            </w:r>
          </w:p>
        </w:tc>
        <w:tc>
          <w:tcPr>
            <w:tcW w:w="1956" w:type="pct"/>
            <w:tcBorders>
              <w:bottom w:val="single" w:sz="4" w:space="0" w:color="auto"/>
            </w:tcBorders>
            <w:vAlign w:val="center"/>
          </w:tcPr>
          <w:p w:rsidR="009D16B4" w:rsidRPr="00250BA7" w:rsidRDefault="009D16B4" w:rsidP="002E4365">
            <w:pPr>
              <w:pStyle w:val="00"/>
              <w:tabs>
                <w:tab w:val="num" w:pos="720"/>
              </w:tabs>
              <w:jc w:val="center"/>
            </w:pPr>
            <w:r w:rsidRPr="00250BA7">
              <w:rPr>
                <w:rFonts w:hint="eastAsia"/>
              </w:rPr>
              <w:t>尚輟人數</w:t>
            </w:r>
          </w:p>
        </w:tc>
        <w:tc>
          <w:tcPr>
            <w:tcW w:w="2011" w:type="pct"/>
            <w:tcBorders>
              <w:bottom w:val="single" w:sz="4" w:space="0" w:color="auto"/>
              <w:right w:val="nil"/>
            </w:tcBorders>
            <w:vAlign w:val="center"/>
          </w:tcPr>
          <w:p w:rsidR="009D16B4" w:rsidRPr="00250BA7" w:rsidRDefault="009D16B4" w:rsidP="002E4365">
            <w:pPr>
              <w:pStyle w:val="00"/>
              <w:tabs>
                <w:tab w:val="num" w:pos="720"/>
              </w:tabs>
              <w:jc w:val="center"/>
            </w:pPr>
            <w:r w:rsidRPr="00250BA7">
              <w:rPr>
                <w:rFonts w:hint="eastAsia"/>
              </w:rPr>
              <w:t>尚輟率</w:t>
            </w:r>
          </w:p>
        </w:tc>
      </w:tr>
      <w:tr w:rsidR="00250BA7" w:rsidRPr="00250BA7" w:rsidTr="002E1A18">
        <w:trPr>
          <w:jc w:val="center"/>
        </w:trPr>
        <w:tc>
          <w:tcPr>
            <w:tcW w:w="1033" w:type="pct"/>
            <w:tcBorders>
              <w:left w:val="nil"/>
            </w:tcBorders>
            <w:noWrap/>
            <w:vAlign w:val="bottom"/>
            <w:hideMark/>
          </w:tcPr>
          <w:p w:rsidR="009D16B4" w:rsidRPr="00250BA7" w:rsidRDefault="009D16B4" w:rsidP="002E4365">
            <w:pPr>
              <w:pStyle w:val="00"/>
              <w:tabs>
                <w:tab w:val="num" w:pos="720"/>
              </w:tabs>
              <w:jc w:val="center"/>
            </w:pPr>
            <w:r w:rsidRPr="00250BA7">
              <w:rPr>
                <w:rFonts w:hint="eastAsia"/>
              </w:rPr>
              <w:t>10</w:t>
            </w:r>
            <w:r w:rsidR="00B41460">
              <w:rPr>
                <w:rFonts w:hint="eastAsia"/>
              </w:rPr>
              <w:t>2</w:t>
            </w:r>
          </w:p>
        </w:tc>
        <w:tc>
          <w:tcPr>
            <w:tcW w:w="1956" w:type="pct"/>
            <w:tcBorders>
              <w:bottom w:val="nil"/>
              <w:right w:val="nil"/>
            </w:tcBorders>
            <w:vAlign w:val="center"/>
          </w:tcPr>
          <w:p w:rsidR="009D16B4" w:rsidRPr="00250BA7" w:rsidRDefault="00B41460" w:rsidP="002E4365">
            <w:pPr>
              <w:pStyle w:val="00"/>
              <w:tabs>
                <w:tab w:val="num" w:pos="720"/>
              </w:tabs>
              <w:jc w:val="center"/>
            </w:pPr>
            <w:r>
              <w:rPr>
                <w:rFonts w:hint="eastAsia"/>
              </w:rPr>
              <w:t xml:space="preserve"> 676</w:t>
            </w:r>
          </w:p>
        </w:tc>
        <w:tc>
          <w:tcPr>
            <w:tcW w:w="2011" w:type="pct"/>
            <w:tcBorders>
              <w:left w:val="nil"/>
              <w:bottom w:val="nil"/>
              <w:right w:val="nil"/>
            </w:tcBorders>
            <w:vAlign w:val="center"/>
          </w:tcPr>
          <w:p w:rsidR="009D16B4" w:rsidRPr="00250BA7" w:rsidRDefault="00541873" w:rsidP="002E4365">
            <w:pPr>
              <w:pStyle w:val="00"/>
              <w:tabs>
                <w:tab w:val="num" w:pos="720"/>
              </w:tabs>
              <w:jc w:val="center"/>
            </w:pPr>
            <w:r w:rsidRPr="00250BA7">
              <w:rPr>
                <w:rFonts w:hint="eastAsia"/>
              </w:rPr>
              <w:t>0.0</w:t>
            </w:r>
            <w:r w:rsidR="00B41460">
              <w:rPr>
                <w:rFonts w:hint="eastAsia"/>
              </w:rPr>
              <w:t>32</w:t>
            </w:r>
          </w:p>
        </w:tc>
      </w:tr>
      <w:tr w:rsidR="00250BA7" w:rsidRPr="00250BA7" w:rsidTr="002E1A18">
        <w:trPr>
          <w:jc w:val="center"/>
        </w:trPr>
        <w:tc>
          <w:tcPr>
            <w:tcW w:w="1033" w:type="pct"/>
            <w:tcBorders>
              <w:left w:val="nil"/>
            </w:tcBorders>
            <w:noWrap/>
            <w:vAlign w:val="bottom"/>
            <w:hideMark/>
          </w:tcPr>
          <w:p w:rsidR="009D16B4" w:rsidRPr="00250BA7" w:rsidRDefault="009D16B4" w:rsidP="002E4365">
            <w:pPr>
              <w:pStyle w:val="00"/>
              <w:tabs>
                <w:tab w:val="num" w:pos="720"/>
              </w:tabs>
              <w:jc w:val="center"/>
            </w:pPr>
            <w:r w:rsidRPr="00250BA7">
              <w:rPr>
                <w:rFonts w:hint="eastAsia"/>
              </w:rPr>
              <w:t>10</w:t>
            </w:r>
            <w:r w:rsidR="00B41460">
              <w:rPr>
                <w:rFonts w:hint="eastAsia"/>
              </w:rPr>
              <w:t>3</w:t>
            </w:r>
          </w:p>
        </w:tc>
        <w:tc>
          <w:tcPr>
            <w:tcW w:w="1956" w:type="pct"/>
            <w:tcBorders>
              <w:top w:val="nil"/>
              <w:bottom w:val="nil"/>
              <w:right w:val="nil"/>
            </w:tcBorders>
            <w:vAlign w:val="center"/>
          </w:tcPr>
          <w:p w:rsidR="009D16B4" w:rsidRPr="00250BA7" w:rsidRDefault="00410F84" w:rsidP="002E4365">
            <w:pPr>
              <w:pStyle w:val="00"/>
              <w:tabs>
                <w:tab w:val="num" w:pos="720"/>
              </w:tabs>
              <w:jc w:val="center"/>
            </w:pPr>
            <w:r w:rsidRPr="00250BA7">
              <w:rPr>
                <w:rFonts w:hint="eastAsia"/>
              </w:rPr>
              <w:t xml:space="preserve"> </w:t>
            </w:r>
            <w:r w:rsidR="00B41460">
              <w:rPr>
                <w:rFonts w:hint="eastAsia"/>
              </w:rPr>
              <w:t>661</w:t>
            </w:r>
          </w:p>
        </w:tc>
        <w:tc>
          <w:tcPr>
            <w:tcW w:w="2011" w:type="pct"/>
            <w:tcBorders>
              <w:top w:val="nil"/>
              <w:left w:val="nil"/>
              <w:bottom w:val="nil"/>
              <w:right w:val="nil"/>
            </w:tcBorders>
            <w:vAlign w:val="center"/>
          </w:tcPr>
          <w:p w:rsidR="009D16B4" w:rsidRPr="00250BA7" w:rsidRDefault="00541873" w:rsidP="002E4365">
            <w:pPr>
              <w:pStyle w:val="00"/>
              <w:tabs>
                <w:tab w:val="num" w:pos="720"/>
              </w:tabs>
              <w:jc w:val="center"/>
            </w:pPr>
            <w:r w:rsidRPr="00250BA7">
              <w:rPr>
                <w:rFonts w:hint="eastAsia"/>
              </w:rPr>
              <w:t>0.0</w:t>
            </w:r>
            <w:r w:rsidR="00B41460">
              <w:rPr>
                <w:rFonts w:hint="eastAsia"/>
              </w:rPr>
              <w:t>32</w:t>
            </w:r>
          </w:p>
        </w:tc>
      </w:tr>
      <w:tr w:rsidR="00250BA7" w:rsidRPr="00250BA7" w:rsidTr="002E1A18">
        <w:trPr>
          <w:jc w:val="center"/>
        </w:trPr>
        <w:tc>
          <w:tcPr>
            <w:tcW w:w="1033" w:type="pct"/>
            <w:tcBorders>
              <w:left w:val="nil"/>
            </w:tcBorders>
            <w:noWrap/>
            <w:vAlign w:val="bottom"/>
          </w:tcPr>
          <w:p w:rsidR="009D16B4" w:rsidRPr="00250BA7" w:rsidRDefault="009D16B4" w:rsidP="002E4365">
            <w:pPr>
              <w:pStyle w:val="00"/>
              <w:tabs>
                <w:tab w:val="num" w:pos="720"/>
              </w:tabs>
              <w:jc w:val="center"/>
            </w:pPr>
            <w:r w:rsidRPr="00250BA7">
              <w:rPr>
                <w:rFonts w:hint="eastAsia"/>
              </w:rPr>
              <w:t>10</w:t>
            </w:r>
            <w:r w:rsidR="00B41460">
              <w:rPr>
                <w:rFonts w:hint="eastAsia"/>
              </w:rPr>
              <w:t>4</w:t>
            </w:r>
          </w:p>
        </w:tc>
        <w:tc>
          <w:tcPr>
            <w:tcW w:w="1956" w:type="pct"/>
            <w:tcBorders>
              <w:top w:val="nil"/>
              <w:bottom w:val="nil"/>
              <w:right w:val="nil"/>
            </w:tcBorders>
            <w:vAlign w:val="center"/>
          </w:tcPr>
          <w:p w:rsidR="009D16B4" w:rsidRPr="00250BA7" w:rsidRDefault="00410F84" w:rsidP="002E4365">
            <w:pPr>
              <w:pStyle w:val="00"/>
              <w:tabs>
                <w:tab w:val="num" w:pos="720"/>
              </w:tabs>
              <w:jc w:val="center"/>
            </w:pPr>
            <w:r w:rsidRPr="00250BA7">
              <w:rPr>
                <w:rFonts w:hint="eastAsia"/>
              </w:rPr>
              <w:t xml:space="preserve"> </w:t>
            </w:r>
            <w:r w:rsidR="00B41460">
              <w:rPr>
                <w:rFonts w:hint="eastAsia"/>
              </w:rPr>
              <w:t>606</w:t>
            </w:r>
          </w:p>
        </w:tc>
        <w:tc>
          <w:tcPr>
            <w:tcW w:w="2011" w:type="pct"/>
            <w:tcBorders>
              <w:top w:val="nil"/>
              <w:left w:val="nil"/>
              <w:bottom w:val="nil"/>
              <w:right w:val="nil"/>
            </w:tcBorders>
            <w:vAlign w:val="center"/>
          </w:tcPr>
          <w:p w:rsidR="009D16B4" w:rsidRPr="00250BA7" w:rsidRDefault="00541873" w:rsidP="002E4365">
            <w:pPr>
              <w:pStyle w:val="00"/>
              <w:tabs>
                <w:tab w:val="num" w:pos="720"/>
              </w:tabs>
              <w:jc w:val="center"/>
            </w:pPr>
            <w:r w:rsidRPr="00250BA7">
              <w:rPr>
                <w:rFonts w:hint="eastAsia"/>
              </w:rPr>
              <w:t>0.0</w:t>
            </w:r>
            <w:r w:rsidR="00B41460">
              <w:rPr>
                <w:rFonts w:hint="eastAsia"/>
              </w:rPr>
              <w:t>31</w:t>
            </w:r>
          </w:p>
        </w:tc>
      </w:tr>
      <w:tr w:rsidR="00250BA7" w:rsidRPr="00250BA7" w:rsidTr="00EA1F71">
        <w:trPr>
          <w:trHeight w:val="56"/>
          <w:jc w:val="center"/>
        </w:trPr>
        <w:tc>
          <w:tcPr>
            <w:tcW w:w="1033" w:type="pct"/>
            <w:tcBorders>
              <w:left w:val="nil"/>
            </w:tcBorders>
            <w:noWrap/>
            <w:vAlign w:val="bottom"/>
          </w:tcPr>
          <w:p w:rsidR="009D16B4" w:rsidRPr="00250BA7" w:rsidRDefault="009D16B4" w:rsidP="002E4365">
            <w:pPr>
              <w:pStyle w:val="00"/>
              <w:tabs>
                <w:tab w:val="num" w:pos="720"/>
              </w:tabs>
              <w:jc w:val="center"/>
            </w:pPr>
            <w:r w:rsidRPr="00250BA7">
              <w:rPr>
                <w:rFonts w:hint="eastAsia"/>
              </w:rPr>
              <w:t>10</w:t>
            </w:r>
            <w:r w:rsidR="00B41460">
              <w:rPr>
                <w:rFonts w:hint="eastAsia"/>
              </w:rPr>
              <w:t>5</w:t>
            </w:r>
          </w:p>
        </w:tc>
        <w:tc>
          <w:tcPr>
            <w:tcW w:w="1956" w:type="pct"/>
            <w:tcBorders>
              <w:top w:val="nil"/>
              <w:bottom w:val="nil"/>
              <w:right w:val="nil"/>
            </w:tcBorders>
            <w:vAlign w:val="center"/>
          </w:tcPr>
          <w:p w:rsidR="009D16B4" w:rsidRPr="00250BA7" w:rsidRDefault="00410F84" w:rsidP="002E4365">
            <w:pPr>
              <w:pStyle w:val="00"/>
              <w:tabs>
                <w:tab w:val="num" w:pos="720"/>
              </w:tabs>
              <w:jc w:val="center"/>
            </w:pPr>
            <w:r w:rsidRPr="00250BA7">
              <w:rPr>
                <w:rFonts w:hint="eastAsia"/>
              </w:rPr>
              <w:t xml:space="preserve"> </w:t>
            </w:r>
            <w:r w:rsidR="00B41460">
              <w:rPr>
                <w:rFonts w:hint="eastAsia"/>
              </w:rPr>
              <w:t>560</w:t>
            </w:r>
          </w:p>
        </w:tc>
        <w:tc>
          <w:tcPr>
            <w:tcW w:w="2011" w:type="pct"/>
            <w:tcBorders>
              <w:top w:val="nil"/>
              <w:left w:val="nil"/>
              <w:bottom w:val="nil"/>
              <w:right w:val="nil"/>
            </w:tcBorders>
            <w:vAlign w:val="center"/>
          </w:tcPr>
          <w:p w:rsidR="009D16B4" w:rsidRPr="00250BA7" w:rsidRDefault="00541873" w:rsidP="002E4365">
            <w:pPr>
              <w:pStyle w:val="00"/>
              <w:tabs>
                <w:tab w:val="num" w:pos="720"/>
              </w:tabs>
              <w:jc w:val="center"/>
            </w:pPr>
            <w:r w:rsidRPr="00250BA7">
              <w:rPr>
                <w:rFonts w:hint="eastAsia"/>
              </w:rPr>
              <w:t>0.0</w:t>
            </w:r>
            <w:r w:rsidR="00B41460">
              <w:rPr>
                <w:rFonts w:hint="eastAsia"/>
              </w:rPr>
              <w:t>30</w:t>
            </w:r>
          </w:p>
        </w:tc>
      </w:tr>
      <w:tr w:rsidR="00B41460" w:rsidRPr="00250BA7" w:rsidTr="002E1A18">
        <w:trPr>
          <w:trHeight w:val="56"/>
          <w:jc w:val="center"/>
        </w:trPr>
        <w:tc>
          <w:tcPr>
            <w:tcW w:w="1033" w:type="pct"/>
            <w:tcBorders>
              <w:left w:val="nil"/>
              <w:bottom w:val="single" w:sz="4" w:space="0" w:color="auto"/>
            </w:tcBorders>
            <w:noWrap/>
            <w:vAlign w:val="bottom"/>
          </w:tcPr>
          <w:p w:rsidR="00B41460" w:rsidRPr="00250BA7" w:rsidRDefault="00B41460" w:rsidP="002E4365">
            <w:pPr>
              <w:pStyle w:val="00"/>
              <w:tabs>
                <w:tab w:val="num" w:pos="720"/>
              </w:tabs>
              <w:jc w:val="center"/>
            </w:pPr>
            <w:r>
              <w:rPr>
                <w:rFonts w:hint="eastAsia"/>
              </w:rPr>
              <w:t>106</w:t>
            </w:r>
          </w:p>
        </w:tc>
        <w:tc>
          <w:tcPr>
            <w:tcW w:w="1956" w:type="pct"/>
            <w:tcBorders>
              <w:top w:val="nil"/>
              <w:bottom w:val="single" w:sz="4" w:space="0" w:color="auto"/>
              <w:right w:val="nil"/>
            </w:tcBorders>
            <w:vAlign w:val="center"/>
          </w:tcPr>
          <w:p w:rsidR="00B41460" w:rsidRPr="00250BA7" w:rsidRDefault="00B41460" w:rsidP="002E4365">
            <w:pPr>
              <w:pStyle w:val="00"/>
              <w:tabs>
                <w:tab w:val="num" w:pos="720"/>
              </w:tabs>
              <w:jc w:val="center"/>
            </w:pPr>
            <w:r>
              <w:rPr>
                <w:rFonts w:hint="eastAsia"/>
              </w:rPr>
              <w:t xml:space="preserve"> 465</w:t>
            </w:r>
          </w:p>
        </w:tc>
        <w:tc>
          <w:tcPr>
            <w:tcW w:w="2011" w:type="pct"/>
            <w:tcBorders>
              <w:top w:val="nil"/>
              <w:left w:val="nil"/>
              <w:bottom w:val="single" w:sz="4" w:space="0" w:color="auto"/>
              <w:right w:val="nil"/>
            </w:tcBorders>
            <w:vAlign w:val="center"/>
          </w:tcPr>
          <w:p w:rsidR="00B41460" w:rsidRPr="00250BA7" w:rsidRDefault="00B41460" w:rsidP="002E4365">
            <w:pPr>
              <w:pStyle w:val="00"/>
              <w:tabs>
                <w:tab w:val="num" w:pos="720"/>
              </w:tabs>
              <w:jc w:val="center"/>
            </w:pPr>
            <w:r>
              <w:rPr>
                <w:rFonts w:hint="eastAsia"/>
              </w:rPr>
              <w:t>0.026</w:t>
            </w:r>
          </w:p>
        </w:tc>
      </w:tr>
    </w:tbl>
    <w:p w:rsidR="002E1A18" w:rsidRPr="00250BA7" w:rsidRDefault="002E1A18" w:rsidP="004A61B2">
      <w:pPr>
        <w:spacing w:line="360" w:lineRule="exact"/>
        <w:ind w:firstLineChars="213" w:firstLine="426"/>
        <w:jc w:val="both"/>
        <w:rPr>
          <w:rFonts w:ascii="標楷體" w:eastAsia="標楷體" w:hAnsi="標楷體"/>
          <w:sz w:val="20"/>
          <w:szCs w:val="20"/>
        </w:rPr>
      </w:pPr>
      <w:r w:rsidRPr="00250BA7">
        <w:rPr>
          <w:rFonts w:ascii="標楷體" w:eastAsia="標楷體" w:hAnsi="標楷體" w:hint="eastAsia"/>
          <w:sz w:val="20"/>
          <w:szCs w:val="20"/>
        </w:rPr>
        <w:t>資料來源：教育部</w:t>
      </w:r>
      <w:r w:rsidR="00B41460" w:rsidRPr="00B41460">
        <w:rPr>
          <w:rFonts w:ascii="標楷體" w:eastAsia="標楷體" w:hAnsi="標楷體" w:hint="eastAsia"/>
          <w:sz w:val="20"/>
          <w:szCs w:val="20"/>
        </w:rPr>
        <w:t>國民及學前教育署</w:t>
      </w:r>
    </w:p>
    <w:p w:rsidR="00552B13" w:rsidRPr="00250BA7" w:rsidRDefault="002E1A18" w:rsidP="00552B13">
      <w:pPr>
        <w:spacing w:line="360" w:lineRule="exact"/>
        <w:ind w:firstLineChars="213" w:firstLine="426"/>
        <w:jc w:val="both"/>
        <w:rPr>
          <w:rFonts w:ascii="標楷體" w:eastAsia="標楷體" w:hAnsi="標楷體"/>
          <w:sz w:val="20"/>
          <w:szCs w:val="20"/>
        </w:rPr>
      </w:pPr>
      <w:r w:rsidRPr="00250BA7">
        <w:rPr>
          <w:rFonts w:ascii="標楷體" w:eastAsia="標楷體" w:hAnsi="標楷體" w:hint="eastAsia"/>
          <w:sz w:val="20"/>
          <w:szCs w:val="20"/>
        </w:rPr>
        <w:t>說　　明：</w:t>
      </w:r>
      <w:r w:rsidRPr="00250BA7">
        <w:rPr>
          <w:rFonts w:ascii="標楷體" w:eastAsia="標楷體" w:hAnsi="標楷體"/>
          <w:sz w:val="20"/>
          <w:szCs w:val="20"/>
        </w:rPr>
        <w:t>1.</w:t>
      </w:r>
      <w:r w:rsidRPr="00250BA7">
        <w:rPr>
          <w:rFonts w:ascii="標楷體" w:eastAsia="標楷體" w:hAnsi="標楷體" w:hint="eastAsia"/>
          <w:sz w:val="20"/>
          <w:szCs w:val="20"/>
        </w:rPr>
        <w:t>尚輟人數：指當學年（月）結束時仍在輟學生。</w:t>
      </w:r>
    </w:p>
    <w:p w:rsidR="002E1A18" w:rsidRPr="00250BA7" w:rsidRDefault="00552B13" w:rsidP="00552B13">
      <w:pPr>
        <w:spacing w:line="360" w:lineRule="exact"/>
        <w:ind w:firstLineChars="213" w:firstLine="426"/>
        <w:jc w:val="both"/>
        <w:rPr>
          <w:rFonts w:ascii="標楷體" w:eastAsia="標楷體" w:hAnsi="標楷體"/>
          <w:sz w:val="20"/>
          <w:szCs w:val="20"/>
        </w:rPr>
      </w:pPr>
      <w:r w:rsidRPr="00250BA7">
        <w:rPr>
          <w:rFonts w:ascii="標楷體" w:eastAsia="標楷體" w:hAnsi="標楷體" w:hint="eastAsia"/>
          <w:sz w:val="20"/>
          <w:szCs w:val="20"/>
        </w:rPr>
        <w:t xml:space="preserve">          2.尚輟率：指當學年（月）結束時仍在輟學生/國民中小學學生總數。</w:t>
      </w:r>
    </w:p>
    <w:p w:rsidR="009D16B4" w:rsidRPr="00250BA7" w:rsidRDefault="009D16B4">
      <w:pPr>
        <w:pStyle w:val="a8"/>
        <w:numPr>
          <w:ilvl w:val="0"/>
          <w:numId w:val="10"/>
        </w:numPr>
        <w:spacing w:line="480" w:lineRule="exact"/>
        <w:ind w:leftChars="0" w:hangingChars="177"/>
        <w:jc w:val="both"/>
        <w:rPr>
          <w:rFonts w:ascii="Times New Roman" w:eastAsia="標楷體" w:hAnsi="Times New Roman"/>
        </w:rPr>
      </w:pPr>
      <w:r w:rsidRPr="00250BA7">
        <w:rPr>
          <w:rFonts w:ascii="Times New Roman" w:eastAsia="標楷體" w:hAnsi="Times New Roman" w:hint="eastAsia"/>
          <w:szCs w:val="24"/>
        </w:rPr>
        <w:t>國民識字率之統計：</w:t>
      </w:r>
      <w:r w:rsidR="00DB1245" w:rsidRPr="00A44A27">
        <w:rPr>
          <w:rFonts w:ascii="Times New Roman" w:eastAsia="標楷體" w:hAnsi="Times New Roman" w:hint="eastAsia"/>
          <w:b/>
          <w:szCs w:val="24"/>
        </w:rPr>
        <w:t>(</w:t>
      </w:r>
      <w:r w:rsidR="00DB1245">
        <w:rPr>
          <w:rFonts w:ascii="Times New Roman" w:eastAsia="標楷體" w:hAnsi="Times New Roman" w:hint="eastAsia"/>
          <w:b/>
          <w:szCs w:val="24"/>
        </w:rPr>
        <w:t>內政</w:t>
      </w:r>
      <w:r w:rsidR="00DB1245" w:rsidRPr="00A44A27">
        <w:rPr>
          <w:rFonts w:ascii="Times New Roman" w:eastAsia="標楷體" w:hAnsi="Times New Roman" w:hint="eastAsia"/>
          <w:b/>
          <w:szCs w:val="24"/>
        </w:rPr>
        <w:t>部</w:t>
      </w:r>
      <w:r w:rsidR="00DB1245" w:rsidRPr="00A44A27">
        <w:rPr>
          <w:rFonts w:ascii="Times New Roman" w:eastAsia="標楷體" w:hAnsi="Times New Roman" w:hint="eastAsia"/>
          <w:b/>
          <w:szCs w:val="24"/>
        </w:rPr>
        <w:t>)</w:t>
      </w:r>
    </w:p>
    <w:p w:rsidR="009E0BEE" w:rsidRPr="00250BA7" w:rsidRDefault="006B5C41" w:rsidP="009E0BEE">
      <w:pPr>
        <w:pStyle w:val="a8"/>
        <w:numPr>
          <w:ilvl w:val="0"/>
          <w:numId w:val="38"/>
        </w:numPr>
        <w:spacing w:line="480" w:lineRule="exact"/>
        <w:ind w:leftChars="0" w:left="851" w:hanging="425"/>
        <w:jc w:val="both"/>
        <w:rPr>
          <w:rFonts w:ascii="Times New Roman" w:eastAsia="標楷體" w:hAnsi="Times New Roman"/>
        </w:rPr>
      </w:pPr>
      <w:r>
        <w:rPr>
          <w:rFonts w:ascii="Times New Roman" w:eastAsia="標楷體" w:hAnsi="Times New Roman" w:hint="eastAsia"/>
          <w:szCs w:val="24"/>
        </w:rPr>
        <w:t>2018</w:t>
      </w:r>
      <w:r w:rsidR="001834DD" w:rsidRPr="00250BA7">
        <w:rPr>
          <w:rFonts w:ascii="Times New Roman" w:eastAsia="標楷體" w:hAnsi="Times New Roman"/>
          <w:szCs w:val="24"/>
        </w:rPr>
        <w:t>年</w:t>
      </w:r>
      <w:r w:rsidR="00A20135" w:rsidRPr="00250BA7">
        <w:rPr>
          <w:rFonts w:ascii="Times New Roman" w:eastAsia="標楷體" w:hAnsi="Times New Roman"/>
          <w:szCs w:val="24"/>
        </w:rPr>
        <w:t>15</w:t>
      </w:r>
      <w:r w:rsidR="00A20135" w:rsidRPr="00250BA7">
        <w:rPr>
          <w:rFonts w:ascii="Times New Roman" w:eastAsia="標楷體" w:hAnsi="Times New Roman"/>
          <w:szCs w:val="24"/>
        </w:rPr>
        <w:t>歲以上人口識字率為</w:t>
      </w:r>
      <w:r w:rsidRPr="006B5C41">
        <w:rPr>
          <w:rFonts w:ascii="Times New Roman" w:eastAsia="標楷體" w:hAnsi="Times New Roman"/>
          <w:szCs w:val="24"/>
        </w:rPr>
        <w:t>98.87</w:t>
      </w:r>
      <w:r w:rsidRPr="006B5C41">
        <w:rPr>
          <w:rFonts w:ascii="Times New Roman" w:eastAsia="標楷體" w:hAnsi="Times New Roman" w:hint="eastAsia"/>
          <w:szCs w:val="24"/>
        </w:rPr>
        <w:t>%</w:t>
      </w:r>
      <w:r w:rsidRPr="006B5C41">
        <w:rPr>
          <w:rFonts w:ascii="Times New Roman" w:eastAsia="標楷體" w:hAnsi="Times New Roman"/>
          <w:szCs w:val="24"/>
        </w:rPr>
        <w:t>，較</w:t>
      </w:r>
      <w:r w:rsidRPr="006B5C41">
        <w:rPr>
          <w:rFonts w:ascii="Times New Roman" w:eastAsia="標楷體" w:hAnsi="Times New Roman"/>
          <w:szCs w:val="24"/>
        </w:rPr>
        <w:t>20</w:t>
      </w:r>
      <w:r w:rsidRPr="006B5C41">
        <w:rPr>
          <w:rFonts w:ascii="Times New Roman" w:eastAsia="標楷體" w:hAnsi="Times New Roman" w:hint="eastAsia"/>
          <w:szCs w:val="24"/>
        </w:rPr>
        <w:t>1</w:t>
      </w:r>
      <w:r w:rsidRPr="006B5C41">
        <w:rPr>
          <w:rFonts w:ascii="Times New Roman" w:eastAsia="標楷體" w:hAnsi="Times New Roman"/>
          <w:szCs w:val="24"/>
        </w:rPr>
        <w:t>5</w:t>
      </w:r>
      <w:r w:rsidRPr="006B5C41">
        <w:rPr>
          <w:rFonts w:ascii="Times New Roman" w:eastAsia="標楷體" w:hAnsi="Times New Roman"/>
          <w:szCs w:val="24"/>
        </w:rPr>
        <w:t>年增加</w:t>
      </w:r>
      <w:r w:rsidRPr="006B5C41">
        <w:rPr>
          <w:rFonts w:ascii="Times New Roman" w:eastAsia="標楷體" w:hAnsi="Times New Roman" w:hint="eastAsia"/>
          <w:szCs w:val="24"/>
        </w:rPr>
        <w:t>0.2</w:t>
      </w:r>
      <w:r w:rsidRPr="006B5C41">
        <w:rPr>
          <w:rFonts w:ascii="Times New Roman" w:eastAsia="標楷體" w:hAnsi="Times New Roman"/>
          <w:szCs w:val="24"/>
        </w:rPr>
        <w:t>7</w:t>
      </w:r>
      <w:r w:rsidR="00A20135" w:rsidRPr="00250BA7">
        <w:rPr>
          <w:rFonts w:ascii="Times New Roman" w:eastAsia="標楷體" w:hAnsi="Times New Roman"/>
          <w:szCs w:val="24"/>
        </w:rPr>
        <w:t>個百分點，呈</w:t>
      </w:r>
      <w:r w:rsidR="00A20135" w:rsidRPr="00250BA7">
        <w:rPr>
          <w:rFonts w:ascii="Times New Roman" w:eastAsia="標楷體" w:hAnsi="Times New Roman"/>
          <w:kern w:val="0"/>
        </w:rPr>
        <w:t>上升</w:t>
      </w:r>
      <w:r w:rsidR="00A20135" w:rsidRPr="00250BA7">
        <w:rPr>
          <w:rFonts w:ascii="Times New Roman" w:eastAsia="標楷體" w:hAnsi="Times New Roman"/>
          <w:szCs w:val="24"/>
        </w:rPr>
        <w:t>趨勢，</w:t>
      </w:r>
      <w:r w:rsidR="009E24B2" w:rsidRPr="00250BA7">
        <w:rPr>
          <w:rFonts w:ascii="Times New Roman" w:eastAsia="標楷體" w:hAnsi="Times New Roman" w:hint="eastAsia"/>
          <w:szCs w:val="24"/>
        </w:rPr>
        <w:t>其中</w:t>
      </w:r>
      <w:r w:rsidR="009E24B2" w:rsidRPr="00250BA7">
        <w:rPr>
          <w:rFonts w:ascii="Times New Roman" w:eastAsia="標楷體" w:hAnsi="Times New Roman" w:hint="eastAsia"/>
          <w:szCs w:val="24"/>
        </w:rPr>
        <w:t>15</w:t>
      </w:r>
      <w:r w:rsidR="009E24B2" w:rsidRPr="00250BA7">
        <w:rPr>
          <w:rFonts w:ascii="Times New Roman" w:eastAsia="標楷體" w:hAnsi="Times New Roman" w:hint="eastAsia"/>
          <w:szCs w:val="24"/>
        </w:rPr>
        <w:t>歲至</w:t>
      </w:r>
      <w:r w:rsidR="009E24B2" w:rsidRPr="00250BA7">
        <w:rPr>
          <w:rFonts w:ascii="Times New Roman" w:eastAsia="標楷體" w:hAnsi="Times New Roman" w:hint="eastAsia"/>
          <w:szCs w:val="24"/>
        </w:rPr>
        <w:t>24</w:t>
      </w:r>
      <w:r w:rsidR="009E24B2" w:rsidRPr="00250BA7">
        <w:rPr>
          <w:rFonts w:ascii="Times New Roman" w:eastAsia="標楷體" w:hAnsi="Times New Roman" w:hint="eastAsia"/>
          <w:szCs w:val="24"/>
        </w:rPr>
        <w:t>歲者受惠於九年國民義務教育普及，識字率幾達</w:t>
      </w:r>
      <w:r w:rsidR="009E24B2" w:rsidRPr="00250BA7">
        <w:rPr>
          <w:rFonts w:ascii="Times New Roman" w:eastAsia="標楷體" w:hAnsi="Times New Roman"/>
          <w:szCs w:val="24"/>
        </w:rPr>
        <w:t>100%</w:t>
      </w:r>
      <w:r w:rsidR="009E24B2" w:rsidRPr="00250BA7">
        <w:rPr>
          <w:rFonts w:ascii="Times New Roman" w:eastAsia="標楷體" w:hAnsi="Times New Roman" w:hint="eastAsia"/>
          <w:szCs w:val="24"/>
        </w:rPr>
        <w:t>。依性別觀察，</w:t>
      </w:r>
      <w:r w:rsidR="009E24B2" w:rsidRPr="00250BA7">
        <w:rPr>
          <w:rFonts w:ascii="Times New Roman" w:eastAsia="標楷體" w:hAnsi="Times New Roman" w:hint="eastAsia"/>
          <w:szCs w:val="24"/>
        </w:rPr>
        <w:t>15</w:t>
      </w:r>
      <w:r w:rsidR="009E24B2" w:rsidRPr="00250BA7">
        <w:rPr>
          <w:rFonts w:ascii="Times New Roman" w:eastAsia="標楷體" w:hAnsi="Times New Roman" w:hint="eastAsia"/>
          <w:szCs w:val="24"/>
        </w:rPr>
        <w:t>歲至</w:t>
      </w:r>
      <w:r w:rsidR="009E24B2" w:rsidRPr="00250BA7">
        <w:rPr>
          <w:rFonts w:ascii="Times New Roman" w:eastAsia="標楷體" w:hAnsi="Times New Roman" w:hint="eastAsia"/>
          <w:szCs w:val="24"/>
        </w:rPr>
        <w:t>24</w:t>
      </w:r>
      <w:r w:rsidR="009E24B2" w:rsidRPr="00250BA7">
        <w:rPr>
          <w:rFonts w:ascii="Times New Roman" w:eastAsia="標楷體" w:hAnsi="Times New Roman" w:hint="eastAsia"/>
          <w:szCs w:val="24"/>
        </w:rPr>
        <w:t>歲年齡層之兩性識字率並無明顯落差，</w:t>
      </w:r>
      <w:r w:rsidR="009E24B2" w:rsidRPr="00250BA7">
        <w:rPr>
          <w:rFonts w:ascii="Times New Roman" w:eastAsia="標楷體" w:hAnsi="Times New Roman" w:hint="eastAsia"/>
          <w:szCs w:val="24"/>
        </w:rPr>
        <w:t>25</w:t>
      </w:r>
      <w:r w:rsidR="009E24B2" w:rsidRPr="00250BA7">
        <w:rPr>
          <w:rFonts w:ascii="Times New Roman" w:eastAsia="標楷體" w:hAnsi="Times New Roman" w:hint="eastAsia"/>
          <w:szCs w:val="24"/>
        </w:rPr>
        <w:t>歲以上者則因受早期觀念影響，女性受教機會不如男性，致識字率較低，惟差距已逐年縮小，</w:t>
      </w:r>
      <w:r>
        <w:rPr>
          <w:rFonts w:ascii="Times New Roman" w:eastAsia="標楷體" w:hAnsi="Times New Roman" w:hint="eastAsia"/>
          <w:szCs w:val="24"/>
        </w:rPr>
        <w:t>2018</w:t>
      </w:r>
      <w:r w:rsidR="009E24B2" w:rsidRPr="00250BA7">
        <w:rPr>
          <w:rFonts w:ascii="Times New Roman" w:eastAsia="標楷體" w:hAnsi="Times New Roman"/>
          <w:szCs w:val="24"/>
        </w:rPr>
        <w:t>年</w:t>
      </w:r>
      <w:r w:rsidR="00A20135" w:rsidRPr="00250BA7">
        <w:rPr>
          <w:rFonts w:ascii="Times New Roman" w:eastAsia="標楷體" w:hAnsi="Times New Roman"/>
          <w:szCs w:val="24"/>
        </w:rPr>
        <w:t>15</w:t>
      </w:r>
      <w:r w:rsidR="00A20135" w:rsidRPr="00250BA7">
        <w:rPr>
          <w:rFonts w:ascii="Times New Roman" w:eastAsia="標楷體" w:hAnsi="Times New Roman"/>
          <w:szCs w:val="24"/>
        </w:rPr>
        <w:t>歲以上男性人口識字率為</w:t>
      </w:r>
      <w:r w:rsidRPr="006B5C41">
        <w:rPr>
          <w:rFonts w:ascii="Times New Roman" w:eastAsia="標楷體" w:hAnsi="Times New Roman"/>
          <w:szCs w:val="24"/>
        </w:rPr>
        <w:t>99.78%</w:t>
      </w:r>
      <w:r w:rsidRPr="006B5C41">
        <w:rPr>
          <w:rFonts w:ascii="Times New Roman" w:eastAsia="標楷體" w:hAnsi="Times New Roman"/>
          <w:szCs w:val="24"/>
        </w:rPr>
        <w:t>，較女性人口識字率</w:t>
      </w:r>
      <w:r w:rsidRPr="006B5C41">
        <w:rPr>
          <w:rFonts w:ascii="Times New Roman" w:eastAsia="標楷體" w:hAnsi="Times New Roman"/>
          <w:szCs w:val="24"/>
        </w:rPr>
        <w:t>9</w:t>
      </w:r>
      <w:r w:rsidRPr="006B5C41">
        <w:rPr>
          <w:rFonts w:ascii="Times New Roman" w:eastAsia="標楷體" w:hAnsi="Times New Roman" w:hint="eastAsia"/>
          <w:szCs w:val="24"/>
        </w:rPr>
        <w:t>7</w:t>
      </w:r>
      <w:r w:rsidRPr="006B5C41">
        <w:rPr>
          <w:rFonts w:ascii="Times New Roman" w:eastAsia="標楷體" w:hAnsi="Times New Roman"/>
          <w:szCs w:val="24"/>
        </w:rPr>
        <w:t>.99%</w:t>
      </w:r>
      <w:r w:rsidRPr="006B5C41">
        <w:rPr>
          <w:rFonts w:ascii="Times New Roman" w:eastAsia="標楷體" w:hAnsi="Times New Roman"/>
          <w:szCs w:val="24"/>
        </w:rPr>
        <w:t>略高</w:t>
      </w:r>
      <w:r w:rsidRPr="006B5C41">
        <w:rPr>
          <w:rFonts w:ascii="Times New Roman" w:eastAsia="標楷體" w:hAnsi="Times New Roman"/>
          <w:szCs w:val="24"/>
        </w:rPr>
        <w:t>1.79</w:t>
      </w:r>
      <w:r w:rsidRPr="006B5C41">
        <w:rPr>
          <w:rFonts w:ascii="Times New Roman" w:eastAsia="標楷體" w:hAnsi="Times New Roman"/>
          <w:szCs w:val="24"/>
        </w:rPr>
        <w:t>個百分點。</w:t>
      </w:r>
      <w:r w:rsidRPr="006B5C41">
        <w:rPr>
          <w:rFonts w:ascii="Times New Roman" w:eastAsia="標楷體" w:hAnsi="Times New Roman"/>
          <w:szCs w:val="24"/>
        </w:rPr>
        <w:t>2015</w:t>
      </w:r>
      <w:r w:rsidRPr="006B5C41">
        <w:rPr>
          <w:rFonts w:ascii="Times New Roman" w:eastAsia="標楷體" w:hAnsi="Times New Roman"/>
          <w:szCs w:val="24"/>
        </w:rPr>
        <w:t>年至</w:t>
      </w:r>
      <w:r w:rsidRPr="006B5C41">
        <w:rPr>
          <w:rFonts w:ascii="Times New Roman" w:eastAsia="標楷體" w:hAnsi="Times New Roman"/>
          <w:szCs w:val="24"/>
        </w:rPr>
        <w:t>2018</w:t>
      </w:r>
      <w:r w:rsidR="00CD254F" w:rsidRPr="00250BA7">
        <w:rPr>
          <w:rFonts w:ascii="Times New Roman" w:eastAsia="標楷體" w:hAnsi="Times New Roman" w:hint="eastAsia"/>
        </w:rPr>
        <w:t>年</w:t>
      </w:r>
      <w:r w:rsidR="00276366" w:rsidRPr="00250BA7">
        <w:rPr>
          <w:rFonts w:ascii="Times New Roman" w:eastAsia="標楷體" w:hAnsi="Times New Roman" w:hint="eastAsia"/>
        </w:rPr>
        <w:t>15</w:t>
      </w:r>
      <w:r w:rsidR="00276366" w:rsidRPr="00250BA7">
        <w:rPr>
          <w:rFonts w:ascii="Times New Roman" w:eastAsia="標楷體" w:hAnsi="Times New Roman" w:hint="eastAsia"/>
        </w:rPr>
        <w:t>歲以上人口識字率如表</w:t>
      </w:r>
      <w:r w:rsidR="003B7344">
        <w:rPr>
          <w:rFonts w:ascii="Times New Roman" w:eastAsia="標楷體" w:hAnsi="Times New Roman" w:hint="eastAsia"/>
        </w:rPr>
        <w:t>12</w:t>
      </w:r>
      <w:r w:rsidR="00276366" w:rsidRPr="00250BA7">
        <w:rPr>
          <w:rFonts w:ascii="Times New Roman" w:eastAsia="標楷體" w:hAnsi="Times New Roman" w:hint="eastAsia"/>
        </w:rPr>
        <w:t>。</w:t>
      </w:r>
      <w:r w:rsidR="00DB1245" w:rsidRPr="00A44A27">
        <w:rPr>
          <w:rFonts w:ascii="Times New Roman" w:eastAsia="標楷體" w:hAnsi="Times New Roman" w:hint="eastAsia"/>
          <w:b/>
          <w:szCs w:val="24"/>
        </w:rPr>
        <w:t>(</w:t>
      </w:r>
      <w:r w:rsidR="00DB1245">
        <w:rPr>
          <w:rFonts w:ascii="Times New Roman" w:eastAsia="標楷體" w:hAnsi="Times New Roman" w:hint="eastAsia"/>
          <w:b/>
          <w:szCs w:val="24"/>
        </w:rPr>
        <w:t>內政</w:t>
      </w:r>
      <w:r w:rsidR="00DB1245" w:rsidRPr="00A44A27">
        <w:rPr>
          <w:rFonts w:ascii="Times New Roman" w:eastAsia="標楷體" w:hAnsi="Times New Roman" w:hint="eastAsia"/>
          <w:b/>
          <w:szCs w:val="24"/>
        </w:rPr>
        <w:t>部</w:t>
      </w:r>
      <w:r w:rsidR="00DB1245" w:rsidRPr="00A44A27">
        <w:rPr>
          <w:rFonts w:ascii="Times New Roman" w:eastAsia="標楷體" w:hAnsi="Times New Roman" w:hint="eastAsia"/>
          <w:b/>
          <w:szCs w:val="24"/>
        </w:rPr>
        <w:t>)</w:t>
      </w:r>
    </w:p>
    <w:p w:rsidR="009D16B4" w:rsidRPr="00250BA7" w:rsidRDefault="00497A20" w:rsidP="00497A20">
      <w:pPr>
        <w:pStyle w:val="af"/>
        <w:jc w:val="center"/>
        <w:rPr>
          <w:rFonts w:ascii="標楷體" w:hAnsi="標楷體"/>
          <w:b/>
          <w:bCs/>
          <w:sz w:val="24"/>
          <w:szCs w:val="24"/>
        </w:rPr>
      </w:pPr>
      <w:bookmarkStart w:id="36" w:name="_Toc446921085"/>
      <w:r w:rsidRPr="00250BA7">
        <w:rPr>
          <w:rFonts w:ascii="標楷體" w:hAnsi="標楷體" w:hint="eastAsia"/>
          <w:b/>
          <w:sz w:val="24"/>
          <w:szCs w:val="24"/>
        </w:rPr>
        <w:t xml:space="preserve">表 </w:t>
      </w:r>
      <w:r w:rsidRPr="00250BA7">
        <w:rPr>
          <w:rFonts w:ascii="標楷體" w:hAnsi="標楷體"/>
          <w:b/>
          <w:sz w:val="24"/>
          <w:szCs w:val="24"/>
        </w:rPr>
        <w:fldChar w:fldCharType="begin"/>
      </w:r>
      <w:r w:rsidRPr="00250BA7">
        <w:rPr>
          <w:rFonts w:ascii="標楷體" w:hAnsi="標楷體"/>
          <w:b/>
          <w:sz w:val="24"/>
          <w:szCs w:val="24"/>
        </w:rPr>
        <w:instrText xml:space="preserve"> </w:instrText>
      </w:r>
      <w:r w:rsidRPr="00250BA7">
        <w:rPr>
          <w:rFonts w:ascii="標楷體" w:hAnsi="標楷體" w:hint="eastAsia"/>
          <w:b/>
          <w:sz w:val="24"/>
          <w:szCs w:val="24"/>
        </w:rPr>
        <w:instrText>SEQ 表 \* ARABIC</w:instrText>
      </w:r>
      <w:r w:rsidRPr="00250BA7">
        <w:rPr>
          <w:rFonts w:ascii="標楷體" w:hAnsi="標楷體"/>
          <w:b/>
          <w:sz w:val="24"/>
          <w:szCs w:val="24"/>
        </w:rPr>
        <w:instrText xml:space="preserve"> </w:instrText>
      </w:r>
      <w:r w:rsidRPr="00250BA7">
        <w:rPr>
          <w:rFonts w:ascii="標楷體" w:hAnsi="標楷體"/>
          <w:b/>
          <w:sz w:val="24"/>
          <w:szCs w:val="24"/>
        </w:rPr>
        <w:fldChar w:fldCharType="separate"/>
      </w:r>
      <w:r w:rsidR="00795269">
        <w:rPr>
          <w:rFonts w:ascii="標楷體" w:hAnsi="標楷體"/>
          <w:b/>
          <w:noProof/>
          <w:sz w:val="24"/>
          <w:szCs w:val="24"/>
        </w:rPr>
        <w:t>12</w:t>
      </w:r>
      <w:r w:rsidRPr="00250BA7">
        <w:rPr>
          <w:rFonts w:ascii="標楷體" w:hAnsi="標楷體"/>
          <w:b/>
          <w:sz w:val="24"/>
          <w:szCs w:val="24"/>
        </w:rPr>
        <w:fldChar w:fldCharType="end"/>
      </w:r>
      <w:r w:rsidR="009D16B4" w:rsidRPr="00250BA7">
        <w:rPr>
          <w:rFonts w:ascii="標楷體" w:hAnsi="標楷體"/>
          <w:b/>
          <w:bCs/>
          <w:sz w:val="24"/>
          <w:szCs w:val="24"/>
        </w:rPr>
        <w:t xml:space="preserve">　15歲以上人口識字率</w:t>
      </w:r>
      <w:bookmarkEnd w:id="36"/>
    </w:p>
    <w:p w:rsidR="009D16B4" w:rsidRPr="00250BA7" w:rsidRDefault="009D16B4" w:rsidP="00962C3D">
      <w:pPr>
        <w:pStyle w:val="a8"/>
        <w:adjustRightInd w:val="0"/>
        <w:ind w:leftChars="0" w:left="1102" w:right="84"/>
        <w:jc w:val="right"/>
        <w:rPr>
          <w:rFonts w:ascii="Times New Roman" w:eastAsia="標楷體" w:hAnsi="Times New Roman"/>
          <w:bCs/>
          <w:sz w:val="20"/>
          <w:szCs w:val="20"/>
        </w:rPr>
      </w:pPr>
      <w:r w:rsidRPr="00250BA7">
        <w:rPr>
          <w:rFonts w:ascii="Times New Roman" w:eastAsia="標楷體" w:hAnsi="Times New Roman" w:hint="eastAsia"/>
          <w:bCs/>
          <w:sz w:val="20"/>
          <w:szCs w:val="20"/>
        </w:rPr>
        <w:t xml:space="preserve">     </w:t>
      </w:r>
      <w:r w:rsidR="00962C3D" w:rsidRPr="00250BA7">
        <w:rPr>
          <w:rFonts w:ascii="Times New Roman" w:eastAsia="標楷體" w:hAnsi="Times New Roman" w:hint="eastAsia"/>
          <w:bCs/>
          <w:sz w:val="20"/>
          <w:szCs w:val="20"/>
        </w:rPr>
        <w:t xml:space="preserve">      </w:t>
      </w:r>
      <w:r w:rsidRPr="00250BA7">
        <w:rPr>
          <w:rFonts w:ascii="Times New Roman" w:eastAsia="標楷體" w:hAnsi="Times New Roman"/>
          <w:bCs/>
          <w:sz w:val="20"/>
          <w:szCs w:val="20"/>
        </w:rPr>
        <w:t>單位：</w:t>
      </w:r>
      <w:r w:rsidRPr="00250BA7">
        <w:rPr>
          <w:rFonts w:ascii="Times New Roman" w:eastAsia="標楷體" w:hAnsi="Times New Roman"/>
          <w:bCs/>
          <w:sz w:val="20"/>
          <w:szCs w:val="20"/>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13"/>
        <w:gridCol w:w="1135"/>
        <w:gridCol w:w="796"/>
        <w:gridCol w:w="800"/>
        <w:gridCol w:w="1432"/>
        <w:gridCol w:w="800"/>
        <w:gridCol w:w="798"/>
        <w:gridCol w:w="1276"/>
        <w:gridCol w:w="798"/>
        <w:gridCol w:w="762"/>
      </w:tblGrid>
      <w:tr w:rsidR="00250BA7" w:rsidRPr="00250BA7" w:rsidTr="004D56FB">
        <w:trPr>
          <w:jc w:val="center"/>
        </w:trPr>
        <w:tc>
          <w:tcPr>
            <w:tcW w:w="432" w:type="pct"/>
            <w:tcBorders>
              <w:left w:val="nil"/>
              <w:tl2br w:val="single" w:sz="4" w:space="0" w:color="auto"/>
            </w:tcBorders>
            <w:shd w:val="clear" w:color="auto" w:fill="auto"/>
            <w:vAlign w:val="center"/>
          </w:tcPr>
          <w:p w:rsidR="009D16B4" w:rsidRPr="00250BA7" w:rsidRDefault="009D16B4" w:rsidP="00802D9F">
            <w:pPr>
              <w:pStyle w:val="000"/>
              <w:adjustRightInd w:val="0"/>
              <w:jc w:val="right"/>
            </w:pPr>
            <w:r w:rsidRPr="00250BA7">
              <w:rPr>
                <w:rFonts w:hint="eastAsia"/>
              </w:rPr>
              <w:t>項目</w:t>
            </w:r>
          </w:p>
          <w:p w:rsidR="009D16B4" w:rsidRPr="00250BA7" w:rsidRDefault="009D16B4" w:rsidP="00802D9F">
            <w:pPr>
              <w:pStyle w:val="000"/>
              <w:adjustRightInd w:val="0"/>
              <w:jc w:val="left"/>
            </w:pPr>
            <w:r w:rsidRPr="00250BA7">
              <w:t>年別</w:t>
            </w:r>
          </w:p>
        </w:tc>
        <w:tc>
          <w:tcPr>
            <w:tcW w:w="603" w:type="pct"/>
            <w:tcBorders>
              <w:bottom w:val="single" w:sz="4" w:space="0" w:color="auto"/>
            </w:tcBorders>
            <w:shd w:val="clear" w:color="auto" w:fill="auto"/>
            <w:vAlign w:val="center"/>
          </w:tcPr>
          <w:p w:rsidR="009D16B4" w:rsidRPr="00250BA7" w:rsidRDefault="009D16B4" w:rsidP="00DA0A2E">
            <w:pPr>
              <w:pStyle w:val="000"/>
              <w:adjustRightInd w:val="0"/>
              <w:jc w:val="left"/>
            </w:pPr>
            <w:r w:rsidRPr="00250BA7">
              <w:t>15</w:t>
            </w:r>
            <w:r w:rsidRPr="00250BA7">
              <w:t>歲以上識字率</w:t>
            </w:r>
          </w:p>
        </w:tc>
        <w:tc>
          <w:tcPr>
            <w:tcW w:w="423" w:type="pct"/>
            <w:tcBorders>
              <w:bottom w:val="single" w:sz="4" w:space="0" w:color="auto"/>
            </w:tcBorders>
            <w:shd w:val="clear" w:color="auto" w:fill="auto"/>
            <w:vAlign w:val="center"/>
          </w:tcPr>
          <w:p w:rsidR="009D16B4" w:rsidRPr="00250BA7" w:rsidRDefault="009D16B4" w:rsidP="00802D9F">
            <w:pPr>
              <w:pStyle w:val="000"/>
              <w:adjustRightInd w:val="0"/>
            </w:pPr>
            <w:r w:rsidRPr="00250BA7">
              <w:t>男</w:t>
            </w:r>
          </w:p>
        </w:tc>
        <w:tc>
          <w:tcPr>
            <w:tcW w:w="425" w:type="pct"/>
            <w:tcBorders>
              <w:bottom w:val="single" w:sz="4" w:space="0" w:color="auto"/>
            </w:tcBorders>
            <w:shd w:val="clear" w:color="auto" w:fill="auto"/>
            <w:vAlign w:val="center"/>
          </w:tcPr>
          <w:p w:rsidR="009D16B4" w:rsidRPr="00250BA7" w:rsidRDefault="009D16B4" w:rsidP="00802D9F">
            <w:pPr>
              <w:pStyle w:val="000"/>
              <w:adjustRightInd w:val="0"/>
            </w:pPr>
            <w:r w:rsidRPr="00250BA7">
              <w:t>女</w:t>
            </w:r>
          </w:p>
        </w:tc>
        <w:tc>
          <w:tcPr>
            <w:tcW w:w="761" w:type="pct"/>
            <w:tcBorders>
              <w:bottom w:val="single" w:sz="4" w:space="0" w:color="auto"/>
            </w:tcBorders>
            <w:shd w:val="clear" w:color="auto" w:fill="auto"/>
            <w:vAlign w:val="center"/>
          </w:tcPr>
          <w:p w:rsidR="009D16B4" w:rsidRPr="00250BA7" w:rsidRDefault="009D16B4" w:rsidP="00802D9F">
            <w:pPr>
              <w:pStyle w:val="000"/>
              <w:adjustRightInd w:val="0"/>
            </w:pPr>
            <w:r w:rsidRPr="00250BA7">
              <w:t>15</w:t>
            </w:r>
            <w:r w:rsidR="00057C2D" w:rsidRPr="00250BA7">
              <w:rPr>
                <w:rFonts w:hint="eastAsia"/>
              </w:rPr>
              <w:t>至</w:t>
            </w:r>
            <w:r w:rsidRPr="00250BA7">
              <w:t>24</w:t>
            </w:r>
            <w:r w:rsidRPr="00250BA7">
              <w:t>歲</w:t>
            </w:r>
          </w:p>
        </w:tc>
        <w:tc>
          <w:tcPr>
            <w:tcW w:w="425" w:type="pct"/>
            <w:tcBorders>
              <w:bottom w:val="single" w:sz="4" w:space="0" w:color="auto"/>
            </w:tcBorders>
            <w:shd w:val="clear" w:color="auto" w:fill="auto"/>
            <w:vAlign w:val="center"/>
          </w:tcPr>
          <w:p w:rsidR="009D16B4" w:rsidRPr="00250BA7" w:rsidRDefault="009D16B4" w:rsidP="00802D9F">
            <w:pPr>
              <w:pStyle w:val="000"/>
              <w:adjustRightInd w:val="0"/>
            </w:pPr>
            <w:r w:rsidRPr="00250BA7">
              <w:t>男</w:t>
            </w:r>
          </w:p>
        </w:tc>
        <w:tc>
          <w:tcPr>
            <w:tcW w:w="424" w:type="pct"/>
            <w:tcBorders>
              <w:bottom w:val="single" w:sz="4" w:space="0" w:color="auto"/>
            </w:tcBorders>
            <w:shd w:val="clear" w:color="auto" w:fill="auto"/>
            <w:vAlign w:val="center"/>
          </w:tcPr>
          <w:p w:rsidR="009D16B4" w:rsidRPr="00250BA7" w:rsidRDefault="009D16B4" w:rsidP="00802D9F">
            <w:pPr>
              <w:pStyle w:val="000"/>
              <w:adjustRightInd w:val="0"/>
            </w:pPr>
            <w:r w:rsidRPr="00250BA7">
              <w:t>女</w:t>
            </w:r>
          </w:p>
        </w:tc>
        <w:tc>
          <w:tcPr>
            <w:tcW w:w="678" w:type="pct"/>
            <w:tcBorders>
              <w:bottom w:val="single" w:sz="4" w:space="0" w:color="auto"/>
            </w:tcBorders>
            <w:shd w:val="clear" w:color="auto" w:fill="auto"/>
            <w:vAlign w:val="center"/>
          </w:tcPr>
          <w:p w:rsidR="009D16B4" w:rsidRPr="00250BA7" w:rsidRDefault="009D16B4" w:rsidP="00802D9F">
            <w:pPr>
              <w:pStyle w:val="000"/>
              <w:adjustRightInd w:val="0"/>
            </w:pPr>
            <w:r w:rsidRPr="00250BA7">
              <w:t>25</w:t>
            </w:r>
            <w:r w:rsidRPr="00250BA7">
              <w:t>歲以上</w:t>
            </w:r>
          </w:p>
        </w:tc>
        <w:tc>
          <w:tcPr>
            <w:tcW w:w="424" w:type="pct"/>
            <w:tcBorders>
              <w:bottom w:val="single" w:sz="4" w:space="0" w:color="auto"/>
            </w:tcBorders>
            <w:shd w:val="clear" w:color="auto" w:fill="auto"/>
            <w:vAlign w:val="center"/>
          </w:tcPr>
          <w:p w:rsidR="009D16B4" w:rsidRPr="00250BA7" w:rsidRDefault="009D16B4" w:rsidP="00802D9F">
            <w:pPr>
              <w:pStyle w:val="000"/>
              <w:adjustRightInd w:val="0"/>
            </w:pPr>
            <w:r w:rsidRPr="00250BA7">
              <w:t>男</w:t>
            </w:r>
          </w:p>
        </w:tc>
        <w:tc>
          <w:tcPr>
            <w:tcW w:w="405" w:type="pct"/>
            <w:tcBorders>
              <w:bottom w:val="single" w:sz="4" w:space="0" w:color="auto"/>
              <w:right w:val="nil"/>
            </w:tcBorders>
            <w:shd w:val="clear" w:color="auto" w:fill="auto"/>
            <w:vAlign w:val="center"/>
          </w:tcPr>
          <w:p w:rsidR="009D16B4" w:rsidRPr="00250BA7" w:rsidRDefault="009D16B4" w:rsidP="00802D9F">
            <w:pPr>
              <w:pStyle w:val="000"/>
              <w:adjustRightInd w:val="0"/>
            </w:pPr>
            <w:r w:rsidRPr="00250BA7">
              <w:t>女</w:t>
            </w:r>
          </w:p>
        </w:tc>
      </w:tr>
      <w:tr w:rsidR="006B5C41" w:rsidRPr="00250BA7" w:rsidTr="00EA1F71">
        <w:trPr>
          <w:jc w:val="center"/>
        </w:trPr>
        <w:tc>
          <w:tcPr>
            <w:tcW w:w="432" w:type="pct"/>
            <w:tcBorders>
              <w:left w:val="nil"/>
            </w:tcBorders>
            <w:shd w:val="clear" w:color="auto" w:fill="auto"/>
            <w:noWrap/>
          </w:tcPr>
          <w:p w:rsidR="006B5C41" w:rsidRPr="00250BA7" w:rsidRDefault="006B5C41" w:rsidP="00802D9F">
            <w:pPr>
              <w:pStyle w:val="000"/>
              <w:adjustRightInd w:val="0"/>
            </w:pPr>
            <w:r w:rsidRPr="00347A77">
              <w:t>2015</w:t>
            </w:r>
          </w:p>
        </w:tc>
        <w:tc>
          <w:tcPr>
            <w:tcW w:w="603" w:type="pct"/>
            <w:tcBorders>
              <w:bottom w:val="nil"/>
              <w:right w:val="nil"/>
            </w:tcBorders>
            <w:shd w:val="clear" w:color="auto" w:fill="auto"/>
            <w:noWrap/>
          </w:tcPr>
          <w:p w:rsidR="006B5C41" w:rsidRPr="00250BA7" w:rsidRDefault="006B5C41" w:rsidP="00802D9F">
            <w:pPr>
              <w:pStyle w:val="000"/>
              <w:adjustRightInd w:val="0"/>
            </w:pPr>
            <w:r w:rsidRPr="00347A77">
              <w:t>98.60</w:t>
            </w:r>
          </w:p>
        </w:tc>
        <w:tc>
          <w:tcPr>
            <w:tcW w:w="423" w:type="pct"/>
            <w:tcBorders>
              <w:left w:val="nil"/>
              <w:bottom w:val="nil"/>
              <w:right w:val="nil"/>
            </w:tcBorders>
            <w:shd w:val="clear" w:color="auto" w:fill="auto"/>
            <w:noWrap/>
          </w:tcPr>
          <w:p w:rsidR="006B5C41" w:rsidRPr="00250BA7" w:rsidRDefault="006B5C41" w:rsidP="00802D9F">
            <w:pPr>
              <w:pStyle w:val="000"/>
              <w:adjustRightInd w:val="0"/>
            </w:pPr>
            <w:r w:rsidRPr="00347A77">
              <w:t>99.71</w:t>
            </w:r>
          </w:p>
        </w:tc>
        <w:tc>
          <w:tcPr>
            <w:tcW w:w="425" w:type="pct"/>
            <w:tcBorders>
              <w:left w:val="nil"/>
              <w:bottom w:val="nil"/>
              <w:right w:val="nil"/>
            </w:tcBorders>
            <w:shd w:val="clear" w:color="auto" w:fill="auto"/>
            <w:noWrap/>
          </w:tcPr>
          <w:p w:rsidR="006B5C41" w:rsidRPr="00250BA7" w:rsidRDefault="006B5C41" w:rsidP="00802D9F">
            <w:pPr>
              <w:pStyle w:val="000"/>
              <w:adjustRightInd w:val="0"/>
            </w:pPr>
            <w:r w:rsidRPr="00347A77">
              <w:t>97.52</w:t>
            </w:r>
          </w:p>
        </w:tc>
        <w:tc>
          <w:tcPr>
            <w:tcW w:w="761" w:type="pct"/>
            <w:tcBorders>
              <w:left w:val="nil"/>
              <w:bottom w:val="nil"/>
              <w:right w:val="nil"/>
            </w:tcBorders>
            <w:shd w:val="clear" w:color="auto" w:fill="auto"/>
            <w:noWrap/>
          </w:tcPr>
          <w:p w:rsidR="006B5C41" w:rsidRPr="00250BA7" w:rsidRDefault="006B5C41" w:rsidP="00802D9F">
            <w:pPr>
              <w:pStyle w:val="000"/>
              <w:adjustRightInd w:val="0"/>
            </w:pPr>
            <w:r w:rsidRPr="00347A77">
              <w:t>99.98</w:t>
            </w:r>
          </w:p>
        </w:tc>
        <w:tc>
          <w:tcPr>
            <w:tcW w:w="425" w:type="pct"/>
            <w:tcBorders>
              <w:left w:val="nil"/>
              <w:bottom w:val="nil"/>
              <w:right w:val="nil"/>
            </w:tcBorders>
            <w:shd w:val="clear" w:color="auto" w:fill="auto"/>
            <w:noWrap/>
          </w:tcPr>
          <w:p w:rsidR="006B5C41" w:rsidRPr="00250BA7" w:rsidRDefault="006B5C41" w:rsidP="00802D9F">
            <w:pPr>
              <w:pStyle w:val="000"/>
              <w:adjustRightInd w:val="0"/>
            </w:pPr>
            <w:r w:rsidRPr="00347A77">
              <w:t>99.98</w:t>
            </w:r>
          </w:p>
        </w:tc>
        <w:tc>
          <w:tcPr>
            <w:tcW w:w="424" w:type="pct"/>
            <w:tcBorders>
              <w:left w:val="nil"/>
              <w:bottom w:val="nil"/>
              <w:right w:val="nil"/>
            </w:tcBorders>
            <w:shd w:val="clear" w:color="auto" w:fill="auto"/>
            <w:noWrap/>
          </w:tcPr>
          <w:p w:rsidR="006B5C41" w:rsidRPr="00250BA7" w:rsidRDefault="006B5C41" w:rsidP="00802D9F">
            <w:pPr>
              <w:pStyle w:val="000"/>
              <w:adjustRightInd w:val="0"/>
            </w:pPr>
            <w:r w:rsidRPr="00347A77">
              <w:t>99.98</w:t>
            </w:r>
          </w:p>
        </w:tc>
        <w:tc>
          <w:tcPr>
            <w:tcW w:w="678" w:type="pct"/>
            <w:tcBorders>
              <w:left w:val="nil"/>
              <w:bottom w:val="nil"/>
              <w:right w:val="nil"/>
            </w:tcBorders>
            <w:shd w:val="clear" w:color="auto" w:fill="auto"/>
            <w:noWrap/>
          </w:tcPr>
          <w:p w:rsidR="006B5C41" w:rsidRPr="00250BA7" w:rsidRDefault="006B5C41" w:rsidP="00802D9F">
            <w:pPr>
              <w:pStyle w:val="000"/>
              <w:adjustRightInd w:val="0"/>
            </w:pPr>
            <w:r w:rsidRPr="00347A77">
              <w:t>98.35</w:t>
            </w:r>
          </w:p>
        </w:tc>
        <w:tc>
          <w:tcPr>
            <w:tcW w:w="424" w:type="pct"/>
            <w:tcBorders>
              <w:left w:val="nil"/>
              <w:bottom w:val="nil"/>
              <w:right w:val="nil"/>
            </w:tcBorders>
            <w:shd w:val="clear" w:color="auto" w:fill="auto"/>
            <w:noWrap/>
          </w:tcPr>
          <w:p w:rsidR="006B5C41" w:rsidRPr="00250BA7" w:rsidRDefault="006B5C41" w:rsidP="00802D9F">
            <w:pPr>
              <w:pStyle w:val="000"/>
              <w:adjustRightInd w:val="0"/>
            </w:pPr>
            <w:r w:rsidRPr="00347A77">
              <w:t>99.65</w:t>
            </w:r>
          </w:p>
        </w:tc>
        <w:tc>
          <w:tcPr>
            <w:tcW w:w="405" w:type="pct"/>
            <w:tcBorders>
              <w:left w:val="nil"/>
              <w:bottom w:val="nil"/>
              <w:right w:val="nil"/>
            </w:tcBorders>
            <w:shd w:val="clear" w:color="auto" w:fill="auto"/>
            <w:noWrap/>
          </w:tcPr>
          <w:p w:rsidR="006B5C41" w:rsidRPr="00250BA7" w:rsidRDefault="006B5C41" w:rsidP="00802D9F">
            <w:pPr>
              <w:pStyle w:val="000"/>
              <w:adjustRightInd w:val="0"/>
            </w:pPr>
            <w:r w:rsidRPr="00347A77">
              <w:t>97.10</w:t>
            </w:r>
          </w:p>
        </w:tc>
      </w:tr>
      <w:tr w:rsidR="006B5C41" w:rsidRPr="00250BA7" w:rsidTr="00EA1F71">
        <w:trPr>
          <w:jc w:val="center"/>
        </w:trPr>
        <w:tc>
          <w:tcPr>
            <w:tcW w:w="432" w:type="pct"/>
            <w:tcBorders>
              <w:left w:val="nil"/>
            </w:tcBorders>
            <w:shd w:val="clear" w:color="auto" w:fill="auto"/>
            <w:noWrap/>
          </w:tcPr>
          <w:p w:rsidR="006B5C41" w:rsidRPr="00250BA7" w:rsidRDefault="006B5C41" w:rsidP="00802D9F">
            <w:pPr>
              <w:pStyle w:val="000"/>
              <w:adjustRightInd w:val="0"/>
            </w:pPr>
            <w:r w:rsidRPr="00347A77">
              <w:t>2016</w:t>
            </w:r>
          </w:p>
        </w:tc>
        <w:tc>
          <w:tcPr>
            <w:tcW w:w="603" w:type="pct"/>
            <w:tcBorders>
              <w:top w:val="nil"/>
              <w:bottom w:val="nil"/>
              <w:right w:val="nil"/>
            </w:tcBorders>
            <w:shd w:val="clear" w:color="auto" w:fill="auto"/>
            <w:noWrap/>
          </w:tcPr>
          <w:p w:rsidR="006B5C41" w:rsidRPr="00250BA7" w:rsidRDefault="006B5C41" w:rsidP="00802D9F">
            <w:pPr>
              <w:pStyle w:val="000"/>
              <w:adjustRightInd w:val="0"/>
            </w:pPr>
            <w:r w:rsidRPr="00347A77">
              <w:t>98.70</w:t>
            </w:r>
          </w:p>
        </w:tc>
        <w:tc>
          <w:tcPr>
            <w:tcW w:w="423" w:type="pct"/>
            <w:tcBorders>
              <w:top w:val="nil"/>
              <w:left w:val="nil"/>
              <w:bottom w:val="nil"/>
              <w:right w:val="nil"/>
            </w:tcBorders>
            <w:shd w:val="clear" w:color="auto" w:fill="auto"/>
            <w:noWrap/>
          </w:tcPr>
          <w:p w:rsidR="006B5C41" w:rsidRPr="00250BA7" w:rsidRDefault="006B5C41" w:rsidP="00802D9F">
            <w:pPr>
              <w:pStyle w:val="000"/>
              <w:adjustRightInd w:val="0"/>
            </w:pPr>
            <w:r w:rsidRPr="00347A77">
              <w:t>99.73</w:t>
            </w:r>
          </w:p>
        </w:tc>
        <w:tc>
          <w:tcPr>
            <w:tcW w:w="425" w:type="pct"/>
            <w:tcBorders>
              <w:top w:val="nil"/>
              <w:left w:val="nil"/>
              <w:bottom w:val="nil"/>
              <w:right w:val="nil"/>
            </w:tcBorders>
            <w:shd w:val="clear" w:color="auto" w:fill="auto"/>
            <w:noWrap/>
          </w:tcPr>
          <w:p w:rsidR="006B5C41" w:rsidRPr="00250BA7" w:rsidRDefault="006B5C41" w:rsidP="00802D9F">
            <w:pPr>
              <w:pStyle w:val="000"/>
              <w:adjustRightInd w:val="0"/>
            </w:pPr>
            <w:r w:rsidRPr="00347A77">
              <w:t>97.69</w:t>
            </w:r>
          </w:p>
        </w:tc>
        <w:tc>
          <w:tcPr>
            <w:tcW w:w="761" w:type="pct"/>
            <w:tcBorders>
              <w:top w:val="nil"/>
              <w:left w:val="nil"/>
              <w:bottom w:val="nil"/>
              <w:right w:val="nil"/>
            </w:tcBorders>
            <w:shd w:val="clear" w:color="auto" w:fill="auto"/>
            <w:noWrap/>
          </w:tcPr>
          <w:p w:rsidR="006B5C41" w:rsidRPr="00250BA7" w:rsidRDefault="006B5C41" w:rsidP="00802D9F">
            <w:pPr>
              <w:pStyle w:val="000"/>
              <w:adjustRightInd w:val="0"/>
            </w:pPr>
            <w:r w:rsidRPr="00347A77">
              <w:t>99.98</w:t>
            </w:r>
          </w:p>
        </w:tc>
        <w:tc>
          <w:tcPr>
            <w:tcW w:w="425" w:type="pct"/>
            <w:tcBorders>
              <w:top w:val="nil"/>
              <w:left w:val="nil"/>
              <w:bottom w:val="nil"/>
              <w:right w:val="nil"/>
            </w:tcBorders>
            <w:shd w:val="clear" w:color="auto" w:fill="auto"/>
            <w:noWrap/>
          </w:tcPr>
          <w:p w:rsidR="006B5C41" w:rsidRPr="00250BA7" w:rsidRDefault="006B5C41" w:rsidP="00802D9F">
            <w:pPr>
              <w:pStyle w:val="000"/>
              <w:adjustRightInd w:val="0"/>
            </w:pPr>
            <w:r w:rsidRPr="00347A77">
              <w:t>99.98</w:t>
            </w:r>
          </w:p>
        </w:tc>
        <w:tc>
          <w:tcPr>
            <w:tcW w:w="424" w:type="pct"/>
            <w:tcBorders>
              <w:top w:val="nil"/>
              <w:left w:val="nil"/>
              <w:bottom w:val="nil"/>
              <w:right w:val="nil"/>
            </w:tcBorders>
            <w:shd w:val="clear" w:color="auto" w:fill="auto"/>
            <w:noWrap/>
          </w:tcPr>
          <w:p w:rsidR="006B5C41" w:rsidRPr="00250BA7" w:rsidRDefault="006B5C41" w:rsidP="00802D9F">
            <w:pPr>
              <w:pStyle w:val="000"/>
              <w:adjustRightInd w:val="0"/>
            </w:pPr>
            <w:r w:rsidRPr="00347A77">
              <w:t>99.98</w:t>
            </w:r>
          </w:p>
        </w:tc>
        <w:tc>
          <w:tcPr>
            <w:tcW w:w="678" w:type="pct"/>
            <w:tcBorders>
              <w:top w:val="nil"/>
              <w:left w:val="nil"/>
              <w:bottom w:val="nil"/>
              <w:right w:val="nil"/>
            </w:tcBorders>
            <w:shd w:val="clear" w:color="auto" w:fill="auto"/>
            <w:noWrap/>
          </w:tcPr>
          <w:p w:rsidR="006B5C41" w:rsidRPr="00250BA7" w:rsidRDefault="006B5C41" w:rsidP="00802D9F">
            <w:pPr>
              <w:pStyle w:val="000"/>
              <w:adjustRightInd w:val="0"/>
            </w:pPr>
            <w:r w:rsidRPr="00347A77">
              <w:t>98.47</w:t>
            </w:r>
          </w:p>
        </w:tc>
        <w:tc>
          <w:tcPr>
            <w:tcW w:w="424" w:type="pct"/>
            <w:tcBorders>
              <w:top w:val="nil"/>
              <w:left w:val="nil"/>
              <w:bottom w:val="nil"/>
              <w:right w:val="nil"/>
            </w:tcBorders>
            <w:shd w:val="clear" w:color="auto" w:fill="auto"/>
            <w:noWrap/>
          </w:tcPr>
          <w:p w:rsidR="006B5C41" w:rsidRPr="00250BA7" w:rsidRDefault="006B5C41" w:rsidP="00802D9F">
            <w:pPr>
              <w:pStyle w:val="000"/>
              <w:adjustRightInd w:val="0"/>
            </w:pPr>
            <w:r w:rsidRPr="00347A77">
              <w:t>99.69</w:t>
            </w:r>
          </w:p>
        </w:tc>
        <w:tc>
          <w:tcPr>
            <w:tcW w:w="405" w:type="pct"/>
            <w:tcBorders>
              <w:top w:val="nil"/>
              <w:left w:val="nil"/>
              <w:bottom w:val="nil"/>
              <w:right w:val="nil"/>
            </w:tcBorders>
            <w:shd w:val="clear" w:color="auto" w:fill="auto"/>
            <w:noWrap/>
          </w:tcPr>
          <w:p w:rsidR="006B5C41" w:rsidRPr="00250BA7" w:rsidRDefault="006B5C41" w:rsidP="00802D9F">
            <w:pPr>
              <w:pStyle w:val="000"/>
              <w:adjustRightInd w:val="0"/>
            </w:pPr>
            <w:r w:rsidRPr="00347A77">
              <w:t>97.31</w:t>
            </w:r>
          </w:p>
        </w:tc>
      </w:tr>
      <w:tr w:rsidR="006B5C41" w:rsidRPr="00250BA7" w:rsidTr="00EA1F71">
        <w:trPr>
          <w:jc w:val="center"/>
        </w:trPr>
        <w:tc>
          <w:tcPr>
            <w:tcW w:w="432" w:type="pct"/>
            <w:tcBorders>
              <w:left w:val="nil"/>
            </w:tcBorders>
            <w:shd w:val="clear" w:color="auto" w:fill="auto"/>
            <w:noWrap/>
          </w:tcPr>
          <w:p w:rsidR="006B5C41" w:rsidRPr="00250BA7" w:rsidRDefault="006B5C41" w:rsidP="00802D9F">
            <w:pPr>
              <w:pStyle w:val="000"/>
              <w:adjustRightInd w:val="0"/>
            </w:pPr>
            <w:r w:rsidRPr="00347A77">
              <w:t>2017</w:t>
            </w:r>
          </w:p>
        </w:tc>
        <w:tc>
          <w:tcPr>
            <w:tcW w:w="603" w:type="pct"/>
            <w:tcBorders>
              <w:top w:val="nil"/>
              <w:bottom w:val="nil"/>
              <w:right w:val="nil"/>
            </w:tcBorders>
            <w:shd w:val="clear" w:color="auto" w:fill="auto"/>
            <w:noWrap/>
          </w:tcPr>
          <w:p w:rsidR="006B5C41" w:rsidRPr="00250BA7" w:rsidRDefault="006B5C41" w:rsidP="00802D9F">
            <w:pPr>
              <w:pStyle w:val="000"/>
              <w:adjustRightInd w:val="0"/>
            </w:pPr>
            <w:r w:rsidRPr="00347A77">
              <w:t>98.79</w:t>
            </w:r>
          </w:p>
        </w:tc>
        <w:tc>
          <w:tcPr>
            <w:tcW w:w="423" w:type="pct"/>
            <w:tcBorders>
              <w:top w:val="nil"/>
              <w:left w:val="nil"/>
              <w:bottom w:val="nil"/>
              <w:right w:val="nil"/>
            </w:tcBorders>
            <w:shd w:val="clear" w:color="auto" w:fill="auto"/>
            <w:noWrap/>
          </w:tcPr>
          <w:p w:rsidR="006B5C41" w:rsidRPr="00250BA7" w:rsidRDefault="006B5C41" w:rsidP="00802D9F">
            <w:pPr>
              <w:pStyle w:val="000"/>
              <w:adjustRightInd w:val="0"/>
            </w:pPr>
            <w:r w:rsidRPr="00347A77">
              <w:t>99.76</w:t>
            </w:r>
          </w:p>
        </w:tc>
        <w:tc>
          <w:tcPr>
            <w:tcW w:w="425" w:type="pct"/>
            <w:tcBorders>
              <w:top w:val="nil"/>
              <w:left w:val="nil"/>
              <w:bottom w:val="nil"/>
              <w:right w:val="nil"/>
            </w:tcBorders>
            <w:shd w:val="clear" w:color="auto" w:fill="auto"/>
            <w:noWrap/>
          </w:tcPr>
          <w:p w:rsidR="006B5C41" w:rsidRPr="00250BA7" w:rsidRDefault="006B5C41" w:rsidP="00802D9F">
            <w:pPr>
              <w:pStyle w:val="000"/>
              <w:adjustRightInd w:val="0"/>
            </w:pPr>
            <w:r w:rsidRPr="00347A77">
              <w:t>97.84</w:t>
            </w:r>
          </w:p>
        </w:tc>
        <w:tc>
          <w:tcPr>
            <w:tcW w:w="761" w:type="pct"/>
            <w:tcBorders>
              <w:top w:val="nil"/>
              <w:left w:val="nil"/>
              <w:bottom w:val="nil"/>
              <w:right w:val="nil"/>
            </w:tcBorders>
            <w:shd w:val="clear" w:color="auto" w:fill="auto"/>
            <w:noWrap/>
          </w:tcPr>
          <w:p w:rsidR="006B5C41" w:rsidRPr="00250BA7" w:rsidRDefault="006B5C41" w:rsidP="00802D9F">
            <w:pPr>
              <w:pStyle w:val="000"/>
              <w:adjustRightInd w:val="0"/>
            </w:pPr>
            <w:r w:rsidRPr="00347A77">
              <w:t>100.00</w:t>
            </w:r>
          </w:p>
        </w:tc>
        <w:tc>
          <w:tcPr>
            <w:tcW w:w="425" w:type="pct"/>
            <w:tcBorders>
              <w:top w:val="nil"/>
              <w:left w:val="nil"/>
              <w:bottom w:val="nil"/>
              <w:right w:val="nil"/>
            </w:tcBorders>
            <w:shd w:val="clear" w:color="auto" w:fill="auto"/>
            <w:noWrap/>
          </w:tcPr>
          <w:p w:rsidR="006B5C41" w:rsidRPr="00250BA7" w:rsidRDefault="006B5C41" w:rsidP="00802D9F">
            <w:pPr>
              <w:pStyle w:val="000"/>
              <w:adjustRightInd w:val="0"/>
            </w:pPr>
            <w:r w:rsidRPr="00347A77">
              <w:t>100.00</w:t>
            </w:r>
          </w:p>
        </w:tc>
        <w:tc>
          <w:tcPr>
            <w:tcW w:w="424" w:type="pct"/>
            <w:tcBorders>
              <w:top w:val="nil"/>
              <w:left w:val="nil"/>
              <w:bottom w:val="nil"/>
              <w:right w:val="nil"/>
            </w:tcBorders>
            <w:shd w:val="clear" w:color="auto" w:fill="auto"/>
            <w:noWrap/>
          </w:tcPr>
          <w:p w:rsidR="006B5C41" w:rsidRPr="00250BA7" w:rsidRDefault="006B5C41" w:rsidP="00802D9F">
            <w:pPr>
              <w:pStyle w:val="000"/>
              <w:adjustRightInd w:val="0"/>
            </w:pPr>
            <w:r w:rsidRPr="00347A77">
              <w:t>100.00</w:t>
            </w:r>
          </w:p>
        </w:tc>
        <w:tc>
          <w:tcPr>
            <w:tcW w:w="678" w:type="pct"/>
            <w:tcBorders>
              <w:top w:val="nil"/>
              <w:left w:val="nil"/>
              <w:bottom w:val="nil"/>
              <w:right w:val="nil"/>
            </w:tcBorders>
            <w:shd w:val="clear" w:color="auto" w:fill="auto"/>
            <w:noWrap/>
          </w:tcPr>
          <w:p w:rsidR="006B5C41" w:rsidRPr="00250BA7" w:rsidRDefault="006B5C41" w:rsidP="00802D9F">
            <w:pPr>
              <w:pStyle w:val="000"/>
              <w:adjustRightInd w:val="0"/>
            </w:pPr>
            <w:r w:rsidRPr="00347A77">
              <w:t>98.59</w:t>
            </w:r>
          </w:p>
        </w:tc>
        <w:tc>
          <w:tcPr>
            <w:tcW w:w="424" w:type="pct"/>
            <w:tcBorders>
              <w:top w:val="nil"/>
              <w:left w:val="nil"/>
              <w:bottom w:val="nil"/>
              <w:right w:val="nil"/>
            </w:tcBorders>
            <w:shd w:val="clear" w:color="auto" w:fill="auto"/>
            <w:noWrap/>
          </w:tcPr>
          <w:p w:rsidR="006B5C41" w:rsidRPr="00250BA7" w:rsidRDefault="006B5C41" w:rsidP="00802D9F">
            <w:pPr>
              <w:pStyle w:val="000"/>
              <w:adjustRightInd w:val="0"/>
            </w:pPr>
            <w:r w:rsidRPr="00347A77">
              <w:t>99.72</w:t>
            </w:r>
          </w:p>
        </w:tc>
        <w:tc>
          <w:tcPr>
            <w:tcW w:w="405" w:type="pct"/>
            <w:tcBorders>
              <w:top w:val="nil"/>
              <w:left w:val="nil"/>
              <w:bottom w:val="nil"/>
              <w:right w:val="nil"/>
            </w:tcBorders>
            <w:shd w:val="clear" w:color="auto" w:fill="auto"/>
            <w:noWrap/>
          </w:tcPr>
          <w:p w:rsidR="006B5C41" w:rsidRPr="00250BA7" w:rsidRDefault="006B5C41" w:rsidP="00802D9F">
            <w:pPr>
              <w:pStyle w:val="000"/>
              <w:adjustRightInd w:val="0"/>
            </w:pPr>
            <w:r w:rsidRPr="00347A77">
              <w:t>97.50</w:t>
            </w:r>
          </w:p>
        </w:tc>
      </w:tr>
      <w:tr w:rsidR="006B5C41" w:rsidRPr="00250BA7" w:rsidTr="00EA1F71">
        <w:trPr>
          <w:jc w:val="center"/>
        </w:trPr>
        <w:tc>
          <w:tcPr>
            <w:tcW w:w="432" w:type="pct"/>
            <w:tcBorders>
              <w:left w:val="nil"/>
            </w:tcBorders>
            <w:shd w:val="clear" w:color="auto" w:fill="auto"/>
            <w:noWrap/>
          </w:tcPr>
          <w:p w:rsidR="006B5C41" w:rsidRPr="00250BA7" w:rsidRDefault="006B5C41" w:rsidP="00802D9F">
            <w:pPr>
              <w:pStyle w:val="000"/>
              <w:adjustRightInd w:val="0"/>
            </w:pPr>
            <w:r w:rsidRPr="00347A77">
              <w:t>2018</w:t>
            </w:r>
          </w:p>
        </w:tc>
        <w:tc>
          <w:tcPr>
            <w:tcW w:w="603" w:type="pct"/>
            <w:tcBorders>
              <w:top w:val="nil"/>
              <w:right w:val="nil"/>
            </w:tcBorders>
            <w:shd w:val="clear" w:color="auto" w:fill="auto"/>
            <w:noWrap/>
          </w:tcPr>
          <w:p w:rsidR="006B5C41" w:rsidRPr="00250BA7" w:rsidRDefault="006B5C41" w:rsidP="00802D9F">
            <w:pPr>
              <w:pStyle w:val="000"/>
              <w:adjustRightInd w:val="0"/>
            </w:pPr>
            <w:r w:rsidRPr="00347A77">
              <w:t>98.87</w:t>
            </w:r>
          </w:p>
        </w:tc>
        <w:tc>
          <w:tcPr>
            <w:tcW w:w="423" w:type="pct"/>
            <w:tcBorders>
              <w:top w:val="nil"/>
              <w:left w:val="nil"/>
              <w:right w:val="nil"/>
            </w:tcBorders>
            <w:shd w:val="clear" w:color="auto" w:fill="auto"/>
            <w:noWrap/>
          </w:tcPr>
          <w:p w:rsidR="006B5C41" w:rsidRPr="00250BA7" w:rsidRDefault="006B5C41" w:rsidP="00802D9F">
            <w:pPr>
              <w:pStyle w:val="000"/>
              <w:adjustRightInd w:val="0"/>
            </w:pPr>
            <w:r w:rsidRPr="00347A77">
              <w:t>99.78</w:t>
            </w:r>
          </w:p>
        </w:tc>
        <w:tc>
          <w:tcPr>
            <w:tcW w:w="425" w:type="pct"/>
            <w:tcBorders>
              <w:top w:val="nil"/>
              <w:left w:val="nil"/>
              <w:right w:val="nil"/>
            </w:tcBorders>
            <w:shd w:val="clear" w:color="auto" w:fill="auto"/>
            <w:noWrap/>
          </w:tcPr>
          <w:p w:rsidR="006B5C41" w:rsidRPr="00250BA7" w:rsidRDefault="006B5C41" w:rsidP="00802D9F">
            <w:pPr>
              <w:pStyle w:val="000"/>
              <w:adjustRightInd w:val="0"/>
            </w:pPr>
            <w:r w:rsidRPr="00347A77">
              <w:t>97.99</w:t>
            </w:r>
          </w:p>
        </w:tc>
        <w:tc>
          <w:tcPr>
            <w:tcW w:w="761" w:type="pct"/>
            <w:tcBorders>
              <w:top w:val="nil"/>
              <w:left w:val="nil"/>
              <w:right w:val="nil"/>
            </w:tcBorders>
            <w:shd w:val="clear" w:color="auto" w:fill="auto"/>
            <w:noWrap/>
          </w:tcPr>
          <w:p w:rsidR="006B5C41" w:rsidRPr="00250BA7" w:rsidRDefault="006B5C41" w:rsidP="00802D9F">
            <w:pPr>
              <w:pStyle w:val="000"/>
              <w:adjustRightInd w:val="0"/>
            </w:pPr>
            <w:r w:rsidRPr="00347A77">
              <w:t>100.00</w:t>
            </w:r>
          </w:p>
        </w:tc>
        <w:tc>
          <w:tcPr>
            <w:tcW w:w="425" w:type="pct"/>
            <w:tcBorders>
              <w:top w:val="nil"/>
              <w:left w:val="nil"/>
              <w:right w:val="nil"/>
            </w:tcBorders>
            <w:shd w:val="clear" w:color="auto" w:fill="auto"/>
            <w:noWrap/>
          </w:tcPr>
          <w:p w:rsidR="006B5C41" w:rsidRPr="00250BA7" w:rsidRDefault="006B5C41" w:rsidP="00802D9F">
            <w:pPr>
              <w:pStyle w:val="000"/>
              <w:adjustRightInd w:val="0"/>
            </w:pPr>
            <w:r w:rsidRPr="00347A77">
              <w:t>100.00</w:t>
            </w:r>
          </w:p>
        </w:tc>
        <w:tc>
          <w:tcPr>
            <w:tcW w:w="424" w:type="pct"/>
            <w:tcBorders>
              <w:top w:val="nil"/>
              <w:left w:val="nil"/>
              <w:right w:val="nil"/>
            </w:tcBorders>
            <w:shd w:val="clear" w:color="auto" w:fill="auto"/>
            <w:noWrap/>
          </w:tcPr>
          <w:p w:rsidR="006B5C41" w:rsidRPr="00250BA7" w:rsidRDefault="006B5C41" w:rsidP="00802D9F">
            <w:pPr>
              <w:pStyle w:val="000"/>
              <w:adjustRightInd w:val="0"/>
            </w:pPr>
            <w:r w:rsidRPr="00347A77">
              <w:t>100.00</w:t>
            </w:r>
          </w:p>
        </w:tc>
        <w:tc>
          <w:tcPr>
            <w:tcW w:w="678" w:type="pct"/>
            <w:tcBorders>
              <w:top w:val="nil"/>
              <w:left w:val="nil"/>
              <w:right w:val="nil"/>
            </w:tcBorders>
            <w:shd w:val="clear" w:color="auto" w:fill="auto"/>
            <w:noWrap/>
          </w:tcPr>
          <w:p w:rsidR="006B5C41" w:rsidRPr="00250BA7" w:rsidRDefault="006B5C41" w:rsidP="00802D9F">
            <w:pPr>
              <w:pStyle w:val="000"/>
              <w:adjustRightInd w:val="0"/>
            </w:pPr>
            <w:r w:rsidRPr="00347A77">
              <w:t>98.69</w:t>
            </w:r>
          </w:p>
        </w:tc>
        <w:tc>
          <w:tcPr>
            <w:tcW w:w="424" w:type="pct"/>
            <w:tcBorders>
              <w:top w:val="nil"/>
              <w:left w:val="nil"/>
              <w:right w:val="nil"/>
            </w:tcBorders>
            <w:shd w:val="clear" w:color="auto" w:fill="auto"/>
            <w:noWrap/>
          </w:tcPr>
          <w:p w:rsidR="006B5C41" w:rsidRPr="00250BA7" w:rsidRDefault="006B5C41" w:rsidP="00802D9F">
            <w:pPr>
              <w:pStyle w:val="000"/>
              <w:adjustRightInd w:val="0"/>
            </w:pPr>
            <w:r w:rsidRPr="00347A77">
              <w:t>99.75</w:t>
            </w:r>
          </w:p>
        </w:tc>
        <w:tc>
          <w:tcPr>
            <w:tcW w:w="405" w:type="pct"/>
            <w:tcBorders>
              <w:top w:val="nil"/>
              <w:left w:val="nil"/>
              <w:right w:val="nil"/>
            </w:tcBorders>
            <w:shd w:val="clear" w:color="auto" w:fill="auto"/>
            <w:noWrap/>
          </w:tcPr>
          <w:p w:rsidR="006B5C41" w:rsidRPr="00250BA7" w:rsidRDefault="006B5C41" w:rsidP="00802D9F">
            <w:pPr>
              <w:pStyle w:val="000"/>
              <w:adjustRightInd w:val="0"/>
            </w:pPr>
            <w:r w:rsidRPr="00347A77">
              <w:t>97.68</w:t>
            </w:r>
          </w:p>
        </w:tc>
      </w:tr>
    </w:tbl>
    <w:p w:rsidR="009D16B4" w:rsidRPr="00250BA7" w:rsidRDefault="009D16B4" w:rsidP="008E6254">
      <w:pPr>
        <w:tabs>
          <w:tab w:val="left" w:pos="142"/>
          <w:tab w:val="left" w:pos="284"/>
        </w:tabs>
        <w:adjustRightInd w:val="0"/>
        <w:ind w:right="731" w:firstLineChars="213" w:firstLine="426"/>
        <w:jc w:val="both"/>
        <w:rPr>
          <w:rFonts w:ascii="Times New Roman" w:eastAsia="標楷體" w:hAnsi="Times New Roman" w:cs="Times New Roman"/>
          <w:bCs/>
          <w:sz w:val="20"/>
          <w:szCs w:val="20"/>
        </w:rPr>
      </w:pPr>
      <w:r w:rsidRPr="00250BA7">
        <w:rPr>
          <w:rFonts w:ascii="Times New Roman" w:eastAsia="標楷體" w:hAnsi="Times New Roman"/>
          <w:bCs/>
          <w:sz w:val="20"/>
          <w:szCs w:val="20"/>
        </w:rPr>
        <w:t>資料來源：內政部</w:t>
      </w:r>
    </w:p>
    <w:p w:rsidR="007D0A3D" w:rsidRPr="00250BA7" w:rsidRDefault="006B5C41" w:rsidP="00FA076D">
      <w:pPr>
        <w:pStyle w:val="a8"/>
        <w:numPr>
          <w:ilvl w:val="0"/>
          <w:numId w:val="38"/>
        </w:numPr>
        <w:spacing w:line="480" w:lineRule="exact"/>
        <w:ind w:leftChars="0" w:left="851" w:hanging="425"/>
        <w:jc w:val="both"/>
        <w:rPr>
          <w:rFonts w:ascii="Times New Roman" w:eastAsia="標楷體" w:hAnsi="Times New Roman"/>
        </w:rPr>
      </w:pPr>
      <w:r w:rsidRPr="006B5C41">
        <w:rPr>
          <w:rFonts w:ascii="Times New Roman" w:eastAsia="標楷體" w:hAnsi="Times New Roman" w:cs="DFKaiShu-SB-Estd-BF" w:hint="eastAsia"/>
          <w:kern w:val="0"/>
          <w:szCs w:val="24"/>
        </w:rPr>
        <w:t>至</w:t>
      </w:r>
      <w:r w:rsidRPr="006B5C41">
        <w:rPr>
          <w:rFonts w:ascii="Times New Roman" w:eastAsia="標楷體" w:hAnsi="Times New Roman" w:cs="DFKaiShu-SB-Estd-BF"/>
          <w:kern w:val="0"/>
          <w:szCs w:val="24"/>
        </w:rPr>
        <w:t>2019</w:t>
      </w:r>
      <w:r w:rsidRPr="006B5C41">
        <w:rPr>
          <w:rFonts w:ascii="Times New Roman" w:eastAsia="標楷體" w:hAnsi="Times New Roman" w:cs="DFKaiShu-SB-Estd-BF"/>
          <w:kern w:val="0"/>
          <w:szCs w:val="24"/>
        </w:rPr>
        <w:t>年</w:t>
      </w:r>
      <w:r w:rsidRPr="006B5C41">
        <w:rPr>
          <w:rFonts w:ascii="Times New Roman" w:eastAsia="標楷體" w:hAnsi="Times New Roman" w:cs="DFKaiShu-SB-Estd-BF"/>
          <w:kern w:val="0"/>
          <w:szCs w:val="24"/>
        </w:rPr>
        <w:t>4</w:t>
      </w:r>
      <w:r w:rsidRPr="006B5C41">
        <w:rPr>
          <w:rFonts w:ascii="Times New Roman" w:eastAsia="標楷體" w:hAnsi="Times New Roman" w:cs="DFKaiShu-SB-Estd-BF"/>
          <w:kern w:val="0"/>
          <w:szCs w:val="24"/>
        </w:rPr>
        <w:t>月在我國持有有效外僑居留證之外籍人士計</w:t>
      </w:r>
      <w:r w:rsidRPr="006B5C41">
        <w:rPr>
          <w:rFonts w:ascii="Times New Roman" w:eastAsia="標楷體" w:hAnsi="Times New Roman" w:cs="DFKaiShu-SB-Estd-BF" w:hint="eastAsia"/>
          <w:kern w:val="0"/>
          <w:szCs w:val="24"/>
        </w:rPr>
        <w:t>90</w:t>
      </w:r>
      <w:r w:rsidRPr="006B5C41">
        <w:rPr>
          <w:rFonts w:ascii="Times New Roman" w:eastAsia="標楷體" w:hAnsi="Times New Roman" w:cs="DFKaiShu-SB-Estd-BF" w:hint="eastAsia"/>
          <w:kern w:val="0"/>
          <w:szCs w:val="24"/>
        </w:rPr>
        <w:t>萬</w:t>
      </w:r>
      <w:r w:rsidRPr="006B5C41">
        <w:rPr>
          <w:rFonts w:ascii="Times New Roman" w:eastAsia="標楷體" w:hAnsi="Times New Roman" w:cs="DFKaiShu-SB-Estd-BF" w:hint="eastAsia"/>
          <w:kern w:val="0"/>
          <w:szCs w:val="24"/>
        </w:rPr>
        <w:t>438</w:t>
      </w:r>
      <w:r w:rsidRPr="006B5C41">
        <w:rPr>
          <w:rFonts w:ascii="Times New Roman" w:eastAsia="標楷體" w:hAnsi="Times New Roman" w:cs="DFKaiShu-SB-Estd-BF" w:hint="eastAsia"/>
          <w:kern w:val="0"/>
          <w:szCs w:val="24"/>
        </w:rPr>
        <w:t>人，男性</w:t>
      </w:r>
      <w:r w:rsidRPr="006B5C41">
        <w:rPr>
          <w:rFonts w:ascii="Times New Roman" w:eastAsia="標楷體" w:hAnsi="Times New Roman" w:cs="DFKaiShu-SB-Estd-BF" w:hint="eastAsia"/>
          <w:kern w:val="0"/>
          <w:szCs w:val="24"/>
        </w:rPr>
        <w:t>42</w:t>
      </w:r>
      <w:r w:rsidRPr="006B5C41">
        <w:rPr>
          <w:rFonts w:ascii="Times New Roman" w:eastAsia="標楷體" w:hAnsi="Times New Roman" w:cs="DFKaiShu-SB-Estd-BF" w:hint="eastAsia"/>
          <w:kern w:val="0"/>
          <w:szCs w:val="24"/>
        </w:rPr>
        <w:t>萬</w:t>
      </w:r>
      <w:r w:rsidRPr="006B5C41">
        <w:rPr>
          <w:rFonts w:ascii="Times New Roman" w:eastAsia="標楷體" w:hAnsi="Times New Roman" w:cs="DFKaiShu-SB-Estd-BF" w:hint="eastAsia"/>
          <w:kern w:val="0"/>
          <w:szCs w:val="24"/>
        </w:rPr>
        <w:t>1,395</w:t>
      </w:r>
      <w:r w:rsidRPr="006B5C41">
        <w:rPr>
          <w:rFonts w:ascii="Times New Roman" w:eastAsia="標楷體" w:hAnsi="Times New Roman" w:cs="DFKaiShu-SB-Estd-BF" w:hint="eastAsia"/>
          <w:kern w:val="0"/>
          <w:szCs w:val="24"/>
        </w:rPr>
        <w:t>人，占</w:t>
      </w:r>
      <w:r w:rsidRPr="006B5C41">
        <w:rPr>
          <w:rFonts w:ascii="Times New Roman" w:eastAsia="標楷體" w:hAnsi="Times New Roman" w:cs="DFKaiShu-SB-Estd-BF" w:hint="eastAsia"/>
          <w:kern w:val="0"/>
          <w:szCs w:val="24"/>
        </w:rPr>
        <w:t>46.80%</w:t>
      </w:r>
      <w:r w:rsidRPr="006B5C41">
        <w:rPr>
          <w:rFonts w:ascii="Times New Roman" w:eastAsia="標楷體" w:hAnsi="Times New Roman" w:cs="DFKaiShu-SB-Estd-BF" w:hint="eastAsia"/>
          <w:kern w:val="0"/>
          <w:szCs w:val="24"/>
        </w:rPr>
        <w:t>，女性</w:t>
      </w:r>
      <w:r w:rsidRPr="006B5C41">
        <w:rPr>
          <w:rFonts w:ascii="Times New Roman" w:eastAsia="標楷體" w:hAnsi="Times New Roman" w:cs="DFKaiShu-SB-Estd-BF" w:hint="eastAsia"/>
          <w:kern w:val="0"/>
          <w:szCs w:val="24"/>
        </w:rPr>
        <w:t>47</w:t>
      </w:r>
      <w:r w:rsidRPr="006B5C41">
        <w:rPr>
          <w:rFonts w:ascii="Times New Roman" w:eastAsia="標楷體" w:hAnsi="Times New Roman" w:cs="DFKaiShu-SB-Estd-BF" w:hint="eastAsia"/>
          <w:kern w:val="0"/>
          <w:szCs w:val="24"/>
        </w:rPr>
        <w:t>萬</w:t>
      </w:r>
      <w:r w:rsidRPr="006B5C41">
        <w:rPr>
          <w:rFonts w:ascii="Times New Roman" w:eastAsia="標楷體" w:hAnsi="Times New Roman" w:cs="DFKaiShu-SB-Estd-BF" w:hint="eastAsia"/>
          <w:kern w:val="0"/>
          <w:szCs w:val="24"/>
        </w:rPr>
        <w:t>9,043</w:t>
      </w:r>
      <w:r w:rsidRPr="006B5C41">
        <w:rPr>
          <w:rFonts w:ascii="Times New Roman" w:eastAsia="標楷體" w:hAnsi="Times New Roman" w:cs="DFKaiShu-SB-Estd-BF" w:hint="eastAsia"/>
          <w:kern w:val="0"/>
          <w:szCs w:val="24"/>
        </w:rPr>
        <w:t>人，占</w:t>
      </w:r>
      <w:r w:rsidRPr="006B5C41">
        <w:rPr>
          <w:rFonts w:ascii="Times New Roman" w:eastAsia="標楷體" w:hAnsi="Times New Roman" w:cs="DFKaiShu-SB-Estd-BF" w:hint="eastAsia"/>
          <w:kern w:val="0"/>
          <w:szCs w:val="24"/>
        </w:rPr>
        <w:t>53.20%</w:t>
      </w:r>
      <w:r w:rsidRPr="006B5C41">
        <w:rPr>
          <w:rFonts w:ascii="Times New Roman" w:eastAsia="標楷體" w:hAnsi="Times New Roman" w:cs="DFKaiShu-SB-Estd-BF" w:hint="eastAsia"/>
          <w:kern w:val="0"/>
          <w:szCs w:val="24"/>
        </w:rPr>
        <w:t>。其中以移工</w:t>
      </w:r>
      <w:r w:rsidRPr="006B5C41">
        <w:rPr>
          <w:rFonts w:ascii="Times New Roman" w:eastAsia="標楷體" w:hAnsi="Times New Roman" w:cs="DFKaiShu-SB-Estd-BF" w:hint="eastAsia"/>
          <w:kern w:val="0"/>
          <w:szCs w:val="24"/>
        </w:rPr>
        <w:t>73</w:t>
      </w:r>
      <w:r w:rsidRPr="006B5C41">
        <w:rPr>
          <w:rFonts w:ascii="Times New Roman" w:eastAsia="標楷體" w:hAnsi="Times New Roman" w:cs="DFKaiShu-SB-Estd-BF" w:hint="eastAsia"/>
          <w:kern w:val="0"/>
          <w:szCs w:val="24"/>
        </w:rPr>
        <w:t>萬</w:t>
      </w:r>
      <w:r w:rsidRPr="006B5C41">
        <w:rPr>
          <w:rFonts w:ascii="Times New Roman" w:eastAsia="標楷體" w:hAnsi="Times New Roman" w:cs="DFKaiShu-SB-Estd-BF" w:hint="eastAsia"/>
          <w:kern w:val="0"/>
          <w:szCs w:val="24"/>
        </w:rPr>
        <w:t>4,817</w:t>
      </w:r>
      <w:r w:rsidRPr="006B5C41">
        <w:rPr>
          <w:rFonts w:ascii="Times New Roman" w:eastAsia="標楷體" w:hAnsi="Times New Roman" w:cs="DFKaiShu-SB-Estd-BF" w:hint="eastAsia"/>
          <w:kern w:val="0"/>
          <w:szCs w:val="24"/>
        </w:rPr>
        <w:t>人最多，占</w:t>
      </w:r>
      <w:r w:rsidRPr="006B5C41">
        <w:rPr>
          <w:rFonts w:ascii="Times New Roman" w:eastAsia="標楷體" w:hAnsi="Times New Roman" w:cs="DFKaiShu-SB-Estd-BF" w:hint="eastAsia"/>
          <w:kern w:val="0"/>
          <w:szCs w:val="24"/>
        </w:rPr>
        <w:t>81.61%</w:t>
      </w:r>
      <w:r w:rsidRPr="006B5C41">
        <w:rPr>
          <w:rFonts w:ascii="Times New Roman" w:eastAsia="標楷體" w:hAnsi="Times New Roman" w:cs="DFKaiShu-SB-Estd-BF" w:hint="eastAsia"/>
          <w:kern w:val="0"/>
          <w:szCs w:val="24"/>
        </w:rPr>
        <w:t>，且呈現逐年增加之趨勢；依親者計</w:t>
      </w:r>
      <w:r w:rsidRPr="006B5C41">
        <w:rPr>
          <w:rFonts w:ascii="Times New Roman" w:eastAsia="標楷體" w:hAnsi="Times New Roman" w:cs="DFKaiShu-SB-Estd-BF" w:hint="eastAsia"/>
          <w:kern w:val="0"/>
          <w:szCs w:val="24"/>
        </w:rPr>
        <w:t>6</w:t>
      </w:r>
      <w:r w:rsidRPr="006B5C41">
        <w:rPr>
          <w:rFonts w:ascii="Times New Roman" w:eastAsia="標楷體" w:hAnsi="Times New Roman" w:cs="DFKaiShu-SB-Estd-BF" w:hint="eastAsia"/>
          <w:kern w:val="0"/>
          <w:szCs w:val="24"/>
        </w:rPr>
        <w:t>萬</w:t>
      </w:r>
      <w:r w:rsidRPr="006B5C41">
        <w:rPr>
          <w:rFonts w:ascii="Times New Roman" w:eastAsia="標楷體" w:hAnsi="Times New Roman" w:cs="DFKaiShu-SB-Estd-BF" w:hint="eastAsia"/>
          <w:kern w:val="0"/>
          <w:szCs w:val="24"/>
        </w:rPr>
        <w:t>5</w:t>
      </w:r>
      <w:r w:rsidRPr="006B5C41">
        <w:rPr>
          <w:rFonts w:ascii="Times New Roman" w:eastAsia="標楷體" w:hAnsi="Times New Roman" w:cs="DFKaiShu-SB-Estd-BF"/>
          <w:kern w:val="0"/>
          <w:szCs w:val="24"/>
        </w:rPr>
        <w:t>,</w:t>
      </w:r>
      <w:r w:rsidRPr="006B5C41">
        <w:rPr>
          <w:rFonts w:ascii="Times New Roman" w:eastAsia="標楷體" w:hAnsi="Times New Roman" w:cs="DFKaiShu-SB-Estd-BF" w:hint="eastAsia"/>
          <w:kern w:val="0"/>
          <w:szCs w:val="24"/>
        </w:rPr>
        <w:t>605</w:t>
      </w:r>
      <w:r w:rsidRPr="006B5C41">
        <w:rPr>
          <w:rFonts w:ascii="Times New Roman" w:eastAsia="標楷體" w:hAnsi="Times New Roman" w:cs="DFKaiShu-SB-Estd-BF" w:hint="eastAsia"/>
          <w:kern w:val="0"/>
          <w:szCs w:val="24"/>
        </w:rPr>
        <w:t>人次之，占</w:t>
      </w:r>
      <w:r w:rsidRPr="006B5C41">
        <w:rPr>
          <w:rFonts w:ascii="Times New Roman" w:eastAsia="標楷體" w:hAnsi="Times New Roman" w:cs="DFKaiShu-SB-Estd-BF" w:hint="eastAsia"/>
          <w:kern w:val="0"/>
          <w:szCs w:val="24"/>
        </w:rPr>
        <w:t>7.29%</w:t>
      </w:r>
      <w:r w:rsidRPr="006B5C41">
        <w:rPr>
          <w:rFonts w:ascii="Times New Roman" w:eastAsia="標楷體" w:hAnsi="Times New Roman" w:cs="DFKaiShu-SB-Estd-BF" w:hint="eastAsia"/>
          <w:kern w:val="0"/>
          <w:szCs w:val="24"/>
        </w:rPr>
        <w:t>；就學者</w:t>
      </w:r>
      <w:r w:rsidRPr="006B5C41">
        <w:rPr>
          <w:rFonts w:ascii="Times New Roman" w:eastAsia="標楷體" w:hAnsi="Times New Roman" w:cs="DFKaiShu-SB-Estd-BF" w:hint="eastAsia"/>
          <w:kern w:val="0"/>
          <w:szCs w:val="24"/>
        </w:rPr>
        <w:t>4</w:t>
      </w:r>
      <w:r w:rsidRPr="006B5C41">
        <w:rPr>
          <w:rFonts w:ascii="Times New Roman" w:eastAsia="標楷體" w:hAnsi="Times New Roman" w:cs="DFKaiShu-SB-Estd-BF" w:hint="eastAsia"/>
          <w:kern w:val="0"/>
          <w:szCs w:val="24"/>
        </w:rPr>
        <w:t>萬</w:t>
      </w:r>
      <w:r w:rsidRPr="006B5C41">
        <w:rPr>
          <w:rFonts w:ascii="Times New Roman" w:eastAsia="標楷體" w:hAnsi="Times New Roman" w:cs="DFKaiShu-SB-Estd-BF" w:hint="eastAsia"/>
          <w:kern w:val="0"/>
          <w:szCs w:val="24"/>
        </w:rPr>
        <w:t>7,607</w:t>
      </w:r>
      <w:r w:rsidRPr="006B5C41">
        <w:rPr>
          <w:rFonts w:ascii="Times New Roman" w:eastAsia="標楷體" w:hAnsi="Times New Roman" w:cs="DFKaiShu-SB-Estd-BF" w:hint="eastAsia"/>
          <w:kern w:val="0"/>
          <w:szCs w:val="24"/>
        </w:rPr>
        <w:t>人再次之，占</w:t>
      </w:r>
      <w:r w:rsidRPr="006B5C41">
        <w:rPr>
          <w:rFonts w:ascii="Times New Roman" w:eastAsia="標楷體" w:hAnsi="Times New Roman" w:cs="DFKaiShu-SB-Estd-BF" w:hint="eastAsia"/>
          <w:kern w:val="0"/>
          <w:szCs w:val="24"/>
        </w:rPr>
        <w:t>5.29%</w:t>
      </w:r>
      <w:r w:rsidRPr="006B5C41">
        <w:rPr>
          <w:rFonts w:ascii="Times New Roman" w:eastAsia="標楷體" w:hAnsi="Times New Roman" w:cs="DFKaiShu-SB-Estd-BF" w:hint="eastAsia"/>
          <w:kern w:val="0"/>
          <w:szCs w:val="24"/>
        </w:rPr>
        <w:t>；應聘者計</w:t>
      </w:r>
      <w:r w:rsidRPr="006B5C41">
        <w:rPr>
          <w:rFonts w:ascii="Times New Roman" w:eastAsia="標楷體" w:hAnsi="Times New Roman" w:cs="DFKaiShu-SB-Estd-BF" w:hint="eastAsia"/>
          <w:kern w:val="0"/>
          <w:szCs w:val="24"/>
        </w:rPr>
        <w:t>2</w:t>
      </w:r>
      <w:r w:rsidRPr="006B5C41">
        <w:rPr>
          <w:rFonts w:ascii="Times New Roman" w:eastAsia="標楷體" w:hAnsi="Times New Roman" w:cs="DFKaiShu-SB-Estd-BF" w:hint="eastAsia"/>
          <w:kern w:val="0"/>
          <w:szCs w:val="24"/>
        </w:rPr>
        <w:t>萬</w:t>
      </w:r>
      <w:r w:rsidRPr="006B5C41">
        <w:rPr>
          <w:rFonts w:ascii="Times New Roman" w:eastAsia="標楷體" w:hAnsi="Times New Roman" w:cs="DFKaiShu-SB-Estd-BF" w:hint="eastAsia"/>
          <w:kern w:val="0"/>
          <w:szCs w:val="24"/>
        </w:rPr>
        <w:t>6,026</w:t>
      </w:r>
      <w:r w:rsidRPr="006B5C41">
        <w:rPr>
          <w:rFonts w:ascii="Times New Roman" w:eastAsia="標楷體" w:hAnsi="Times New Roman" w:cs="DFKaiShu-SB-Estd-BF" w:hint="eastAsia"/>
          <w:kern w:val="0"/>
          <w:szCs w:val="24"/>
        </w:rPr>
        <w:t>人，占</w:t>
      </w:r>
      <w:r w:rsidRPr="006B5C41">
        <w:rPr>
          <w:rFonts w:ascii="Times New Roman" w:eastAsia="標楷體" w:hAnsi="Times New Roman" w:cs="DFKaiShu-SB-Estd-BF" w:hint="eastAsia"/>
          <w:kern w:val="0"/>
          <w:szCs w:val="24"/>
        </w:rPr>
        <w:t>2.89%</w:t>
      </w:r>
      <w:r w:rsidRPr="006B5C41">
        <w:rPr>
          <w:rFonts w:ascii="Times New Roman" w:eastAsia="標楷體" w:hAnsi="Times New Roman" w:cs="DFKaiShu-SB-Estd-BF" w:hint="eastAsia"/>
          <w:kern w:val="0"/>
          <w:szCs w:val="24"/>
        </w:rPr>
        <w:t>；來臺投資者計</w:t>
      </w:r>
      <w:r w:rsidRPr="006B5C41">
        <w:rPr>
          <w:rFonts w:ascii="Times New Roman" w:eastAsia="標楷體" w:hAnsi="Times New Roman" w:cs="DFKaiShu-SB-Estd-BF" w:hint="eastAsia"/>
          <w:kern w:val="0"/>
          <w:szCs w:val="24"/>
        </w:rPr>
        <w:t>300</w:t>
      </w:r>
      <w:r w:rsidRPr="006B5C41">
        <w:rPr>
          <w:rFonts w:ascii="Times New Roman" w:eastAsia="標楷體" w:hAnsi="Times New Roman" w:cs="DFKaiShu-SB-Estd-BF" w:hint="eastAsia"/>
          <w:kern w:val="0"/>
          <w:szCs w:val="24"/>
        </w:rPr>
        <w:t>人，占</w:t>
      </w:r>
      <w:r w:rsidRPr="006B5C41">
        <w:rPr>
          <w:rFonts w:ascii="Times New Roman" w:eastAsia="標楷體" w:hAnsi="Times New Roman" w:cs="DFKaiShu-SB-Estd-BF" w:hint="eastAsia"/>
          <w:kern w:val="0"/>
          <w:szCs w:val="24"/>
        </w:rPr>
        <w:t>0.03%</w:t>
      </w:r>
      <w:r w:rsidRPr="006B5C41">
        <w:rPr>
          <w:rFonts w:ascii="Times New Roman" w:eastAsia="標楷體" w:hAnsi="Times New Roman" w:cs="DFKaiShu-SB-Estd-BF" w:hint="eastAsia"/>
          <w:kern w:val="0"/>
          <w:szCs w:val="24"/>
        </w:rPr>
        <w:t>；傳教者</w:t>
      </w:r>
      <w:r w:rsidRPr="006B5C41">
        <w:rPr>
          <w:rFonts w:ascii="Times New Roman" w:eastAsia="標楷體" w:hAnsi="Times New Roman" w:cs="DFKaiShu-SB-Estd-BF" w:hint="eastAsia"/>
          <w:kern w:val="0"/>
          <w:szCs w:val="24"/>
        </w:rPr>
        <w:t>1,692</w:t>
      </w:r>
      <w:r w:rsidRPr="006B5C41">
        <w:rPr>
          <w:rFonts w:ascii="Times New Roman" w:eastAsia="標楷體" w:hAnsi="Times New Roman" w:cs="DFKaiShu-SB-Estd-BF" w:hint="eastAsia"/>
          <w:kern w:val="0"/>
          <w:szCs w:val="24"/>
        </w:rPr>
        <w:t>人，占</w:t>
      </w:r>
      <w:r w:rsidRPr="006B5C41">
        <w:rPr>
          <w:rFonts w:ascii="Times New Roman" w:eastAsia="標楷體" w:hAnsi="Times New Roman" w:cs="DFKaiShu-SB-Estd-BF" w:hint="eastAsia"/>
          <w:kern w:val="0"/>
          <w:szCs w:val="24"/>
        </w:rPr>
        <w:t>0.19%</w:t>
      </w:r>
      <w:r w:rsidRPr="006B5C41">
        <w:rPr>
          <w:rFonts w:ascii="Times New Roman" w:eastAsia="標楷體" w:hAnsi="Times New Roman" w:cs="DFKaiShu-SB-Estd-BF" w:hint="eastAsia"/>
          <w:kern w:val="0"/>
          <w:szCs w:val="24"/>
        </w:rPr>
        <w:t>；其他計</w:t>
      </w:r>
      <w:r w:rsidRPr="006B5C41">
        <w:rPr>
          <w:rFonts w:ascii="Times New Roman" w:eastAsia="標楷體" w:hAnsi="Times New Roman" w:cs="DFKaiShu-SB-Estd-BF" w:hint="eastAsia"/>
          <w:kern w:val="0"/>
          <w:szCs w:val="24"/>
        </w:rPr>
        <w:t>2</w:t>
      </w:r>
      <w:r w:rsidRPr="006B5C41">
        <w:rPr>
          <w:rFonts w:ascii="Times New Roman" w:eastAsia="標楷體" w:hAnsi="Times New Roman" w:cs="DFKaiShu-SB-Estd-BF" w:hint="eastAsia"/>
          <w:kern w:val="0"/>
          <w:szCs w:val="24"/>
        </w:rPr>
        <w:t>萬</w:t>
      </w:r>
      <w:r w:rsidRPr="006B5C41">
        <w:rPr>
          <w:rFonts w:ascii="Times New Roman" w:eastAsia="標楷體" w:hAnsi="Times New Roman" w:cs="DFKaiShu-SB-Estd-BF" w:hint="eastAsia"/>
          <w:kern w:val="0"/>
          <w:szCs w:val="24"/>
        </w:rPr>
        <w:t>4,391</w:t>
      </w:r>
      <w:r w:rsidRPr="006B5C41">
        <w:rPr>
          <w:rFonts w:ascii="Times New Roman" w:eastAsia="標楷體" w:hAnsi="Times New Roman" w:cs="DFKaiShu-SB-Estd-BF" w:hint="eastAsia"/>
          <w:kern w:val="0"/>
          <w:szCs w:val="24"/>
        </w:rPr>
        <w:t>人，占</w:t>
      </w:r>
      <w:r w:rsidRPr="006B5C41">
        <w:rPr>
          <w:rFonts w:ascii="Times New Roman" w:eastAsia="標楷體" w:hAnsi="Times New Roman" w:cs="DFKaiShu-SB-Estd-BF" w:hint="eastAsia"/>
          <w:kern w:val="0"/>
          <w:szCs w:val="24"/>
        </w:rPr>
        <w:t>2.71%</w:t>
      </w:r>
      <w:r w:rsidRPr="006B5C41">
        <w:rPr>
          <w:rFonts w:ascii="Times New Roman" w:eastAsia="標楷體" w:hAnsi="Times New Roman" w:cs="DFKaiShu-SB-Estd-BF" w:hint="eastAsia"/>
          <w:kern w:val="0"/>
          <w:szCs w:val="24"/>
        </w:rPr>
        <w:t>。</w:t>
      </w:r>
      <w:r w:rsidRPr="006B5C41">
        <w:rPr>
          <w:rFonts w:ascii="Times New Roman" w:eastAsia="標楷體" w:hAnsi="Times New Roman" w:cs="DFKaiShu-SB-Estd-BF" w:hint="eastAsia"/>
          <w:kern w:val="0"/>
          <w:szCs w:val="24"/>
        </w:rPr>
        <w:t>2015</w:t>
      </w:r>
      <w:r w:rsidRPr="006B5C41">
        <w:rPr>
          <w:rFonts w:ascii="Times New Roman" w:eastAsia="標楷體" w:hAnsi="Times New Roman" w:cs="DFKaiShu-SB-Estd-BF" w:hint="eastAsia"/>
          <w:kern w:val="0"/>
          <w:szCs w:val="24"/>
        </w:rPr>
        <w:t>年至</w:t>
      </w:r>
      <w:r w:rsidRPr="006B5C41">
        <w:rPr>
          <w:rFonts w:ascii="Times New Roman" w:eastAsia="標楷體" w:hAnsi="Times New Roman" w:cs="DFKaiShu-SB-Estd-BF" w:hint="eastAsia"/>
          <w:kern w:val="0"/>
          <w:szCs w:val="24"/>
        </w:rPr>
        <w:t>2019</w:t>
      </w:r>
      <w:r w:rsidRPr="006B5C41">
        <w:rPr>
          <w:rFonts w:ascii="Times New Roman" w:eastAsia="標楷體" w:hAnsi="Times New Roman" w:cs="DFKaiShu-SB-Estd-BF" w:hint="eastAsia"/>
          <w:kern w:val="0"/>
          <w:szCs w:val="24"/>
        </w:rPr>
        <w:t>年</w:t>
      </w:r>
      <w:r w:rsidRPr="006B5C41">
        <w:rPr>
          <w:rFonts w:ascii="Times New Roman" w:eastAsia="標楷體" w:hAnsi="Times New Roman" w:cs="DFKaiShu-SB-Estd-BF" w:hint="eastAsia"/>
          <w:kern w:val="0"/>
          <w:szCs w:val="24"/>
        </w:rPr>
        <w:t>4</w:t>
      </w:r>
      <w:r w:rsidR="008A0384" w:rsidRPr="00250BA7">
        <w:rPr>
          <w:rFonts w:ascii="Times New Roman" w:eastAsia="標楷體" w:hAnsi="Times New Roman" w:hint="eastAsia"/>
        </w:rPr>
        <w:t>月</w:t>
      </w:r>
      <w:r w:rsidR="00276366" w:rsidRPr="00250BA7">
        <w:rPr>
          <w:rFonts w:ascii="Times New Roman" w:eastAsia="標楷體" w:hAnsi="Times New Roman" w:cs="DFKaiShu-SB-Estd-BF" w:hint="eastAsia"/>
          <w:kern w:val="0"/>
          <w:szCs w:val="24"/>
        </w:rPr>
        <w:t>外籍人士在我國居留事由統計如表</w:t>
      </w:r>
      <w:r w:rsidR="003B7344">
        <w:rPr>
          <w:rFonts w:ascii="Times New Roman" w:eastAsia="標楷體" w:hAnsi="Times New Roman" w:cs="DFKaiShu-SB-Estd-BF" w:hint="eastAsia"/>
          <w:kern w:val="0"/>
          <w:szCs w:val="24"/>
        </w:rPr>
        <w:t>13</w:t>
      </w:r>
      <w:r w:rsidR="00276366" w:rsidRPr="00250BA7">
        <w:rPr>
          <w:rFonts w:ascii="Times New Roman" w:eastAsia="標楷體" w:hAnsi="Times New Roman" w:cs="DFKaiShu-SB-Estd-BF" w:hint="eastAsia"/>
          <w:kern w:val="0"/>
          <w:szCs w:val="24"/>
        </w:rPr>
        <w:t>。</w:t>
      </w:r>
      <w:r w:rsidR="00DB1245" w:rsidRPr="00A44A27">
        <w:rPr>
          <w:rFonts w:ascii="Times New Roman" w:eastAsia="標楷體" w:hAnsi="Times New Roman" w:hint="eastAsia"/>
          <w:b/>
          <w:szCs w:val="24"/>
        </w:rPr>
        <w:t>(</w:t>
      </w:r>
      <w:r w:rsidR="00DB1245">
        <w:rPr>
          <w:rFonts w:ascii="Times New Roman" w:eastAsia="標楷體" w:hAnsi="Times New Roman" w:hint="eastAsia"/>
          <w:b/>
          <w:szCs w:val="24"/>
        </w:rPr>
        <w:t>內政</w:t>
      </w:r>
      <w:r w:rsidR="00DB1245" w:rsidRPr="00A44A27">
        <w:rPr>
          <w:rFonts w:ascii="Times New Roman" w:eastAsia="標楷體" w:hAnsi="Times New Roman" w:hint="eastAsia"/>
          <w:b/>
          <w:szCs w:val="24"/>
        </w:rPr>
        <w:t>部</w:t>
      </w:r>
      <w:r w:rsidR="00DB1245" w:rsidRPr="00A44A27">
        <w:rPr>
          <w:rFonts w:ascii="Times New Roman" w:eastAsia="標楷體" w:hAnsi="Times New Roman" w:hint="eastAsia"/>
          <w:b/>
          <w:szCs w:val="24"/>
        </w:rPr>
        <w:t>)</w:t>
      </w:r>
    </w:p>
    <w:p w:rsidR="007D0A3D" w:rsidRPr="00250BA7" w:rsidRDefault="00497A20" w:rsidP="00497A20">
      <w:pPr>
        <w:pStyle w:val="af"/>
        <w:jc w:val="center"/>
        <w:rPr>
          <w:rFonts w:ascii="標楷體" w:hAnsi="標楷體" w:cs="DFKaiShu-SB-Estd-BF"/>
          <w:b/>
          <w:kern w:val="0"/>
          <w:sz w:val="24"/>
          <w:szCs w:val="24"/>
        </w:rPr>
      </w:pPr>
      <w:bookmarkStart w:id="37" w:name="_Toc446921086"/>
      <w:r w:rsidRPr="00250BA7">
        <w:rPr>
          <w:rFonts w:ascii="標楷體" w:hAnsi="標楷體" w:hint="eastAsia"/>
          <w:b/>
          <w:sz w:val="24"/>
          <w:szCs w:val="24"/>
        </w:rPr>
        <w:t xml:space="preserve">表 </w:t>
      </w:r>
      <w:r w:rsidRPr="00250BA7">
        <w:rPr>
          <w:rFonts w:ascii="標楷體" w:hAnsi="標楷體"/>
          <w:b/>
          <w:sz w:val="24"/>
          <w:szCs w:val="24"/>
        </w:rPr>
        <w:fldChar w:fldCharType="begin"/>
      </w:r>
      <w:r w:rsidRPr="00250BA7">
        <w:rPr>
          <w:rFonts w:ascii="標楷體" w:hAnsi="標楷體"/>
          <w:b/>
          <w:sz w:val="24"/>
          <w:szCs w:val="24"/>
        </w:rPr>
        <w:instrText xml:space="preserve"> </w:instrText>
      </w:r>
      <w:r w:rsidRPr="00250BA7">
        <w:rPr>
          <w:rFonts w:ascii="標楷體" w:hAnsi="標楷體" w:hint="eastAsia"/>
          <w:b/>
          <w:sz w:val="24"/>
          <w:szCs w:val="24"/>
        </w:rPr>
        <w:instrText>SEQ 表 \* ARABIC</w:instrText>
      </w:r>
      <w:r w:rsidRPr="00250BA7">
        <w:rPr>
          <w:rFonts w:ascii="標楷體" w:hAnsi="標楷體"/>
          <w:b/>
          <w:sz w:val="24"/>
          <w:szCs w:val="24"/>
        </w:rPr>
        <w:instrText xml:space="preserve"> </w:instrText>
      </w:r>
      <w:r w:rsidRPr="00250BA7">
        <w:rPr>
          <w:rFonts w:ascii="標楷體" w:hAnsi="標楷體"/>
          <w:b/>
          <w:sz w:val="24"/>
          <w:szCs w:val="24"/>
        </w:rPr>
        <w:fldChar w:fldCharType="separate"/>
      </w:r>
      <w:r w:rsidR="00795269">
        <w:rPr>
          <w:rFonts w:ascii="標楷體" w:hAnsi="標楷體"/>
          <w:b/>
          <w:noProof/>
          <w:sz w:val="24"/>
          <w:szCs w:val="24"/>
        </w:rPr>
        <w:t>13</w:t>
      </w:r>
      <w:r w:rsidRPr="00250BA7">
        <w:rPr>
          <w:rFonts w:ascii="標楷體" w:hAnsi="標楷體"/>
          <w:b/>
          <w:sz w:val="24"/>
          <w:szCs w:val="24"/>
        </w:rPr>
        <w:fldChar w:fldCharType="end"/>
      </w:r>
      <w:r w:rsidR="001958C3" w:rsidRPr="00250BA7">
        <w:rPr>
          <w:rFonts w:ascii="標楷體" w:hAnsi="標楷體" w:cs="DFKaiShu-SB-Estd-BF" w:hint="eastAsia"/>
          <w:b/>
          <w:kern w:val="0"/>
          <w:sz w:val="24"/>
          <w:szCs w:val="24"/>
        </w:rPr>
        <w:t xml:space="preserve">  </w:t>
      </w:r>
      <w:r w:rsidR="007D0A3D" w:rsidRPr="00250BA7">
        <w:rPr>
          <w:rFonts w:ascii="標楷體" w:hAnsi="標楷體" w:cs="DFKaiShu-SB-Estd-BF" w:hint="eastAsia"/>
          <w:b/>
          <w:kern w:val="0"/>
          <w:sz w:val="24"/>
          <w:szCs w:val="24"/>
        </w:rPr>
        <w:t>外籍人士在我國居留事由統計表</w:t>
      </w:r>
      <w:bookmarkEnd w:id="37"/>
    </w:p>
    <w:p w:rsidR="00A15F5B" w:rsidRPr="00250BA7" w:rsidRDefault="00A15F5B" w:rsidP="006C27F8">
      <w:pPr>
        <w:adjustRightInd w:val="0"/>
        <w:spacing w:line="480" w:lineRule="exact"/>
        <w:ind w:right="-2"/>
        <w:jc w:val="right"/>
        <w:rPr>
          <w:rFonts w:ascii="Times New Roman" w:eastAsia="標楷體" w:hAnsi="Times New Roman" w:cs="DFKaiShu-SB-Estd-BF"/>
          <w:kern w:val="0"/>
          <w:sz w:val="20"/>
          <w:szCs w:val="20"/>
        </w:rPr>
      </w:pPr>
      <w:r w:rsidRPr="00250BA7">
        <w:rPr>
          <w:rFonts w:ascii="Times New Roman" w:eastAsia="標楷體" w:hAnsi="Times New Roman" w:cs="DFKaiShu-SB-Estd-BF" w:hint="eastAsia"/>
          <w:kern w:val="0"/>
          <w:sz w:val="20"/>
          <w:szCs w:val="20"/>
        </w:rPr>
        <w:t>單位：人</w:t>
      </w:r>
    </w:p>
    <w:tbl>
      <w:tblPr>
        <w:tblW w:w="10377" w:type="dxa"/>
        <w:jc w:val="center"/>
        <w:tblCellMar>
          <w:left w:w="28" w:type="dxa"/>
          <w:right w:w="28" w:type="dxa"/>
        </w:tblCellMar>
        <w:tblLook w:val="04A0" w:firstRow="1" w:lastRow="0" w:firstColumn="1" w:lastColumn="0" w:noHBand="0" w:noVBand="1"/>
      </w:tblPr>
      <w:tblGrid>
        <w:gridCol w:w="697"/>
        <w:gridCol w:w="721"/>
        <w:gridCol w:w="709"/>
        <w:gridCol w:w="708"/>
        <w:gridCol w:w="551"/>
        <w:gridCol w:w="551"/>
        <w:gridCol w:w="551"/>
        <w:gridCol w:w="587"/>
        <w:gridCol w:w="551"/>
        <w:gridCol w:w="498"/>
        <w:gridCol w:w="494"/>
        <w:gridCol w:w="499"/>
        <w:gridCol w:w="461"/>
        <w:gridCol w:w="484"/>
        <w:gridCol w:w="641"/>
        <w:gridCol w:w="641"/>
        <w:gridCol w:w="551"/>
        <w:gridCol w:w="461"/>
        <w:gridCol w:w="90"/>
      </w:tblGrid>
      <w:tr w:rsidR="005441B1" w:rsidRPr="005441B1" w:rsidTr="00C75524">
        <w:trPr>
          <w:trHeight w:val="960"/>
          <w:jc w:val="center"/>
        </w:trPr>
        <w:tc>
          <w:tcPr>
            <w:tcW w:w="697" w:type="dxa"/>
            <w:vMerge w:val="restart"/>
            <w:tcBorders>
              <w:top w:val="single" w:sz="4" w:space="0" w:color="auto"/>
              <w:bottom w:val="single" w:sz="4" w:space="0" w:color="000000"/>
              <w:right w:val="single" w:sz="4" w:space="0" w:color="auto"/>
              <w:tl2br w:val="single" w:sz="4" w:space="0" w:color="auto"/>
            </w:tcBorders>
            <w:vAlign w:val="center"/>
            <w:hideMark/>
          </w:tcPr>
          <w:p w:rsidR="005441B1" w:rsidRPr="005441B1" w:rsidRDefault="005441B1" w:rsidP="00C75524">
            <w:pPr>
              <w:widowControl/>
              <w:jc w:val="right"/>
              <w:rPr>
                <w:rFonts w:ascii="Times New Roman" w:eastAsia="標楷體" w:hAnsi="Times New Roman" w:cs="新細明體"/>
                <w:kern w:val="0"/>
                <w:sz w:val="20"/>
                <w:szCs w:val="20"/>
              </w:rPr>
            </w:pPr>
            <w:r w:rsidRPr="005441B1">
              <w:rPr>
                <w:rFonts w:ascii="Times New Roman" w:eastAsia="標楷體" w:hAnsi="Times New Roman" w:cs="新細明體" w:hint="eastAsia"/>
                <w:kern w:val="0"/>
                <w:sz w:val="20"/>
                <w:szCs w:val="20"/>
              </w:rPr>
              <w:t>事由</w:t>
            </w:r>
          </w:p>
          <w:p w:rsidR="005441B1" w:rsidRPr="005441B1" w:rsidRDefault="005441B1" w:rsidP="00C75524">
            <w:pPr>
              <w:widowControl/>
              <w:jc w:val="right"/>
              <w:rPr>
                <w:rFonts w:ascii="Times New Roman" w:eastAsia="標楷體" w:hAnsi="Times New Roman" w:cs="新細明體"/>
                <w:kern w:val="0"/>
                <w:sz w:val="20"/>
                <w:szCs w:val="20"/>
              </w:rPr>
            </w:pPr>
          </w:p>
          <w:p w:rsidR="005441B1" w:rsidRPr="005441B1" w:rsidRDefault="005441B1" w:rsidP="00C75524">
            <w:pPr>
              <w:widowControl/>
              <w:rPr>
                <w:rFonts w:ascii="Times New Roman" w:eastAsia="標楷體" w:hAnsi="Times New Roman" w:cs="新細明體"/>
                <w:kern w:val="0"/>
                <w:sz w:val="20"/>
                <w:szCs w:val="20"/>
              </w:rPr>
            </w:pPr>
            <w:r w:rsidRPr="005441B1">
              <w:rPr>
                <w:rFonts w:ascii="Times New Roman" w:eastAsia="標楷體" w:hAnsi="Times New Roman" w:cs="新細明體" w:hint="eastAsia"/>
                <w:kern w:val="0"/>
                <w:sz w:val="20"/>
                <w:szCs w:val="20"/>
              </w:rPr>
              <w:t>年別</w:t>
            </w:r>
          </w:p>
        </w:tc>
        <w:tc>
          <w:tcPr>
            <w:tcW w:w="721" w:type="dxa"/>
            <w:vMerge w:val="restart"/>
            <w:tcBorders>
              <w:top w:val="single" w:sz="4" w:space="0" w:color="auto"/>
              <w:left w:val="single" w:sz="4" w:space="0" w:color="auto"/>
              <w:bottom w:val="single" w:sz="4" w:space="0" w:color="auto"/>
              <w:right w:val="single" w:sz="4" w:space="0" w:color="auto"/>
            </w:tcBorders>
            <w:noWrap/>
            <w:vAlign w:val="center"/>
            <w:hideMark/>
          </w:tcPr>
          <w:p w:rsidR="005441B1" w:rsidRPr="005441B1" w:rsidRDefault="005441B1" w:rsidP="00C75524">
            <w:pPr>
              <w:widowControl/>
              <w:jc w:val="center"/>
              <w:rPr>
                <w:rFonts w:ascii="Times New Roman" w:eastAsia="標楷體" w:hAnsi="Times New Roman" w:cs="新細明體"/>
                <w:kern w:val="0"/>
                <w:sz w:val="20"/>
                <w:szCs w:val="20"/>
              </w:rPr>
            </w:pPr>
            <w:r w:rsidRPr="005441B1">
              <w:rPr>
                <w:rFonts w:ascii="Times New Roman" w:eastAsia="標楷體" w:hAnsi="Times New Roman" w:cs="新細明體" w:hint="eastAsia"/>
                <w:kern w:val="0"/>
                <w:sz w:val="20"/>
                <w:szCs w:val="20"/>
              </w:rPr>
              <w:t>總計</w:t>
            </w:r>
          </w:p>
        </w:tc>
        <w:tc>
          <w:tcPr>
            <w:tcW w:w="1417" w:type="dxa"/>
            <w:gridSpan w:val="2"/>
            <w:vMerge w:val="restart"/>
            <w:tcBorders>
              <w:top w:val="single" w:sz="4" w:space="0" w:color="auto"/>
              <w:left w:val="single" w:sz="4" w:space="0" w:color="auto"/>
              <w:bottom w:val="single" w:sz="4" w:space="0" w:color="auto"/>
              <w:right w:val="single" w:sz="4" w:space="0" w:color="auto"/>
            </w:tcBorders>
            <w:noWrap/>
            <w:vAlign w:val="center"/>
            <w:hideMark/>
          </w:tcPr>
          <w:p w:rsidR="005441B1" w:rsidRPr="005441B1" w:rsidRDefault="005441B1" w:rsidP="00C75524">
            <w:pPr>
              <w:widowControl/>
              <w:jc w:val="center"/>
              <w:rPr>
                <w:rFonts w:ascii="Times New Roman" w:eastAsia="標楷體" w:hAnsi="Times New Roman" w:cs="新細明體"/>
                <w:kern w:val="0"/>
                <w:sz w:val="20"/>
                <w:szCs w:val="20"/>
              </w:rPr>
            </w:pPr>
            <w:r w:rsidRPr="005441B1">
              <w:rPr>
                <w:rFonts w:ascii="Times New Roman" w:eastAsia="標楷體" w:hAnsi="Times New Roman" w:cs="新細明體" w:hint="eastAsia"/>
                <w:kern w:val="0"/>
                <w:sz w:val="20"/>
                <w:szCs w:val="20"/>
              </w:rPr>
              <w:t>小計</w:t>
            </w:r>
          </w:p>
        </w:tc>
        <w:tc>
          <w:tcPr>
            <w:tcW w:w="1102" w:type="dxa"/>
            <w:gridSpan w:val="2"/>
            <w:tcBorders>
              <w:top w:val="single" w:sz="4" w:space="0" w:color="auto"/>
              <w:left w:val="nil"/>
              <w:bottom w:val="single" w:sz="4" w:space="0" w:color="auto"/>
              <w:right w:val="single" w:sz="4" w:space="0" w:color="auto"/>
            </w:tcBorders>
            <w:noWrap/>
            <w:vAlign w:val="center"/>
            <w:hideMark/>
          </w:tcPr>
          <w:p w:rsidR="005441B1" w:rsidRPr="005441B1" w:rsidRDefault="005441B1" w:rsidP="00C75524">
            <w:pPr>
              <w:widowControl/>
              <w:jc w:val="center"/>
              <w:rPr>
                <w:rFonts w:ascii="Times New Roman" w:eastAsia="標楷體" w:hAnsi="Times New Roman" w:cs="新細明體"/>
                <w:kern w:val="0"/>
                <w:sz w:val="20"/>
                <w:szCs w:val="20"/>
              </w:rPr>
            </w:pPr>
            <w:r w:rsidRPr="005441B1">
              <w:rPr>
                <w:rFonts w:ascii="Times New Roman" w:eastAsia="標楷體" w:hAnsi="Times New Roman" w:cs="新細明體" w:hint="eastAsia"/>
                <w:kern w:val="0"/>
                <w:sz w:val="20"/>
                <w:szCs w:val="20"/>
              </w:rPr>
              <w:t>依親</w:t>
            </w:r>
          </w:p>
        </w:tc>
        <w:tc>
          <w:tcPr>
            <w:tcW w:w="1138" w:type="dxa"/>
            <w:gridSpan w:val="2"/>
            <w:tcBorders>
              <w:top w:val="single" w:sz="4" w:space="0" w:color="auto"/>
              <w:left w:val="nil"/>
              <w:bottom w:val="single" w:sz="4" w:space="0" w:color="auto"/>
              <w:right w:val="single" w:sz="4" w:space="0" w:color="auto"/>
            </w:tcBorders>
            <w:noWrap/>
            <w:vAlign w:val="center"/>
            <w:hideMark/>
          </w:tcPr>
          <w:p w:rsidR="005441B1" w:rsidRPr="005441B1" w:rsidRDefault="005441B1" w:rsidP="00C75524">
            <w:pPr>
              <w:widowControl/>
              <w:jc w:val="center"/>
              <w:rPr>
                <w:rFonts w:ascii="Times New Roman" w:eastAsia="標楷體" w:hAnsi="Times New Roman" w:cs="新細明體"/>
                <w:kern w:val="0"/>
                <w:sz w:val="20"/>
                <w:szCs w:val="20"/>
              </w:rPr>
            </w:pPr>
            <w:r w:rsidRPr="005441B1">
              <w:rPr>
                <w:rFonts w:ascii="Times New Roman" w:eastAsia="標楷體" w:hAnsi="Times New Roman" w:cs="新細明體" w:hint="eastAsia"/>
                <w:kern w:val="0"/>
                <w:sz w:val="20"/>
                <w:szCs w:val="20"/>
              </w:rPr>
              <w:t>就學</w:t>
            </w:r>
          </w:p>
        </w:tc>
        <w:tc>
          <w:tcPr>
            <w:tcW w:w="1049" w:type="dxa"/>
            <w:gridSpan w:val="2"/>
            <w:tcBorders>
              <w:top w:val="single" w:sz="4" w:space="0" w:color="auto"/>
              <w:left w:val="nil"/>
              <w:bottom w:val="single" w:sz="4" w:space="0" w:color="auto"/>
              <w:right w:val="single" w:sz="4" w:space="0" w:color="auto"/>
            </w:tcBorders>
            <w:noWrap/>
            <w:vAlign w:val="center"/>
            <w:hideMark/>
          </w:tcPr>
          <w:p w:rsidR="005441B1" w:rsidRPr="005441B1" w:rsidRDefault="005441B1" w:rsidP="00C75524">
            <w:pPr>
              <w:widowControl/>
              <w:jc w:val="center"/>
              <w:rPr>
                <w:rFonts w:ascii="Times New Roman" w:eastAsia="標楷體" w:hAnsi="Times New Roman" w:cs="新細明體"/>
                <w:kern w:val="0"/>
                <w:sz w:val="20"/>
                <w:szCs w:val="20"/>
              </w:rPr>
            </w:pPr>
            <w:r w:rsidRPr="005441B1">
              <w:rPr>
                <w:rFonts w:ascii="Times New Roman" w:eastAsia="標楷體" w:hAnsi="Times New Roman" w:cs="新細明體" w:hint="eastAsia"/>
                <w:kern w:val="0"/>
                <w:sz w:val="20"/>
                <w:szCs w:val="20"/>
              </w:rPr>
              <w:t>應聘</w:t>
            </w:r>
          </w:p>
        </w:tc>
        <w:tc>
          <w:tcPr>
            <w:tcW w:w="993" w:type="dxa"/>
            <w:gridSpan w:val="2"/>
            <w:tcBorders>
              <w:top w:val="single" w:sz="4" w:space="0" w:color="auto"/>
              <w:left w:val="nil"/>
              <w:bottom w:val="single" w:sz="4" w:space="0" w:color="auto"/>
              <w:right w:val="single" w:sz="4" w:space="0" w:color="auto"/>
            </w:tcBorders>
            <w:noWrap/>
            <w:vAlign w:val="center"/>
            <w:hideMark/>
          </w:tcPr>
          <w:p w:rsidR="005441B1" w:rsidRPr="005441B1" w:rsidRDefault="005441B1" w:rsidP="00C75524">
            <w:pPr>
              <w:widowControl/>
              <w:jc w:val="center"/>
              <w:rPr>
                <w:rFonts w:ascii="Times New Roman" w:eastAsia="標楷體" w:hAnsi="Times New Roman" w:cs="新細明體"/>
                <w:kern w:val="0"/>
                <w:sz w:val="20"/>
                <w:szCs w:val="20"/>
              </w:rPr>
            </w:pPr>
            <w:r w:rsidRPr="005441B1">
              <w:rPr>
                <w:rFonts w:ascii="Times New Roman" w:eastAsia="標楷體" w:hAnsi="Times New Roman" w:cs="新細明體" w:hint="eastAsia"/>
                <w:kern w:val="0"/>
                <w:sz w:val="20"/>
                <w:szCs w:val="20"/>
              </w:rPr>
              <w:t>投資</w:t>
            </w:r>
          </w:p>
        </w:tc>
        <w:tc>
          <w:tcPr>
            <w:tcW w:w="945" w:type="dxa"/>
            <w:gridSpan w:val="2"/>
            <w:tcBorders>
              <w:top w:val="single" w:sz="4" w:space="0" w:color="auto"/>
              <w:left w:val="nil"/>
              <w:bottom w:val="single" w:sz="4" w:space="0" w:color="auto"/>
              <w:right w:val="single" w:sz="4" w:space="0" w:color="auto"/>
            </w:tcBorders>
            <w:noWrap/>
            <w:vAlign w:val="center"/>
            <w:hideMark/>
          </w:tcPr>
          <w:p w:rsidR="005441B1" w:rsidRPr="005441B1" w:rsidRDefault="005441B1" w:rsidP="00C75524">
            <w:pPr>
              <w:widowControl/>
              <w:jc w:val="center"/>
              <w:rPr>
                <w:rFonts w:ascii="Times New Roman" w:eastAsia="標楷體" w:hAnsi="Times New Roman" w:cs="新細明體"/>
                <w:kern w:val="0"/>
                <w:sz w:val="20"/>
                <w:szCs w:val="20"/>
              </w:rPr>
            </w:pPr>
            <w:r w:rsidRPr="005441B1">
              <w:rPr>
                <w:rFonts w:ascii="Times New Roman" w:eastAsia="標楷體" w:hAnsi="Times New Roman" w:cs="新細明體" w:hint="eastAsia"/>
                <w:kern w:val="0"/>
                <w:sz w:val="20"/>
                <w:szCs w:val="20"/>
              </w:rPr>
              <w:t>傳教</w:t>
            </w:r>
          </w:p>
        </w:tc>
        <w:tc>
          <w:tcPr>
            <w:tcW w:w="1213" w:type="dxa"/>
            <w:gridSpan w:val="2"/>
            <w:tcBorders>
              <w:top w:val="single" w:sz="4" w:space="0" w:color="auto"/>
              <w:left w:val="nil"/>
              <w:bottom w:val="single" w:sz="4" w:space="0" w:color="auto"/>
              <w:right w:val="single" w:sz="4" w:space="0" w:color="auto"/>
            </w:tcBorders>
            <w:noWrap/>
            <w:vAlign w:val="center"/>
            <w:hideMark/>
          </w:tcPr>
          <w:p w:rsidR="005441B1" w:rsidRPr="005441B1" w:rsidRDefault="005441B1" w:rsidP="00C75524">
            <w:pPr>
              <w:widowControl/>
              <w:jc w:val="center"/>
              <w:rPr>
                <w:rFonts w:ascii="Times New Roman" w:eastAsia="標楷體" w:hAnsi="Times New Roman" w:cs="新細明體"/>
                <w:kern w:val="0"/>
                <w:sz w:val="20"/>
                <w:szCs w:val="20"/>
              </w:rPr>
            </w:pPr>
            <w:r w:rsidRPr="00EA1F71">
              <w:rPr>
                <w:rFonts w:ascii="Times New Roman" w:eastAsia="標楷體" w:hAnsi="Times New Roman" w:cs="新細明體" w:hint="eastAsia"/>
                <w:kern w:val="0"/>
                <w:sz w:val="20"/>
                <w:szCs w:val="20"/>
              </w:rPr>
              <w:t>移工</w:t>
            </w:r>
          </w:p>
          <w:p w:rsidR="005441B1" w:rsidRPr="005441B1" w:rsidRDefault="005441B1" w:rsidP="00C75524">
            <w:pPr>
              <w:widowControl/>
              <w:jc w:val="center"/>
              <w:rPr>
                <w:rFonts w:ascii="Times New Roman" w:eastAsia="標楷體" w:hAnsi="Times New Roman" w:cs="新細明體"/>
                <w:kern w:val="0"/>
                <w:sz w:val="20"/>
                <w:szCs w:val="20"/>
              </w:rPr>
            </w:pPr>
            <w:r w:rsidRPr="005441B1">
              <w:rPr>
                <w:rFonts w:ascii="Times New Roman" w:eastAsia="標楷體" w:hAnsi="Times New Roman" w:cs="新細明體" w:hint="eastAsia"/>
                <w:kern w:val="0"/>
                <w:sz w:val="20"/>
                <w:szCs w:val="20"/>
              </w:rPr>
              <w:t>（藍領）</w:t>
            </w:r>
          </w:p>
        </w:tc>
        <w:tc>
          <w:tcPr>
            <w:tcW w:w="1102" w:type="dxa"/>
            <w:gridSpan w:val="3"/>
            <w:tcBorders>
              <w:top w:val="single" w:sz="4" w:space="0" w:color="auto"/>
              <w:left w:val="nil"/>
              <w:bottom w:val="single" w:sz="4" w:space="0" w:color="auto"/>
            </w:tcBorders>
            <w:vAlign w:val="center"/>
            <w:hideMark/>
          </w:tcPr>
          <w:p w:rsidR="005441B1" w:rsidRPr="005441B1" w:rsidRDefault="005441B1" w:rsidP="00C75524">
            <w:pPr>
              <w:widowControl/>
              <w:jc w:val="center"/>
              <w:rPr>
                <w:rFonts w:ascii="Times New Roman" w:eastAsia="標楷體" w:hAnsi="Times New Roman" w:cs="新細明體"/>
                <w:kern w:val="0"/>
                <w:sz w:val="20"/>
                <w:szCs w:val="20"/>
              </w:rPr>
            </w:pPr>
            <w:r w:rsidRPr="005441B1">
              <w:rPr>
                <w:rFonts w:ascii="Times New Roman" w:eastAsia="標楷體" w:hAnsi="Times New Roman" w:cs="新細明體" w:hint="eastAsia"/>
                <w:kern w:val="0"/>
                <w:sz w:val="20"/>
                <w:szCs w:val="20"/>
              </w:rPr>
              <w:t>其他（專案居留、就業</w:t>
            </w:r>
            <w:r w:rsidRPr="005441B1">
              <w:rPr>
                <w:rFonts w:ascii="Times New Roman" w:eastAsia="標楷體" w:hAnsi="Times New Roman" w:cs="新細明體"/>
                <w:kern w:val="0"/>
                <w:sz w:val="20"/>
                <w:szCs w:val="20"/>
              </w:rPr>
              <w:t>pass</w:t>
            </w:r>
            <w:r w:rsidRPr="005441B1">
              <w:rPr>
                <w:rFonts w:ascii="Times New Roman" w:eastAsia="標楷體" w:hAnsi="Times New Roman" w:cs="新細明體" w:hint="eastAsia"/>
                <w:kern w:val="0"/>
                <w:sz w:val="20"/>
                <w:szCs w:val="20"/>
              </w:rPr>
              <w:t>卡等）</w:t>
            </w:r>
          </w:p>
        </w:tc>
      </w:tr>
      <w:tr w:rsidR="005441B1" w:rsidRPr="005441B1" w:rsidTr="00C75524">
        <w:trPr>
          <w:trHeight w:val="330"/>
          <w:jc w:val="center"/>
        </w:trPr>
        <w:tc>
          <w:tcPr>
            <w:tcW w:w="697" w:type="dxa"/>
            <w:vMerge/>
            <w:tcBorders>
              <w:top w:val="single" w:sz="4" w:space="0" w:color="000000"/>
              <w:bottom w:val="single" w:sz="4" w:space="0" w:color="000000"/>
              <w:right w:val="single" w:sz="4" w:space="0" w:color="auto"/>
              <w:tl2br w:val="single" w:sz="4" w:space="0" w:color="auto"/>
            </w:tcBorders>
            <w:vAlign w:val="center"/>
            <w:hideMark/>
          </w:tcPr>
          <w:p w:rsidR="005441B1" w:rsidRPr="005441B1" w:rsidRDefault="005441B1" w:rsidP="00C75524">
            <w:pPr>
              <w:widowControl/>
              <w:rPr>
                <w:rFonts w:ascii="Times New Roman" w:eastAsia="標楷體" w:hAnsi="Times New Roman" w:cs="新細明體"/>
                <w:kern w:val="0"/>
                <w:sz w:val="20"/>
                <w:szCs w:val="20"/>
              </w:rPr>
            </w:pPr>
          </w:p>
        </w:tc>
        <w:tc>
          <w:tcPr>
            <w:tcW w:w="721" w:type="dxa"/>
            <w:vMerge/>
            <w:tcBorders>
              <w:top w:val="single" w:sz="4" w:space="0" w:color="auto"/>
              <w:left w:val="single" w:sz="4" w:space="0" w:color="auto"/>
              <w:bottom w:val="single" w:sz="4" w:space="0" w:color="auto"/>
              <w:right w:val="single" w:sz="4" w:space="0" w:color="auto"/>
            </w:tcBorders>
            <w:vAlign w:val="center"/>
            <w:hideMark/>
          </w:tcPr>
          <w:p w:rsidR="005441B1" w:rsidRPr="005441B1" w:rsidRDefault="005441B1" w:rsidP="00C75524">
            <w:pPr>
              <w:widowControl/>
              <w:rPr>
                <w:rFonts w:ascii="Times New Roman" w:eastAsia="標楷體" w:hAnsi="Times New Roman" w:cs="新細明體"/>
                <w:kern w:val="0"/>
                <w:sz w:val="20"/>
                <w:szCs w:val="20"/>
              </w:rPr>
            </w:pPr>
          </w:p>
        </w:tc>
        <w:tc>
          <w:tcPr>
            <w:tcW w:w="1417" w:type="dxa"/>
            <w:gridSpan w:val="2"/>
            <w:vMerge/>
            <w:tcBorders>
              <w:top w:val="single" w:sz="4" w:space="0" w:color="auto"/>
              <w:left w:val="single" w:sz="4" w:space="0" w:color="auto"/>
              <w:bottom w:val="single" w:sz="4" w:space="0" w:color="auto"/>
              <w:right w:val="single" w:sz="4" w:space="0" w:color="auto"/>
            </w:tcBorders>
            <w:vAlign w:val="center"/>
            <w:hideMark/>
          </w:tcPr>
          <w:p w:rsidR="005441B1" w:rsidRPr="005441B1" w:rsidRDefault="005441B1" w:rsidP="00C75524">
            <w:pPr>
              <w:widowControl/>
              <w:rPr>
                <w:rFonts w:ascii="Times New Roman" w:eastAsia="標楷體" w:hAnsi="Times New Roman" w:cs="新細明體"/>
                <w:kern w:val="0"/>
                <w:sz w:val="20"/>
                <w:szCs w:val="20"/>
              </w:rPr>
            </w:pPr>
          </w:p>
        </w:tc>
        <w:tc>
          <w:tcPr>
            <w:tcW w:w="1102" w:type="dxa"/>
            <w:gridSpan w:val="2"/>
            <w:tcBorders>
              <w:top w:val="single" w:sz="4" w:space="0" w:color="auto"/>
              <w:left w:val="nil"/>
              <w:bottom w:val="single" w:sz="4" w:space="0" w:color="auto"/>
              <w:right w:val="single" w:sz="4" w:space="0" w:color="auto"/>
            </w:tcBorders>
            <w:noWrap/>
            <w:vAlign w:val="center"/>
            <w:hideMark/>
          </w:tcPr>
          <w:p w:rsidR="005441B1" w:rsidRPr="005441B1" w:rsidRDefault="005441B1" w:rsidP="00C75524">
            <w:pPr>
              <w:widowControl/>
              <w:jc w:val="center"/>
              <w:rPr>
                <w:rFonts w:ascii="Times New Roman" w:eastAsia="標楷體" w:hAnsi="Times New Roman" w:cs="新細明體"/>
                <w:kern w:val="0"/>
                <w:sz w:val="20"/>
                <w:szCs w:val="20"/>
              </w:rPr>
            </w:pPr>
            <w:r w:rsidRPr="005441B1">
              <w:rPr>
                <w:rFonts w:ascii="Times New Roman" w:eastAsia="標楷體" w:hAnsi="Times New Roman" w:cs="新細明體" w:hint="eastAsia"/>
                <w:kern w:val="0"/>
                <w:sz w:val="20"/>
                <w:szCs w:val="20"/>
              </w:rPr>
              <w:t>小計</w:t>
            </w:r>
          </w:p>
        </w:tc>
        <w:tc>
          <w:tcPr>
            <w:tcW w:w="1138" w:type="dxa"/>
            <w:gridSpan w:val="2"/>
            <w:tcBorders>
              <w:top w:val="single" w:sz="4" w:space="0" w:color="auto"/>
              <w:left w:val="nil"/>
              <w:bottom w:val="single" w:sz="4" w:space="0" w:color="auto"/>
              <w:right w:val="single" w:sz="4" w:space="0" w:color="auto"/>
            </w:tcBorders>
            <w:noWrap/>
            <w:vAlign w:val="center"/>
            <w:hideMark/>
          </w:tcPr>
          <w:p w:rsidR="005441B1" w:rsidRPr="005441B1" w:rsidRDefault="005441B1" w:rsidP="00C75524">
            <w:pPr>
              <w:widowControl/>
              <w:jc w:val="center"/>
              <w:rPr>
                <w:rFonts w:ascii="Times New Roman" w:eastAsia="標楷體" w:hAnsi="Times New Roman" w:cs="新細明體"/>
                <w:kern w:val="0"/>
                <w:sz w:val="20"/>
                <w:szCs w:val="20"/>
              </w:rPr>
            </w:pPr>
            <w:r w:rsidRPr="005441B1">
              <w:rPr>
                <w:rFonts w:ascii="Times New Roman" w:eastAsia="標楷體" w:hAnsi="Times New Roman" w:cs="新細明體" w:hint="eastAsia"/>
                <w:kern w:val="0"/>
                <w:sz w:val="20"/>
                <w:szCs w:val="20"/>
              </w:rPr>
              <w:t>小計</w:t>
            </w:r>
          </w:p>
        </w:tc>
        <w:tc>
          <w:tcPr>
            <w:tcW w:w="1049" w:type="dxa"/>
            <w:gridSpan w:val="2"/>
            <w:tcBorders>
              <w:top w:val="single" w:sz="4" w:space="0" w:color="auto"/>
              <w:left w:val="nil"/>
              <w:bottom w:val="single" w:sz="4" w:space="0" w:color="auto"/>
              <w:right w:val="single" w:sz="4" w:space="0" w:color="auto"/>
            </w:tcBorders>
            <w:noWrap/>
            <w:vAlign w:val="center"/>
            <w:hideMark/>
          </w:tcPr>
          <w:p w:rsidR="005441B1" w:rsidRPr="005441B1" w:rsidRDefault="005441B1" w:rsidP="00C75524">
            <w:pPr>
              <w:widowControl/>
              <w:jc w:val="center"/>
              <w:rPr>
                <w:rFonts w:ascii="Times New Roman" w:eastAsia="標楷體" w:hAnsi="Times New Roman" w:cs="新細明體"/>
                <w:kern w:val="0"/>
                <w:sz w:val="20"/>
                <w:szCs w:val="20"/>
              </w:rPr>
            </w:pPr>
            <w:r w:rsidRPr="005441B1">
              <w:rPr>
                <w:rFonts w:ascii="Times New Roman" w:eastAsia="標楷體" w:hAnsi="Times New Roman" w:cs="新細明體" w:hint="eastAsia"/>
                <w:kern w:val="0"/>
                <w:sz w:val="20"/>
                <w:szCs w:val="20"/>
              </w:rPr>
              <w:t>小計</w:t>
            </w:r>
          </w:p>
        </w:tc>
        <w:tc>
          <w:tcPr>
            <w:tcW w:w="993" w:type="dxa"/>
            <w:gridSpan w:val="2"/>
            <w:tcBorders>
              <w:top w:val="single" w:sz="4" w:space="0" w:color="auto"/>
              <w:left w:val="nil"/>
              <w:bottom w:val="single" w:sz="4" w:space="0" w:color="auto"/>
              <w:right w:val="single" w:sz="4" w:space="0" w:color="auto"/>
            </w:tcBorders>
            <w:noWrap/>
            <w:vAlign w:val="center"/>
            <w:hideMark/>
          </w:tcPr>
          <w:p w:rsidR="005441B1" w:rsidRPr="005441B1" w:rsidRDefault="005441B1" w:rsidP="00C75524">
            <w:pPr>
              <w:widowControl/>
              <w:jc w:val="center"/>
              <w:rPr>
                <w:rFonts w:ascii="Times New Roman" w:eastAsia="標楷體" w:hAnsi="Times New Roman" w:cs="新細明體"/>
                <w:kern w:val="0"/>
                <w:sz w:val="20"/>
                <w:szCs w:val="20"/>
              </w:rPr>
            </w:pPr>
            <w:r w:rsidRPr="005441B1">
              <w:rPr>
                <w:rFonts w:ascii="Times New Roman" w:eastAsia="標楷體" w:hAnsi="Times New Roman" w:cs="新細明體" w:hint="eastAsia"/>
                <w:kern w:val="0"/>
                <w:sz w:val="20"/>
                <w:szCs w:val="20"/>
              </w:rPr>
              <w:t>小計</w:t>
            </w:r>
          </w:p>
        </w:tc>
        <w:tc>
          <w:tcPr>
            <w:tcW w:w="945" w:type="dxa"/>
            <w:gridSpan w:val="2"/>
            <w:tcBorders>
              <w:top w:val="single" w:sz="4" w:space="0" w:color="auto"/>
              <w:left w:val="nil"/>
              <w:bottom w:val="single" w:sz="4" w:space="0" w:color="auto"/>
              <w:right w:val="single" w:sz="4" w:space="0" w:color="auto"/>
            </w:tcBorders>
            <w:noWrap/>
            <w:vAlign w:val="center"/>
            <w:hideMark/>
          </w:tcPr>
          <w:p w:rsidR="005441B1" w:rsidRPr="005441B1" w:rsidRDefault="005441B1" w:rsidP="00C75524">
            <w:pPr>
              <w:widowControl/>
              <w:jc w:val="center"/>
              <w:rPr>
                <w:rFonts w:ascii="Times New Roman" w:eastAsia="標楷體" w:hAnsi="Times New Roman" w:cs="新細明體"/>
                <w:kern w:val="0"/>
                <w:sz w:val="20"/>
                <w:szCs w:val="20"/>
              </w:rPr>
            </w:pPr>
            <w:r w:rsidRPr="005441B1">
              <w:rPr>
                <w:rFonts w:ascii="Times New Roman" w:eastAsia="標楷體" w:hAnsi="Times New Roman" w:cs="新細明體" w:hint="eastAsia"/>
                <w:kern w:val="0"/>
                <w:sz w:val="20"/>
                <w:szCs w:val="20"/>
              </w:rPr>
              <w:t>小計</w:t>
            </w:r>
          </w:p>
        </w:tc>
        <w:tc>
          <w:tcPr>
            <w:tcW w:w="1213" w:type="dxa"/>
            <w:gridSpan w:val="2"/>
            <w:tcBorders>
              <w:top w:val="single" w:sz="4" w:space="0" w:color="auto"/>
              <w:left w:val="nil"/>
              <w:bottom w:val="single" w:sz="4" w:space="0" w:color="auto"/>
              <w:right w:val="single" w:sz="4" w:space="0" w:color="auto"/>
            </w:tcBorders>
            <w:noWrap/>
            <w:vAlign w:val="center"/>
            <w:hideMark/>
          </w:tcPr>
          <w:p w:rsidR="005441B1" w:rsidRPr="005441B1" w:rsidRDefault="005441B1" w:rsidP="00C75524">
            <w:pPr>
              <w:widowControl/>
              <w:jc w:val="center"/>
              <w:rPr>
                <w:rFonts w:ascii="Times New Roman" w:eastAsia="標楷體" w:hAnsi="Times New Roman" w:cs="新細明體"/>
                <w:kern w:val="0"/>
                <w:sz w:val="20"/>
                <w:szCs w:val="20"/>
              </w:rPr>
            </w:pPr>
            <w:r w:rsidRPr="005441B1">
              <w:rPr>
                <w:rFonts w:ascii="Times New Roman" w:eastAsia="標楷體" w:hAnsi="Times New Roman" w:cs="新細明體" w:hint="eastAsia"/>
                <w:kern w:val="0"/>
                <w:sz w:val="20"/>
                <w:szCs w:val="20"/>
              </w:rPr>
              <w:t>小計</w:t>
            </w:r>
          </w:p>
        </w:tc>
        <w:tc>
          <w:tcPr>
            <w:tcW w:w="1102" w:type="dxa"/>
            <w:gridSpan w:val="3"/>
            <w:tcBorders>
              <w:top w:val="single" w:sz="4" w:space="0" w:color="auto"/>
              <w:left w:val="nil"/>
              <w:bottom w:val="single" w:sz="4" w:space="0" w:color="auto"/>
            </w:tcBorders>
            <w:noWrap/>
            <w:vAlign w:val="center"/>
            <w:hideMark/>
          </w:tcPr>
          <w:p w:rsidR="005441B1" w:rsidRPr="005441B1" w:rsidRDefault="005441B1" w:rsidP="00C75524">
            <w:pPr>
              <w:widowControl/>
              <w:jc w:val="center"/>
              <w:rPr>
                <w:rFonts w:ascii="Times New Roman" w:eastAsia="標楷體" w:hAnsi="Times New Roman" w:cs="新細明體"/>
                <w:kern w:val="0"/>
                <w:sz w:val="20"/>
                <w:szCs w:val="20"/>
              </w:rPr>
            </w:pPr>
            <w:r w:rsidRPr="005441B1">
              <w:rPr>
                <w:rFonts w:ascii="Times New Roman" w:eastAsia="標楷體" w:hAnsi="Times New Roman" w:cs="新細明體" w:hint="eastAsia"/>
                <w:kern w:val="0"/>
                <w:sz w:val="20"/>
                <w:szCs w:val="20"/>
              </w:rPr>
              <w:t>小計</w:t>
            </w:r>
          </w:p>
        </w:tc>
      </w:tr>
      <w:tr w:rsidR="005441B1" w:rsidRPr="005441B1" w:rsidTr="00C75524">
        <w:trPr>
          <w:trHeight w:val="330"/>
          <w:jc w:val="center"/>
        </w:trPr>
        <w:tc>
          <w:tcPr>
            <w:tcW w:w="697" w:type="dxa"/>
            <w:vMerge/>
            <w:tcBorders>
              <w:top w:val="single" w:sz="4" w:space="0" w:color="000000"/>
              <w:bottom w:val="single" w:sz="4" w:space="0" w:color="000000"/>
              <w:right w:val="single" w:sz="4" w:space="0" w:color="auto"/>
              <w:tl2br w:val="single" w:sz="4" w:space="0" w:color="auto"/>
            </w:tcBorders>
            <w:vAlign w:val="center"/>
            <w:hideMark/>
          </w:tcPr>
          <w:p w:rsidR="005441B1" w:rsidRPr="005441B1" w:rsidRDefault="005441B1" w:rsidP="00C75524">
            <w:pPr>
              <w:widowControl/>
              <w:rPr>
                <w:rFonts w:ascii="Times New Roman" w:eastAsia="標楷體" w:hAnsi="Times New Roman" w:cs="新細明體"/>
                <w:kern w:val="0"/>
                <w:sz w:val="20"/>
                <w:szCs w:val="20"/>
              </w:rPr>
            </w:pPr>
          </w:p>
        </w:tc>
        <w:tc>
          <w:tcPr>
            <w:tcW w:w="721" w:type="dxa"/>
            <w:vMerge/>
            <w:tcBorders>
              <w:top w:val="single" w:sz="4" w:space="0" w:color="auto"/>
              <w:left w:val="single" w:sz="4" w:space="0" w:color="auto"/>
              <w:bottom w:val="single" w:sz="4" w:space="0" w:color="auto"/>
              <w:right w:val="single" w:sz="4" w:space="0" w:color="auto"/>
            </w:tcBorders>
            <w:vAlign w:val="center"/>
            <w:hideMark/>
          </w:tcPr>
          <w:p w:rsidR="005441B1" w:rsidRPr="005441B1" w:rsidRDefault="005441B1" w:rsidP="00C75524">
            <w:pPr>
              <w:widowControl/>
              <w:rPr>
                <w:rFonts w:ascii="Times New Roman" w:eastAsia="標楷體" w:hAnsi="Times New Roman" w:cs="新細明體"/>
                <w:kern w:val="0"/>
                <w:sz w:val="20"/>
                <w:szCs w:val="20"/>
              </w:rPr>
            </w:pPr>
          </w:p>
        </w:tc>
        <w:tc>
          <w:tcPr>
            <w:tcW w:w="709" w:type="dxa"/>
            <w:tcBorders>
              <w:top w:val="nil"/>
              <w:left w:val="nil"/>
              <w:bottom w:val="single" w:sz="4" w:space="0" w:color="auto"/>
              <w:right w:val="single" w:sz="4" w:space="0" w:color="auto"/>
            </w:tcBorders>
            <w:noWrap/>
            <w:vAlign w:val="center"/>
            <w:hideMark/>
          </w:tcPr>
          <w:p w:rsidR="005441B1" w:rsidRPr="005441B1" w:rsidRDefault="005441B1" w:rsidP="00C75524">
            <w:pPr>
              <w:widowControl/>
              <w:jc w:val="center"/>
              <w:rPr>
                <w:rFonts w:ascii="Times New Roman" w:eastAsia="標楷體" w:hAnsi="Times New Roman" w:cs="新細明體"/>
                <w:kern w:val="0"/>
                <w:sz w:val="20"/>
                <w:szCs w:val="20"/>
              </w:rPr>
            </w:pPr>
            <w:r w:rsidRPr="005441B1">
              <w:rPr>
                <w:rFonts w:ascii="Times New Roman" w:eastAsia="標楷體" w:hAnsi="Times New Roman" w:cs="新細明體" w:hint="eastAsia"/>
                <w:kern w:val="0"/>
                <w:sz w:val="20"/>
                <w:szCs w:val="20"/>
              </w:rPr>
              <w:t>男</w:t>
            </w:r>
          </w:p>
        </w:tc>
        <w:tc>
          <w:tcPr>
            <w:tcW w:w="708" w:type="dxa"/>
            <w:tcBorders>
              <w:top w:val="nil"/>
              <w:left w:val="nil"/>
              <w:bottom w:val="single" w:sz="4" w:space="0" w:color="auto"/>
              <w:right w:val="single" w:sz="4" w:space="0" w:color="auto"/>
            </w:tcBorders>
            <w:noWrap/>
            <w:vAlign w:val="center"/>
            <w:hideMark/>
          </w:tcPr>
          <w:p w:rsidR="005441B1" w:rsidRPr="005441B1" w:rsidRDefault="005441B1" w:rsidP="00C75524">
            <w:pPr>
              <w:widowControl/>
              <w:jc w:val="center"/>
              <w:rPr>
                <w:rFonts w:ascii="Times New Roman" w:eastAsia="標楷體" w:hAnsi="Times New Roman" w:cs="新細明體"/>
                <w:kern w:val="0"/>
                <w:sz w:val="20"/>
                <w:szCs w:val="20"/>
              </w:rPr>
            </w:pPr>
            <w:r w:rsidRPr="005441B1">
              <w:rPr>
                <w:rFonts w:ascii="Times New Roman" w:eastAsia="標楷體" w:hAnsi="Times New Roman" w:cs="新細明體" w:hint="eastAsia"/>
                <w:kern w:val="0"/>
                <w:sz w:val="20"/>
                <w:szCs w:val="20"/>
              </w:rPr>
              <w:t>女</w:t>
            </w:r>
          </w:p>
        </w:tc>
        <w:tc>
          <w:tcPr>
            <w:tcW w:w="551" w:type="dxa"/>
            <w:tcBorders>
              <w:top w:val="nil"/>
              <w:left w:val="nil"/>
              <w:bottom w:val="single" w:sz="4" w:space="0" w:color="auto"/>
              <w:right w:val="single" w:sz="4" w:space="0" w:color="auto"/>
            </w:tcBorders>
            <w:noWrap/>
            <w:vAlign w:val="center"/>
            <w:hideMark/>
          </w:tcPr>
          <w:p w:rsidR="005441B1" w:rsidRPr="005441B1" w:rsidRDefault="005441B1" w:rsidP="00C75524">
            <w:pPr>
              <w:widowControl/>
              <w:jc w:val="center"/>
              <w:rPr>
                <w:rFonts w:ascii="Times New Roman" w:eastAsia="標楷體" w:hAnsi="Times New Roman" w:cs="新細明體"/>
                <w:kern w:val="0"/>
                <w:sz w:val="20"/>
                <w:szCs w:val="20"/>
              </w:rPr>
            </w:pPr>
            <w:r w:rsidRPr="005441B1">
              <w:rPr>
                <w:rFonts w:ascii="Times New Roman" w:eastAsia="標楷體" w:hAnsi="Times New Roman" w:cs="新細明體" w:hint="eastAsia"/>
                <w:kern w:val="0"/>
                <w:sz w:val="20"/>
                <w:szCs w:val="20"/>
              </w:rPr>
              <w:t>男</w:t>
            </w:r>
          </w:p>
        </w:tc>
        <w:tc>
          <w:tcPr>
            <w:tcW w:w="551" w:type="dxa"/>
            <w:tcBorders>
              <w:top w:val="nil"/>
              <w:left w:val="nil"/>
              <w:bottom w:val="single" w:sz="4" w:space="0" w:color="auto"/>
              <w:right w:val="single" w:sz="4" w:space="0" w:color="auto"/>
            </w:tcBorders>
            <w:noWrap/>
            <w:vAlign w:val="center"/>
            <w:hideMark/>
          </w:tcPr>
          <w:p w:rsidR="005441B1" w:rsidRPr="005441B1" w:rsidRDefault="005441B1" w:rsidP="00C75524">
            <w:pPr>
              <w:widowControl/>
              <w:jc w:val="center"/>
              <w:rPr>
                <w:rFonts w:ascii="Times New Roman" w:eastAsia="標楷體" w:hAnsi="Times New Roman" w:cs="新細明體"/>
                <w:kern w:val="0"/>
                <w:sz w:val="20"/>
                <w:szCs w:val="20"/>
              </w:rPr>
            </w:pPr>
            <w:r w:rsidRPr="005441B1">
              <w:rPr>
                <w:rFonts w:ascii="Times New Roman" w:eastAsia="標楷體" w:hAnsi="Times New Roman" w:cs="新細明體" w:hint="eastAsia"/>
                <w:kern w:val="0"/>
                <w:sz w:val="20"/>
                <w:szCs w:val="20"/>
              </w:rPr>
              <w:t>女</w:t>
            </w:r>
          </w:p>
        </w:tc>
        <w:tc>
          <w:tcPr>
            <w:tcW w:w="551" w:type="dxa"/>
            <w:tcBorders>
              <w:top w:val="nil"/>
              <w:left w:val="nil"/>
              <w:bottom w:val="single" w:sz="4" w:space="0" w:color="auto"/>
              <w:right w:val="single" w:sz="4" w:space="0" w:color="auto"/>
            </w:tcBorders>
            <w:noWrap/>
            <w:vAlign w:val="center"/>
            <w:hideMark/>
          </w:tcPr>
          <w:p w:rsidR="005441B1" w:rsidRPr="005441B1" w:rsidRDefault="005441B1" w:rsidP="00C75524">
            <w:pPr>
              <w:widowControl/>
              <w:jc w:val="center"/>
              <w:rPr>
                <w:rFonts w:ascii="Times New Roman" w:eastAsia="標楷體" w:hAnsi="Times New Roman" w:cs="新細明體"/>
                <w:kern w:val="0"/>
                <w:sz w:val="20"/>
                <w:szCs w:val="20"/>
              </w:rPr>
            </w:pPr>
            <w:r w:rsidRPr="005441B1">
              <w:rPr>
                <w:rFonts w:ascii="Times New Roman" w:eastAsia="標楷體" w:hAnsi="Times New Roman" w:cs="新細明體" w:hint="eastAsia"/>
                <w:kern w:val="0"/>
                <w:sz w:val="20"/>
                <w:szCs w:val="20"/>
              </w:rPr>
              <w:t>男</w:t>
            </w:r>
          </w:p>
        </w:tc>
        <w:tc>
          <w:tcPr>
            <w:tcW w:w="587" w:type="dxa"/>
            <w:tcBorders>
              <w:top w:val="nil"/>
              <w:left w:val="nil"/>
              <w:bottom w:val="single" w:sz="4" w:space="0" w:color="auto"/>
              <w:right w:val="single" w:sz="4" w:space="0" w:color="auto"/>
            </w:tcBorders>
            <w:noWrap/>
            <w:vAlign w:val="center"/>
            <w:hideMark/>
          </w:tcPr>
          <w:p w:rsidR="005441B1" w:rsidRPr="005441B1" w:rsidRDefault="005441B1" w:rsidP="00C75524">
            <w:pPr>
              <w:widowControl/>
              <w:jc w:val="center"/>
              <w:rPr>
                <w:rFonts w:ascii="Times New Roman" w:eastAsia="標楷體" w:hAnsi="Times New Roman" w:cs="新細明體"/>
                <w:kern w:val="0"/>
                <w:sz w:val="20"/>
                <w:szCs w:val="20"/>
              </w:rPr>
            </w:pPr>
            <w:r w:rsidRPr="005441B1">
              <w:rPr>
                <w:rFonts w:ascii="Times New Roman" w:eastAsia="標楷體" w:hAnsi="Times New Roman" w:cs="新細明體" w:hint="eastAsia"/>
                <w:kern w:val="0"/>
                <w:sz w:val="20"/>
                <w:szCs w:val="20"/>
              </w:rPr>
              <w:t>女</w:t>
            </w:r>
          </w:p>
        </w:tc>
        <w:tc>
          <w:tcPr>
            <w:tcW w:w="551" w:type="dxa"/>
            <w:tcBorders>
              <w:top w:val="nil"/>
              <w:left w:val="nil"/>
              <w:bottom w:val="single" w:sz="4" w:space="0" w:color="auto"/>
              <w:right w:val="single" w:sz="4" w:space="0" w:color="auto"/>
            </w:tcBorders>
            <w:noWrap/>
            <w:vAlign w:val="center"/>
            <w:hideMark/>
          </w:tcPr>
          <w:p w:rsidR="005441B1" w:rsidRPr="005441B1" w:rsidRDefault="005441B1" w:rsidP="00C75524">
            <w:pPr>
              <w:widowControl/>
              <w:jc w:val="center"/>
              <w:rPr>
                <w:rFonts w:ascii="Times New Roman" w:eastAsia="標楷體" w:hAnsi="Times New Roman" w:cs="新細明體"/>
                <w:kern w:val="0"/>
                <w:sz w:val="20"/>
                <w:szCs w:val="20"/>
              </w:rPr>
            </w:pPr>
            <w:r w:rsidRPr="005441B1">
              <w:rPr>
                <w:rFonts w:ascii="Times New Roman" w:eastAsia="標楷體" w:hAnsi="Times New Roman" w:cs="新細明體" w:hint="eastAsia"/>
                <w:kern w:val="0"/>
                <w:sz w:val="20"/>
                <w:szCs w:val="20"/>
              </w:rPr>
              <w:t>男</w:t>
            </w:r>
          </w:p>
        </w:tc>
        <w:tc>
          <w:tcPr>
            <w:tcW w:w="498" w:type="dxa"/>
            <w:tcBorders>
              <w:top w:val="nil"/>
              <w:left w:val="nil"/>
              <w:bottom w:val="single" w:sz="4" w:space="0" w:color="auto"/>
              <w:right w:val="single" w:sz="4" w:space="0" w:color="auto"/>
            </w:tcBorders>
            <w:noWrap/>
            <w:vAlign w:val="center"/>
            <w:hideMark/>
          </w:tcPr>
          <w:p w:rsidR="005441B1" w:rsidRPr="005441B1" w:rsidRDefault="005441B1" w:rsidP="00C75524">
            <w:pPr>
              <w:widowControl/>
              <w:jc w:val="center"/>
              <w:rPr>
                <w:rFonts w:ascii="Times New Roman" w:eastAsia="標楷體" w:hAnsi="Times New Roman" w:cs="新細明體"/>
                <w:kern w:val="0"/>
                <w:sz w:val="20"/>
                <w:szCs w:val="20"/>
              </w:rPr>
            </w:pPr>
            <w:r w:rsidRPr="005441B1">
              <w:rPr>
                <w:rFonts w:ascii="Times New Roman" w:eastAsia="標楷體" w:hAnsi="Times New Roman" w:cs="新細明體" w:hint="eastAsia"/>
                <w:kern w:val="0"/>
                <w:sz w:val="20"/>
                <w:szCs w:val="20"/>
              </w:rPr>
              <w:t>女</w:t>
            </w:r>
          </w:p>
        </w:tc>
        <w:tc>
          <w:tcPr>
            <w:tcW w:w="494" w:type="dxa"/>
            <w:tcBorders>
              <w:top w:val="nil"/>
              <w:left w:val="nil"/>
              <w:bottom w:val="single" w:sz="4" w:space="0" w:color="auto"/>
              <w:right w:val="single" w:sz="4" w:space="0" w:color="auto"/>
            </w:tcBorders>
            <w:noWrap/>
            <w:vAlign w:val="center"/>
            <w:hideMark/>
          </w:tcPr>
          <w:p w:rsidR="005441B1" w:rsidRPr="005441B1" w:rsidRDefault="005441B1" w:rsidP="00C75524">
            <w:pPr>
              <w:widowControl/>
              <w:jc w:val="center"/>
              <w:rPr>
                <w:rFonts w:ascii="Times New Roman" w:eastAsia="標楷體" w:hAnsi="Times New Roman" w:cs="新細明體"/>
                <w:kern w:val="0"/>
                <w:sz w:val="20"/>
                <w:szCs w:val="20"/>
              </w:rPr>
            </w:pPr>
            <w:r w:rsidRPr="005441B1">
              <w:rPr>
                <w:rFonts w:ascii="Times New Roman" w:eastAsia="標楷體" w:hAnsi="Times New Roman" w:cs="新細明體" w:hint="eastAsia"/>
                <w:kern w:val="0"/>
                <w:sz w:val="20"/>
                <w:szCs w:val="20"/>
              </w:rPr>
              <w:t>男</w:t>
            </w:r>
          </w:p>
        </w:tc>
        <w:tc>
          <w:tcPr>
            <w:tcW w:w="499" w:type="dxa"/>
            <w:tcBorders>
              <w:top w:val="nil"/>
              <w:left w:val="nil"/>
              <w:bottom w:val="single" w:sz="4" w:space="0" w:color="auto"/>
              <w:right w:val="single" w:sz="4" w:space="0" w:color="auto"/>
            </w:tcBorders>
            <w:noWrap/>
            <w:vAlign w:val="center"/>
            <w:hideMark/>
          </w:tcPr>
          <w:p w:rsidR="005441B1" w:rsidRPr="005441B1" w:rsidRDefault="005441B1" w:rsidP="00C75524">
            <w:pPr>
              <w:widowControl/>
              <w:jc w:val="center"/>
              <w:rPr>
                <w:rFonts w:ascii="Times New Roman" w:eastAsia="標楷體" w:hAnsi="Times New Roman" w:cs="新細明體"/>
                <w:kern w:val="0"/>
                <w:sz w:val="20"/>
                <w:szCs w:val="20"/>
              </w:rPr>
            </w:pPr>
            <w:r w:rsidRPr="005441B1">
              <w:rPr>
                <w:rFonts w:ascii="Times New Roman" w:eastAsia="標楷體" w:hAnsi="Times New Roman" w:cs="新細明體" w:hint="eastAsia"/>
                <w:kern w:val="0"/>
                <w:sz w:val="20"/>
                <w:szCs w:val="20"/>
              </w:rPr>
              <w:t>女</w:t>
            </w:r>
          </w:p>
        </w:tc>
        <w:tc>
          <w:tcPr>
            <w:tcW w:w="461" w:type="dxa"/>
            <w:tcBorders>
              <w:top w:val="nil"/>
              <w:left w:val="nil"/>
              <w:bottom w:val="single" w:sz="4" w:space="0" w:color="auto"/>
              <w:right w:val="single" w:sz="4" w:space="0" w:color="auto"/>
            </w:tcBorders>
            <w:noWrap/>
            <w:vAlign w:val="center"/>
            <w:hideMark/>
          </w:tcPr>
          <w:p w:rsidR="005441B1" w:rsidRPr="005441B1" w:rsidRDefault="005441B1" w:rsidP="00C75524">
            <w:pPr>
              <w:widowControl/>
              <w:jc w:val="center"/>
              <w:rPr>
                <w:rFonts w:ascii="Times New Roman" w:eastAsia="標楷體" w:hAnsi="Times New Roman" w:cs="新細明體"/>
                <w:kern w:val="0"/>
                <w:sz w:val="20"/>
                <w:szCs w:val="20"/>
              </w:rPr>
            </w:pPr>
            <w:r w:rsidRPr="005441B1">
              <w:rPr>
                <w:rFonts w:ascii="Times New Roman" w:eastAsia="標楷體" w:hAnsi="Times New Roman" w:cs="新細明體" w:hint="eastAsia"/>
                <w:kern w:val="0"/>
                <w:sz w:val="20"/>
                <w:szCs w:val="20"/>
              </w:rPr>
              <w:t>男</w:t>
            </w:r>
          </w:p>
        </w:tc>
        <w:tc>
          <w:tcPr>
            <w:tcW w:w="484" w:type="dxa"/>
            <w:tcBorders>
              <w:top w:val="nil"/>
              <w:left w:val="nil"/>
              <w:bottom w:val="single" w:sz="4" w:space="0" w:color="auto"/>
              <w:right w:val="single" w:sz="4" w:space="0" w:color="auto"/>
            </w:tcBorders>
            <w:noWrap/>
            <w:vAlign w:val="center"/>
            <w:hideMark/>
          </w:tcPr>
          <w:p w:rsidR="005441B1" w:rsidRPr="005441B1" w:rsidRDefault="005441B1" w:rsidP="00C75524">
            <w:pPr>
              <w:widowControl/>
              <w:jc w:val="center"/>
              <w:rPr>
                <w:rFonts w:ascii="Times New Roman" w:eastAsia="標楷體" w:hAnsi="Times New Roman" w:cs="新細明體"/>
                <w:kern w:val="0"/>
                <w:sz w:val="20"/>
                <w:szCs w:val="20"/>
              </w:rPr>
            </w:pPr>
            <w:r w:rsidRPr="005441B1">
              <w:rPr>
                <w:rFonts w:ascii="Times New Roman" w:eastAsia="標楷體" w:hAnsi="Times New Roman" w:cs="新細明體" w:hint="eastAsia"/>
                <w:kern w:val="0"/>
                <w:sz w:val="20"/>
                <w:szCs w:val="20"/>
              </w:rPr>
              <w:t>女</w:t>
            </w:r>
          </w:p>
        </w:tc>
        <w:tc>
          <w:tcPr>
            <w:tcW w:w="572" w:type="dxa"/>
            <w:tcBorders>
              <w:top w:val="nil"/>
              <w:left w:val="nil"/>
              <w:bottom w:val="single" w:sz="4" w:space="0" w:color="auto"/>
              <w:right w:val="single" w:sz="4" w:space="0" w:color="auto"/>
            </w:tcBorders>
            <w:noWrap/>
            <w:vAlign w:val="center"/>
            <w:hideMark/>
          </w:tcPr>
          <w:p w:rsidR="005441B1" w:rsidRPr="005441B1" w:rsidRDefault="005441B1" w:rsidP="00C75524">
            <w:pPr>
              <w:widowControl/>
              <w:jc w:val="center"/>
              <w:rPr>
                <w:rFonts w:ascii="Times New Roman" w:eastAsia="標楷體" w:hAnsi="Times New Roman" w:cs="新細明體"/>
                <w:kern w:val="0"/>
                <w:sz w:val="20"/>
                <w:szCs w:val="20"/>
              </w:rPr>
            </w:pPr>
            <w:r w:rsidRPr="005441B1">
              <w:rPr>
                <w:rFonts w:ascii="Times New Roman" w:eastAsia="標楷體" w:hAnsi="Times New Roman" w:cs="新細明體" w:hint="eastAsia"/>
                <w:kern w:val="0"/>
                <w:sz w:val="20"/>
                <w:szCs w:val="20"/>
              </w:rPr>
              <w:t>男</w:t>
            </w:r>
          </w:p>
        </w:tc>
        <w:tc>
          <w:tcPr>
            <w:tcW w:w="641" w:type="dxa"/>
            <w:tcBorders>
              <w:top w:val="nil"/>
              <w:left w:val="nil"/>
              <w:bottom w:val="single" w:sz="4" w:space="0" w:color="auto"/>
              <w:right w:val="single" w:sz="4" w:space="0" w:color="auto"/>
            </w:tcBorders>
            <w:noWrap/>
            <w:vAlign w:val="center"/>
            <w:hideMark/>
          </w:tcPr>
          <w:p w:rsidR="005441B1" w:rsidRPr="005441B1" w:rsidRDefault="005441B1" w:rsidP="00C75524">
            <w:pPr>
              <w:widowControl/>
              <w:jc w:val="center"/>
              <w:rPr>
                <w:rFonts w:ascii="Times New Roman" w:eastAsia="標楷體" w:hAnsi="Times New Roman" w:cs="新細明體"/>
                <w:kern w:val="0"/>
                <w:sz w:val="20"/>
                <w:szCs w:val="20"/>
              </w:rPr>
            </w:pPr>
            <w:r w:rsidRPr="005441B1">
              <w:rPr>
                <w:rFonts w:ascii="Times New Roman" w:eastAsia="標楷體" w:hAnsi="Times New Roman" w:cs="新細明體" w:hint="eastAsia"/>
                <w:kern w:val="0"/>
                <w:sz w:val="20"/>
                <w:szCs w:val="20"/>
              </w:rPr>
              <w:t>女</w:t>
            </w:r>
          </w:p>
        </w:tc>
        <w:tc>
          <w:tcPr>
            <w:tcW w:w="551" w:type="dxa"/>
            <w:tcBorders>
              <w:top w:val="nil"/>
              <w:left w:val="nil"/>
              <w:bottom w:val="single" w:sz="4" w:space="0" w:color="auto"/>
              <w:right w:val="single" w:sz="4" w:space="0" w:color="auto"/>
            </w:tcBorders>
            <w:noWrap/>
            <w:vAlign w:val="center"/>
            <w:hideMark/>
          </w:tcPr>
          <w:p w:rsidR="005441B1" w:rsidRPr="005441B1" w:rsidRDefault="005441B1" w:rsidP="00C75524">
            <w:pPr>
              <w:widowControl/>
              <w:jc w:val="center"/>
              <w:rPr>
                <w:rFonts w:ascii="Times New Roman" w:eastAsia="標楷體" w:hAnsi="Times New Roman" w:cs="新細明體"/>
                <w:kern w:val="0"/>
                <w:sz w:val="20"/>
                <w:szCs w:val="20"/>
              </w:rPr>
            </w:pPr>
            <w:r w:rsidRPr="005441B1">
              <w:rPr>
                <w:rFonts w:ascii="Times New Roman" w:eastAsia="標楷體" w:hAnsi="Times New Roman" w:cs="新細明體" w:hint="eastAsia"/>
                <w:kern w:val="0"/>
                <w:sz w:val="20"/>
                <w:szCs w:val="20"/>
              </w:rPr>
              <w:t>男</w:t>
            </w:r>
          </w:p>
        </w:tc>
        <w:tc>
          <w:tcPr>
            <w:tcW w:w="551" w:type="dxa"/>
            <w:gridSpan w:val="2"/>
            <w:tcBorders>
              <w:top w:val="nil"/>
              <w:left w:val="nil"/>
              <w:bottom w:val="single" w:sz="4" w:space="0" w:color="auto"/>
            </w:tcBorders>
            <w:noWrap/>
            <w:vAlign w:val="center"/>
            <w:hideMark/>
          </w:tcPr>
          <w:p w:rsidR="005441B1" w:rsidRPr="005441B1" w:rsidRDefault="005441B1" w:rsidP="00C75524">
            <w:pPr>
              <w:widowControl/>
              <w:jc w:val="center"/>
              <w:rPr>
                <w:rFonts w:ascii="Times New Roman" w:eastAsia="標楷體" w:hAnsi="Times New Roman" w:cs="新細明體"/>
                <w:kern w:val="0"/>
                <w:sz w:val="20"/>
                <w:szCs w:val="20"/>
              </w:rPr>
            </w:pPr>
            <w:r w:rsidRPr="005441B1">
              <w:rPr>
                <w:rFonts w:ascii="Times New Roman" w:eastAsia="標楷體" w:hAnsi="Times New Roman" w:cs="新細明體" w:hint="eastAsia"/>
                <w:kern w:val="0"/>
                <w:sz w:val="20"/>
                <w:szCs w:val="20"/>
              </w:rPr>
              <w:t>女</w:t>
            </w:r>
          </w:p>
        </w:tc>
      </w:tr>
      <w:tr w:rsidR="005441B1" w:rsidRPr="005441B1" w:rsidTr="00C75524">
        <w:trPr>
          <w:gridAfter w:val="1"/>
          <w:wAfter w:w="90" w:type="dxa"/>
          <w:trHeight w:val="330"/>
          <w:jc w:val="center"/>
        </w:trPr>
        <w:tc>
          <w:tcPr>
            <w:tcW w:w="697" w:type="dxa"/>
            <w:vMerge w:val="restart"/>
            <w:tcBorders>
              <w:top w:val="nil"/>
              <w:bottom w:val="single" w:sz="4" w:space="0" w:color="auto"/>
              <w:right w:val="single" w:sz="4" w:space="0" w:color="auto"/>
            </w:tcBorders>
            <w:noWrap/>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2015</w:t>
            </w:r>
          </w:p>
        </w:tc>
        <w:tc>
          <w:tcPr>
            <w:tcW w:w="721" w:type="dxa"/>
            <w:vMerge w:val="restart"/>
            <w:tcBorders>
              <w:top w:val="single" w:sz="4" w:space="0" w:color="auto"/>
              <w:left w:val="single" w:sz="4" w:space="0" w:color="auto"/>
              <w:right w:val="single" w:sz="4" w:space="0" w:color="auto"/>
            </w:tcBorders>
            <w:noWrap/>
            <w:vAlign w:val="center"/>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722,846</w:t>
            </w:r>
          </w:p>
        </w:tc>
        <w:tc>
          <w:tcPr>
            <w:tcW w:w="709" w:type="dxa"/>
            <w:vMerge w:val="restart"/>
            <w:tcBorders>
              <w:top w:val="single" w:sz="4" w:space="0" w:color="auto"/>
              <w:left w:val="single" w:sz="4" w:space="0" w:color="auto"/>
              <w:right w:val="single" w:sz="4" w:space="0" w:color="auto"/>
            </w:tcBorders>
            <w:noWrap/>
            <w:vAlign w:val="center"/>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327,719</w:t>
            </w:r>
          </w:p>
        </w:tc>
        <w:tc>
          <w:tcPr>
            <w:tcW w:w="708" w:type="dxa"/>
            <w:vMerge w:val="restart"/>
            <w:tcBorders>
              <w:top w:val="single" w:sz="4" w:space="0" w:color="auto"/>
              <w:left w:val="single" w:sz="4" w:space="0" w:color="auto"/>
              <w:right w:val="single" w:sz="4" w:space="0" w:color="auto"/>
            </w:tcBorders>
            <w:noWrap/>
            <w:vAlign w:val="center"/>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395,127</w:t>
            </w:r>
          </w:p>
        </w:tc>
        <w:tc>
          <w:tcPr>
            <w:tcW w:w="551" w:type="dxa"/>
            <w:tcBorders>
              <w:top w:val="nil"/>
              <w:left w:val="nil"/>
              <w:bottom w:val="single" w:sz="4" w:space="0" w:color="auto"/>
              <w:right w:val="single" w:sz="4" w:space="0" w:color="auto"/>
            </w:tcBorders>
            <w:noWrap/>
            <w:vAlign w:val="center"/>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18,540</w:t>
            </w:r>
          </w:p>
        </w:tc>
        <w:tc>
          <w:tcPr>
            <w:tcW w:w="551" w:type="dxa"/>
            <w:tcBorders>
              <w:top w:val="nil"/>
              <w:left w:val="nil"/>
              <w:bottom w:val="single" w:sz="4" w:space="0" w:color="auto"/>
              <w:right w:val="single" w:sz="4" w:space="0" w:color="auto"/>
            </w:tcBorders>
            <w:noWrap/>
            <w:vAlign w:val="center"/>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42,207</w:t>
            </w:r>
          </w:p>
        </w:tc>
        <w:tc>
          <w:tcPr>
            <w:tcW w:w="551" w:type="dxa"/>
            <w:tcBorders>
              <w:top w:val="nil"/>
              <w:left w:val="nil"/>
              <w:bottom w:val="single" w:sz="4" w:space="0" w:color="auto"/>
              <w:right w:val="single" w:sz="4" w:space="0" w:color="auto"/>
            </w:tcBorders>
            <w:noWrap/>
            <w:vAlign w:val="center"/>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16,569</w:t>
            </w:r>
          </w:p>
        </w:tc>
        <w:tc>
          <w:tcPr>
            <w:tcW w:w="587" w:type="dxa"/>
            <w:tcBorders>
              <w:top w:val="nil"/>
              <w:left w:val="nil"/>
              <w:bottom w:val="single" w:sz="4" w:space="0" w:color="auto"/>
              <w:right w:val="single" w:sz="4" w:space="0" w:color="auto"/>
            </w:tcBorders>
            <w:noWrap/>
            <w:vAlign w:val="center"/>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15,595</w:t>
            </w:r>
          </w:p>
        </w:tc>
        <w:tc>
          <w:tcPr>
            <w:tcW w:w="551" w:type="dxa"/>
            <w:tcBorders>
              <w:top w:val="nil"/>
              <w:left w:val="nil"/>
              <w:bottom w:val="single" w:sz="4" w:space="0" w:color="auto"/>
              <w:right w:val="single" w:sz="4" w:space="0" w:color="auto"/>
            </w:tcBorders>
            <w:noWrap/>
            <w:vAlign w:val="center"/>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17,923</w:t>
            </w:r>
          </w:p>
        </w:tc>
        <w:tc>
          <w:tcPr>
            <w:tcW w:w="498" w:type="dxa"/>
            <w:tcBorders>
              <w:top w:val="nil"/>
              <w:left w:val="nil"/>
              <w:bottom w:val="single" w:sz="4" w:space="0" w:color="auto"/>
              <w:right w:val="single" w:sz="4" w:space="0" w:color="auto"/>
            </w:tcBorders>
            <w:noWrap/>
            <w:vAlign w:val="center"/>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5,289</w:t>
            </w:r>
          </w:p>
        </w:tc>
        <w:tc>
          <w:tcPr>
            <w:tcW w:w="494" w:type="dxa"/>
            <w:tcBorders>
              <w:top w:val="nil"/>
              <w:left w:val="nil"/>
              <w:bottom w:val="single" w:sz="4" w:space="0" w:color="auto"/>
              <w:right w:val="single" w:sz="4" w:space="0" w:color="auto"/>
            </w:tcBorders>
            <w:noWrap/>
            <w:vAlign w:val="center"/>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240</w:t>
            </w:r>
          </w:p>
        </w:tc>
        <w:tc>
          <w:tcPr>
            <w:tcW w:w="499" w:type="dxa"/>
            <w:tcBorders>
              <w:top w:val="nil"/>
              <w:left w:val="nil"/>
              <w:bottom w:val="single" w:sz="4" w:space="0" w:color="auto"/>
              <w:right w:val="single" w:sz="4" w:space="0" w:color="auto"/>
            </w:tcBorders>
            <w:noWrap/>
            <w:vAlign w:val="center"/>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58</w:t>
            </w:r>
          </w:p>
        </w:tc>
        <w:tc>
          <w:tcPr>
            <w:tcW w:w="461" w:type="dxa"/>
            <w:tcBorders>
              <w:top w:val="nil"/>
              <w:left w:val="nil"/>
              <w:bottom w:val="single" w:sz="4" w:space="0" w:color="auto"/>
              <w:right w:val="single" w:sz="4" w:space="0" w:color="auto"/>
            </w:tcBorders>
            <w:noWrap/>
            <w:vAlign w:val="center"/>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1,344</w:t>
            </w:r>
          </w:p>
        </w:tc>
        <w:tc>
          <w:tcPr>
            <w:tcW w:w="484" w:type="dxa"/>
            <w:tcBorders>
              <w:top w:val="nil"/>
              <w:left w:val="nil"/>
              <w:bottom w:val="single" w:sz="4" w:space="0" w:color="auto"/>
              <w:right w:val="single" w:sz="4" w:space="0" w:color="auto"/>
            </w:tcBorders>
            <w:noWrap/>
            <w:vAlign w:val="center"/>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906</w:t>
            </w:r>
          </w:p>
        </w:tc>
        <w:tc>
          <w:tcPr>
            <w:tcW w:w="572" w:type="dxa"/>
            <w:tcBorders>
              <w:top w:val="nil"/>
              <w:left w:val="nil"/>
              <w:bottom w:val="single" w:sz="4" w:space="0" w:color="auto"/>
              <w:right w:val="single" w:sz="4" w:space="0" w:color="auto"/>
            </w:tcBorders>
            <w:noWrap/>
            <w:vAlign w:val="center"/>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265,009</w:t>
            </w:r>
          </w:p>
        </w:tc>
        <w:tc>
          <w:tcPr>
            <w:tcW w:w="641" w:type="dxa"/>
            <w:tcBorders>
              <w:top w:val="nil"/>
              <w:left w:val="nil"/>
              <w:bottom w:val="single" w:sz="4" w:space="0" w:color="auto"/>
              <w:right w:val="single" w:sz="4" w:space="0" w:color="auto"/>
            </w:tcBorders>
            <w:noWrap/>
            <w:vAlign w:val="center"/>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324,363</w:t>
            </w:r>
          </w:p>
        </w:tc>
        <w:tc>
          <w:tcPr>
            <w:tcW w:w="551" w:type="dxa"/>
            <w:tcBorders>
              <w:top w:val="nil"/>
              <w:left w:val="nil"/>
              <w:bottom w:val="single" w:sz="4" w:space="0" w:color="auto"/>
              <w:right w:val="single" w:sz="4" w:space="0" w:color="auto"/>
            </w:tcBorders>
            <w:noWrap/>
            <w:vAlign w:val="center"/>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8,094</w:t>
            </w:r>
          </w:p>
        </w:tc>
        <w:tc>
          <w:tcPr>
            <w:tcW w:w="461" w:type="dxa"/>
            <w:tcBorders>
              <w:top w:val="nil"/>
              <w:left w:val="nil"/>
              <w:bottom w:val="single" w:sz="4" w:space="0" w:color="auto"/>
            </w:tcBorders>
            <w:noWrap/>
            <w:vAlign w:val="center"/>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6,709</w:t>
            </w:r>
          </w:p>
        </w:tc>
      </w:tr>
      <w:tr w:rsidR="005441B1" w:rsidRPr="005441B1" w:rsidTr="00C75524">
        <w:trPr>
          <w:gridAfter w:val="1"/>
          <w:wAfter w:w="90" w:type="dxa"/>
          <w:trHeight w:val="330"/>
          <w:jc w:val="center"/>
        </w:trPr>
        <w:tc>
          <w:tcPr>
            <w:tcW w:w="697" w:type="dxa"/>
            <w:vMerge/>
            <w:tcBorders>
              <w:top w:val="nil"/>
              <w:bottom w:val="single" w:sz="4" w:space="0" w:color="auto"/>
              <w:right w:val="single" w:sz="4" w:space="0" w:color="auto"/>
            </w:tcBorders>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p>
        </w:tc>
        <w:tc>
          <w:tcPr>
            <w:tcW w:w="721" w:type="dxa"/>
            <w:vMerge/>
            <w:tcBorders>
              <w:top w:val="single" w:sz="4" w:space="0" w:color="auto"/>
              <w:left w:val="single" w:sz="4" w:space="0" w:color="auto"/>
              <w:right w:val="single" w:sz="4" w:space="0" w:color="auto"/>
            </w:tcBorders>
            <w:vAlign w:val="center"/>
          </w:tcPr>
          <w:p w:rsidR="005441B1" w:rsidRPr="00EA1F71" w:rsidRDefault="005441B1" w:rsidP="00C75524">
            <w:pPr>
              <w:widowControl/>
              <w:jc w:val="center"/>
              <w:rPr>
                <w:rFonts w:ascii="Times New Roman" w:eastAsia="標楷體" w:hAnsi="Times New Roman" w:cs="新細明體"/>
                <w:kern w:val="0"/>
                <w:sz w:val="18"/>
                <w:szCs w:val="18"/>
              </w:rPr>
            </w:pPr>
          </w:p>
        </w:tc>
        <w:tc>
          <w:tcPr>
            <w:tcW w:w="709" w:type="dxa"/>
            <w:vMerge/>
            <w:tcBorders>
              <w:top w:val="single" w:sz="4" w:space="0" w:color="auto"/>
              <w:left w:val="single" w:sz="4" w:space="0" w:color="auto"/>
              <w:right w:val="single" w:sz="4" w:space="0" w:color="auto"/>
            </w:tcBorders>
            <w:vAlign w:val="center"/>
          </w:tcPr>
          <w:p w:rsidR="005441B1" w:rsidRPr="00EA1F71" w:rsidRDefault="005441B1" w:rsidP="00C75524">
            <w:pPr>
              <w:widowControl/>
              <w:jc w:val="center"/>
              <w:rPr>
                <w:rFonts w:ascii="Times New Roman" w:eastAsia="標楷體" w:hAnsi="Times New Roman" w:cs="新細明體"/>
                <w:kern w:val="0"/>
                <w:sz w:val="18"/>
                <w:szCs w:val="18"/>
              </w:rPr>
            </w:pPr>
          </w:p>
        </w:tc>
        <w:tc>
          <w:tcPr>
            <w:tcW w:w="708" w:type="dxa"/>
            <w:vMerge/>
            <w:tcBorders>
              <w:top w:val="single" w:sz="4" w:space="0" w:color="auto"/>
              <w:left w:val="single" w:sz="4" w:space="0" w:color="auto"/>
              <w:right w:val="single" w:sz="4" w:space="0" w:color="auto"/>
            </w:tcBorders>
            <w:vAlign w:val="center"/>
          </w:tcPr>
          <w:p w:rsidR="005441B1" w:rsidRPr="00EA1F71" w:rsidRDefault="005441B1" w:rsidP="00C75524">
            <w:pPr>
              <w:widowControl/>
              <w:jc w:val="center"/>
              <w:rPr>
                <w:rFonts w:ascii="Times New Roman" w:eastAsia="標楷體" w:hAnsi="Times New Roman" w:cs="新細明體"/>
                <w:kern w:val="0"/>
                <w:sz w:val="18"/>
                <w:szCs w:val="18"/>
              </w:rPr>
            </w:pPr>
          </w:p>
        </w:tc>
        <w:tc>
          <w:tcPr>
            <w:tcW w:w="1102" w:type="dxa"/>
            <w:gridSpan w:val="2"/>
            <w:tcBorders>
              <w:top w:val="single" w:sz="4" w:space="0" w:color="auto"/>
              <w:left w:val="nil"/>
              <w:bottom w:val="single" w:sz="4" w:space="0" w:color="auto"/>
              <w:right w:val="single" w:sz="4" w:space="0" w:color="auto"/>
            </w:tcBorders>
            <w:noWrap/>
            <w:vAlign w:val="center"/>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60,747</w:t>
            </w:r>
          </w:p>
        </w:tc>
        <w:tc>
          <w:tcPr>
            <w:tcW w:w="1138" w:type="dxa"/>
            <w:gridSpan w:val="2"/>
            <w:tcBorders>
              <w:top w:val="single" w:sz="4" w:space="0" w:color="auto"/>
              <w:left w:val="nil"/>
              <w:bottom w:val="single" w:sz="4" w:space="0" w:color="auto"/>
              <w:right w:val="single" w:sz="4" w:space="0" w:color="auto"/>
            </w:tcBorders>
            <w:noWrap/>
            <w:vAlign w:val="center"/>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32,164</w:t>
            </w:r>
          </w:p>
        </w:tc>
        <w:tc>
          <w:tcPr>
            <w:tcW w:w="1049" w:type="dxa"/>
            <w:gridSpan w:val="2"/>
            <w:tcBorders>
              <w:top w:val="single" w:sz="4" w:space="0" w:color="auto"/>
              <w:left w:val="nil"/>
              <w:bottom w:val="single" w:sz="4" w:space="0" w:color="auto"/>
              <w:right w:val="single" w:sz="4" w:space="0" w:color="auto"/>
            </w:tcBorders>
            <w:noWrap/>
            <w:vAlign w:val="center"/>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23,212</w:t>
            </w:r>
          </w:p>
        </w:tc>
        <w:tc>
          <w:tcPr>
            <w:tcW w:w="993" w:type="dxa"/>
            <w:gridSpan w:val="2"/>
            <w:tcBorders>
              <w:top w:val="single" w:sz="4" w:space="0" w:color="auto"/>
              <w:left w:val="nil"/>
              <w:bottom w:val="single" w:sz="4" w:space="0" w:color="auto"/>
              <w:right w:val="single" w:sz="4" w:space="0" w:color="auto"/>
            </w:tcBorders>
            <w:noWrap/>
            <w:vAlign w:val="center"/>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298</w:t>
            </w:r>
          </w:p>
        </w:tc>
        <w:tc>
          <w:tcPr>
            <w:tcW w:w="945" w:type="dxa"/>
            <w:gridSpan w:val="2"/>
            <w:tcBorders>
              <w:top w:val="single" w:sz="4" w:space="0" w:color="auto"/>
              <w:left w:val="nil"/>
              <w:bottom w:val="single" w:sz="4" w:space="0" w:color="auto"/>
              <w:right w:val="single" w:sz="4" w:space="0" w:color="auto"/>
            </w:tcBorders>
            <w:noWrap/>
            <w:vAlign w:val="center"/>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2250</w:t>
            </w:r>
          </w:p>
        </w:tc>
        <w:tc>
          <w:tcPr>
            <w:tcW w:w="1213" w:type="dxa"/>
            <w:gridSpan w:val="2"/>
            <w:tcBorders>
              <w:top w:val="single" w:sz="4" w:space="0" w:color="auto"/>
              <w:left w:val="nil"/>
              <w:bottom w:val="single" w:sz="4" w:space="0" w:color="auto"/>
              <w:right w:val="single" w:sz="4" w:space="0" w:color="auto"/>
            </w:tcBorders>
            <w:noWrap/>
            <w:vAlign w:val="center"/>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589,372</w:t>
            </w:r>
          </w:p>
        </w:tc>
        <w:tc>
          <w:tcPr>
            <w:tcW w:w="1012" w:type="dxa"/>
            <w:gridSpan w:val="2"/>
            <w:tcBorders>
              <w:top w:val="single" w:sz="4" w:space="0" w:color="auto"/>
              <w:left w:val="nil"/>
              <w:bottom w:val="single" w:sz="4" w:space="0" w:color="auto"/>
            </w:tcBorders>
            <w:noWrap/>
            <w:vAlign w:val="center"/>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14,803</w:t>
            </w:r>
          </w:p>
        </w:tc>
      </w:tr>
      <w:tr w:rsidR="005441B1" w:rsidRPr="005441B1" w:rsidTr="00C75524">
        <w:trPr>
          <w:gridAfter w:val="1"/>
          <w:wAfter w:w="90" w:type="dxa"/>
          <w:trHeight w:val="330"/>
          <w:jc w:val="center"/>
        </w:trPr>
        <w:tc>
          <w:tcPr>
            <w:tcW w:w="697" w:type="dxa"/>
            <w:vMerge w:val="restart"/>
            <w:tcBorders>
              <w:top w:val="nil"/>
              <w:bottom w:val="single" w:sz="4" w:space="0" w:color="auto"/>
              <w:right w:val="single" w:sz="4" w:space="0" w:color="auto"/>
            </w:tcBorders>
            <w:noWrap/>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2016</w:t>
            </w:r>
          </w:p>
        </w:tc>
        <w:tc>
          <w:tcPr>
            <w:tcW w:w="721" w:type="dxa"/>
            <w:vMerge w:val="restart"/>
            <w:tcBorders>
              <w:left w:val="single" w:sz="4" w:space="0" w:color="auto"/>
              <w:right w:val="single" w:sz="4" w:space="0" w:color="auto"/>
            </w:tcBorders>
            <w:noWrap/>
            <w:vAlign w:val="center"/>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769,977</w:t>
            </w:r>
          </w:p>
        </w:tc>
        <w:tc>
          <w:tcPr>
            <w:tcW w:w="709" w:type="dxa"/>
            <w:vMerge w:val="restart"/>
            <w:tcBorders>
              <w:left w:val="single" w:sz="4" w:space="0" w:color="auto"/>
              <w:right w:val="single" w:sz="4" w:space="0" w:color="auto"/>
            </w:tcBorders>
            <w:noWrap/>
            <w:vAlign w:val="center"/>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350,724</w:t>
            </w:r>
          </w:p>
        </w:tc>
        <w:tc>
          <w:tcPr>
            <w:tcW w:w="708" w:type="dxa"/>
            <w:vMerge w:val="restart"/>
            <w:tcBorders>
              <w:left w:val="single" w:sz="4" w:space="0" w:color="auto"/>
              <w:right w:val="single" w:sz="4" w:space="0" w:color="auto"/>
            </w:tcBorders>
            <w:noWrap/>
            <w:vAlign w:val="center"/>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419,253</w:t>
            </w:r>
          </w:p>
        </w:tc>
        <w:tc>
          <w:tcPr>
            <w:tcW w:w="551" w:type="dxa"/>
            <w:tcBorders>
              <w:top w:val="nil"/>
              <w:left w:val="nil"/>
              <w:bottom w:val="single" w:sz="4" w:space="0" w:color="auto"/>
              <w:right w:val="single" w:sz="4" w:space="0" w:color="auto"/>
            </w:tcBorders>
            <w:noWrap/>
            <w:vAlign w:val="center"/>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18,807</w:t>
            </w:r>
          </w:p>
        </w:tc>
        <w:tc>
          <w:tcPr>
            <w:tcW w:w="551" w:type="dxa"/>
            <w:tcBorders>
              <w:top w:val="nil"/>
              <w:left w:val="nil"/>
              <w:bottom w:val="single" w:sz="4" w:space="0" w:color="auto"/>
              <w:right w:val="single" w:sz="4" w:space="0" w:color="auto"/>
            </w:tcBorders>
            <w:noWrap/>
            <w:vAlign w:val="center"/>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42,620</w:t>
            </w:r>
          </w:p>
        </w:tc>
        <w:tc>
          <w:tcPr>
            <w:tcW w:w="551" w:type="dxa"/>
            <w:tcBorders>
              <w:top w:val="nil"/>
              <w:left w:val="nil"/>
              <w:bottom w:val="single" w:sz="4" w:space="0" w:color="auto"/>
              <w:right w:val="single" w:sz="4" w:space="0" w:color="auto"/>
            </w:tcBorders>
            <w:noWrap/>
            <w:vAlign w:val="center"/>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18,128</w:t>
            </w:r>
          </w:p>
        </w:tc>
        <w:tc>
          <w:tcPr>
            <w:tcW w:w="587" w:type="dxa"/>
            <w:tcBorders>
              <w:top w:val="nil"/>
              <w:left w:val="nil"/>
              <w:bottom w:val="single" w:sz="4" w:space="0" w:color="auto"/>
              <w:right w:val="single" w:sz="4" w:space="0" w:color="auto"/>
            </w:tcBorders>
            <w:noWrap/>
            <w:vAlign w:val="center"/>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17,449</w:t>
            </w:r>
          </w:p>
        </w:tc>
        <w:tc>
          <w:tcPr>
            <w:tcW w:w="551" w:type="dxa"/>
            <w:tcBorders>
              <w:top w:val="nil"/>
              <w:left w:val="nil"/>
              <w:bottom w:val="single" w:sz="4" w:space="0" w:color="auto"/>
              <w:right w:val="single" w:sz="4" w:space="0" w:color="auto"/>
            </w:tcBorders>
            <w:noWrap/>
            <w:vAlign w:val="center"/>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18,518</w:t>
            </w:r>
          </w:p>
        </w:tc>
        <w:tc>
          <w:tcPr>
            <w:tcW w:w="498" w:type="dxa"/>
            <w:tcBorders>
              <w:top w:val="nil"/>
              <w:left w:val="nil"/>
              <w:bottom w:val="single" w:sz="4" w:space="0" w:color="auto"/>
              <w:right w:val="single" w:sz="4" w:space="0" w:color="auto"/>
            </w:tcBorders>
            <w:noWrap/>
            <w:vAlign w:val="center"/>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5,627</w:t>
            </w:r>
          </w:p>
        </w:tc>
        <w:tc>
          <w:tcPr>
            <w:tcW w:w="494" w:type="dxa"/>
            <w:tcBorders>
              <w:top w:val="nil"/>
              <w:left w:val="nil"/>
              <w:bottom w:val="single" w:sz="4" w:space="0" w:color="auto"/>
              <w:right w:val="single" w:sz="4" w:space="0" w:color="auto"/>
            </w:tcBorders>
            <w:noWrap/>
            <w:vAlign w:val="center"/>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212</w:t>
            </w:r>
          </w:p>
        </w:tc>
        <w:tc>
          <w:tcPr>
            <w:tcW w:w="499" w:type="dxa"/>
            <w:tcBorders>
              <w:top w:val="nil"/>
              <w:left w:val="nil"/>
              <w:bottom w:val="single" w:sz="4" w:space="0" w:color="auto"/>
              <w:right w:val="single" w:sz="4" w:space="0" w:color="auto"/>
            </w:tcBorders>
            <w:noWrap/>
            <w:vAlign w:val="center"/>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59</w:t>
            </w:r>
          </w:p>
        </w:tc>
        <w:tc>
          <w:tcPr>
            <w:tcW w:w="461" w:type="dxa"/>
            <w:tcBorders>
              <w:top w:val="nil"/>
              <w:left w:val="nil"/>
              <w:bottom w:val="single" w:sz="4" w:space="0" w:color="auto"/>
              <w:right w:val="single" w:sz="4" w:space="0" w:color="auto"/>
            </w:tcBorders>
            <w:noWrap/>
            <w:vAlign w:val="center"/>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1,359</w:t>
            </w:r>
          </w:p>
        </w:tc>
        <w:tc>
          <w:tcPr>
            <w:tcW w:w="484" w:type="dxa"/>
            <w:tcBorders>
              <w:top w:val="nil"/>
              <w:left w:val="nil"/>
              <w:bottom w:val="single" w:sz="4" w:space="0" w:color="auto"/>
              <w:right w:val="single" w:sz="4" w:space="0" w:color="auto"/>
            </w:tcBorders>
            <w:noWrap/>
            <w:vAlign w:val="center"/>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893</w:t>
            </w:r>
          </w:p>
        </w:tc>
        <w:tc>
          <w:tcPr>
            <w:tcW w:w="572" w:type="dxa"/>
            <w:tcBorders>
              <w:top w:val="nil"/>
              <w:left w:val="nil"/>
              <w:bottom w:val="single" w:sz="4" w:space="0" w:color="auto"/>
              <w:right w:val="single" w:sz="4" w:space="0" w:color="auto"/>
            </w:tcBorders>
            <w:noWrap/>
            <w:vAlign w:val="center"/>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284,540</w:t>
            </w:r>
          </w:p>
        </w:tc>
        <w:tc>
          <w:tcPr>
            <w:tcW w:w="641" w:type="dxa"/>
            <w:tcBorders>
              <w:top w:val="nil"/>
              <w:left w:val="nil"/>
              <w:bottom w:val="single" w:sz="4" w:space="0" w:color="auto"/>
              <w:right w:val="single" w:sz="4" w:space="0" w:color="auto"/>
            </w:tcBorders>
            <w:noWrap/>
            <w:vAlign w:val="center"/>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345,104</w:t>
            </w:r>
          </w:p>
        </w:tc>
        <w:tc>
          <w:tcPr>
            <w:tcW w:w="551" w:type="dxa"/>
            <w:tcBorders>
              <w:top w:val="nil"/>
              <w:left w:val="nil"/>
              <w:bottom w:val="single" w:sz="4" w:space="0" w:color="auto"/>
              <w:right w:val="single" w:sz="4" w:space="0" w:color="auto"/>
            </w:tcBorders>
            <w:noWrap/>
            <w:vAlign w:val="center"/>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9,160</w:t>
            </w:r>
          </w:p>
        </w:tc>
        <w:tc>
          <w:tcPr>
            <w:tcW w:w="461" w:type="dxa"/>
            <w:tcBorders>
              <w:top w:val="nil"/>
              <w:left w:val="nil"/>
              <w:bottom w:val="single" w:sz="4" w:space="0" w:color="auto"/>
            </w:tcBorders>
            <w:noWrap/>
            <w:vAlign w:val="center"/>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7,501</w:t>
            </w:r>
          </w:p>
        </w:tc>
      </w:tr>
      <w:tr w:rsidR="005441B1" w:rsidRPr="005441B1" w:rsidTr="00C75524">
        <w:trPr>
          <w:gridAfter w:val="1"/>
          <w:wAfter w:w="90" w:type="dxa"/>
          <w:trHeight w:val="330"/>
          <w:jc w:val="center"/>
        </w:trPr>
        <w:tc>
          <w:tcPr>
            <w:tcW w:w="697" w:type="dxa"/>
            <w:vMerge/>
            <w:tcBorders>
              <w:top w:val="nil"/>
              <w:bottom w:val="single" w:sz="4" w:space="0" w:color="auto"/>
              <w:right w:val="single" w:sz="4" w:space="0" w:color="auto"/>
            </w:tcBorders>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p>
        </w:tc>
        <w:tc>
          <w:tcPr>
            <w:tcW w:w="721" w:type="dxa"/>
            <w:vMerge/>
            <w:tcBorders>
              <w:top w:val="single" w:sz="4" w:space="0" w:color="auto"/>
              <w:left w:val="single" w:sz="4" w:space="0" w:color="auto"/>
              <w:right w:val="single" w:sz="4" w:space="0" w:color="auto"/>
            </w:tcBorders>
            <w:vAlign w:val="center"/>
          </w:tcPr>
          <w:p w:rsidR="005441B1" w:rsidRPr="00EA1F71" w:rsidRDefault="005441B1" w:rsidP="00C75524">
            <w:pPr>
              <w:widowControl/>
              <w:jc w:val="center"/>
              <w:rPr>
                <w:rFonts w:ascii="Times New Roman" w:eastAsia="標楷體" w:hAnsi="Times New Roman" w:cs="新細明體"/>
                <w:kern w:val="0"/>
                <w:sz w:val="18"/>
                <w:szCs w:val="18"/>
              </w:rPr>
            </w:pPr>
          </w:p>
        </w:tc>
        <w:tc>
          <w:tcPr>
            <w:tcW w:w="709" w:type="dxa"/>
            <w:vMerge/>
            <w:tcBorders>
              <w:top w:val="single" w:sz="4" w:space="0" w:color="auto"/>
              <w:left w:val="single" w:sz="4" w:space="0" w:color="auto"/>
              <w:right w:val="single" w:sz="4" w:space="0" w:color="auto"/>
            </w:tcBorders>
            <w:vAlign w:val="center"/>
          </w:tcPr>
          <w:p w:rsidR="005441B1" w:rsidRPr="00EA1F71" w:rsidRDefault="005441B1" w:rsidP="00C75524">
            <w:pPr>
              <w:widowControl/>
              <w:jc w:val="center"/>
              <w:rPr>
                <w:rFonts w:ascii="Times New Roman" w:eastAsia="標楷體" w:hAnsi="Times New Roman" w:cs="新細明體"/>
                <w:kern w:val="0"/>
                <w:sz w:val="18"/>
                <w:szCs w:val="18"/>
              </w:rPr>
            </w:pPr>
          </w:p>
        </w:tc>
        <w:tc>
          <w:tcPr>
            <w:tcW w:w="708" w:type="dxa"/>
            <w:vMerge/>
            <w:tcBorders>
              <w:top w:val="single" w:sz="4" w:space="0" w:color="auto"/>
              <w:left w:val="single" w:sz="4" w:space="0" w:color="auto"/>
              <w:right w:val="single" w:sz="4" w:space="0" w:color="auto"/>
            </w:tcBorders>
            <w:vAlign w:val="center"/>
          </w:tcPr>
          <w:p w:rsidR="005441B1" w:rsidRPr="00EA1F71" w:rsidRDefault="005441B1" w:rsidP="00C75524">
            <w:pPr>
              <w:widowControl/>
              <w:jc w:val="center"/>
              <w:rPr>
                <w:rFonts w:ascii="Times New Roman" w:eastAsia="標楷體" w:hAnsi="Times New Roman" w:cs="新細明體"/>
                <w:kern w:val="0"/>
                <w:sz w:val="18"/>
                <w:szCs w:val="18"/>
              </w:rPr>
            </w:pPr>
          </w:p>
        </w:tc>
        <w:tc>
          <w:tcPr>
            <w:tcW w:w="1102" w:type="dxa"/>
            <w:gridSpan w:val="2"/>
            <w:tcBorders>
              <w:top w:val="single" w:sz="4" w:space="0" w:color="auto"/>
              <w:left w:val="nil"/>
              <w:bottom w:val="single" w:sz="4" w:space="0" w:color="auto"/>
              <w:right w:val="single" w:sz="4" w:space="0" w:color="auto"/>
            </w:tcBorders>
            <w:noWrap/>
            <w:vAlign w:val="center"/>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61,427</w:t>
            </w:r>
          </w:p>
        </w:tc>
        <w:tc>
          <w:tcPr>
            <w:tcW w:w="1138" w:type="dxa"/>
            <w:gridSpan w:val="2"/>
            <w:tcBorders>
              <w:top w:val="single" w:sz="4" w:space="0" w:color="auto"/>
              <w:left w:val="nil"/>
              <w:bottom w:val="single" w:sz="4" w:space="0" w:color="auto"/>
              <w:right w:val="single" w:sz="4" w:space="0" w:color="auto"/>
            </w:tcBorders>
            <w:noWrap/>
            <w:vAlign w:val="center"/>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35,577</w:t>
            </w:r>
          </w:p>
        </w:tc>
        <w:tc>
          <w:tcPr>
            <w:tcW w:w="1049" w:type="dxa"/>
            <w:gridSpan w:val="2"/>
            <w:tcBorders>
              <w:top w:val="single" w:sz="4" w:space="0" w:color="auto"/>
              <w:left w:val="nil"/>
              <w:bottom w:val="single" w:sz="4" w:space="0" w:color="auto"/>
              <w:right w:val="single" w:sz="4" w:space="0" w:color="auto"/>
            </w:tcBorders>
            <w:noWrap/>
            <w:vAlign w:val="center"/>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24,145</w:t>
            </w:r>
          </w:p>
        </w:tc>
        <w:tc>
          <w:tcPr>
            <w:tcW w:w="993" w:type="dxa"/>
            <w:gridSpan w:val="2"/>
            <w:tcBorders>
              <w:top w:val="single" w:sz="4" w:space="0" w:color="auto"/>
              <w:left w:val="nil"/>
              <w:bottom w:val="single" w:sz="4" w:space="0" w:color="auto"/>
              <w:right w:val="single" w:sz="4" w:space="0" w:color="auto"/>
            </w:tcBorders>
            <w:noWrap/>
            <w:vAlign w:val="center"/>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271</w:t>
            </w:r>
          </w:p>
        </w:tc>
        <w:tc>
          <w:tcPr>
            <w:tcW w:w="945" w:type="dxa"/>
            <w:gridSpan w:val="2"/>
            <w:tcBorders>
              <w:top w:val="single" w:sz="4" w:space="0" w:color="auto"/>
              <w:left w:val="nil"/>
              <w:bottom w:val="single" w:sz="4" w:space="0" w:color="auto"/>
              <w:right w:val="single" w:sz="4" w:space="0" w:color="auto"/>
            </w:tcBorders>
            <w:noWrap/>
            <w:vAlign w:val="center"/>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2,252</w:t>
            </w:r>
          </w:p>
        </w:tc>
        <w:tc>
          <w:tcPr>
            <w:tcW w:w="1213" w:type="dxa"/>
            <w:gridSpan w:val="2"/>
            <w:tcBorders>
              <w:top w:val="single" w:sz="4" w:space="0" w:color="auto"/>
              <w:left w:val="nil"/>
              <w:bottom w:val="single" w:sz="4" w:space="0" w:color="auto"/>
              <w:right w:val="single" w:sz="4" w:space="0" w:color="auto"/>
            </w:tcBorders>
            <w:noWrap/>
            <w:vAlign w:val="center"/>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629,644</w:t>
            </w:r>
          </w:p>
        </w:tc>
        <w:tc>
          <w:tcPr>
            <w:tcW w:w="1012" w:type="dxa"/>
            <w:gridSpan w:val="2"/>
            <w:tcBorders>
              <w:top w:val="single" w:sz="4" w:space="0" w:color="auto"/>
              <w:left w:val="nil"/>
              <w:bottom w:val="single" w:sz="4" w:space="0" w:color="auto"/>
            </w:tcBorders>
            <w:noWrap/>
            <w:vAlign w:val="center"/>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16,661</w:t>
            </w:r>
          </w:p>
        </w:tc>
      </w:tr>
      <w:tr w:rsidR="005441B1" w:rsidRPr="005441B1" w:rsidTr="00C75524">
        <w:trPr>
          <w:trHeight w:val="330"/>
          <w:jc w:val="center"/>
        </w:trPr>
        <w:tc>
          <w:tcPr>
            <w:tcW w:w="697" w:type="dxa"/>
            <w:vMerge w:val="restart"/>
            <w:tcBorders>
              <w:top w:val="nil"/>
              <w:bottom w:val="single" w:sz="4" w:space="0" w:color="auto"/>
              <w:right w:val="single" w:sz="4" w:space="0" w:color="auto"/>
            </w:tcBorders>
            <w:noWrap/>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2017</w:t>
            </w:r>
          </w:p>
        </w:tc>
        <w:tc>
          <w:tcPr>
            <w:tcW w:w="721" w:type="dxa"/>
            <w:vMerge w:val="restart"/>
            <w:tcBorders>
              <w:left w:val="single" w:sz="4" w:space="0" w:color="auto"/>
              <w:right w:val="single" w:sz="4" w:space="0" w:color="auto"/>
            </w:tcBorders>
            <w:noWrap/>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826,440</w:t>
            </w:r>
          </w:p>
        </w:tc>
        <w:tc>
          <w:tcPr>
            <w:tcW w:w="709" w:type="dxa"/>
            <w:vMerge w:val="restart"/>
            <w:tcBorders>
              <w:left w:val="single" w:sz="4" w:space="0" w:color="auto"/>
              <w:right w:val="single" w:sz="4" w:space="0" w:color="auto"/>
            </w:tcBorders>
            <w:noWrap/>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381,467</w:t>
            </w:r>
          </w:p>
        </w:tc>
        <w:tc>
          <w:tcPr>
            <w:tcW w:w="708" w:type="dxa"/>
            <w:vMerge w:val="restart"/>
            <w:tcBorders>
              <w:left w:val="single" w:sz="4" w:space="0" w:color="auto"/>
              <w:right w:val="single" w:sz="4" w:space="0" w:color="auto"/>
            </w:tcBorders>
            <w:noWrap/>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444,973</w:t>
            </w:r>
          </w:p>
        </w:tc>
        <w:tc>
          <w:tcPr>
            <w:tcW w:w="551" w:type="dxa"/>
            <w:tcBorders>
              <w:top w:val="nil"/>
              <w:left w:val="nil"/>
              <w:bottom w:val="single" w:sz="4" w:space="0" w:color="auto"/>
              <w:right w:val="single" w:sz="4" w:space="0" w:color="auto"/>
            </w:tcBorders>
            <w:noWrap/>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19,224</w:t>
            </w:r>
          </w:p>
        </w:tc>
        <w:tc>
          <w:tcPr>
            <w:tcW w:w="551" w:type="dxa"/>
            <w:tcBorders>
              <w:top w:val="nil"/>
              <w:left w:val="nil"/>
              <w:bottom w:val="single" w:sz="4" w:space="0" w:color="auto"/>
              <w:right w:val="single" w:sz="4" w:space="0" w:color="auto"/>
            </w:tcBorders>
            <w:noWrap/>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43,227</w:t>
            </w:r>
          </w:p>
        </w:tc>
        <w:tc>
          <w:tcPr>
            <w:tcW w:w="551" w:type="dxa"/>
            <w:tcBorders>
              <w:top w:val="nil"/>
              <w:left w:val="nil"/>
              <w:bottom w:val="single" w:sz="4" w:space="0" w:color="auto"/>
              <w:right w:val="single" w:sz="4" w:space="0" w:color="auto"/>
            </w:tcBorders>
            <w:noWrap/>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19,537</w:t>
            </w:r>
          </w:p>
        </w:tc>
        <w:tc>
          <w:tcPr>
            <w:tcW w:w="587" w:type="dxa"/>
            <w:tcBorders>
              <w:top w:val="nil"/>
              <w:left w:val="nil"/>
              <w:bottom w:val="single" w:sz="4" w:space="0" w:color="auto"/>
              <w:right w:val="single" w:sz="4" w:space="0" w:color="auto"/>
            </w:tcBorders>
            <w:noWrap/>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19,649</w:t>
            </w:r>
          </w:p>
        </w:tc>
        <w:tc>
          <w:tcPr>
            <w:tcW w:w="551" w:type="dxa"/>
            <w:tcBorders>
              <w:top w:val="nil"/>
              <w:left w:val="nil"/>
              <w:bottom w:val="single" w:sz="4" w:space="0" w:color="auto"/>
              <w:right w:val="single" w:sz="4" w:space="0" w:color="auto"/>
            </w:tcBorders>
            <w:noWrap/>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18,938</w:t>
            </w:r>
          </w:p>
        </w:tc>
        <w:tc>
          <w:tcPr>
            <w:tcW w:w="498" w:type="dxa"/>
            <w:tcBorders>
              <w:top w:val="nil"/>
              <w:left w:val="nil"/>
              <w:bottom w:val="single" w:sz="4" w:space="0" w:color="auto"/>
              <w:right w:val="single" w:sz="4" w:space="0" w:color="auto"/>
            </w:tcBorders>
            <w:noWrap/>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6,088</w:t>
            </w:r>
          </w:p>
        </w:tc>
        <w:tc>
          <w:tcPr>
            <w:tcW w:w="494" w:type="dxa"/>
            <w:tcBorders>
              <w:top w:val="nil"/>
              <w:left w:val="nil"/>
              <w:bottom w:val="single" w:sz="4" w:space="0" w:color="auto"/>
              <w:right w:val="single" w:sz="4" w:space="0" w:color="auto"/>
            </w:tcBorders>
            <w:noWrap/>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214</w:t>
            </w:r>
          </w:p>
        </w:tc>
        <w:tc>
          <w:tcPr>
            <w:tcW w:w="499" w:type="dxa"/>
            <w:tcBorders>
              <w:top w:val="nil"/>
              <w:left w:val="nil"/>
              <w:bottom w:val="single" w:sz="4" w:space="0" w:color="auto"/>
              <w:right w:val="single" w:sz="4" w:space="0" w:color="auto"/>
            </w:tcBorders>
            <w:noWrap/>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56</w:t>
            </w:r>
          </w:p>
        </w:tc>
        <w:tc>
          <w:tcPr>
            <w:tcW w:w="461" w:type="dxa"/>
            <w:tcBorders>
              <w:top w:val="nil"/>
              <w:left w:val="nil"/>
              <w:bottom w:val="single" w:sz="4" w:space="0" w:color="auto"/>
              <w:right w:val="single" w:sz="4" w:space="0" w:color="auto"/>
            </w:tcBorders>
            <w:noWrap/>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1,062</w:t>
            </w:r>
          </w:p>
        </w:tc>
        <w:tc>
          <w:tcPr>
            <w:tcW w:w="484" w:type="dxa"/>
            <w:tcBorders>
              <w:top w:val="nil"/>
              <w:left w:val="nil"/>
              <w:bottom w:val="single" w:sz="4" w:space="0" w:color="auto"/>
              <w:right w:val="single" w:sz="4" w:space="0" w:color="auto"/>
            </w:tcBorders>
            <w:noWrap/>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767</w:t>
            </w:r>
          </w:p>
        </w:tc>
        <w:tc>
          <w:tcPr>
            <w:tcW w:w="572" w:type="dxa"/>
            <w:tcBorders>
              <w:top w:val="nil"/>
              <w:left w:val="nil"/>
              <w:bottom w:val="single" w:sz="4" w:space="0" w:color="auto"/>
              <w:right w:val="single" w:sz="4" w:space="0" w:color="auto"/>
            </w:tcBorders>
            <w:noWrap/>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310,771</w:t>
            </w:r>
          </w:p>
        </w:tc>
        <w:tc>
          <w:tcPr>
            <w:tcW w:w="641" w:type="dxa"/>
            <w:tcBorders>
              <w:top w:val="nil"/>
              <w:left w:val="nil"/>
              <w:bottom w:val="single" w:sz="4" w:space="0" w:color="auto"/>
              <w:right w:val="single" w:sz="4" w:space="0" w:color="auto"/>
            </w:tcBorders>
            <w:noWrap/>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366,479</w:t>
            </w:r>
          </w:p>
        </w:tc>
        <w:tc>
          <w:tcPr>
            <w:tcW w:w="551" w:type="dxa"/>
            <w:tcBorders>
              <w:top w:val="nil"/>
              <w:left w:val="nil"/>
              <w:bottom w:val="single" w:sz="4" w:space="0" w:color="auto"/>
              <w:right w:val="single" w:sz="4" w:space="0" w:color="auto"/>
            </w:tcBorders>
            <w:noWrap/>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11,701</w:t>
            </w:r>
          </w:p>
        </w:tc>
        <w:tc>
          <w:tcPr>
            <w:tcW w:w="551" w:type="dxa"/>
            <w:gridSpan w:val="2"/>
            <w:tcBorders>
              <w:top w:val="nil"/>
              <w:left w:val="nil"/>
              <w:bottom w:val="single" w:sz="4" w:space="0" w:color="auto"/>
            </w:tcBorders>
            <w:noWrap/>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8,707</w:t>
            </w:r>
          </w:p>
        </w:tc>
      </w:tr>
      <w:tr w:rsidR="005441B1" w:rsidRPr="005441B1" w:rsidTr="00C75524">
        <w:trPr>
          <w:trHeight w:val="330"/>
          <w:jc w:val="center"/>
        </w:trPr>
        <w:tc>
          <w:tcPr>
            <w:tcW w:w="697" w:type="dxa"/>
            <w:vMerge/>
            <w:tcBorders>
              <w:top w:val="nil"/>
              <w:bottom w:val="single" w:sz="4" w:space="0" w:color="auto"/>
              <w:right w:val="single" w:sz="4" w:space="0" w:color="auto"/>
            </w:tcBorders>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p>
        </w:tc>
        <w:tc>
          <w:tcPr>
            <w:tcW w:w="721" w:type="dxa"/>
            <w:vMerge/>
            <w:tcBorders>
              <w:top w:val="single" w:sz="4" w:space="0" w:color="auto"/>
              <w:left w:val="single" w:sz="4" w:space="0" w:color="auto"/>
              <w:right w:val="single" w:sz="4" w:space="0" w:color="auto"/>
            </w:tcBorders>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p>
        </w:tc>
        <w:tc>
          <w:tcPr>
            <w:tcW w:w="709" w:type="dxa"/>
            <w:vMerge/>
            <w:tcBorders>
              <w:top w:val="single" w:sz="4" w:space="0" w:color="auto"/>
              <w:left w:val="single" w:sz="4" w:space="0" w:color="auto"/>
              <w:right w:val="single" w:sz="4" w:space="0" w:color="auto"/>
            </w:tcBorders>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p>
        </w:tc>
        <w:tc>
          <w:tcPr>
            <w:tcW w:w="708" w:type="dxa"/>
            <w:vMerge/>
            <w:tcBorders>
              <w:top w:val="single" w:sz="4" w:space="0" w:color="auto"/>
              <w:left w:val="single" w:sz="4" w:space="0" w:color="auto"/>
              <w:right w:val="single" w:sz="4" w:space="0" w:color="auto"/>
            </w:tcBorders>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p>
        </w:tc>
        <w:tc>
          <w:tcPr>
            <w:tcW w:w="1102" w:type="dxa"/>
            <w:gridSpan w:val="2"/>
            <w:tcBorders>
              <w:top w:val="single" w:sz="4" w:space="0" w:color="auto"/>
              <w:left w:val="nil"/>
              <w:bottom w:val="single" w:sz="4" w:space="0" w:color="auto"/>
              <w:right w:val="single" w:sz="4" w:space="0" w:color="auto"/>
            </w:tcBorders>
            <w:noWrap/>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62,471</w:t>
            </w:r>
          </w:p>
        </w:tc>
        <w:tc>
          <w:tcPr>
            <w:tcW w:w="1138" w:type="dxa"/>
            <w:gridSpan w:val="2"/>
            <w:tcBorders>
              <w:top w:val="single" w:sz="4" w:space="0" w:color="auto"/>
              <w:left w:val="nil"/>
              <w:bottom w:val="single" w:sz="4" w:space="0" w:color="auto"/>
              <w:right w:val="single" w:sz="4" w:space="0" w:color="auto"/>
            </w:tcBorders>
            <w:noWrap/>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39,186</w:t>
            </w:r>
          </w:p>
        </w:tc>
        <w:tc>
          <w:tcPr>
            <w:tcW w:w="1049" w:type="dxa"/>
            <w:gridSpan w:val="2"/>
            <w:tcBorders>
              <w:top w:val="single" w:sz="4" w:space="0" w:color="auto"/>
              <w:left w:val="nil"/>
              <w:bottom w:val="single" w:sz="4" w:space="0" w:color="auto"/>
              <w:right w:val="single" w:sz="4" w:space="0" w:color="auto"/>
            </w:tcBorders>
            <w:noWrap/>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25,026</w:t>
            </w:r>
          </w:p>
        </w:tc>
        <w:tc>
          <w:tcPr>
            <w:tcW w:w="993" w:type="dxa"/>
            <w:gridSpan w:val="2"/>
            <w:tcBorders>
              <w:top w:val="single" w:sz="4" w:space="0" w:color="auto"/>
              <w:left w:val="nil"/>
              <w:bottom w:val="single" w:sz="4" w:space="0" w:color="auto"/>
              <w:right w:val="single" w:sz="4" w:space="0" w:color="auto"/>
            </w:tcBorders>
            <w:noWrap/>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270</w:t>
            </w:r>
          </w:p>
        </w:tc>
        <w:tc>
          <w:tcPr>
            <w:tcW w:w="945" w:type="dxa"/>
            <w:gridSpan w:val="2"/>
            <w:tcBorders>
              <w:top w:val="single" w:sz="4" w:space="0" w:color="auto"/>
              <w:left w:val="nil"/>
              <w:bottom w:val="single" w:sz="4" w:space="0" w:color="auto"/>
              <w:right w:val="single" w:sz="4" w:space="0" w:color="auto"/>
            </w:tcBorders>
            <w:noWrap/>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1,829</w:t>
            </w:r>
          </w:p>
        </w:tc>
        <w:tc>
          <w:tcPr>
            <w:tcW w:w="1213" w:type="dxa"/>
            <w:gridSpan w:val="2"/>
            <w:tcBorders>
              <w:top w:val="single" w:sz="4" w:space="0" w:color="auto"/>
              <w:left w:val="nil"/>
              <w:bottom w:val="single" w:sz="4" w:space="0" w:color="auto"/>
              <w:right w:val="single" w:sz="4" w:space="0" w:color="auto"/>
            </w:tcBorders>
            <w:noWrap/>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677,250</w:t>
            </w:r>
          </w:p>
        </w:tc>
        <w:tc>
          <w:tcPr>
            <w:tcW w:w="1102" w:type="dxa"/>
            <w:gridSpan w:val="3"/>
            <w:tcBorders>
              <w:top w:val="single" w:sz="4" w:space="0" w:color="auto"/>
              <w:left w:val="nil"/>
              <w:bottom w:val="single" w:sz="4" w:space="0" w:color="auto"/>
            </w:tcBorders>
            <w:noWrap/>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20,408</w:t>
            </w:r>
          </w:p>
        </w:tc>
      </w:tr>
      <w:tr w:rsidR="005441B1" w:rsidRPr="005441B1" w:rsidTr="00C75524">
        <w:trPr>
          <w:trHeight w:val="330"/>
          <w:jc w:val="center"/>
        </w:trPr>
        <w:tc>
          <w:tcPr>
            <w:tcW w:w="697" w:type="dxa"/>
            <w:vMerge w:val="restart"/>
            <w:tcBorders>
              <w:top w:val="nil"/>
              <w:bottom w:val="single" w:sz="4" w:space="0" w:color="auto"/>
              <w:right w:val="single" w:sz="4" w:space="0" w:color="auto"/>
            </w:tcBorders>
            <w:noWrap/>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2018</w:t>
            </w:r>
          </w:p>
        </w:tc>
        <w:tc>
          <w:tcPr>
            <w:tcW w:w="721" w:type="dxa"/>
            <w:vMerge w:val="restart"/>
            <w:tcBorders>
              <w:left w:val="single" w:sz="4" w:space="0" w:color="auto"/>
              <w:right w:val="single" w:sz="4" w:space="0" w:color="auto"/>
            </w:tcBorders>
            <w:noWrap/>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887,253</w:t>
            </w:r>
          </w:p>
        </w:tc>
        <w:tc>
          <w:tcPr>
            <w:tcW w:w="709" w:type="dxa"/>
            <w:vMerge w:val="restart"/>
            <w:tcBorders>
              <w:left w:val="single" w:sz="4" w:space="0" w:color="auto"/>
              <w:right w:val="single" w:sz="4" w:space="0" w:color="auto"/>
            </w:tcBorders>
            <w:noWrap/>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414,558</w:t>
            </w:r>
          </w:p>
        </w:tc>
        <w:tc>
          <w:tcPr>
            <w:tcW w:w="708" w:type="dxa"/>
            <w:vMerge w:val="restart"/>
            <w:tcBorders>
              <w:left w:val="single" w:sz="4" w:space="0" w:color="auto"/>
              <w:right w:val="single" w:sz="4" w:space="0" w:color="auto"/>
            </w:tcBorders>
            <w:noWrap/>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472,695</w:t>
            </w:r>
          </w:p>
        </w:tc>
        <w:tc>
          <w:tcPr>
            <w:tcW w:w="551" w:type="dxa"/>
            <w:tcBorders>
              <w:top w:val="nil"/>
              <w:left w:val="nil"/>
              <w:bottom w:val="single" w:sz="4" w:space="0" w:color="auto"/>
              <w:right w:val="single" w:sz="4" w:space="0" w:color="auto"/>
            </w:tcBorders>
            <w:noWrap/>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19,754</w:t>
            </w:r>
          </w:p>
        </w:tc>
        <w:tc>
          <w:tcPr>
            <w:tcW w:w="551" w:type="dxa"/>
            <w:tcBorders>
              <w:top w:val="nil"/>
              <w:left w:val="nil"/>
              <w:bottom w:val="single" w:sz="4" w:space="0" w:color="auto"/>
              <w:right w:val="single" w:sz="4" w:space="0" w:color="auto"/>
            </w:tcBorders>
            <w:noWrap/>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44,839</w:t>
            </w:r>
          </w:p>
        </w:tc>
        <w:tc>
          <w:tcPr>
            <w:tcW w:w="551" w:type="dxa"/>
            <w:tcBorders>
              <w:top w:val="nil"/>
              <w:left w:val="nil"/>
              <w:bottom w:val="single" w:sz="4" w:space="0" w:color="auto"/>
              <w:right w:val="single" w:sz="4" w:space="0" w:color="auto"/>
            </w:tcBorders>
            <w:noWrap/>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23,837</w:t>
            </w:r>
          </w:p>
        </w:tc>
        <w:tc>
          <w:tcPr>
            <w:tcW w:w="587" w:type="dxa"/>
            <w:tcBorders>
              <w:top w:val="nil"/>
              <w:left w:val="nil"/>
              <w:bottom w:val="single" w:sz="4" w:space="0" w:color="auto"/>
              <w:right w:val="single" w:sz="4" w:space="0" w:color="auto"/>
            </w:tcBorders>
            <w:noWrap/>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23,364</w:t>
            </w:r>
          </w:p>
        </w:tc>
        <w:tc>
          <w:tcPr>
            <w:tcW w:w="551" w:type="dxa"/>
            <w:tcBorders>
              <w:top w:val="nil"/>
              <w:left w:val="nil"/>
              <w:bottom w:val="single" w:sz="4" w:space="0" w:color="auto"/>
              <w:right w:val="single" w:sz="4" w:space="0" w:color="auto"/>
            </w:tcBorders>
            <w:noWrap/>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19,344</w:t>
            </w:r>
          </w:p>
        </w:tc>
        <w:tc>
          <w:tcPr>
            <w:tcW w:w="498" w:type="dxa"/>
            <w:tcBorders>
              <w:top w:val="nil"/>
              <w:left w:val="nil"/>
              <w:bottom w:val="single" w:sz="4" w:space="0" w:color="auto"/>
              <w:right w:val="single" w:sz="4" w:space="0" w:color="auto"/>
            </w:tcBorders>
            <w:noWrap/>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6,692</w:t>
            </w:r>
          </w:p>
        </w:tc>
        <w:tc>
          <w:tcPr>
            <w:tcW w:w="494" w:type="dxa"/>
            <w:tcBorders>
              <w:top w:val="nil"/>
              <w:left w:val="nil"/>
              <w:bottom w:val="single" w:sz="4" w:space="0" w:color="auto"/>
              <w:right w:val="single" w:sz="4" w:space="0" w:color="auto"/>
            </w:tcBorders>
            <w:noWrap/>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222</w:t>
            </w:r>
          </w:p>
        </w:tc>
        <w:tc>
          <w:tcPr>
            <w:tcW w:w="499" w:type="dxa"/>
            <w:tcBorders>
              <w:top w:val="nil"/>
              <w:left w:val="nil"/>
              <w:bottom w:val="single" w:sz="4" w:space="0" w:color="auto"/>
              <w:right w:val="single" w:sz="4" w:space="0" w:color="auto"/>
            </w:tcBorders>
            <w:noWrap/>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69</w:t>
            </w:r>
          </w:p>
        </w:tc>
        <w:tc>
          <w:tcPr>
            <w:tcW w:w="461" w:type="dxa"/>
            <w:tcBorders>
              <w:top w:val="nil"/>
              <w:left w:val="nil"/>
              <w:bottom w:val="single" w:sz="4" w:space="0" w:color="auto"/>
              <w:right w:val="single" w:sz="4" w:space="0" w:color="auto"/>
            </w:tcBorders>
            <w:noWrap/>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997</w:t>
            </w:r>
          </w:p>
        </w:tc>
        <w:tc>
          <w:tcPr>
            <w:tcW w:w="484" w:type="dxa"/>
            <w:tcBorders>
              <w:top w:val="nil"/>
              <w:left w:val="nil"/>
              <w:bottom w:val="single" w:sz="4" w:space="0" w:color="auto"/>
              <w:right w:val="single" w:sz="4" w:space="0" w:color="auto"/>
            </w:tcBorders>
            <w:noWrap/>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718</w:t>
            </w:r>
          </w:p>
        </w:tc>
        <w:tc>
          <w:tcPr>
            <w:tcW w:w="572" w:type="dxa"/>
            <w:tcBorders>
              <w:top w:val="nil"/>
              <w:left w:val="nil"/>
              <w:bottom w:val="single" w:sz="4" w:space="0" w:color="auto"/>
              <w:right w:val="single" w:sz="4" w:space="0" w:color="auto"/>
            </w:tcBorders>
            <w:noWrap/>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336,946</w:t>
            </w:r>
          </w:p>
        </w:tc>
        <w:tc>
          <w:tcPr>
            <w:tcW w:w="641" w:type="dxa"/>
            <w:tcBorders>
              <w:top w:val="nil"/>
              <w:left w:val="nil"/>
              <w:bottom w:val="single" w:sz="4" w:space="0" w:color="auto"/>
              <w:right w:val="single" w:sz="4" w:space="0" w:color="auto"/>
            </w:tcBorders>
            <w:noWrap/>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387,206</w:t>
            </w:r>
          </w:p>
        </w:tc>
        <w:tc>
          <w:tcPr>
            <w:tcW w:w="551" w:type="dxa"/>
            <w:tcBorders>
              <w:top w:val="nil"/>
              <w:left w:val="nil"/>
              <w:bottom w:val="single" w:sz="4" w:space="0" w:color="auto"/>
              <w:right w:val="single" w:sz="4" w:space="0" w:color="auto"/>
            </w:tcBorders>
            <w:noWrap/>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13,458</w:t>
            </w:r>
          </w:p>
        </w:tc>
        <w:tc>
          <w:tcPr>
            <w:tcW w:w="551" w:type="dxa"/>
            <w:gridSpan w:val="2"/>
            <w:tcBorders>
              <w:top w:val="nil"/>
              <w:left w:val="nil"/>
              <w:bottom w:val="single" w:sz="4" w:space="0" w:color="auto"/>
            </w:tcBorders>
            <w:noWrap/>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9,807</w:t>
            </w:r>
          </w:p>
        </w:tc>
      </w:tr>
      <w:tr w:rsidR="005441B1" w:rsidRPr="005441B1" w:rsidTr="00C75524">
        <w:trPr>
          <w:trHeight w:val="330"/>
          <w:jc w:val="center"/>
        </w:trPr>
        <w:tc>
          <w:tcPr>
            <w:tcW w:w="697" w:type="dxa"/>
            <w:vMerge/>
            <w:tcBorders>
              <w:top w:val="nil"/>
              <w:bottom w:val="single" w:sz="4" w:space="0" w:color="auto"/>
              <w:right w:val="single" w:sz="4" w:space="0" w:color="auto"/>
            </w:tcBorders>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p>
        </w:tc>
        <w:tc>
          <w:tcPr>
            <w:tcW w:w="721" w:type="dxa"/>
            <w:vMerge/>
            <w:tcBorders>
              <w:top w:val="single" w:sz="4" w:space="0" w:color="auto"/>
              <w:left w:val="single" w:sz="4" w:space="0" w:color="auto"/>
              <w:right w:val="single" w:sz="4" w:space="0" w:color="auto"/>
            </w:tcBorders>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p>
        </w:tc>
        <w:tc>
          <w:tcPr>
            <w:tcW w:w="709" w:type="dxa"/>
            <w:vMerge/>
            <w:tcBorders>
              <w:top w:val="single" w:sz="4" w:space="0" w:color="auto"/>
              <w:left w:val="single" w:sz="4" w:space="0" w:color="auto"/>
              <w:right w:val="single" w:sz="4" w:space="0" w:color="auto"/>
            </w:tcBorders>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p>
        </w:tc>
        <w:tc>
          <w:tcPr>
            <w:tcW w:w="708" w:type="dxa"/>
            <w:vMerge/>
            <w:tcBorders>
              <w:top w:val="single" w:sz="4" w:space="0" w:color="auto"/>
              <w:left w:val="single" w:sz="4" w:space="0" w:color="auto"/>
              <w:right w:val="single" w:sz="4" w:space="0" w:color="auto"/>
            </w:tcBorders>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p>
        </w:tc>
        <w:tc>
          <w:tcPr>
            <w:tcW w:w="1102" w:type="dxa"/>
            <w:gridSpan w:val="2"/>
            <w:tcBorders>
              <w:top w:val="single" w:sz="4" w:space="0" w:color="auto"/>
              <w:left w:val="nil"/>
              <w:bottom w:val="single" w:sz="4" w:space="0" w:color="auto"/>
              <w:right w:val="single" w:sz="4" w:space="0" w:color="auto"/>
            </w:tcBorders>
            <w:noWrap/>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64,593</w:t>
            </w:r>
          </w:p>
        </w:tc>
        <w:tc>
          <w:tcPr>
            <w:tcW w:w="1138" w:type="dxa"/>
            <w:gridSpan w:val="2"/>
            <w:tcBorders>
              <w:top w:val="single" w:sz="4" w:space="0" w:color="auto"/>
              <w:left w:val="nil"/>
              <w:bottom w:val="single" w:sz="4" w:space="0" w:color="auto"/>
              <w:right w:val="single" w:sz="4" w:space="0" w:color="auto"/>
            </w:tcBorders>
            <w:noWrap/>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47,201</w:t>
            </w:r>
          </w:p>
        </w:tc>
        <w:tc>
          <w:tcPr>
            <w:tcW w:w="1049" w:type="dxa"/>
            <w:gridSpan w:val="2"/>
            <w:tcBorders>
              <w:top w:val="single" w:sz="4" w:space="0" w:color="auto"/>
              <w:left w:val="nil"/>
              <w:bottom w:val="single" w:sz="4" w:space="0" w:color="auto"/>
              <w:right w:val="single" w:sz="4" w:space="0" w:color="auto"/>
            </w:tcBorders>
            <w:noWrap/>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26,036</w:t>
            </w:r>
          </w:p>
        </w:tc>
        <w:tc>
          <w:tcPr>
            <w:tcW w:w="993" w:type="dxa"/>
            <w:gridSpan w:val="2"/>
            <w:tcBorders>
              <w:top w:val="single" w:sz="4" w:space="0" w:color="auto"/>
              <w:left w:val="nil"/>
              <w:bottom w:val="single" w:sz="4" w:space="0" w:color="auto"/>
              <w:right w:val="single" w:sz="4" w:space="0" w:color="auto"/>
            </w:tcBorders>
            <w:noWrap/>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291</w:t>
            </w:r>
          </w:p>
        </w:tc>
        <w:tc>
          <w:tcPr>
            <w:tcW w:w="945" w:type="dxa"/>
            <w:gridSpan w:val="2"/>
            <w:tcBorders>
              <w:top w:val="single" w:sz="4" w:space="0" w:color="auto"/>
              <w:left w:val="nil"/>
              <w:bottom w:val="single" w:sz="4" w:space="0" w:color="auto"/>
              <w:right w:val="single" w:sz="4" w:space="0" w:color="auto"/>
            </w:tcBorders>
            <w:noWrap/>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1,715</w:t>
            </w:r>
          </w:p>
        </w:tc>
        <w:tc>
          <w:tcPr>
            <w:tcW w:w="1213" w:type="dxa"/>
            <w:gridSpan w:val="2"/>
            <w:tcBorders>
              <w:top w:val="single" w:sz="4" w:space="0" w:color="auto"/>
              <w:left w:val="nil"/>
              <w:bottom w:val="single" w:sz="4" w:space="0" w:color="auto"/>
              <w:right w:val="single" w:sz="4" w:space="0" w:color="auto"/>
            </w:tcBorders>
            <w:noWrap/>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724,152</w:t>
            </w:r>
          </w:p>
        </w:tc>
        <w:tc>
          <w:tcPr>
            <w:tcW w:w="1102" w:type="dxa"/>
            <w:gridSpan w:val="3"/>
            <w:tcBorders>
              <w:top w:val="single" w:sz="4" w:space="0" w:color="auto"/>
              <w:left w:val="nil"/>
              <w:bottom w:val="single" w:sz="4" w:space="0" w:color="auto"/>
            </w:tcBorders>
            <w:noWrap/>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23,265</w:t>
            </w:r>
          </w:p>
        </w:tc>
      </w:tr>
      <w:tr w:rsidR="005441B1" w:rsidRPr="005441B1" w:rsidTr="00C75524">
        <w:trPr>
          <w:trHeight w:val="330"/>
          <w:jc w:val="center"/>
        </w:trPr>
        <w:tc>
          <w:tcPr>
            <w:tcW w:w="697" w:type="dxa"/>
            <w:vMerge w:val="restart"/>
            <w:tcBorders>
              <w:top w:val="nil"/>
              <w:bottom w:val="single" w:sz="4" w:space="0" w:color="auto"/>
              <w:right w:val="single" w:sz="4" w:space="0" w:color="auto"/>
            </w:tcBorders>
            <w:noWrap/>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2019</w:t>
            </w:r>
          </w:p>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hint="eastAsia"/>
                <w:kern w:val="0"/>
                <w:sz w:val="18"/>
                <w:szCs w:val="18"/>
              </w:rPr>
              <w:t>（</w:t>
            </w:r>
            <w:r w:rsidRPr="00EA1F71">
              <w:rPr>
                <w:rFonts w:ascii="Times New Roman" w:eastAsia="標楷體" w:hAnsi="Times New Roman" w:cs="新細明體"/>
                <w:kern w:val="0"/>
                <w:sz w:val="18"/>
                <w:szCs w:val="18"/>
              </w:rPr>
              <w:t>1-4</w:t>
            </w:r>
            <w:r w:rsidRPr="00EA1F71">
              <w:rPr>
                <w:rFonts w:ascii="Times New Roman" w:eastAsia="標楷體" w:hAnsi="Times New Roman" w:cs="新細明體" w:hint="eastAsia"/>
                <w:kern w:val="0"/>
                <w:sz w:val="18"/>
                <w:szCs w:val="18"/>
              </w:rPr>
              <w:t>）</w:t>
            </w:r>
          </w:p>
        </w:tc>
        <w:tc>
          <w:tcPr>
            <w:tcW w:w="721" w:type="dxa"/>
            <w:vMerge w:val="restart"/>
            <w:tcBorders>
              <w:left w:val="single" w:sz="4" w:space="0" w:color="auto"/>
              <w:bottom w:val="single" w:sz="4" w:space="0" w:color="auto"/>
              <w:right w:val="single" w:sz="4" w:space="0" w:color="auto"/>
            </w:tcBorders>
            <w:noWrap/>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900,438</w:t>
            </w:r>
          </w:p>
        </w:tc>
        <w:tc>
          <w:tcPr>
            <w:tcW w:w="709" w:type="dxa"/>
            <w:vMerge w:val="restart"/>
            <w:tcBorders>
              <w:left w:val="single" w:sz="4" w:space="0" w:color="auto"/>
              <w:bottom w:val="single" w:sz="4" w:space="0" w:color="auto"/>
              <w:right w:val="single" w:sz="4" w:space="0" w:color="auto"/>
            </w:tcBorders>
            <w:noWrap/>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421,395</w:t>
            </w:r>
          </w:p>
        </w:tc>
        <w:tc>
          <w:tcPr>
            <w:tcW w:w="708" w:type="dxa"/>
            <w:vMerge w:val="restart"/>
            <w:tcBorders>
              <w:left w:val="single" w:sz="4" w:space="0" w:color="auto"/>
              <w:bottom w:val="single" w:sz="4" w:space="0" w:color="auto"/>
              <w:right w:val="single" w:sz="4" w:space="0" w:color="auto"/>
            </w:tcBorders>
            <w:noWrap/>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479,043</w:t>
            </w:r>
          </w:p>
        </w:tc>
        <w:tc>
          <w:tcPr>
            <w:tcW w:w="551" w:type="dxa"/>
            <w:tcBorders>
              <w:top w:val="nil"/>
              <w:left w:val="nil"/>
              <w:bottom w:val="single" w:sz="4" w:space="0" w:color="auto"/>
              <w:right w:val="single" w:sz="4" w:space="0" w:color="auto"/>
            </w:tcBorders>
            <w:noWrap/>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20,016</w:t>
            </w:r>
          </w:p>
        </w:tc>
        <w:tc>
          <w:tcPr>
            <w:tcW w:w="551" w:type="dxa"/>
            <w:tcBorders>
              <w:top w:val="nil"/>
              <w:left w:val="nil"/>
              <w:bottom w:val="single" w:sz="4" w:space="0" w:color="auto"/>
              <w:right w:val="single" w:sz="4" w:space="0" w:color="auto"/>
            </w:tcBorders>
            <w:noWrap/>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45,589</w:t>
            </w:r>
          </w:p>
        </w:tc>
        <w:tc>
          <w:tcPr>
            <w:tcW w:w="551" w:type="dxa"/>
            <w:tcBorders>
              <w:top w:val="nil"/>
              <w:left w:val="nil"/>
              <w:bottom w:val="single" w:sz="4" w:space="0" w:color="auto"/>
              <w:right w:val="single" w:sz="4" w:space="0" w:color="auto"/>
            </w:tcBorders>
            <w:noWrap/>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23,916</w:t>
            </w:r>
          </w:p>
        </w:tc>
        <w:tc>
          <w:tcPr>
            <w:tcW w:w="587" w:type="dxa"/>
            <w:tcBorders>
              <w:top w:val="nil"/>
              <w:left w:val="nil"/>
              <w:bottom w:val="single" w:sz="4" w:space="0" w:color="auto"/>
              <w:right w:val="single" w:sz="4" w:space="0" w:color="auto"/>
            </w:tcBorders>
            <w:noWrap/>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23,691</w:t>
            </w:r>
          </w:p>
        </w:tc>
        <w:tc>
          <w:tcPr>
            <w:tcW w:w="551" w:type="dxa"/>
            <w:tcBorders>
              <w:top w:val="nil"/>
              <w:left w:val="nil"/>
              <w:bottom w:val="single" w:sz="4" w:space="0" w:color="auto"/>
              <w:right w:val="single" w:sz="4" w:space="0" w:color="auto"/>
            </w:tcBorders>
            <w:noWrap/>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19,354</w:t>
            </w:r>
          </w:p>
        </w:tc>
        <w:tc>
          <w:tcPr>
            <w:tcW w:w="498" w:type="dxa"/>
            <w:tcBorders>
              <w:top w:val="nil"/>
              <w:left w:val="nil"/>
              <w:bottom w:val="single" w:sz="4" w:space="0" w:color="auto"/>
              <w:right w:val="single" w:sz="4" w:space="0" w:color="auto"/>
            </w:tcBorders>
            <w:noWrap/>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6,672</w:t>
            </w:r>
          </w:p>
        </w:tc>
        <w:tc>
          <w:tcPr>
            <w:tcW w:w="494" w:type="dxa"/>
            <w:tcBorders>
              <w:top w:val="nil"/>
              <w:left w:val="nil"/>
              <w:bottom w:val="single" w:sz="4" w:space="0" w:color="auto"/>
              <w:right w:val="single" w:sz="4" w:space="0" w:color="auto"/>
            </w:tcBorders>
            <w:noWrap/>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226</w:t>
            </w:r>
          </w:p>
        </w:tc>
        <w:tc>
          <w:tcPr>
            <w:tcW w:w="499" w:type="dxa"/>
            <w:tcBorders>
              <w:top w:val="nil"/>
              <w:left w:val="nil"/>
              <w:bottom w:val="single" w:sz="4" w:space="0" w:color="auto"/>
              <w:right w:val="single" w:sz="4" w:space="0" w:color="auto"/>
            </w:tcBorders>
            <w:noWrap/>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74</w:t>
            </w:r>
          </w:p>
        </w:tc>
        <w:tc>
          <w:tcPr>
            <w:tcW w:w="461" w:type="dxa"/>
            <w:tcBorders>
              <w:top w:val="nil"/>
              <w:left w:val="nil"/>
              <w:bottom w:val="single" w:sz="4" w:space="0" w:color="auto"/>
              <w:right w:val="single" w:sz="4" w:space="0" w:color="auto"/>
            </w:tcBorders>
            <w:noWrap/>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996</w:t>
            </w:r>
          </w:p>
        </w:tc>
        <w:tc>
          <w:tcPr>
            <w:tcW w:w="484" w:type="dxa"/>
            <w:tcBorders>
              <w:top w:val="nil"/>
              <w:left w:val="nil"/>
              <w:bottom w:val="single" w:sz="4" w:space="0" w:color="auto"/>
              <w:right w:val="single" w:sz="4" w:space="0" w:color="auto"/>
            </w:tcBorders>
            <w:noWrap/>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696</w:t>
            </w:r>
          </w:p>
        </w:tc>
        <w:tc>
          <w:tcPr>
            <w:tcW w:w="572" w:type="dxa"/>
            <w:tcBorders>
              <w:top w:val="nil"/>
              <w:left w:val="nil"/>
              <w:bottom w:val="single" w:sz="4" w:space="0" w:color="auto"/>
              <w:right w:val="single" w:sz="4" w:space="0" w:color="auto"/>
            </w:tcBorders>
            <w:noWrap/>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342,841</w:t>
            </w:r>
          </w:p>
        </w:tc>
        <w:tc>
          <w:tcPr>
            <w:tcW w:w="641" w:type="dxa"/>
            <w:tcBorders>
              <w:top w:val="nil"/>
              <w:left w:val="nil"/>
              <w:bottom w:val="single" w:sz="4" w:space="0" w:color="auto"/>
              <w:right w:val="single" w:sz="4" w:space="0" w:color="auto"/>
            </w:tcBorders>
            <w:noWrap/>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391,976</w:t>
            </w:r>
          </w:p>
        </w:tc>
        <w:tc>
          <w:tcPr>
            <w:tcW w:w="551" w:type="dxa"/>
            <w:tcBorders>
              <w:top w:val="nil"/>
              <w:left w:val="nil"/>
              <w:bottom w:val="single" w:sz="4" w:space="0" w:color="auto"/>
              <w:right w:val="single" w:sz="4" w:space="0" w:color="auto"/>
            </w:tcBorders>
            <w:noWrap/>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14,046</w:t>
            </w:r>
          </w:p>
        </w:tc>
        <w:tc>
          <w:tcPr>
            <w:tcW w:w="551" w:type="dxa"/>
            <w:gridSpan w:val="2"/>
            <w:tcBorders>
              <w:top w:val="nil"/>
              <w:left w:val="nil"/>
              <w:bottom w:val="single" w:sz="4" w:space="0" w:color="auto"/>
            </w:tcBorders>
            <w:noWrap/>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10,345</w:t>
            </w:r>
          </w:p>
        </w:tc>
      </w:tr>
      <w:tr w:rsidR="005441B1" w:rsidRPr="005441B1" w:rsidTr="00C75524">
        <w:trPr>
          <w:trHeight w:val="330"/>
          <w:jc w:val="center"/>
        </w:trPr>
        <w:tc>
          <w:tcPr>
            <w:tcW w:w="697" w:type="dxa"/>
            <w:vMerge/>
            <w:tcBorders>
              <w:top w:val="nil"/>
              <w:bottom w:val="single" w:sz="4" w:space="0" w:color="auto"/>
              <w:right w:val="single" w:sz="4" w:space="0" w:color="auto"/>
            </w:tcBorders>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p>
        </w:tc>
        <w:tc>
          <w:tcPr>
            <w:tcW w:w="721" w:type="dxa"/>
            <w:vMerge/>
            <w:tcBorders>
              <w:top w:val="nil"/>
              <w:left w:val="single" w:sz="4" w:space="0" w:color="auto"/>
              <w:bottom w:val="single" w:sz="4" w:space="0" w:color="auto"/>
              <w:right w:val="single" w:sz="4" w:space="0" w:color="auto"/>
            </w:tcBorders>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p>
        </w:tc>
        <w:tc>
          <w:tcPr>
            <w:tcW w:w="708" w:type="dxa"/>
            <w:vMerge/>
            <w:tcBorders>
              <w:top w:val="nil"/>
              <w:left w:val="single" w:sz="4" w:space="0" w:color="auto"/>
              <w:bottom w:val="single" w:sz="4" w:space="0" w:color="auto"/>
              <w:right w:val="single" w:sz="4" w:space="0" w:color="auto"/>
            </w:tcBorders>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p>
        </w:tc>
        <w:tc>
          <w:tcPr>
            <w:tcW w:w="1102" w:type="dxa"/>
            <w:gridSpan w:val="2"/>
            <w:tcBorders>
              <w:top w:val="single" w:sz="4" w:space="0" w:color="auto"/>
              <w:left w:val="nil"/>
              <w:bottom w:val="single" w:sz="4" w:space="0" w:color="auto"/>
              <w:right w:val="single" w:sz="4" w:space="0" w:color="auto"/>
            </w:tcBorders>
            <w:noWrap/>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65,605</w:t>
            </w:r>
          </w:p>
        </w:tc>
        <w:tc>
          <w:tcPr>
            <w:tcW w:w="1138" w:type="dxa"/>
            <w:gridSpan w:val="2"/>
            <w:tcBorders>
              <w:top w:val="single" w:sz="4" w:space="0" w:color="auto"/>
              <w:left w:val="nil"/>
              <w:bottom w:val="single" w:sz="4" w:space="0" w:color="auto"/>
              <w:right w:val="single" w:sz="4" w:space="0" w:color="auto"/>
            </w:tcBorders>
            <w:noWrap/>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47,607</w:t>
            </w:r>
          </w:p>
        </w:tc>
        <w:tc>
          <w:tcPr>
            <w:tcW w:w="1049" w:type="dxa"/>
            <w:gridSpan w:val="2"/>
            <w:tcBorders>
              <w:top w:val="single" w:sz="4" w:space="0" w:color="auto"/>
              <w:left w:val="nil"/>
              <w:bottom w:val="single" w:sz="4" w:space="0" w:color="auto"/>
              <w:right w:val="single" w:sz="4" w:space="0" w:color="auto"/>
            </w:tcBorders>
            <w:noWrap/>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26,026</w:t>
            </w:r>
          </w:p>
        </w:tc>
        <w:tc>
          <w:tcPr>
            <w:tcW w:w="993" w:type="dxa"/>
            <w:gridSpan w:val="2"/>
            <w:tcBorders>
              <w:top w:val="single" w:sz="4" w:space="0" w:color="auto"/>
              <w:left w:val="nil"/>
              <w:bottom w:val="single" w:sz="4" w:space="0" w:color="auto"/>
              <w:right w:val="single" w:sz="4" w:space="0" w:color="auto"/>
            </w:tcBorders>
            <w:noWrap/>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300</w:t>
            </w:r>
          </w:p>
        </w:tc>
        <w:tc>
          <w:tcPr>
            <w:tcW w:w="945" w:type="dxa"/>
            <w:gridSpan w:val="2"/>
            <w:tcBorders>
              <w:top w:val="single" w:sz="4" w:space="0" w:color="auto"/>
              <w:left w:val="nil"/>
              <w:bottom w:val="single" w:sz="4" w:space="0" w:color="auto"/>
              <w:right w:val="single" w:sz="4" w:space="0" w:color="auto"/>
            </w:tcBorders>
            <w:noWrap/>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1,692</w:t>
            </w:r>
          </w:p>
        </w:tc>
        <w:tc>
          <w:tcPr>
            <w:tcW w:w="1213" w:type="dxa"/>
            <w:gridSpan w:val="2"/>
            <w:tcBorders>
              <w:top w:val="single" w:sz="4" w:space="0" w:color="auto"/>
              <w:left w:val="nil"/>
              <w:bottom w:val="single" w:sz="4" w:space="0" w:color="auto"/>
              <w:right w:val="single" w:sz="4" w:space="0" w:color="auto"/>
            </w:tcBorders>
            <w:noWrap/>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734,817</w:t>
            </w:r>
          </w:p>
        </w:tc>
        <w:tc>
          <w:tcPr>
            <w:tcW w:w="1102" w:type="dxa"/>
            <w:gridSpan w:val="3"/>
            <w:tcBorders>
              <w:top w:val="single" w:sz="4" w:space="0" w:color="auto"/>
              <w:left w:val="nil"/>
              <w:bottom w:val="single" w:sz="4" w:space="0" w:color="auto"/>
            </w:tcBorders>
            <w:noWrap/>
            <w:vAlign w:val="center"/>
            <w:hideMark/>
          </w:tcPr>
          <w:p w:rsidR="005441B1" w:rsidRPr="00EA1F71" w:rsidRDefault="005441B1" w:rsidP="00C75524">
            <w:pPr>
              <w:widowControl/>
              <w:jc w:val="center"/>
              <w:rPr>
                <w:rFonts w:ascii="Times New Roman" w:eastAsia="標楷體" w:hAnsi="Times New Roman" w:cs="新細明體"/>
                <w:kern w:val="0"/>
                <w:sz w:val="18"/>
                <w:szCs w:val="18"/>
              </w:rPr>
            </w:pPr>
            <w:r w:rsidRPr="00EA1F71">
              <w:rPr>
                <w:rFonts w:ascii="Times New Roman" w:eastAsia="標楷體" w:hAnsi="Times New Roman" w:cs="新細明體"/>
                <w:kern w:val="0"/>
                <w:sz w:val="18"/>
                <w:szCs w:val="18"/>
              </w:rPr>
              <w:t>24,391</w:t>
            </w:r>
          </w:p>
        </w:tc>
      </w:tr>
    </w:tbl>
    <w:p w:rsidR="00A20135" w:rsidRPr="00250BA7" w:rsidRDefault="007D0A3D" w:rsidP="008E6254">
      <w:pPr>
        <w:ind w:firstLineChars="213" w:firstLine="426"/>
        <w:jc w:val="both"/>
        <w:rPr>
          <w:rFonts w:ascii="Times New Roman" w:eastAsia="標楷體" w:hAnsi="Times New Roman"/>
          <w:sz w:val="20"/>
          <w:szCs w:val="20"/>
        </w:rPr>
      </w:pPr>
      <w:r w:rsidRPr="00250BA7">
        <w:rPr>
          <w:rFonts w:ascii="Times New Roman" w:eastAsia="標楷體" w:hAnsi="Times New Roman" w:cs="DFKaiShu-SB-Estd-BF" w:hint="eastAsia"/>
          <w:kern w:val="0"/>
          <w:sz w:val="20"/>
          <w:szCs w:val="20"/>
        </w:rPr>
        <w:t>資料來源</w:t>
      </w:r>
      <w:r w:rsidRPr="00250BA7">
        <w:rPr>
          <w:rFonts w:ascii="Times New Roman" w:eastAsia="標楷體" w:hAnsi="Times New Roman" w:cs="DFKaiShu-SB-Estd-BF" w:hint="eastAsia"/>
          <w:kern w:val="0"/>
          <w:sz w:val="20"/>
          <w:szCs w:val="20"/>
        </w:rPr>
        <w:t>:</w:t>
      </w:r>
      <w:r w:rsidRPr="00250BA7">
        <w:rPr>
          <w:rFonts w:ascii="Times New Roman" w:eastAsia="標楷體" w:hAnsi="Times New Roman" w:cs="DFKaiShu-SB-Estd-BF" w:hint="eastAsia"/>
          <w:kern w:val="0"/>
          <w:sz w:val="20"/>
          <w:szCs w:val="20"/>
        </w:rPr>
        <w:t>內政部</w:t>
      </w:r>
    </w:p>
    <w:p w:rsidR="00962C3D" w:rsidRPr="00250BA7" w:rsidRDefault="00B41460" w:rsidP="00FA076D">
      <w:pPr>
        <w:pStyle w:val="a8"/>
        <w:numPr>
          <w:ilvl w:val="0"/>
          <w:numId w:val="10"/>
        </w:numPr>
        <w:spacing w:line="480" w:lineRule="exact"/>
        <w:ind w:leftChars="0" w:left="426" w:hanging="426"/>
        <w:jc w:val="both"/>
        <w:rPr>
          <w:rFonts w:ascii="Times New Roman" w:eastAsia="標楷體" w:hAnsi="Times New Roman"/>
        </w:rPr>
      </w:pPr>
      <w:r w:rsidRPr="00B41460">
        <w:rPr>
          <w:rFonts w:ascii="Times New Roman" w:eastAsia="標楷體" w:hAnsi="Times New Roman" w:hint="eastAsia"/>
        </w:rPr>
        <w:t>各級公立學校平均每位教師教導學生數（以下簡稱生師比）</w:t>
      </w:r>
      <w:r w:rsidRPr="00B41460">
        <w:rPr>
          <w:rFonts w:ascii="Times New Roman" w:eastAsia="標楷體" w:hAnsi="Times New Roman" w:hint="eastAsia"/>
        </w:rPr>
        <w:t>104</w:t>
      </w:r>
      <w:r w:rsidRPr="00B41460">
        <w:rPr>
          <w:rFonts w:ascii="Times New Roman" w:eastAsia="標楷體" w:hAnsi="Times New Roman" w:hint="eastAsia"/>
        </w:rPr>
        <w:t>至</w:t>
      </w:r>
      <w:r w:rsidRPr="00B41460">
        <w:rPr>
          <w:rFonts w:ascii="Times New Roman" w:eastAsia="標楷體" w:hAnsi="Times New Roman" w:hint="eastAsia"/>
        </w:rPr>
        <w:t>107</w:t>
      </w:r>
      <w:r w:rsidRPr="00B41460">
        <w:rPr>
          <w:rFonts w:ascii="Times New Roman" w:eastAsia="標楷體" w:hAnsi="Times New Roman" w:hint="eastAsia"/>
        </w:rPr>
        <w:t>學年呈下降趨勢，中等教育因學生人數減少，下降</w:t>
      </w:r>
      <w:r w:rsidRPr="00B41460">
        <w:rPr>
          <w:rFonts w:ascii="Times New Roman" w:eastAsia="標楷體" w:hAnsi="Times New Roman" w:hint="eastAsia"/>
        </w:rPr>
        <w:t>1.01</w:t>
      </w:r>
      <w:r w:rsidRPr="00B41460">
        <w:rPr>
          <w:rFonts w:ascii="Times New Roman" w:eastAsia="標楷體" w:hAnsi="Times New Roman" w:hint="eastAsia"/>
        </w:rPr>
        <w:t>人較為顯著；按教育階段觀察，</w:t>
      </w:r>
      <w:r w:rsidRPr="00B41460">
        <w:rPr>
          <w:rFonts w:ascii="Times New Roman" w:eastAsia="標楷體" w:hAnsi="Times New Roman" w:hint="eastAsia"/>
        </w:rPr>
        <w:t>107</w:t>
      </w:r>
      <w:r w:rsidRPr="00B41460">
        <w:rPr>
          <w:rFonts w:ascii="Times New Roman" w:eastAsia="標楷體" w:hAnsi="Times New Roman" w:hint="eastAsia"/>
        </w:rPr>
        <w:t>學年以高等教育生師比</w:t>
      </w:r>
      <w:r w:rsidRPr="00B41460">
        <w:rPr>
          <w:rFonts w:ascii="Times New Roman" w:eastAsia="標楷體" w:hAnsi="Times New Roman" w:hint="eastAsia"/>
        </w:rPr>
        <w:t>18.93</w:t>
      </w:r>
      <w:r w:rsidRPr="00B41460">
        <w:rPr>
          <w:rFonts w:ascii="Times New Roman" w:eastAsia="標楷體" w:hAnsi="Times New Roman" w:hint="eastAsia"/>
        </w:rPr>
        <w:t>人最高，初等教育</w:t>
      </w:r>
      <w:r w:rsidRPr="00B41460">
        <w:rPr>
          <w:rFonts w:ascii="Times New Roman" w:eastAsia="標楷體" w:hAnsi="Times New Roman" w:hint="eastAsia"/>
        </w:rPr>
        <w:t>11.96</w:t>
      </w:r>
      <w:r w:rsidRPr="00B41460">
        <w:rPr>
          <w:rFonts w:ascii="Times New Roman" w:eastAsia="標楷體" w:hAnsi="Times New Roman" w:hint="eastAsia"/>
        </w:rPr>
        <w:t>人次之，中等教育</w:t>
      </w:r>
      <w:r w:rsidRPr="00B41460">
        <w:rPr>
          <w:rFonts w:ascii="Times New Roman" w:eastAsia="標楷體" w:hAnsi="Times New Roman" w:hint="eastAsia"/>
        </w:rPr>
        <w:t>11.32</w:t>
      </w:r>
      <w:r w:rsidRPr="00B41460">
        <w:rPr>
          <w:rFonts w:ascii="Times New Roman" w:eastAsia="標楷體" w:hAnsi="Times New Roman" w:hint="eastAsia"/>
        </w:rPr>
        <w:t>人最少。</w:t>
      </w:r>
      <w:r w:rsidRPr="00B41460">
        <w:rPr>
          <w:rFonts w:ascii="Times New Roman" w:eastAsia="標楷體" w:hAnsi="Times New Roman" w:hint="eastAsia"/>
        </w:rPr>
        <w:t>104</w:t>
      </w:r>
      <w:r w:rsidRPr="00B41460">
        <w:rPr>
          <w:rFonts w:ascii="Times New Roman" w:eastAsia="標楷體" w:hAnsi="Times New Roman" w:hint="eastAsia"/>
        </w:rPr>
        <w:t>至</w:t>
      </w:r>
      <w:r w:rsidRPr="00B41460">
        <w:rPr>
          <w:rFonts w:ascii="Times New Roman" w:eastAsia="標楷體" w:hAnsi="Times New Roman" w:hint="eastAsia"/>
        </w:rPr>
        <w:t>107</w:t>
      </w:r>
      <w:r w:rsidRPr="00B41460">
        <w:rPr>
          <w:rFonts w:ascii="Times New Roman" w:eastAsia="標楷體" w:hAnsi="Times New Roman" w:hint="eastAsia"/>
        </w:rPr>
        <w:t>學年公立學校生師比如表</w:t>
      </w:r>
      <w:r w:rsidRPr="00B41460">
        <w:rPr>
          <w:rFonts w:ascii="Times New Roman" w:eastAsia="標楷體" w:hAnsi="Times New Roman" w:hint="eastAsia"/>
        </w:rPr>
        <w:t>14</w:t>
      </w:r>
      <w:r w:rsidRPr="00B41460">
        <w:rPr>
          <w:rFonts w:ascii="Times New Roman" w:eastAsia="標楷體" w:hAnsi="Times New Roman" w:hint="eastAsia"/>
        </w:rPr>
        <w:t>。</w:t>
      </w:r>
      <w:r w:rsidR="008118DA" w:rsidRPr="00A44A27">
        <w:rPr>
          <w:rFonts w:ascii="Times New Roman" w:eastAsia="標楷體" w:hAnsi="Times New Roman" w:hint="eastAsia"/>
          <w:b/>
          <w:szCs w:val="24"/>
        </w:rPr>
        <w:t>(</w:t>
      </w:r>
      <w:r w:rsidR="008118DA" w:rsidRPr="00A44A27">
        <w:rPr>
          <w:rFonts w:ascii="Times New Roman" w:eastAsia="標楷體" w:hAnsi="Times New Roman" w:hint="eastAsia"/>
          <w:b/>
          <w:szCs w:val="24"/>
        </w:rPr>
        <w:t>教育部</w:t>
      </w:r>
      <w:r w:rsidR="008118DA" w:rsidRPr="00A44A27">
        <w:rPr>
          <w:rFonts w:ascii="Times New Roman" w:eastAsia="標楷體" w:hAnsi="Times New Roman" w:hint="eastAsia"/>
          <w:b/>
          <w:szCs w:val="24"/>
        </w:rPr>
        <w:t>)</w:t>
      </w:r>
    </w:p>
    <w:p w:rsidR="00A20135" w:rsidRPr="00250BA7" w:rsidRDefault="00497A20" w:rsidP="00497A20">
      <w:pPr>
        <w:pStyle w:val="af"/>
        <w:jc w:val="center"/>
        <w:rPr>
          <w:rFonts w:ascii="標楷體" w:hAnsi="標楷體"/>
          <w:b/>
          <w:bCs/>
          <w:sz w:val="24"/>
          <w:szCs w:val="24"/>
        </w:rPr>
      </w:pPr>
      <w:bookmarkStart w:id="38" w:name="_Toc446921087"/>
      <w:r w:rsidRPr="00250BA7">
        <w:rPr>
          <w:rFonts w:ascii="標楷體" w:hAnsi="標楷體" w:hint="eastAsia"/>
          <w:b/>
          <w:sz w:val="24"/>
          <w:szCs w:val="24"/>
        </w:rPr>
        <w:t xml:space="preserve">表 </w:t>
      </w:r>
      <w:r w:rsidRPr="00250BA7">
        <w:rPr>
          <w:rFonts w:ascii="標楷體" w:hAnsi="標楷體"/>
          <w:b/>
          <w:sz w:val="24"/>
          <w:szCs w:val="24"/>
        </w:rPr>
        <w:fldChar w:fldCharType="begin"/>
      </w:r>
      <w:r w:rsidRPr="00250BA7">
        <w:rPr>
          <w:rFonts w:ascii="標楷體" w:hAnsi="標楷體"/>
          <w:b/>
          <w:sz w:val="24"/>
          <w:szCs w:val="24"/>
        </w:rPr>
        <w:instrText xml:space="preserve"> </w:instrText>
      </w:r>
      <w:r w:rsidRPr="00250BA7">
        <w:rPr>
          <w:rFonts w:ascii="標楷體" w:hAnsi="標楷體" w:hint="eastAsia"/>
          <w:b/>
          <w:sz w:val="24"/>
          <w:szCs w:val="24"/>
        </w:rPr>
        <w:instrText>SEQ 表 \* ARABIC</w:instrText>
      </w:r>
      <w:r w:rsidRPr="00250BA7">
        <w:rPr>
          <w:rFonts w:ascii="標楷體" w:hAnsi="標楷體"/>
          <w:b/>
          <w:sz w:val="24"/>
          <w:szCs w:val="24"/>
        </w:rPr>
        <w:instrText xml:space="preserve"> </w:instrText>
      </w:r>
      <w:r w:rsidRPr="00250BA7">
        <w:rPr>
          <w:rFonts w:ascii="標楷體" w:hAnsi="標楷體"/>
          <w:b/>
          <w:sz w:val="24"/>
          <w:szCs w:val="24"/>
        </w:rPr>
        <w:fldChar w:fldCharType="separate"/>
      </w:r>
      <w:r w:rsidR="00795269">
        <w:rPr>
          <w:rFonts w:ascii="標楷體" w:hAnsi="標楷體"/>
          <w:b/>
          <w:noProof/>
          <w:sz w:val="24"/>
          <w:szCs w:val="24"/>
        </w:rPr>
        <w:t>14</w:t>
      </w:r>
      <w:r w:rsidRPr="00250BA7">
        <w:rPr>
          <w:rFonts w:ascii="標楷體" w:hAnsi="標楷體"/>
          <w:b/>
          <w:sz w:val="24"/>
          <w:szCs w:val="24"/>
        </w:rPr>
        <w:fldChar w:fldCharType="end"/>
      </w:r>
      <w:r w:rsidR="00A20135" w:rsidRPr="00250BA7">
        <w:rPr>
          <w:rFonts w:ascii="標楷體" w:hAnsi="標楷體"/>
          <w:b/>
          <w:sz w:val="24"/>
          <w:szCs w:val="24"/>
        </w:rPr>
        <w:t xml:space="preserve"> </w:t>
      </w:r>
      <w:r w:rsidR="001958C3" w:rsidRPr="00250BA7">
        <w:rPr>
          <w:rFonts w:ascii="標楷體" w:hAnsi="標楷體" w:hint="eastAsia"/>
          <w:b/>
          <w:sz w:val="24"/>
          <w:szCs w:val="24"/>
        </w:rPr>
        <w:t xml:space="preserve"> </w:t>
      </w:r>
      <w:r w:rsidR="00A20135" w:rsidRPr="00250BA7">
        <w:rPr>
          <w:rFonts w:ascii="標楷體" w:hAnsi="標楷體"/>
          <w:b/>
          <w:bCs/>
          <w:sz w:val="24"/>
          <w:szCs w:val="24"/>
        </w:rPr>
        <w:t>公立學校生師比</w:t>
      </w:r>
      <w:bookmarkEnd w:id="38"/>
    </w:p>
    <w:p w:rsidR="00A20135" w:rsidRPr="00250BA7" w:rsidRDefault="00F0101F" w:rsidP="00085BF5">
      <w:pPr>
        <w:tabs>
          <w:tab w:val="left" w:pos="7513"/>
        </w:tabs>
        <w:ind w:right="-58"/>
        <w:jc w:val="right"/>
        <w:rPr>
          <w:rFonts w:ascii="Times New Roman" w:eastAsia="標楷體" w:hAnsi="Times New Roman"/>
          <w:bCs/>
          <w:sz w:val="20"/>
          <w:szCs w:val="20"/>
        </w:rPr>
      </w:pPr>
      <w:r w:rsidRPr="00250BA7">
        <w:rPr>
          <w:rFonts w:ascii="Times New Roman" w:eastAsia="標楷體" w:hAnsi="Times New Roman" w:hint="eastAsia"/>
          <w:bCs/>
          <w:sz w:val="20"/>
          <w:szCs w:val="20"/>
        </w:rPr>
        <w:t xml:space="preserve">     </w:t>
      </w:r>
      <w:r w:rsidR="00085BF5" w:rsidRPr="00250BA7">
        <w:rPr>
          <w:rFonts w:ascii="Times New Roman" w:eastAsia="標楷體" w:hAnsi="Times New Roman" w:hint="eastAsia"/>
          <w:bCs/>
          <w:sz w:val="20"/>
          <w:szCs w:val="20"/>
        </w:rPr>
        <w:t xml:space="preserve">             </w:t>
      </w:r>
      <w:r w:rsidR="00A20135" w:rsidRPr="00250BA7">
        <w:rPr>
          <w:rFonts w:ascii="Times New Roman" w:eastAsia="標楷體" w:hAnsi="Times New Roman" w:hint="eastAsia"/>
          <w:bCs/>
          <w:sz w:val="20"/>
          <w:szCs w:val="20"/>
        </w:rPr>
        <w:t>單</w:t>
      </w:r>
      <w:r w:rsidR="00A20135" w:rsidRPr="00250BA7">
        <w:rPr>
          <w:rFonts w:ascii="Times New Roman" w:eastAsia="標楷體" w:hAnsi="Times New Roman"/>
          <w:bCs/>
          <w:sz w:val="20"/>
          <w:szCs w:val="20"/>
        </w:rPr>
        <w:t>位：人</w:t>
      </w:r>
    </w:p>
    <w:tbl>
      <w:tblPr>
        <w:tblW w:w="5000" w:type="pct"/>
        <w:jc w:val="center"/>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976"/>
        <w:gridCol w:w="1614"/>
        <w:gridCol w:w="2090"/>
        <w:gridCol w:w="2289"/>
        <w:gridCol w:w="2601"/>
      </w:tblGrid>
      <w:tr w:rsidR="00250BA7" w:rsidRPr="00250BA7" w:rsidTr="00057C2D">
        <w:trPr>
          <w:trHeight w:val="332"/>
          <w:jc w:val="center"/>
        </w:trPr>
        <w:tc>
          <w:tcPr>
            <w:tcW w:w="510" w:type="pct"/>
            <w:vAlign w:val="center"/>
          </w:tcPr>
          <w:p w:rsidR="00A20135" w:rsidRPr="00250BA7" w:rsidRDefault="00A20135" w:rsidP="002E4365">
            <w:pPr>
              <w:pStyle w:val="000"/>
            </w:pPr>
            <w:r w:rsidRPr="00250BA7">
              <w:t>學年度</w:t>
            </w:r>
          </w:p>
        </w:tc>
        <w:tc>
          <w:tcPr>
            <w:tcW w:w="843" w:type="pct"/>
            <w:tcBorders>
              <w:bottom w:val="single" w:sz="4" w:space="0" w:color="auto"/>
            </w:tcBorders>
            <w:vAlign w:val="center"/>
          </w:tcPr>
          <w:p w:rsidR="00A20135" w:rsidRPr="00250BA7" w:rsidRDefault="00A20135" w:rsidP="002E4365">
            <w:pPr>
              <w:pStyle w:val="000"/>
            </w:pPr>
            <w:r w:rsidRPr="00250BA7">
              <w:t>總計</w:t>
            </w:r>
          </w:p>
        </w:tc>
        <w:tc>
          <w:tcPr>
            <w:tcW w:w="1092" w:type="pct"/>
            <w:tcBorders>
              <w:bottom w:val="single" w:sz="4" w:space="0" w:color="auto"/>
            </w:tcBorders>
            <w:vAlign w:val="center"/>
          </w:tcPr>
          <w:p w:rsidR="00A20135" w:rsidRPr="00250BA7" w:rsidRDefault="00A20135" w:rsidP="002E4365">
            <w:pPr>
              <w:pStyle w:val="000"/>
            </w:pPr>
            <w:r w:rsidRPr="00250BA7">
              <w:t>初等教育</w:t>
            </w:r>
          </w:p>
        </w:tc>
        <w:tc>
          <w:tcPr>
            <w:tcW w:w="1196" w:type="pct"/>
            <w:tcBorders>
              <w:bottom w:val="single" w:sz="4" w:space="0" w:color="auto"/>
            </w:tcBorders>
            <w:vAlign w:val="center"/>
          </w:tcPr>
          <w:p w:rsidR="00A20135" w:rsidRPr="00250BA7" w:rsidRDefault="00A20135" w:rsidP="002E4365">
            <w:pPr>
              <w:pStyle w:val="000"/>
            </w:pPr>
            <w:r w:rsidRPr="00250BA7">
              <w:t>中等教育</w:t>
            </w:r>
          </w:p>
        </w:tc>
        <w:tc>
          <w:tcPr>
            <w:tcW w:w="1359" w:type="pct"/>
            <w:tcBorders>
              <w:bottom w:val="single" w:sz="4" w:space="0" w:color="auto"/>
            </w:tcBorders>
            <w:vAlign w:val="center"/>
          </w:tcPr>
          <w:p w:rsidR="00A20135" w:rsidRPr="00250BA7" w:rsidRDefault="00A20135" w:rsidP="002E4365">
            <w:pPr>
              <w:pStyle w:val="000"/>
            </w:pPr>
            <w:r w:rsidRPr="00250BA7">
              <w:t>高等教育</w:t>
            </w:r>
          </w:p>
        </w:tc>
      </w:tr>
      <w:tr w:rsidR="00B41460" w:rsidRPr="00250BA7" w:rsidTr="00EA1F71">
        <w:trPr>
          <w:trHeight w:val="332"/>
          <w:jc w:val="center"/>
        </w:trPr>
        <w:tc>
          <w:tcPr>
            <w:tcW w:w="510" w:type="pct"/>
          </w:tcPr>
          <w:p w:rsidR="00B41460" w:rsidRPr="00250BA7" w:rsidRDefault="00B41460" w:rsidP="002E4365">
            <w:pPr>
              <w:pStyle w:val="000"/>
            </w:pPr>
            <w:r w:rsidRPr="00DA3346">
              <w:t>104</w:t>
            </w:r>
          </w:p>
        </w:tc>
        <w:tc>
          <w:tcPr>
            <w:tcW w:w="843" w:type="pct"/>
            <w:tcBorders>
              <w:bottom w:val="nil"/>
              <w:right w:val="nil"/>
            </w:tcBorders>
          </w:tcPr>
          <w:p w:rsidR="00B41460" w:rsidRPr="00250BA7" w:rsidRDefault="00B41460" w:rsidP="002E4365">
            <w:pPr>
              <w:pStyle w:val="000"/>
            </w:pPr>
            <w:r w:rsidRPr="00DA3346">
              <w:t>13.33</w:t>
            </w:r>
          </w:p>
        </w:tc>
        <w:tc>
          <w:tcPr>
            <w:tcW w:w="1092" w:type="pct"/>
            <w:tcBorders>
              <w:left w:val="nil"/>
              <w:bottom w:val="nil"/>
              <w:right w:val="nil"/>
            </w:tcBorders>
          </w:tcPr>
          <w:p w:rsidR="00B41460" w:rsidRPr="00250BA7" w:rsidRDefault="00B41460" w:rsidP="002E4365">
            <w:pPr>
              <w:pStyle w:val="000"/>
            </w:pPr>
            <w:r w:rsidRPr="00DA3346">
              <w:t>12.35</w:t>
            </w:r>
          </w:p>
        </w:tc>
        <w:tc>
          <w:tcPr>
            <w:tcW w:w="1196" w:type="pct"/>
            <w:tcBorders>
              <w:left w:val="nil"/>
              <w:bottom w:val="nil"/>
              <w:right w:val="nil"/>
            </w:tcBorders>
          </w:tcPr>
          <w:p w:rsidR="00B41460" w:rsidRPr="00250BA7" w:rsidRDefault="00B41460" w:rsidP="002E4365">
            <w:pPr>
              <w:pStyle w:val="000"/>
            </w:pPr>
            <w:r w:rsidRPr="00DA3346">
              <w:t>12.33</w:t>
            </w:r>
          </w:p>
        </w:tc>
        <w:tc>
          <w:tcPr>
            <w:tcW w:w="1359" w:type="pct"/>
            <w:tcBorders>
              <w:left w:val="nil"/>
              <w:bottom w:val="nil"/>
            </w:tcBorders>
          </w:tcPr>
          <w:p w:rsidR="00B41460" w:rsidRPr="00250BA7" w:rsidRDefault="00B41460" w:rsidP="002E4365">
            <w:pPr>
              <w:pStyle w:val="000"/>
            </w:pPr>
            <w:r w:rsidRPr="00DA3346">
              <w:t>18.95</w:t>
            </w:r>
          </w:p>
        </w:tc>
      </w:tr>
      <w:tr w:rsidR="00B41460" w:rsidRPr="00250BA7" w:rsidTr="00EA1F71">
        <w:trPr>
          <w:trHeight w:val="332"/>
          <w:jc w:val="center"/>
        </w:trPr>
        <w:tc>
          <w:tcPr>
            <w:tcW w:w="510" w:type="pct"/>
          </w:tcPr>
          <w:p w:rsidR="00B41460" w:rsidRPr="00250BA7" w:rsidRDefault="00B41460" w:rsidP="002E4365">
            <w:pPr>
              <w:pStyle w:val="000"/>
            </w:pPr>
            <w:r w:rsidRPr="00DA3346">
              <w:t>105</w:t>
            </w:r>
          </w:p>
        </w:tc>
        <w:tc>
          <w:tcPr>
            <w:tcW w:w="843" w:type="pct"/>
            <w:tcBorders>
              <w:top w:val="nil"/>
              <w:bottom w:val="nil"/>
              <w:right w:val="nil"/>
            </w:tcBorders>
          </w:tcPr>
          <w:p w:rsidR="00B41460" w:rsidRPr="00250BA7" w:rsidRDefault="00B41460" w:rsidP="002E4365">
            <w:pPr>
              <w:pStyle w:val="000"/>
            </w:pPr>
            <w:r w:rsidRPr="00DA3346">
              <w:t>13.17</w:t>
            </w:r>
          </w:p>
        </w:tc>
        <w:tc>
          <w:tcPr>
            <w:tcW w:w="1092" w:type="pct"/>
            <w:tcBorders>
              <w:top w:val="nil"/>
              <w:left w:val="nil"/>
              <w:bottom w:val="nil"/>
              <w:right w:val="nil"/>
            </w:tcBorders>
          </w:tcPr>
          <w:p w:rsidR="00B41460" w:rsidRPr="00250BA7" w:rsidRDefault="00B41460" w:rsidP="002E4365">
            <w:pPr>
              <w:pStyle w:val="000"/>
            </w:pPr>
            <w:r w:rsidRPr="00DA3346">
              <w:t>12.22</w:t>
            </w:r>
          </w:p>
        </w:tc>
        <w:tc>
          <w:tcPr>
            <w:tcW w:w="1196" w:type="pct"/>
            <w:tcBorders>
              <w:top w:val="nil"/>
              <w:left w:val="nil"/>
              <w:bottom w:val="nil"/>
              <w:right w:val="nil"/>
            </w:tcBorders>
          </w:tcPr>
          <w:p w:rsidR="00B41460" w:rsidRPr="00250BA7" w:rsidRDefault="00B41460" w:rsidP="002E4365">
            <w:pPr>
              <w:pStyle w:val="000"/>
            </w:pPr>
            <w:r w:rsidRPr="00DA3346">
              <w:t>11.97</w:t>
            </w:r>
          </w:p>
        </w:tc>
        <w:tc>
          <w:tcPr>
            <w:tcW w:w="1359" w:type="pct"/>
            <w:tcBorders>
              <w:top w:val="nil"/>
              <w:left w:val="nil"/>
              <w:bottom w:val="nil"/>
            </w:tcBorders>
          </w:tcPr>
          <w:p w:rsidR="00B41460" w:rsidRPr="00250BA7" w:rsidRDefault="00B41460" w:rsidP="002E4365">
            <w:pPr>
              <w:pStyle w:val="000"/>
            </w:pPr>
            <w:r w:rsidRPr="00DA3346">
              <w:t>19.37</w:t>
            </w:r>
          </w:p>
        </w:tc>
      </w:tr>
      <w:tr w:rsidR="00B41460" w:rsidRPr="00250BA7" w:rsidTr="00EA1F71">
        <w:trPr>
          <w:trHeight w:val="314"/>
          <w:jc w:val="center"/>
        </w:trPr>
        <w:tc>
          <w:tcPr>
            <w:tcW w:w="510" w:type="pct"/>
          </w:tcPr>
          <w:p w:rsidR="00B41460" w:rsidRPr="00250BA7" w:rsidRDefault="00B41460" w:rsidP="002E4365">
            <w:pPr>
              <w:pStyle w:val="000"/>
            </w:pPr>
            <w:r w:rsidRPr="00DA3346">
              <w:t>106</w:t>
            </w:r>
          </w:p>
        </w:tc>
        <w:tc>
          <w:tcPr>
            <w:tcW w:w="843" w:type="pct"/>
            <w:tcBorders>
              <w:top w:val="nil"/>
              <w:bottom w:val="nil"/>
              <w:right w:val="nil"/>
            </w:tcBorders>
          </w:tcPr>
          <w:p w:rsidR="00B41460" w:rsidRPr="00250BA7" w:rsidRDefault="00B41460" w:rsidP="002E4365">
            <w:pPr>
              <w:pStyle w:val="000"/>
            </w:pPr>
            <w:r w:rsidRPr="00DA3346">
              <w:t>12.99</w:t>
            </w:r>
          </w:p>
        </w:tc>
        <w:tc>
          <w:tcPr>
            <w:tcW w:w="1092" w:type="pct"/>
            <w:tcBorders>
              <w:top w:val="nil"/>
              <w:left w:val="nil"/>
              <w:bottom w:val="nil"/>
              <w:right w:val="nil"/>
            </w:tcBorders>
          </w:tcPr>
          <w:p w:rsidR="00B41460" w:rsidRPr="00250BA7" w:rsidRDefault="00B41460" w:rsidP="002E4365">
            <w:pPr>
              <w:pStyle w:val="000"/>
            </w:pPr>
            <w:r w:rsidRPr="00DA3346">
              <w:t>12.00</w:t>
            </w:r>
          </w:p>
        </w:tc>
        <w:tc>
          <w:tcPr>
            <w:tcW w:w="1196" w:type="pct"/>
            <w:tcBorders>
              <w:top w:val="nil"/>
              <w:left w:val="nil"/>
              <w:bottom w:val="nil"/>
              <w:right w:val="nil"/>
            </w:tcBorders>
          </w:tcPr>
          <w:p w:rsidR="00B41460" w:rsidRPr="00250BA7" w:rsidRDefault="00B41460" w:rsidP="002E4365">
            <w:pPr>
              <w:pStyle w:val="000"/>
            </w:pPr>
            <w:r w:rsidRPr="00DA3346">
              <w:t>11.72</w:t>
            </w:r>
          </w:p>
        </w:tc>
        <w:tc>
          <w:tcPr>
            <w:tcW w:w="1359" w:type="pct"/>
            <w:tcBorders>
              <w:top w:val="nil"/>
              <w:left w:val="nil"/>
              <w:bottom w:val="nil"/>
            </w:tcBorders>
          </w:tcPr>
          <w:p w:rsidR="00B41460" w:rsidRPr="00250BA7" w:rsidRDefault="00B41460" w:rsidP="002E4365">
            <w:pPr>
              <w:pStyle w:val="000"/>
            </w:pPr>
            <w:r w:rsidRPr="00DA3346">
              <w:t>19.21</w:t>
            </w:r>
          </w:p>
        </w:tc>
      </w:tr>
      <w:tr w:rsidR="00B41460" w:rsidRPr="00250BA7" w:rsidTr="00EA1F71">
        <w:trPr>
          <w:trHeight w:val="349"/>
          <w:jc w:val="center"/>
        </w:trPr>
        <w:tc>
          <w:tcPr>
            <w:tcW w:w="510" w:type="pct"/>
          </w:tcPr>
          <w:p w:rsidR="00B41460" w:rsidRPr="00250BA7" w:rsidRDefault="00B41460" w:rsidP="002E4365">
            <w:pPr>
              <w:pStyle w:val="000"/>
            </w:pPr>
            <w:r w:rsidRPr="00DA3346">
              <w:t>107</w:t>
            </w:r>
          </w:p>
        </w:tc>
        <w:tc>
          <w:tcPr>
            <w:tcW w:w="843" w:type="pct"/>
            <w:tcBorders>
              <w:top w:val="nil"/>
              <w:right w:val="nil"/>
            </w:tcBorders>
          </w:tcPr>
          <w:p w:rsidR="00B41460" w:rsidRPr="00250BA7" w:rsidRDefault="00B41460" w:rsidP="002E4365">
            <w:pPr>
              <w:pStyle w:val="000"/>
            </w:pPr>
            <w:r w:rsidRPr="00DA3346">
              <w:t>12.77</w:t>
            </w:r>
          </w:p>
        </w:tc>
        <w:tc>
          <w:tcPr>
            <w:tcW w:w="1092" w:type="pct"/>
            <w:tcBorders>
              <w:top w:val="nil"/>
              <w:left w:val="nil"/>
              <w:right w:val="nil"/>
            </w:tcBorders>
          </w:tcPr>
          <w:p w:rsidR="00B41460" w:rsidRPr="00250BA7" w:rsidRDefault="00B41460" w:rsidP="002E4365">
            <w:pPr>
              <w:pStyle w:val="000"/>
            </w:pPr>
            <w:r w:rsidRPr="00DA3346">
              <w:t>11.96</w:t>
            </w:r>
          </w:p>
        </w:tc>
        <w:tc>
          <w:tcPr>
            <w:tcW w:w="1196" w:type="pct"/>
            <w:tcBorders>
              <w:top w:val="nil"/>
              <w:left w:val="nil"/>
              <w:right w:val="nil"/>
            </w:tcBorders>
          </w:tcPr>
          <w:p w:rsidR="00B41460" w:rsidRPr="00250BA7" w:rsidRDefault="00B41460" w:rsidP="002E4365">
            <w:pPr>
              <w:pStyle w:val="000"/>
            </w:pPr>
            <w:r w:rsidRPr="00DA3346">
              <w:t>11.32</w:t>
            </w:r>
          </w:p>
        </w:tc>
        <w:tc>
          <w:tcPr>
            <w:tcW w:w="1359" w:type="pct"/>
            <w:tcBorders>
              <w:top w:val="nil"/>
              <w:left w:val="nil"/>
            </w:tcBorders>
          </w:tcPr>
          <w:p w:rsidR="00B41460" w:rsidRPr="00250BA7" w:rsidRDefault="00B41460" w:rsidP="002E4365">
            <w:pPr>
              <w:pStyle w:val="000"/>
            </w:pPr>
            <w:r w:rsidRPr="00DA3346">
              <w:t>18.93</w:t>
            </w:r>
          </w:p>
        </w:tc>
      </w:tr>
    </w:tbl>
    <w:p w:rsidR="00A20135" w:rsidRPr="00250BA7" w:rsidRDefault="001116D7" w:rsidP="008E6254">
      <w:pPr>
        <w:spacing w:line="360" w:lineRule="exact"/>
        <w:ind w:firstLineChars="213" w:firstLine="426"/>
        <w:jc w:val="both"/>
        <w:rPr>
          <w:rFonts w:ascii="Times New Roman" w:eastAsia="標楷體" w:hAnsi="Times New Roman"/>
          <w:bCs/>
          <w:sz w:val="20"/>
          <w:szCs w:val="20"/>
        </w:rPr>
      </w:pPr>
      <w:r w:rsidRPr="00250BA7">
        <w:rPr>
          <w:rFonts w:ascii="Times New Roman" w:eastAsia="標楷體" w:hAnsi="Times New Roman"/>
          <w:bCs/>
          <w:sz w:val="20"/>
          <w:szCs w:val="20"/>
        </w:rPr>
        <w:t>資料來源：教育部</w:t>
      </w:r>
    </w:p>
    <w:p w:rsidR="00A20135" w:rsidRDefault="00135DE1" w:rsidP="008E6254">
      <w:pPr>
        <w:spacing w:line="360" w:lineRule="exact"/>
        <w:ind w:firstLineChars="213" w:firstLine="426"/>
        <w:jc w:val="both"/>
        <w:rPr>
          <w:rFonts w:ascii="Times New Roman" w:eastAsia="標楷體" w:hAnsi="Times New Roman"/>
          <w:bCs/>
          <w:spacing w:val="-6"/>
          <w:sz w:val="20"/>
          <w:szCs w:val="20"/>
        </w:rPr>
      </w:pPr>
      <w:r w:rsidRPr="00250BA7">
        <w:rPr>
          <w:rFonts w:ascii="Times New Roman" w:eastAsia="標楷體" w:hAnsi="Times New Roman"/>
          <w:bCs/>
          <w:sz w:val="20"/>
          <w:szCs w:val="20"/>
        </w:rPr>
        <w:t>說　　明</w:t>
      </w:r>
      <w:r w:rsidR="00A20135" w:rsidRPr="00250BA7">
        <w:rPr>
          <w:rFonts w:ascii="Times New Roman" w:eastAsia="標楷體" w:hAnsi="Times New Roman"/>
          <w:bCs/>
          <w:sz w:val="20"/>
          <w:szCs w:val="20"/>
        </w:rPr>
        <w:t>：</w:t>
      </w:r>
      <w:r w:rsidR="00A20135" w:rsidRPr="00250BA7">
        <w:rPr>
          <w:rFonts w:ascii="Times New Roman" w:eastAsia="標楷體" w:hAnsi="Times New Roman"/>
          <w:bCs/>
          <w:spacing w:val="-6"/>
          <w:sz w:val="20"/>
          <w:szCs w:val="20"/>
        </w:rPr>
        <w:t>大專校院專任教師數及生師比皆含助教。</w:t>
      </w:r>
    </w:p>
    <w:p w:rsidR="00621D5F" w:rsidRPr="00CE3ADB" w:rsidRDefault="00621D5F" w:rsidP="00621D5F">
      <w:pPr>
        <w:spacing w:line="360" w:lineRule="exact"/>
        <w:ind w:firstLineChars="213" w:firstLine="426"/>
        <w:jc w:val="both"/>
        <w:rPr>
          <w:rFonts w:ascii="Times New Roman" w:eastAsia="標楷體" w:hAnsi="Times New Roman"/>
          <w:bCs/>
          <w:sz w:val="20"/>
          <w:szCs w:val="20"/>
        </w:rPr>
      </w:pPr>
    </w:p>
    <w:p w:rsidR="00A20135" w:rsidRPr="00250BA7" w:rsidRDefault="00A20135" w:rsidP="0039682E">
      <w:pPr>
        <w:pStyle w:val="a8"/>
        <w:numPr>
          <w:ilvl w:val="0"/>
          <w:numId w:val="10"/>
        </w:numPr>
        <w:spacing w:line="480" w:lineRule="exact"/>
        <w:ind w:leftChars="0"/>
        <w:jc w:val="both"/>
        <w:rPr>
          <w:rFonts w:ascii="Times New Roman" w:eastAsia="標楷體" w:hAnsi="Times New Roman"/>
          <w:b/>
          <w:szCs w:val="24"/>
        </w:rPr>
      </w:pPr>
      <w:r w:rsidRPr="00250BA7">
        <w:rPr>
          <w:rFonts w:ascii="Times New Roman" w:eastAsia="標楷體" w:hAnsi="Times New Roman" w:hint="eastAsia"/>
        </w:rPr>
        <w:t>近年我國勞動力參與率（</w:t>
      </w:r>
      <w:r w:rsidR="00330C4A" w:rsidRPr="00250BA7">
        <w:rPr>
          <w:rFonts w:ascii="Times New Roman" w:eastAsia="標楷體" w:hAnsi="Times New Roman" w:hint="eastAsia"/>
        </w:rPr>
        <w:t>以下簡稱</w:t>
      </w:r>
      <w:r w:rsidR="004B56EF" w:rsidRPr="00250BA7">
        <w:rPr>
          <w:rFonts w:ascii="Times New Roman" w:eastAsia="標楷體" w:hAnsi="Times New Roman" w:hint="eastAsia"/>
        </w:rPr>
        <w:t>勞參率）及就業人數持續增加，失業率</w:t>
      </w:r>
      <w:r w:rsidR="00A7512E" w:rsidRPr="00A7512E">
        <w:rPr>
          <w:rFonts w:ascii="Times New Roman" w:eastAsia="標楷體" w:hAnsi="Times New Roman" w:hint="eastAsia"/>
        </w:rPr>
        <w:t>隨景氣波動呈先升後降趨勢</w:t>
      </w:r>
      <w:r w:rsidR="004B56EF" w:rsidRPr="00250BA7">
        <w:rPr>
          <w:rFonts w:ascii="Times New Roman" w:eastAsia="標楷體" w:hAnsi="Times New Roman" w:hint="eastAsia"/>
        </w:rPr>
        <w:t>。</w:t>
      </w:r>
      <w:r w:rsidR="00A7512E">
        <w:rPr>
          <w:rFonts w:ascii="Times New Roman" w:eastAsia="標楷體" w:hAnsi="Times New Roman" w:hint="eastAsia"/>
        </w:rPr>
        <w:t>2018</w:t>
      </w:r>
      <w:r w:rsidRPr="00250BA7">
        <w:rPr>
          <w:rFonts w:ascii="Times New Roman" w:eastAsia="標楷體" w:hAnsi="Times New Roman" w:hint="eastAsia"/>
        </w:rPr>
        <w:t>年全年失業率</w:t>
      </w:r>
      <w:r w:rsidR="00A7512E" w:rsidRPr="00A7512E">
        <w:rPr>
          <w:rFonts w:ascii="Times New Roman" w:eastAsia="標楷體" w:hAnsi="Times New Roman"/>
        </w:rPr>
        <w:t>3.71</w:t>
      </w:r>
      <w:r w:rsidRPr="00250BA7">
        <w:rPr>
          <w:rFonts w:ascii="Times New Roman" w:eastAsia="標楷體" w:hAnsi="Times New Roman" w:hint="eastAsia"/>
        </w:rPr>
        <w:t>%</w:t>
      </w:r>
      <w:r w:rsidRPr="00250BA7">
        <w:rPr>
          <w:rFonts w:ascii="Times New Roman" w:eastAsia="標楷體" w:hAnsi="Times New Roman" w:hint="eastAsia"/>
        </w:rPr>
        <w:t>，就業人數</w:t>
      </w:r>
      <w:r w:rsidR="0039682E" w:rsidRPr="0039682E">
        <w:rPr>
          <w:rFonts w:ascii="Times New Roman" w:eastAsia="標楷體" w:hAnsi="Times New Roman"/>
        </w:rPr>
        <w:t>1,143.4</w:t>
      </w:r>
      <w:r w:rsidRPr="00250BA7">
        <w:rPr>
          <w:rFonts w:ascii="Times New Roman" w:eastAsia="標楷體" w:hAnsi="Times New Roman" w:hint="eastAsia"/>
        </w:rPr>
        <w:t>萬人，勞參率</w:t>
      </w:r>
      <w:r w:rsidRPr="00250BA7">
        <w:rPr>
          <w:rFonts w:ascii="Times New Roman" w:eastAsia="標楷體" w:hAnsi="Times New Roman" w:hint="eastAsia"/>
        </w:rPr>
        <w:t>58.</w:t>
      </w:r>
      <w:r w:rsidR="0039682E">
        <w:rPr>
          <w:rFonts w:ascii="Times New Roman" w:eastAsia="標楷體" w:hAnsi="Times New Roman" w:hint="eastAsia"/>
        </w:rPr>
        <w:t>99</w:t>
      </w:r>
      <w:r w:rsidRPr="00250BA7">
        <w:rPr>
          <w:rFonts w:ascii="Times New Roman" w:eastAsia="標楷體" w:hAnsi="Times New Roman" w:hint="eastAsia"/>
        </w:rPr>
        <w:t>%</w:t>
      </w:r>
      <w:r w:rsidR="004B56EF" w:rsidRPr="00250BA7">
        <w:rPr>
          <w:rFonts w:ascii="Times New Roman" w:eastAsia="標楷體" w:hAnsi="Times New Roman" w:hint="eastAsia"/>
        </w:rPr>
        <w:t>。</w:t>
      </w:r>
      <w:r w:rsidRPr="00250BA7">
        <w:rPr>
          <w:rFonts w:ascii="Times New Roman" w:eastAsia="標楷體" w:hAnsi="Times New Roman" w:hint="eastAsia"/>
        </w:rPr>
        <w:t>就性別觀察，女性失業率及勞參率均低於男性，惟</w:t>
      </w:r>
      <w:r w:rsidR="0039682E">
        <w:rPr>
          <w:rFonts w:ascii="Times New Roman" w:eastAsia="標楷體" w:hAnsi="Times New Roman" w:hint="eastAsia"/>
        </w:rPr>
        <w:t>2018</w:t>
      </w:r>
      <w:r w:rsidRPr="00250BA7">
        <w:rPr>
          <w:rFonts w:ascii="Times New Roman" w:eastAsia="標楷體" w:hAnsi="Times New Roman" w:hint="eastAsia"/>
        </w:rPr>
        <w:t>年女性勞參率</w:t>
      </w:r>
      <w:r w:rsidR="0039682E">
        <w:rPr>
          <w:rFonts w:ascii="Times New Roman" w:eastAsia="標楷體" w:hAnsi="Times New Roman" w:hint="eastAsia"/>
        </w:rPr>
        <w:t>51.14</w:t>
      </w:r>
      <w:r w:rsidRPr="00250BA7">
        <w:rPr>
          <w:rFonts w:ascii="Times New Roman" w:eastAsia="標楷體" w:hAnsi="Times New Roman" w:hint="eastAsia"/>
        </w:rPr>
        <w:t>%</w:t>
      </w:r>
      <w:r w:rsidR="004B56EF" w:rsidRPr="00250BA7">
        <w:rPr>
          <w:rFonts w:ascii="Times New Roman" w:eastAsia="標楷體" w:hAnsi="Times New Roman" w:hint="eastAsia"/>
        </w:rPr>
        <w:t>，</w:t>
      </w:r>
      <w:r w:rsidRPr="00250BA7">
        <w:rPr>
          <w:rFonts w:ascii="Times New Roman" w:eastAsia="標楷體" w:hAnsi="Times New Roman" w:hint="eastAsia"/>
        </w:rPr>
        <w:t>已較</w:t>
      </w:r>
      <w:r w:rsidRPr="00250BA7">
        <w:rPr>
          <w:rFonts w:ascii="Times New Roman" w:eastAsia="標楷體" w:hAnsi="Times New Roman"/>
        </w:rPr>
        <w:t>20</w:t>
      </w:r>
      <w:r w:rsidR="0039682E">
        <w:rPr>
          <w:rFonts w:ascii="Times New Roman" w:eastAsia="標楷體" w:hAnsi="Times New Roman" w:hint="eastAsia"/>
        </w:rPr>
        <w:t>15</w:t>
      </w:r>
      <w:r w:rsidRPr="00250BA7">
        <w:rPr>
          <w:rFonts w:ascii="Times New Roman" w:eastAsia="標楷體" w:hAnsi="Times New Roman" w:hint="eastAsia"/>
        </w:rPr>
        <w:t>年提高</w:t>
      </w:r>
      <w:r w:rsidRPr="00250BA7">
        <w:rPr>
          <w:rFonts w:ascii="Times New Roman" w:eastAsia="標楷體" w:hAnsi="Times New Roman"/>
        </w:rPr>
        <w:t>0.</w:t>
      </w:r>
      <w:r w:rsidR="0039682E">
        <w:rPr>
          <w:rFonts w:ascii="Times New Roman" w:eastAsia="標楷體" w:hAnsi="Times New Roman" w:hint="eastAsia"/>
        </w:rPr>
        <w:t>40</w:t>
      </w:r>
      <w:r w:rsidRPr="00250BA7">
        <w:rPr>
          <w:rFonts w:ascii="Times New Roman" w:eastAsia="標楷體" w:hAnsi="Times New Roman" w:hint="eastAsia"/>
        </w:rPr>
        <w:t>個百分點，兩性勞參率差距亦由</w:t>
      </w:r>
      <w:r w:rsidRPr="00250BA7">
        <w:rPr>
          <w:rFonts w:ascii="Times New Roman" w:eastAsia="標楷體" w:hAnsi="Times New Roman"/>
        </w:rPr>
        <w:t>20</w:t>
      </w:r>
      <w:r w:rsidR="0039682E">
        <w:rPr>
          <w:rFonts w:ascii="Times New Roman" w:eastAsia="標楷體" w:hAnsi="Times New Roman" w:hint="eastAsia"/>
        </w:rPr>
        <w:t>15</w:t>
      </w:r>
      <w:r w:rsidRPr="00250BA7">
        <w:rPr>
          <w:rFonts w:ascii="Times New Roman" w:eastAsia="標楷體" w:hAnsi="Times New Roman" w:hint="eastAsia"/>
        </w:rPr>
        <w:t>年</w:t>
      </w:r>
      <w:r w:rsidRPr="00250BA7">
        <w:rPr>
          <w:rFonts w:ascii="Times New Roman" w:eastAsia="標楷體" w:hAnsi="Times New Roman"/>
        </w:rPr>
        <w:t>16.</w:t>
      </w:r>
      <w:r w:rsidR="0039682E">
        <w:rPr>
          <w:rFonts w:ascii="Times New Roman" w:eastAsia="標楷體" w:hAnsi="Times New Roman" w:hint="eastAsia"/>
        </w:rPr>
        <w:t>2</w:t>
      </w:r>
      <w:r w:rsidRPr="00250BA7">
        <w:rPr>
          <w:rFonts w:ascii="Times New Roman" w:eastAsia="標楷體" w:hAnsi="Times New Roman" w:hint="eastAsia"/>
        </w:rPr>
        <w:t>個百分點</w:t>
      </w:r>
      <w:r w:rsidR="0039682E" w:rsidRPr="0039682E">
        <w:rPr>
          <w:rFonts w:ascii="Times New Roman" w:eastAsia="標楷體" w:hAnsi="Times New Roman" w:hint="eastAsia"/>
        </w:rPr>
        <w:t>略</w:t>
      </w:r>
      <w:r w:rsidRPr="00250BA7">
        <w:rPr>
          <w:rFonts w:ascii="Times New Roman" w:eastAsia="標楷體" w:hAnsi="Times New Roman" w:hint="eastAsia"/>
        </w:rPr>
        <w:t>縮小至</w:t>
      </w:r>
      <w:r w:rsidRPr="00250BA7">
        <w:rPr>
          <w:rFonts w:ascii="Times New Roman" w:eastAsia="標楷體" w:hAnsi="Times New Roman"/>
        </w:rPr>
        <w:t>20</w:t>
      </w:r>
      <w:r w:rsidR="0039682E">
        <w:rPr>
          <w:rFonts w:ascii="Times New Roman" w:eastAsia="標楷體" w:hAnsi="Times New Roman" w:hint="eastAsia"/>
        </w:rPr>
        <w:t>18</w:t>
      </w:r>
      <w:r w:rsidRPr="00250BA7">
        <w:rPr>
          <w:rFonts w:ascii="Times New Roman" w:eastAsia="標楷體" w:hAnsi="Times New Roman" w:hint="eastAsia"/>
        </w:rPr>
        <w:t>年</w:t>
      </w:r>
      <w:r w:rsidRPr="00250BA7">
        <w:rPr>
          <w:rFonts w:ascii="Times New Roman" w:eastAsia="標楷體" w:hAnsi="Times New Roman"/>
        </w:rPr>
        <w:t>16.1</w:t>
      </w:r>
      <w:r w:rsidRPr="00250BA7">
        <w:rPr>
          <w:rFonts w:ascii="Times New Roman" w:eastAsia="標楷體" w:hAnsi="Times New Roman" w:hint="eastAsia"/>
        </w:rPr>
        <w:t>個百分點，主要係高等教育普及後，我國女性人力素質亦相對提高，對勞動市場的重要性日益提高。在就業人數方面，</w:t>
      </w:r>
      <w:r w:rsidR="0039682E">
        <w:rPr>
          <w:rFonts w:ascii="Times New Roman" w:eastAsia="標楷體" w:hAnsi="Times New Roman" w:hint="eastAsia"/>
        </w:rPr>
        <w:t>2018</w:t>
      </w:r>
      <w:r w:rsidRPr="00250BA7">
        <w:rPr>
          <w:rFonts w:ascii="Times New Roman" w:eastAsia="標楷體" w:hAnsi="Times New Roman" w:hint="eastAsia"/>
        </w:rPr>
        <w:t>年男、女兩性就業人數分別為</w:t>
      </w:r>
      <w:r w:rsidR="0039682E" w:rsidRPr="0039682E">
        <w:rPr>
          <w:rFonts w:ascii="Times New Roman" w:eastAsia="標楷體" w:hAnsi="Times New Roman"/>
        </w:rPr>
        <w:t>634.6</w:t>
      </w:r>
      <w:r w:rsidRPr="00250BA7">
        <w:rPr>
          <w:rFonts w:ascii="Times New Roman" w:eastAsia="標楷體" w:hAnsi="Times New Roman" w:hint="eastAsia"/>
        </w:rPr>
        <w:t>萬人及</w:t>
      </w:r>
      <w:r w:rsidR="0039682E">
        <w:rPr>
          <w:rFonts w:ascii="Times New Roman" w:eastAsia="標楷體" w:hAnsi="Times New Roman" w:hint="eastAsia"/>
        </w:rPr>
        <w:t>508.9</w:t>
      </w:r>
      <w:r w:rsidRPr="00250BA7">
        <w:rPr>
          <w:rFonts w:ascii="Times New Roman" w:eastAsia="標楷體" w:hAnsi="Times New Roman" w:hint="eastAsia"/>
        </w:rPr>
        <w:t>萬人，較</w:t>
      </w:r>
      <w:r w:rsidR="0039682E">
        <w:rPr>
          <w:rFonts w:ascii="Times New Roman" w:eastAsia="標楷體" w:hAnsi="Times New Roman" w:hint="eastAsia"/>
        </w:rPr>
        <w:t>2015</w:t>
      </w:r>
      <w:r w:rsidRPr="00250BA7">
        <w:rPr>
          <w:rFonts w:ascii="Times New Roman" w:eastAsia="標楷體" w:hAnsi="Times New Roman" w:hint="eastAsia"/>
        </w:rPr>
        <w:t>年分別增</w:t>
      </w:r>
      <w:r w:rsidR="004B56EF" w:rsidRPr="00250BA7">
        <w:rPr>
          <w:rFonts w:ascii="Times New Roman" w:eastAsia="標楷體" w:hAnsi="Times New Roman" w:hint="eastAsia"/>
        </w:rPr>
        <w:t>加</w:t>
      </w:r>
      <w:r w:rsidR="0039682E" w:rsidRPr="0039682E">
        <w:rPr>
          <w:rFonts w:ascii="Times New Roman" w:eastAsia="標楷體" w:hAnsi="Times New Roman"/>
        </w:rPr>
        <w:t>11.2</w:t>
      </w:r>
      <w:r w:rsidRPr="00250BA7">
        <w:rPr>
          <w:rFonts w:ascii="Times New Roman" w:eastAsia="標楷體" w:hAnsi="Times New Roman" w:hint="eastAsia"/>
        </w:rPr>
        <w:t>萬人及</w:t>
      </w:r>
      <w:r w:rsidR="0039682E" w:rsidRPr="0039682E">
        <w:rPr>
          <w:rFonts w:ascii="Times New Roman" w:eastAsia="標楷體" w:hAnsi="Times New Roman"/>
        </w:rPr>
        <w:t>12.5</w:t>
      </w:r>
      <w:r w:rsidRPr="00250BA7">
        <w:rPr>
          <w:rFonts w:ascii="Times New Roman" w:eastAsia="標楷體" w:hAnsi="Times New Roman" w:hint="eastAsia"/>
        </w:rPr>
        <w:t>萬人，女性增幅</w:t>
      </w:r>
      <w:r w:rsidR="0039682E">
        <w:rPr>
          <w:rFonts w:ascii="Times New Roman" w:eastAsia="標楷體" w:hAnsi="Times New Roman" w:hint="eastAsia"/>
        </w:rPr>
        <w:t>2.50</w:t>
      </w:r>
      <w:r w:rsidRPr="00250BA7">
        <w:rPr>
          <w:rFonts w:ascii="Times New Roman" w:eastAsia="標楷體" w:hAnsi="Times New Roman"/>
        </w:rPr>
        <w:t>%</w:t>
      </w:r>
      <w:r w:rsidR="004B56EF" w:rsidRPr="00250BA7">
        <w:rPr>
          <w:rFonts w:ascii="Times New Roman" w:eastAsia="標楷體" w:hAnsi="Times New Roman" w:hint="eastAsia"/>
        </w:rPr>
        <w:t>，</w:t>
      </w:r>
      <w:r w:rsidRPr="00250BA7">
        <w:rPr>
          <w:rFonts w:ascii="Times New Roman" w:eastAsia="標楷體" w:hAnsi="Times New Roman" w:hint="eastAsia"/>
        </w:rPr>
        <w:t>高於男性</w:t>
      </w:r>
      <w:r w:rsidR="0039682E">
        <w:rPr>
          <w:rFonts w:ascii="Times New Roman" w:eastAsia="標楷體" w:hAnsi="Times New Roman" w:hint="eastAsia"/>
        </w:rPr>
        <w:t>1.80</w:t>
      </w:r>
      <w:r w:rsidRPr="00250BA7">
        <w:rPr>
          <w:rFonts w:ascii="Times New Roman" w:eastAsia="標楷體" w:hAnsi="Times New Roman"/>
        </w:rPr>
        <w:t>%</w:t>
      </w:r>
      <w:r w:rsidRPr="00250BA7">
        <w:rPr>
          <w:rFonts w:ascii="Times New Roman" w:eastAsia="標楷體" w:hAnsi="Times New Roman" w:hint="eastAsia"/>
        </w:rPr>
        <w:t>。</w:t>
      </w:r>
      <w:r w:rsidR="0039682E">
        <w:rPr>
          <w:rFonts w:ascii="Times New Roman" w:eastAsia="標楷體" w:hAnsi="Times New Roman" w:hint="eastAsia"/>
        </w:rPr>
        <w:t>2015</w:t>
      </w:r>
      <w:r w:rsidR="00CD254F" w:rsidRPr="00250BA7">
        <w:rPr>
          <w:rFonts w:ascii="Times New Roman" w:eastAsia="標楷體" w:hAnsi="Times New Roman" w:hint="eastAsia"/>
        </w:rPr>
        <w:t>年至</w:t>
      </w:r>
      <w:r w:rsidR="0039682E">
        <w:rPr>
          <w:rFonts w:ascii="Times New Roman" w:eastAsia="標楷體" w:hAnsi="Times New Roman" w:hint="eastAsia"/>
        </w:rPr>
        <w:t>2018</w:t>
      </w:r>
      <w:r w:rsidR="00CD254F" w:rsidRPr="00250BA7">
        <w:rPr>
          <w:rFonts w:ascii="Times New Roman" w:eastAsia="標楷體" w:hAnsi="Times New Roman" w:hint="eastAsia"/>
        </w:rPr>
        <w:t>年</w:t>
      </w:r>
      <w:r w:rsidR="00276366" w:rsidRPr="00250BA7">
        <w:rPr>
          <w:rFonts w:ascii="Times New Roman" w:eastAsia="標楷體" w:hAnsi="Times New Roman" w:hint="eastAsia"/>
        </w:rPr>
        <w:t>勞動市場概況</w:t>
      </w:r>
      <w:r w:rsidR="00CD254F" w:rsidRPr="00250BA7">
        <w:rPr>
          <w:rFonts w:ascii="Times New Roman" w:eastAsia="標楷體" w:hAnsi="Times New Roman" w:hint="eastAsia"/>
        </w:rPr>
        <w:t>按</w:t>
      </w:r>
      <w:r w:rsidR="006A0896" w:rsidRPr="00250BA7">
        <w:rPr>
          <w:rFonts w:ascii="Times New Roman" w:eastAsia="標楷體" w:hAnsi="Times New Roman" w:hint="eastAsia"/>
        </w:rPr>
        <w:t>性別統計</w:t>
      </w:r>
      <w:r w:rsidR="00276366" w:rsidRPr="00250BA7">
        <w:rPr>
          <w:rFonts w:ascii="Times New Roman" w:eastAsia="標楷體" w:hAnsi="Times New Roman" w:hint="eastAsia"/>
        </w:rPr>
        <w:t>如表</w:t>
      </w:r>
      <w:r w:rsidR="003B7344">
        <w:rPr>
          <w:rFonts w:ascii="Times New Roman" w:eastAsia="標楷體" w:hAnsi="Times New Roman"/>
        </w:rPr>
        <w:t>1</w:t>
      </w:r>
      <w:r w:rsidR="003B7344">
        <w:rPr>
          <w:rFonts w:ascii="Times New Roman" w:eastAsia="標楷體" w:hAnsi="Times New Roman" w:hint="eastAsia"/>
        </w:rPr>
        <w:t>5</w:t>
      </w:r>
      <w:r w:rsidR="00276366" w:rsidRPr="00250BA7">
        <w:rPr>
          <w:rFonts w:ascii="Times New Roman" w:eastAsia="標楷體" w:hAnsi="Times New Roman" w:hint="eastAsia"/>
        </w:rPr>
        <w:t>。</w:t>
      </w:r>
      <w:r w:rsidR="001F41AA" w:rsidRPr="00FE7F83">
        <w:rPr>
          <w:rFonts w:ascii="Times New Roman" w:eastAsia="標楷體" w:hAnsi="Times New Roman" w:hint="eastAsia"/>
          <w:b/>
          <w:szCs w:val="24"/>
        </w:rPr>
        <w:t>(</w:t>
      </w:r>
      <w:r w:rsidR="001F41AA" w:rsidRPr="00FE7F83">
        <w:rPr>
          <w:rFonts w:ascii="Times New Roman" w:eastAsia="標楷體" w:hAnsi="Times New Roman" w:hint="eastAsia"/>
          <w:b/>
          <w:szCs w:val="24"/>
        </w:rPr>
        <w:t>主計總處</w:t>
      </w:r>
      <w:r w:rsidR="001F41AA" w:rsidRPr="00FE7F83">
        <w:rPr>
          <w:rFonts w:ascii="Times New Roman" w:eastAsia="標楷體" w:hAnsi="Times New Roman" w:hint="eastAsia"/>
          <w:b/>
          <w:szCs w:val="24"/>
        </w:rPr>
        <w:t>)</w:t>
      </w:r>
    </w:p>
    <w:p w:rsidR="007C1064" w:rsidRPr="00250BA7" w:rsidRDefault="00497A20" w:rsidP="00497A20">
      <w:pPr>
        <w:pStyle w:val="af"/>
        <w:jc w:val="center"/>
        <w:rPr>
          <w:rFonts w:ascii="標楷體" w:hAnsi="標楷體"/>
          <w:b/>
          <w:bCs/>
          <w:sz w:val="24"/>
          <w:szCs w:val="24"/>
        </w:rPr>
      </w:pPr>
      <w:bookmarkStart w:id="39" w:name="_Toc446921088"/>
      <w:r w:rsidRPr="00250BA7">
        <w:rPr>
          <w:rFonts w:ascii="標楷體" w:hAnsi="標楷體" w:hint="eastAsia"/>
          <w:b/>
          <w:sz w:val="24"/>
          <w:szCs w:val="24"/>
        </w:rPr>
        <w:t xml:space="preserve">表 </w:t>
      </w:r>
      <w:r w:rsidRPr="00250BA7">
        <w:rPr>
          <w:rFonts w:ascii="標楷體" w:hAnsi="標楷體"/>
          <w:b/>
          <w:sz w:val="24"/>
          <w:szCs w:val="24"/>
        </w:rPr>
        <w:fldChar w:fldCharType="begin"/>
      </w:r>
      <w:r w:rsidRPr="00250BA7">
        <w:rPr>
          <w:rFonts w:ascii="標楷體" w:hAnsi="標楷體"/>
          <w:b/>
          <w:sz w:val="24"/>
          <w:szCs w:val="24"/>
        </w:rPr>
        <w:instrText xml:space="preserve"> </w:instrText>
      </w:r>
      <w:r w:rsidRPr="00250BA7">
        <w:rPr>
          <w:rFonts w:ascii="標楷體" w:hAnsi="標楷體" w:hint="eastAsia"/>
          <w:b/>
          <w:sz w:val="24"/>
          <w:szCs w:val="24"/>
        </w:rPr>
        <w:instrText>SEQ 表 \* ARABIC</w:instrText>
      </w:r>
      <w:r w:rsidRPr="00250BA7">
        <w:rPr>
          <w:rFonts w:ascii="標楷體" w:hAnsi="標楷體"/>
          <w:b/>
          <w:sz w:val="24"/>
          <w:szCs w:val="24"/>
        </w:rPr>
        <w:instrText xml:space="preserve"> </w:instrText>
      </w:r>
      <w:r w:rsidRPr="00250BA7">
        <w:rPr>
          <w:rFonts w:ascii="標楷體" w:hAnsi="標楷體"/>
          <w:b/>
          <w:sz w:val="24"/>
          <w:szCs w:val="24"/>
        </w:rPr>
        <w:fldChar w:fldCharType="separate"/>
      </w:r>
      <w:r w:rsidR="00795269">
        <w:rPr>
          <w:rFonts w:ascii="標楷體" w:hAnsi="標楷體"/>
          <w:b/>
          <w:noProof/>
          <w:sz w:val="24"/>
          <w:szCs w:val="24"/>
        </w:rPr>
        <w:t>15</w:t>
      </w:r>
      <w:r w:rsidRPr="00250BA7">
        <w:rPr>
          <w:rFonts w:ascii="標楷體" w:hAnsi="標楷體"/>
          <w:b/>
          <w:sz w:val="24"/>
          <w:szCs w:val="24"/>
        </w:rPr>
        <w:fldChar w:fldCharType="end"/>
      </w:r>
      <w:r w:rsidR="007C1064" w:rsidRPr="00250BA7">
        <w:rPr>
          <w:rFonts w:ascii="標楷體" w:hAnsi="標楷體"/>
          <w:b/>
          <w:bCs/>
          <w:sz w:val="24"/>
          <w:szCs w:val="24"/>
        </w:rPr>
        <w:t xml:space="preserve">　勞動市場概況－按性別分</w:t>
      </w:r>
      <w:bookmarkEnd w:id="39"/>
    </w:p>
    <w:p w:rsidR="007C1064" w:rsidRPr="00250BA7" w:rsidRDefault="007C1064" w:rsidP="007C1064">
      <w:pPr>
        <w:pStyle w:val="a8"/>
        <w:adjustRightInd w:val="0"/>
        <w:ind w:leftChars="0" w:left="764" w:right="-58"/>
        <w:jc w:val="right"/>
        <w:rPr>
          <w:rFonts w:ascii="Times New Roman" w:eastAsia="標楷體" w:hAnsi="Times New Roman" w:cs="Times New Roman"/>
          <w:bCs/>
          <w:sz w:val="20"/>
          <w:szCs w:val="20"/>
        </w:rPr>
      </w:pPr>
      <w:r w:rsidRPr="00250BA7">
        <w:rPr>
          <w:rFonts w:ascii="Times New Roman" w:eastAsia="標楷體" w:hAnsi="Times New Roman" w:cs="Times New Roman"/>
          <w:bCs/>
          <w:sz w:val="20"/>
          <w:szCs w:val="20"/>
        </w:rPr>
        <w:t>單位：</w:t>
      </w:r>
      <w:r w:rsidRPr="00250BA7">
        <w:rPr>
          <w:rFonts w:ascii="Times New Roman" w:eastAsia="標楷體" w:hAnsi="Times New Roman" w:cs="Times New Roman"/>
          <w:bCs/>
          <w:sz w:val="20"/>
          <w:szCs w:val="20"/>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3"/>
        <w:gridCol w:w="873"/>
        <w:gridCol w:w="433"/>
        <w:gridCol w:w="438"/>
        <w:gridCol w:w="871"/>
        <w:gridCol w:w="871"/>
        <w:gridCol w:w="434"/>
        <w:gridCol w:w="436"/>
        <w:gridCol w:w="871"/>
        <w:gridCol w:w="871"/>
        <w:gridCol w:w="434"/>
        <w:gridCol w:w="436"/>
        <w:gridCol w:w="859"/>
      </w:tblGrid>
      <w:tr w:rsidR="00250BA7" w:rsidRPr="00250BA7" w:rsidTr="0039682E">
        <w:trPr>
          <w:trHeight w:val="176"/>
          <w:jc w:val="center"/>
        </w:trPr>
        <w:tc>
          <w:tcPr>
            <w:tcW w:w="910" w:type="pct"/>
            <w:vMerge w:val="restart"/>
            <w:tcBorders>
              <w:left w:val="nil"/>
            </w:tcBorders>
            <w:vAlign w:val="center"/>
          </w:tcPr>
          <w:p w:rsidR="007C1064" w:rsidRPr="00250BA7" w:rsidRDefault="007C1064" w:rsidP="00C27BDE">
            <w:pPr>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年別</w:t>
            </w:r>
          </w:p>
        </w:tc>
        <w:tc>
          <w:tcPr>
            <w:tcW w:w="682" w:type="pct"/>
            <w:gridSpan w:val="2"/>
            <w:vMerge w:val="restart"/>
            <w:tcBorders>
              <w:right w:val="nil"/>
            </w:tcBorders>
            <w:shd w:val="clear" w:color="auto" w:fill="auto"/>
            <w:vAlign w:val="center"/>
          </w:tcPr>
          <w:p w:rsidR="007C1064" w:rsidRPr="00250BA7" w:rsidRDefault="007C1064" w:rsidP="00C27BDE">
            <w:pPr>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勞動</w:t>
            </w:r>
            <w:r w:rsidRPr="00250BA7">
              <w:rPr>
                <w:rFonts w:ascii="Times New Roman" w:eastAsia="標楷體" w:hAnsi="Times New Roman" w:cs="Times New Roman" w:hint="eastAsia"/>
                <w:kern w:val="0"/>
                <w:sz w:val="20"/>
                <w:szCs w:val="20"/>
              </w:rPr>
              <w:t>力</w:t>
            </w:r>
          </w:p>
          <w:p w:rsidR="007C1064" w:rsidRPr="00250BA7" w:rsidRDefault="007C1064" w:rsidP="00C27BDE">
            <w:pPr>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參與率</w:t>
            </w:r>
          </w:p>
        </w:tc>
        <w:tc>
          <w:tcPr>
            <w:tcW w:w="683" w:type="pct"/>
            <w:gridSpan w:val="2"/>
            <w:tcBorders>
              <w:left w:val="nil"/>
              <w:right w:val="nil"/>
            </w:tcBorders>
            <w:shd w:val="clear" w:color="auto" w:fill="auto"/>
            <w:vAlign w:val="center"/>
          </w:tcPr>
          <w:p w:rsidR="007C1064" w:rsidRPr="00250BA7" w:rsidRDefault="007C1064" w:rsidP="00C27BDE">
            <w:pPr>
              <w:adjustRightInd w:val="0"/>
              <w:jc w:val="center"/>
              <w:rPr>
                <w:rFonts w:ascii="Times New Roman" w:eastAsia="標楷體" w:hAnsi="Times New Roman" w:cs="Times New Roman"/>
                <w:kern w:val="0"/>
                <w:sz w:val="20"/>
                <w:szCs w:val="20"/>
              </w:rPr>
            </w:pPr>
          </w:p>
        </w:tc>
        <w:tc>
          <w:tcPr>
            <w:tcW w:w="682" w:type="pct"/>
            <w:gridSpan w:val="2"/>
            <w:tcBorders>
              <w:left w:val="nil"/>
            </w:tcBorders>
            <w:shd w:val="clear" w:color="auto" w:fill="auto"/>
            <w:vAlign w:val="center"/>
          </w:tcPr>
          <w:p w:rsidR="007C1064" w:rsidRPr="00250BA7" w:rsidRDefault="007C1064" w:rsidP="00C27BDE">
            <w:pPr>
              <w:adjustRightInd w:val="0"/>
              <w:jc w:val="center"/>
              <w:rPr>
                <w:rFonts w:ascii="Times New Roman" w:eastAsia="標楷體" w:hAnsi="Times New Roman" w:cs="Times New Roman"/>
                <w:kern w:val="0"/>
                <w:sz w:val="20"/>
                <w:szCs w:val="20"/>
              </w:rPr>
            </w:pPr>
          </w:p>
        </w:tc>
        <w:tc>
          <w:tcPr>
            <w:tcW w:w="683" w:type="pct"/>
            <w:gridSpan w:val="2"/>
            <w:vMerge w:val="restart"/>
            <w:tcBorders>
              <w:right w:val="nil"/>
            </w:tcBorders>
            <w:shd w:val="clear" w:color="auto" w:fill="auto"/>
            <w:vAlign w:val="center"/>
          </w:tcPr>
          <w:p w:rsidR="007C1064" w:rsidRPr="00250BA7" w:rsidRDefault="007C1064" w:rsidP="00C27BDE">
            <w:pPr>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失業率</w:t>
            </w:r>
          </w:p>
        </w:tc>
        <w:tc>
          <w:tcPr>
            <w:tcW w:w="682" w:type="pct"/>
            <w:gridSpan w:val="2"/>
            <w:tcBorders>
              <w:left w:val="nil"/>
              <w:right w:val="nil"/>
            </w:tcBorders>
            <w:shd w:val="clear" w:color="auto" w:fill="auto"/>
            <w:vAlign w:val="center"/>
          </w:tcPr>
          <w:p w:rsidR="007C1064" w:rsidRPr="00250BA7" w:rsidRDefault="007C1064" w:rsidP="00C27BDE">
            <w:pPr>
              <w:adjustRightInd w:val="0"/>
              <w:jc w:val="center"/>
              <w:rPr>
                <w:rFonts w:ascii="Times New Roman" w:eastAsia="標楷體" w:hAnsi="Times New Roman" w:cs="Times New Roman"/>
                <w:kern w:val="0"/>
                <w:sz w:val="20"/>
                <w:szCs w:val="20"/>
              </w:rPr>
            </w:pPr>
          </w:p>
        </w:tc>
        <w:tc>
          <w:tcPr>
            <w:tcW w:w="679" w:type="pct"/>
            <w:gridSpan w:val="2"/>
            <w:tcBorders>
              <w:left w:val="nil"/>
              <w:right w:val="nil"/>
            </w:tcBorders>
            <w:shd w:val="clear" w:color="auto" w:fill="auto"/>
            <w:vAlign w:val="center"/>
          </w:tcPr>
          <w:p w:rsidR="007C1064" w:rsidRPr="00250BA7" w:rsidRDefault="007C1064" w:rsidP="00C27BDE">
            <w:pPr>
              <w:adjustRightInd w:val="0"/>
              <w:jc w:val="center"/>
              <w:rPr>
                <w:rFonts w:ascii="Times New Roman" w:eastAsia="標楷體" w:hAnsi="Times New Roman" w:cs="Times New Roman"/>
                <w:kern w:val="0"/>
                <w:sz w:val="20"/>
                <w:szCs w:val="20"/>
              </w:rPr>
            </w:pPr>
          </w:p>
        </w:tc>
      </w:tr>
      <w:tr w:rsidR="00250BA7" w:rsidRPr="00250BA7" w:rsidTr="0039682E">
        <w:trPr>
          <w:trHeight w:val="158"/>
          <w:jc w:val="center"/>
        </w:trPr>
        <w:tc>
          <w:tcPr>
            <w:tcW w:w="910" w:type="pct"/>
            <w:vMerge/>
            <w:tcBorders>
              <w:left w:val="nil"/>
            </w:tcBorders>
            <w:vAlign w:val="center"/>
          </w:tcPr>
          <w:p w:rsidR="007C1064" w:rsidRPr="00250BA7" w:rsidRDefault="007C1064" w:rsidP="00C27BDE">
            <w:pPr>
              <w:adjustRightInd w:val="0"/>
              <w:jc w:val="center"/>
              <w:rPr>
                <w:rFonts w:ascii="Times New Roman" w:eastAsia="標楷體" w:hAnsi="Times New Roman" w:cs="Times New Roman"/>
                <w:kern w:val="0"/>
                <w:sz w:val="20"/>
                <w:szCs w:val="20"/>
              </w:rPr>
            </w:pPr>
          </w:p>
        </w:tc>
        <w:tc>
          <w:tcPr>
            <w:tcW w:w="682" w:type="pct"/>
            <w:gridSpan w:val="2"/>
            <w:vMerge/>
            <w:tcBorders>
              <w:bottom w:val="single" w:sz="4" w:space="0" w:color="auto"/>
            </w:tcBorders>
            <w:shd w:val="clear" w:color="auto" w:fill="auto"/>
            <w:vAlign w:val="center"/>
          </w:tcPr>
          <w:p w:rsidR="007C1064" w:rsidRPr="00250BA7" w:rsidRDefault="007C1064" w:rsidP="00C27BDE">
            <w:pPr>
              <w:adjustRightInd w:val="0"/>
              <w:jc w:val="center"/>
              <w:rPr>
                <w:rFonts w:ascii="Times New Roman" w:eastAsia="標楷體" w:hAnsi="Times New Roman" w:cs="Times New Roman"/>
                <w:kern w:val="0"/>
                <w:sz w:val="20"/>
                <w:szCs w:val="20"/>
              </w:rPr>
            </w:pPr>
          </w:p>
        </w:tc>
        <w:tc>
          <w:tcPr>
            <w:tcW w:w="683" w:type="pct"/>
            <w:gridSpan w:val="2"/>
            <w:tcBorders>
              <w:bottom w:val="single" w:sz="4" w:space="0" w:color="auto"/>
            </w:tcBorders>
            <w:shd w:val="clear" w:color="auto" w:fill="auto"/>
            <w:vAlign w:val="center"/>
          </w:tcPr>
          <w:p w:rsidR="007C1064" w:rsidRPr="00250BA7" w:rsidRDefault="007C1064" w:rsidP="00C27BDE">
            <w:pPr>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男性</w:t>
            </w:r>
          </w:p>
        </w:tc>
        <w:tc>
          <w:tcPr>
            <w:tcW w:w="682" w:type="pct"/>
            <w:gridSpan w:val="2"/>
            <w:tcBorders>
              <w:bottom w:val="single" w:sz="4" w:space="0" w:color="auto"/>
            </w:tcBorders>
            <w:shd w:val="clear" w:color="auto" w:fill="auto"/>
            <w:vAlign w:val="center"/>
          </w:tcPr>
          <w:p w:rsidR="007C1064" w:rsidRPr="00250BA7" w:rsidRDefault="007C1064" w:rsidP="00C27BDE">
            <w:pPr>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女性</w:t>
            </w:r>
          </w:p>
        </w:tc>
        <w:tc>
          <w:tcPr>
            <w:tcW w:w="683" w:type="pct"/>
            <w:gridSpan w:val="2"/>
            <w:vMerge/>
            <w:tcBorders>
              <w:bottom w:val="single" w:sz="4" w:space="0" w:color="auto"/>
            </w:tcBorders>
            <w:shd w:val="clear" w:color="auto" w:fill="auto"/>
            <w:vAlign w:val="center"/>
          </w:tcPr>
          <w:p w:rsidR="007C1064" w:rsidRPr="00250BA7" w:rsidRDefault="007C1064" w:rsidP="00C27BDE">
            <w:pPr>
              <w:adjustRightInd w:val="0"/>
              <w:jc w:val="center"/>
              <w:rPr>
                <w:rFonts w:ascii="Times New Roman" w:eastAsia="標楷體" w:hAnsi="Times New Roman" w:cs="Times New Roman"/>
                <w:kern w:val="0"/>
                <w:sz w:val="20"/>
                <w:szCs w:val="20"/>
              </w:rPr>
            </w:pPr>
          </w:p>
        </w:tc>
        <w:tc>
          <w:tcPr>
            <w:tcW w:w="682" w:type="pct"/>
            <w:gridSpan w:val="2"/>
            <w:tcBorders>
              <w:bottom w:val="single" w:sz="4" w:space="0" w:color="auto"/>
            </w:tcBorders>
            <w:shd w:val="clear" w:color="auto" w:fill="auto"/>
            <w:vAlign w:val="center"/>
          </w:tcPr>
          <w:p w:rsidR="007C1064" w:rsidRPr="00250BA7" w:rsidRDefault="007C1064" w:rsidP="00C27BDE">
            <w:pPr>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男性</w:t>
            </w:r>
          </w:p>
        </w:tc>
        <w:tc>
          <w:tcPr>
            <w:tcW w:w="679" w:type="pct"/>
            <w:gridSpan w:val="2"/>
            <w:tcBorders>
              <w:bottom w:val="single" w:sz="4" w:space="0" w:color="auto"/>
              <w:right w:val="nil"/>
            </w:tcBorders>
            <w:shd w:val="clear" w:color="auto" w:fill="auto"/>
            <w:vAlign w:val="center"/>
          </w:tcPr>
          <w:p w:rsidR="007C1064" w:rsidRPr="00250BA7" w:rsidRDefault="007C1064" w:rsidP="00C27BDE">
            <w:pPr>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女性</w:t>
            </w:r>
          </w:p>
        </w:tc>
      </w:tr>
      <w:tr w:rsidR="0039682E" w:rsidRPr="00250BA7" w:rsidTr="00EA1F71">
        <w:trPr>
          <w:trHeight w:hRule="exact" w:val="397"/>
          <w:jc w:val="center"/>
        </w:trPr>
        <w:tc>
          <w:tcPr>
            <w:tcW w:w="910" w:type="pct"/>
            <w:tcBorders>
              <w:left w:val="nil"/>
            </w:tcBorders>
          </w:tcPr>
          <w:p w:rsidR="0039682E" w:rsidRPr="00250BA7" w:rsidRDefault="0039682E" w:rsidP="00C27BDE">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2015</w:t>
            </w:r>
          </w:p>
        </w:tc>
        <w:tc>
          <w:tcPr>
            <w:tcW w:w="682" w:type="pct"/>
            <w:gridSpan w:val="2"/>
            <w:tcBorders>
              <w:bottom w:val="nil"/>
              <w:right w:val="nil"/>
            </w:tcBorders>
            <w:shd w:val="clear" w:color="auto" w:fill="auto"/>
          </w:tcPr>
          <w:p w:rsidR="0039682E" w:rsidRPr="00250BA7" w:rsidRDefault="0039682E" w:rsidP="00057C2D">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58.65</w:t>
            </w:r>
          </w:p>
        </w:tc>
        <w:tc>
          <w:tcPr>
            <w:tcW w:w="683" w:type="pct"/>
            <w:gridSpan w:val="2"/>
            <w:tcBorders>
              <w:left w:val="nil"/>
              <w:bottom w:val="nil"/>
              <w:right w:val="nil"/>
            </w:tcBorders>
            <w:shd w:val="clear" w:color="auto" w:fill="auto"/>
          </w:tcPr>
          <w:p w:rsidR="0039682E" w:rsidRPr="00250BA7" w:rsidRDefault="0039682E" w:rsidP="00057C2D">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66.91</w:t>
            </w:r>
          </w:p>
        </w:tc>
        <w:tc>
          <w:tcPr>
            <w:tcW w:w="682" w:type="pct"/>
            <w:gridSpan w:val="2"/>
            <w:tcBorders>
              <w:left w:val="nil"/>
              <w:bottom w:val="nil"/>
              <w:right w:val="nil"/>
            </w:tcBorders>
            <w:shd w:val="clear" w:color="auto" w:fill="auto"/>
          </w:tcPr>
          <w:p w:rsidR="0039682E" w:rsidRPr="00250BA7" w:rsidRDefault="0039682E" w:rsidP="00057C2D">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50.74</w:t>
            </w:r>
          </w:p>
        </w:tc>
        <w:tc>
          <w:tcPr>
            <w:tcW w:w="683" w:type="pct"/>
            <w:gridSpan w:val="2"/>
            <w:tcBorders>
              <w:left w:val="nil"/>
              <w:bottom w:val="nil"/>
              <w:right w:val="nil"/>
            </w:tcBorders>
            <w:shd w:val="clear" w:color="auto" w:fill="auto"/>
          </w:tcPr>
          <w:p w:rsidR="0039682E" w:rsidRPr="00250BA7" w:rsidRDefault="0039682E" w:rsidP="00057C2D">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3.78</w:t>
            </w:r>
          </w:p>
        </w:tc>
        <w:tc>
          <w:tcPr>
            <w:tcW w:w="682" w:type="pct"/>
            <w:gridSpan w:val="2"/>
            <w:tcBorders>
              <w:left w:val="nil"/>
              <w:bottom w:val="nil"/>
              <w:right w:val="nil"/>
            </w:tcBorders>
            <w:shd w:val="clear" w:color="auto" w:fill="auto"/>
          </w:tcPr>
          <w:p w:rsidR="0039682E" w:rsidRPr="00250BA7" w:rsidRDefault="0039682E" w:rsidP="00057C2D">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4.05</w:t>
            </w:r>
          </w:p>
        </w:tc>
        <w:tc>
          <w:tcPr>
            <w:tcW w:w="679" w:type="pct"/>
            <w:gridSpan w:val="2"/>
            <w:tcBorders>
              <w:left w:val="nil"/>
              <w:bottom w:val="nil"/>
              <w:right w:val="nil"/>
            </w:tcBorders>
            <w:shd w:val="clear" w:color="auto" w:fill="auto"/>
          </w:tcPr>
          <w:p w:rsidR="0039682E" w:rsidRPr="00250BA7" w:rsidRDefault="0039682E" w:rsidP="00057C2D">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3.44</w:t>
            </w:r>
          </w:p>
        </w:tc>
      </w:tr>
      <w:tr w:rsidR="0039682E" w:rsidRPr="00250BA7" w:rsidTr="00EA1F71">
        <w:trPr>
          <w:trHeight w:hRule="exact" w:val="397"/>
          <w:jc w:val="center"/>
        </w:trPr>
        <w:tc>
          <w:tcPr>
            <w:tcW w:w="910" w:type="pct"/>
            <w:tcBorders>
              <w:left w:val="nil"/>
            </w:tcBorders>
          </w:tcPr>
          <w:p w:rsidR="0039682E" w:rsidRPr="00250BA7" w:rsidRDefault="0039682E" w:rsidP="00C27BDE">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2016</w:t>
            </w:r>
          </w:p>
        </w:tc>
        <w:tc>
          <w:tcPr>
            <w:tcW w:w="682" w:type="pct"/>
            <w:gridSpan w:val="2"/>
            <w:tcBorders>
              <w:top w:val="nil"/>
              <w:bottom w:val="nil"/>
              <w:right w:val="nil"/>
            </w:tcBorders>
            <w:shd w:val="clear" w:color="auto" w:fill="auto"/>
          </w:tcPr>
          <w:p w:rsidR="0039682E" w:rsidRPr="00250BA7" w:rsidRDefault="0039682E" w:rsidP="00057C2D">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58.75</w:t>
            </w:r>
          </w:p>
        </w:tc>
        <w:tc>
          <w:tcPr>
            <w:tcW w:w="683" w:type="pct"/>
            <w:gridSpan w:val="2"/>
            <w:tcBorders>
              <w:top w:val="nil"/>
              <w:left w:val="nil"/>
              <w:bottom w:val="nil"/>
              <w:right w:val="nil"/>
            </w:tcBorders>
            <w:shd w:val="clear" w:color="auto" w:fill="auto"/>
          </w:tcPr>
          <w:p w:rsidR="0039682E" w:rsidRPr="00250BA7" w:rsidRDefault="0039682E" w:rsidP="00057C2D">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67.05</w:t>
            </w:r>
          </w:p>
        </w:tc>
        <w:tc>
          <w:tcPr>
            <w:tcW w:w="682" w:type="pct"/>
            <w:gridSpan w:val="2"/>
            <w:tcBorders>
              <w:top w:val="nil"/>
              <w:left w:val="nil"/>
              <w:bottom w:val="nil"/>
              <w:right w:val="nil"/>
            </w:tcBorders>
            <w:shd w:val="clear" w:color="auto" w:fill="auto"/>
          </w:tcPr>
          <w:p w:rsidR="0039682E" w:rsidRPr="00250BA7" w:rsidRDefault="0039682E" w:rsidP="00057C2D">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50.80</w:t>
            </w:r>
          </w:p>
        </w:tc>
        <w:tc>
          <w:tcPr>
            <w:tcW w:w="683" w:type="pct"/>
            <w:gridSpan w:val="2"/>
            <w:tcBorders>
              <w:top w:val="nil"/>
              <w:left w:val="nil"/>
              <w:bottom w:val="nil"/>
              <w:right w:val="nil"/>
            </w:tcBorders>
            <w:shd w:val="clear" w:color="auto" w:fill="auto"/>
          </w:tcPr>
          <w:p w:rsidR="0039682E" w:rsidRPr="00250BA7" w:rsidRDefault="0039682E" w:rsidP="00057C2D">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3.92</w:t>
            </w:r>
          </w:p>
        </w:tc>
        <w:tc>
          <w:tcPr>
            <w:tcW w:w="682" w:type="pct"/>
            <w:gridSpan w:val="2"/>
            <w:tcBorders>
              <w:top w:val="nil"/>
              <w:left w:val="nil"/>
              <w:bottom w:val="nil"/>
              <w:right w:val="nil"/>
            </w:tcBorders>
            <w:shd w:val="clear" w:color="auto" w:fill="auto"/>
          </w:tcPr>
          <w:p w:rsidR="0039682E" w:rsidRPr="00250BA7" w:rsidRDefault="0039682E" w:rsidP="00057C2D">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4.19</w:t>
            </w:r>
          </w:p>
        </w:tc>
        <w:tc>
          <w:tcPr>
            <w:tcW w:w="679" w:type="pct"/>
            <w:gridSpan w:val="2"/>
            <w:tcBorders>
              <w:top w:val="nil"/>
              <w:left w:val="nil"/>
              <w:bottom w:val="nil"/>
              <w:right w:val="nil"/>
            </w:tcBorders>
            <w:shd w:val="clear" w:color="auto" w:fill="auto"/>
          </w:tcPr>
          <w:p w:rsidR="0039682E" w:rsidRPr="00250BA7" w:rsidRDefault="0039682E" w:rsidP="00057C2D">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3.57</w:t>
            </w:r>
          </w:p>
        </w:tc>
      </w:tr>
      <w:tr w:rsidR="0039682E" w:rsidRPr="00250BA7" w:rsidTr="00EA1F71">
        <w:trPr>
          <w:trHeight w:hRule="exact" w:val="397"/>
          <w:jc w:val="center"/>
        </w:trPr>
        <w:tc>
          <w:tcPr>
            <w:tcW w:w="910" w:type="pct"/>
            <w:tcBorders>
              <w:left w:val="nil"/>
            </w:tcBorders>
          </w:tcPr>
          <w:p w:rsidR="0039682E" w:rsidRPr="00250BA7" w:rsidRDefault="0039682E" w:rsidP="00C27BDE">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2017</w:t>
            </w:r>
          </w:p>
        </w:tc>
        <w:tc>
          <w:tcPr>
            <w:tcW w:w="682" w:type="pct"/>
            <w:gridSpan w:val="2"/>
            <w:tcBorders>
              <w:top w:val="nil"/>
              <w:right w:val="nil"/>
            </w:tcBorders>
            <w:shd w:val="clear" w:color="auto" w:fill="auto"/>
          </w:tcPr>
          <w:p w:rsidR="0039682E" w:rsidRPr="00250BA7" w:rsidRDefault="0039682E" w:rsidP="00057C2D">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58.83</w:t>
            </w:r>
          </w:p>
        </w:tc>
        <w:tc>
          <w:tcPr>
            <w:tcW w:w="683" w:type="pct"/>
            <w:gridSpan w:val="2"/>
            <w:tcBorders>
              <w:top w:val="nil"/>
              <w:left w:val="nil"/>
              <w:right w:val="nil"/>
            </w:tcBorders>
            <w:shd w:val="clear" w:color="auto" w:fill="auto"/>
          </w:tcPr>
          <w:p w:rsidR="0039682E" w:rsidRPr="00250BA7" w:rsidRDefault="0039682E" w:rsidP="00057C2D">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67.13</w:t>
            </w:r>
          </w:p>
        </w:tc>
        <w:tc>
          <w:tcPr>
            <w:tcW w:w="682" w:type="pct"/>
            <w:gridSpan w:val="2"/>
            <w:tcBorders>
              <w:top w:val="nil"/>
              <w:left w:val="nil"/>
              <w:right w:val="nil"/>
            </w:tcBorders>
            <w:shd w:val="clear" w:color="auto" w:fill="auto"/>
          </w:tcPr>
          <w:p w:rsidR="0039682E" w:rsidRPr="00250BA7" w:rsidRDefault="0039682E" w:rsidP="00057C2D">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50.92</w:t>
            </w:r>
          </w:p>
        </w:tc>
        <w:tc>
          <w:tcPr>
            <w:tcW w:w="683" w:type="pct"/>
            <w:gridSpan w:val="2"/>
            <w:tcBorders>
              <w:top w:val="nil"/>
              <w:left w:val="nil"/>
              <w:right w:val="nil"/>
            </w:tcBorders>
            <w:shd w:val="clear" w:color="auto" w:fill="auto"/>
          </w:tcPr>
          <w:p w:rsidR="0039682E" w:rsidRPr="00250BA7" w:rsidRDefault="0039682E" w:rsidP="00057C2D">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3.76</w:t>
            </w:r>
          </w:p>
        </w:tc>
        <w:tc>
          <w:tcPr>
            <w:tcW w:w="682" w:type="pct"/>
            <w:gridSpan w:val="2"/>
            <w:tcBorders>
              <w:top w:val="nil"/>
              <w:left w:val="nil"/>
              <w:right w:val="nil"/>
            </w:tcBorders>
            <w:shd w:val="clear" w:color="auto" w:fill="auto"/>
          </w:tcPr>
          <w:p w:rsidR="0039682E" w:rsidRPr="00250BA7" w:rsidRDefault="0039682E" w:rsidP="00057C2D">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4.00</w:t>
            </w:r>
          </w:p>
        </w:tc>
        <w:tc>
          <w:tcPr>
            <w:tcW w:w="679" w:type="pct"/>
            <w:gridSpan w:val="2"/>
            <w:tcBorders>
              <w:top w:val="nil"/>
              <w:left w:val="nil"/>
              <w:right w:val="nil"/>
            </w:tcBorders>
            <w:shd w:val="clear" w:color="auto" w:fill="auto"/>
          </w:tcPr>
          <w:p w:rsidR="0039682E" w:rsidRPr="00250BA7" w:rsidRDefault="0039682E" w:rsidP="00057C2D">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3.45</w:t>
            </w:r>
          </w:p>
        </w:tc>
      </w:tr>
      <w:tr w:rsidR="0039682E" w:rsidRPr="00250BA7" w:rsidTr="00EA1F71">
        <w:trPr>
          <w:trHeight w:hRule="exact" w:val="397"/>
          <w:jc w:val="center"/>
        </w:trPr>
        <w:tc>
          <w:tcPr>
            <w:tcW w:w="910" w:type="pct"/>
            <w:tcBorders>
              <w:left w:val="nil"/>
            </w:tcBorders>
          </w:tcPr>
          <w:p w:rsidR="0039682E" w:rsidRPr="00250BA7" w:rsidRDefault="0039682E" w:rsidP="00C27BDE">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2018</w:t>
            </w:r>
          </w:p>
        </w:tc>
        <w:tc>
          <w:tcPr>
            <w:tcW w:w="682" w:type="pct"/>
            <w:gridSpan w:val="2"/>
            <w:tcBorders>
              <w:top w:val="nil"/>
              <w:right w:val="nil"/>
            </w:tcBorders>
            <w:shd w:val="clear" w:color="auto" w:fill="auto"/>
          </w:tcPr>
          <w:p w:rsidR="0039682E" w:rsidRPr="00250BA7" w:rsidRDefault="0039682E" w:rsidP="00057C2D">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58.99</w:t>
            </w:r>
          </w:p>
        </w:tc>
        <w:tc>
          <w:tcPr>
            <w:tcW w:w="683" w:type="pct"/>
            <w:gridSpan w:val="2"/>
            <w:tcBorders>
              <w:top w:val="nil"/>
              <w:left w:val="nil"/>
              <w:right w:val="nil"/>
            </w:tcBorders>
            <w:shd w:val="clear" w:color="auto" w:fill="auto"/>
          </w:tcPr>
          <w:p w:rsidR="0039682E" w:rsidRPr="00250BA7" w:rsidRDefault="0039682E" w:rsidP="00057C2D">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67.24</w:t>
            </w:r>
          </w:p>
        </w:tc>
        <w:tc>
          <w:tcPr>
            <w:tcW w:w="682" w:type="pct"/>
            <w:gridSpan w:val="2"/>
            <w:tcBorders>
              <w:top w:val="nil"/>
              <w:left w:val="nil"/>
              <w:right w:val="nil"/>
            </w:tcBorders>
            <w:shd w:val="clear" w:color="auto" w:fill="auto"/>
          </w:tcPr>
          <w:p w:rsidR="0039682E" w:rsidRPr="00250BA7" w:rsidRDefault="0039682E" w:rsidP="00057C2D">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51.14</w:t>
            </w:r>
          </w:p>
        </w:tc>
        <w:tc>
          <w:tcPr>
            <w:tcW w:w="683" w:type="pct"/>
            <w:gridSpan w:val="2"/>
            <w:tcBorders>
              <w:top w:val="nil"/>
              <w:left w:val="nil"/>
              <w:right w:val="nil"/>
            </w:tcBorders>
            <w:shd w:val="clear" w:color="auto" w:fill="auto"/>
          </w:tcPr>
          <w:p w:rsidR="0039682E" w:rsidRPr="00250BA7" w:rsidRDefault="0039682E" w:rsidP="00057C2D">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3.71</w:t>
            </w:r>
          </w:p>
        </w:tc>
        <w:tc>
          <w:tcPr>
            <w:tcW w:w="682" w:type="pct"/>
            <w:gridSpan w:val="2"/>
            <w:tcBorders>
              <w:top w:val="nil"/>
              <w:left w:val="nil"/>
              <w:right w:val="nil"/>
            </w:tcBorders>
            <w:shd w:val="clear" w:color="auto" w:fill="auto"/>
          </w:tcPr>
          <w:p w:rsidR="0039682E" w:rsidRPr="00250BA7" w:rsidRDefault="0039682E" w:rsidP="00057C2D">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3.89</w:t>
            </w:r>
          </w:p>
        </w:tc>
        <w:tc>
          <w:tcPr>
            <w:tcW w:w="679" w:type="pct"/>
            <w:gridSpan w:val="2"/>
            <w:tcBorders>
              <w:top w:val="nil"/>
              <w:left w:val="nil"/>
              <w:right w:val="nil"/>
            </w:tcBorders>
            <w:shd w:val="clear" w:color="auto" w:fill="auto"/>
          </w:tcPr>
          <w:p w:rsidR="0039682E" w:rsidRPr="00250BA7" w:rsidRDefault="0039682E" w:rsidP="00057C2D">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3.48</w:t>
            </w:r>
          </w:p>
        </w:tc>
      </w:tr>
      <w:tr w:rsidR="00250BA7" w:rsidRPr="00250BA7" w:rsidTr="0039682E">
        <w:trPr>
          <w:trHeight w:hRule="exact" w:val="397"/>
          <w:jc w:val="center"/>
        </w:trPr>
        <w:tc>
          <w:tcPr>
            <w:tcW w:w="910" w:type="pct"/>
            <w:vMerge w:val="restart"/>
            <w:tcBorders>
              <w:left w:val="nil"/>
            </w:tcBorders>
            <w:vAlign w:val="center"/>
          </w:tcPr>
          <w:p w:rsidR="007C1064" w:rsidRPr="00250BA7" w:rsidRDefault="007C1064" w:rsidP="00C27BDE">
            <w:pPr>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年別</w:t>
            </w:r>
          </w:p>
        </w:tc>
        <w:tc>
          <w:tcPr>
            <w:tcW w:w="1365" w:type="pct"/>
            <w:gridSpan w:val="4"/>
            <w:vMerge w:val="restart"/>
            <w:tcBorders>
              <w:bottom w:val="nil"/>
              <w:right w:val="nil"/>
            </w:tcBorders>
            <w:shd w:val="clear" w:color="auto" w:fill="auto"/>
            <w:vAlign w:val="center"/>
          </w:tcPr>
          <w:p w:rsidR="007C1064" w:rsidRPr="00250BA7" w:rsidRDefault="007C1064" w:rsidP="00C27BDE">
            <w:pPr>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就業人數</w:t>
            </w:r>
          </w:p>
        </w:tc>
        <w:tc>
          <w:tcPr>
            <w:tcW w:w="2725" w:type="pct"/>
            <w:gridSpan w:val="8"/>
            <w:tcBorders>
              <w:left w:val="nil"/>
              <w:right w:val="nil"/>
            </w:tcBorders>
            <w:vAlign w:val="center"/>
          </w:tcPr>
          <w:p w:rsidR="007C1064" w:rsidRPr="00250BA7" w:rsidRDefault="007C1064" w:rsidP="00C27BDE">
            <w:pPr>
              <w:adjustRightInd w:val="0"/>
              <w:jc w:val="right"/>
              <w:rPr>
                <w:rFonts w:ascii="Times New Roman" w:eastAsia="標楷體" w:hAnsi="Times New Roman" w:cs="Times New Roman"/>
                <w:kern w:val="0"/>
                <w:sz w:val="20"/>
                <w:szCs w:val="20"/>
              </w:rPr>
            </w:pPr>
            <w:r w:rsidRPr="00250BA7">
              <w:rPr>
                <w:rFonts w:ascii="Times New Roman" w:eastAsia="標楷體" w:hAnsi="Times New Roman" w:cs="Times New Roman"/>
                <w:bCs/>
                <w:sz w:val="20"/>
                <w:szCs w:val="20"/>
              </w:rPr>
              <w:t>單位：千人</w:t>
            </w:r>
          </w:p>
        </w:tc>
      </w:tr>
      <w:tr w:rsidR="00250BA7" w:rsidRPr="00250BA7" w:rsidTr="0039682E">
        <w:trPr>
          <w:trHeight w:hRule="exact" w:val="397"/>
          <w:jc w:val="center"/>
        </w:trPr>
        <w:tc>
          <w:tcPr>
            <w:tcW w:w="910" w:type="pct"/>
            <w:vMerge/>
            <w:tcBorders>
              <w:left w:val="nil"/>
            </w:tcBorders>
            <w:vAlign w:val="center"/>
          </w:tcPr>
          <w:p w:rsidR="007C1064" w:rsidRPr="00250BA7" w:rsidRDefault="007C1064" w:rsidP="00C27BDE">
            <w:pPr>
              <w:adjustRightInd w:val="0"/>
              <w:jc w:val="center"/>
              <w:rPr>
                <w:rFonts w:ascii="Times New Roman" w:eastAsia="標楷體" w:hAnsi="Times New Roman" w:cs="Times New Roman"/>
                <w:kern w:val="0"/>
                <w:sz w:val="20"/>
                <w:szCs w:val="20"/>
              </w:rPr>
            </w:pPr>
          </w:p>
        </w:tc>
        <w:tc>
          <w:tcPr>
            <w:tcW w:w="1365" w:type="pct"/>
            <w:gridSpan w:val="4"/>
            <w:vMerge/>
            <w:tcBorders>
              <w:bottom w:val="nil"/>
            </w:tcBorders>
            <w:shd w:val="clear" w:color="auto" w:fill="auto"/>
            <w:vAlign w:val="center"/>
          </w:tcPr>
          <w:p w:rsidR="007C1064" w:rsidRPr="00250BA7" w:rsidRDefault="007C1064" w:rsidP="00C27BDE">
            <w:pPr>
              <w:adjustRightInd w:val="0"/>
              <w:jc w:val="center"/>
              <w:rPr>
                <w:rFonts w:ascii="Times New Roman" w:eastAsia="標楷體" w:hAnsi="Times New Roman" w:cs="Times New Roman"/>
                <w:kern w:val="0"/>
                <w:sz w:val="20"/>
                <w:szCs w:val="20"/>
              </w:rPr>
            </w:pPr>
          </w:p>
        </w:tc>
        <w:tc>
          <w:tcPr>
            <w:tcW w:w="1365" w:type="pct"/>
            <w:gridSpan w:val="4"/>
            <w:tcBorders>
              <w:bottom w:val="nil"/>
            </w:tcBorders>
            <w:vAlign w:val="center"/>
          </w:tcPr>
          <w:p w:rsidR="007C1064" w:rsidRPr="00250BA7" w:rsidRDefault="007C1064" w:rsidP="00C27BDE">
            <w:pPr>
              <w:adjustRightInd w:val="0"/>
              <w:jc w:val="center"/>
              <w:rPr>
                <w:rFonts w:ascii="Times New Roman" w:eastAsia="標楷體" w:hAnsi="Times New Roman" w:cs="Times New Roman"/>
                <w:dstrike/>
                <w:kern w:val="0"/>
                <w:sz w:val="20"/>
                <w:szCs w:val="20"/>
              </w:rPr>
            </w:pPr>
            <w:r w:rsidRPr="00250BA7">
              <w:rPr>
                <w:rFonts w:ascii="Times New Roman" w:eastAsia="標楷體" w:hAnsi="Times New Roman" w:cs="Times New Roman"/>
                <w:kern w:val="0"/>
                <w:sz w:val="20"/>
                <w:szCs w:val="20"/>
              </w:rPr>
              <w:t>工業</w:t>
            </w:r>
          </w:p>
        </w:tc>
        <w:tc>
          <w:tcPr>
            <w:tcW w:w="1361" w:type="pct"/>
            <w:gridSpan w:val="4"/>
            <w:tcBorders>
              <w:bottom w:val="nil"/>
              <w:right w:val="nil"/>
            </w:tcBorders>
            <w:shd w:val="clear" w:color="auto" w:fill="auto"/>
            <w:vAlign w:val="center"/>
          </w:tcPr>
          <w:p w:rsidR="007C1064" w:rsidRPr="00250BA7" w:rsidRDefault="007C1064" w:rsidP="00C27BDE">
            <w:pPr>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服務業</w:t>
            </w:r>
          </w:p>
        </w:tc>
      </w:tr>
      <w:tr w:rsidR="00250BA7" w:rsidRPr="00250BA7" w:rsidTr="0039682E">
        <w:trPr>
          <w:trHeight w:hRule="exact" w:val="397"/>
          <w:jc w:val="center"/>
        </w:trPr>
        <w:tc>
          <w:tcPr>
            <w:tcW w:w="910" w:type="pct"/>
            <w:vMerge/>
            <w:tcBorders>
              <w:left w:val="nil"/>
            </w:tcBorders>
            <w:vAlign w:val="center"/>
          </w:tcPr>
          <w:p w:rsidR="007C1064" w:rsidRPr="00250BA7" w:rsidRDefault="007C1064" w:rsidP="00C27BDE">
            <w:pPr>
              <w:adjustRightInd w:val="0"/>
              <w:jc w:val="center"/>
              <w:rPr>
                <w:rFonts w:ascii="Times New Roman" w:eastAsia="標楷體" w:hAnsi="Times New Roman" w:cs="Times New Roman"/>
                <w:kern w:val="0"/>
                <w:sz w:val="20"/>
                <w:szCs w:val="20"/>
              </w:rPr>
            </w:pPr>
          </w:p>
        </w:tc>
        <w:tc>
          <w:tcPr>
            <w:tcW w:w="456" w:type="pct"/>
            <w:tcBorders>
              <w:top w:val="nil"/>
              <w:bottom w:val="single" w:sz="4" w:space="0" w:color="auto"/>
            </w:tcBorders>
            <w:shd w:val="clear" w:color="auto" w:fill="auto"/>
            <w:vAlign w:val="center"/>
          </w:tcPr>
          <w:p w:rsidR="007C1064" w:rsidRPr="00250BA7" w:rsidRDefault="007C1064" w:rsidP="00C27BDE">
            <w:pPr>
              <w:adjustRightInd w:val="0"/>
              <w:jc w:val="center"/>
              <w:rPr>
                <w:rFonts w:ascii="Times New Roman" w:eastAsia="標楷體" w:hAnsi="Times New Roman" w:cs="Times New Roman"/>
                <w:kern w:val="0"/>
                <w:sz w:val="20"/>
                <w:szCs w:val="20"/>
              </w:rPr>
            </w:pPr>
          </w:p>
        </w:tc>
        <w:tc>
          <w:tcPr>
            <w:tcW w:w="455" w:type="pct"/>
            <w:gridSpan w:val="2"/>
            <w:tcBorders>
              <w:top w:val="single" w:sz="4" w:space="0" w:color="auto"/>
              <w:bottom w:val="single" w:sz="4" w:space="0" w:color="auto"/>
            </w:tcBorders>
            <w:shd w:val="clear" w:color="auto" w:fill="auto"/>
            <w:vAlign w:val="center"/>
          </w:tcPr>
          <w:p w:rsidR="007C1064" w:rsidRPr="00250BA7" w:rsidRDefault="007C1064" w:rsidP="00C27BDE">
            <w:pPr>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男性</w:t>
            </w:r>
          </w:p>
        </w:tc>
        <w:tc>
          <w:tcPr>
            <w:tcW w:w="455" w:type="pct"/>
            <w:tcBorders>
              <w:top w:val="single" w:sz="4" w:space="0" w:color="auto"/>
              <w:bottom w:val="single" w:sz="4" w:space="0" w:color="auto"/>
            </w:tcBorders>
            <w:vAlign w:val="center"/>
          </w:tcPr>
          <w:p w:rsidR="007C1064" w:rsidRPr="00250BA7" w:rsidRDefault="007C1064" w:rsidP="00C27BDE">
            <w:pPr>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女性</w:t>
            </w:r>
          </w:p>
        </w:tc>
        <w:tc>
          <w:tcPr>
            <w:tcW w:w="455" w:type="pct"/>
            <w:tcBorders>
              <w:top w:val="nil"/>
              <w:bottom w:val="single" w:sz="4" w:space="0" w:color="auto"/>
            </w:tcBorders>
            <w:vAlign w:val="center"/>
          </w:tcPr>
          <w:p w:rsidR="007C1064" w:rsidRPr="00250BA7" w:rsidRDefault="007C1064" w:rsidP="00C27BDE">
            <w:pPr>
              <w:adjustRightInd w:val="0"/>
              <w:jc w:val="center"/>
              <w:rPr>
                <w:rFonts w:ascii="Times New Roman" w:eastAsia="標楷體" w:hAnsi="Times New Roman" w:cs="Times New Roman"/>
                <w:kern w:val="0"/>
                <w:sz w:val="20"/>
                <w:szCs w:val="20"/>
              </w:rPr>
            </w:pPr>
          </w:p>
        </w:tc>
        <w:tc>
          <w:tcPr>
            <w:tcW w:w="455" w:type="pct"/>
            <w:gridSpan w:val="2"/>
            <w:tcBorders>
              <w:top w:val="single" w:sz="4" w:space="0" w:color="auto"/>
              <w:bottom w:val="single" w:sz="4" w:space="0" w:color="auto"/>
            </w:tcBorders>
            <w:vAlign w:val="center"/>
          </w:tcPr>
          <w:p w:rsidR="007C1064" w:rsidRPr="00250BA7" w:rsidRDefault="007C1064" w:rsidP="00C27BDE">
            <w:pPr>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男性</w:t>
            </w:r>
          </w:p>
        </w:tc>
        <w:tc>
          <w:tcPr>
            <w:tcW w:w="455" w:type="pct"/>
            <w:tcBorders>
              <w:top w:val="single" w:sz="4" w:space="0" w:color="auto"/>
              <w:bottom w:val="single" w:sz="4" w:space="0" w:color="auto"/>
            </w:tcBorders>
            <w:shd w:val="clear" w:color="auto" w:fill="auto"/>
            <w:vAlign w:val="center"/>
          </w:tcPr>
          <w:p w:rsidR="007C1064" w:rsidRPr="00250BA7" w:rsidRDefault="007C1064" w:rsidP="00C27BDE">
            <w:pPr>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女性</w:t>
            </w:r>
          </w:p>
        </w:tc>
        <w:tc>
          <w:tcPr>
            <w:tcW w:w="455" w:type="pct"/>
            <w:tcBorders>
              <w:top w:val="nil"/>
              <w:bottom w:val="single" w:sz="4" w:space="0" w:color="auto"/>
            </w:tcBorders>
            <w:shd w:val="clear" w:color="auto" w:fill="auto"/>
            <w:vAlign w:val="center"/>
          </w:tcPr>
          <w:p w:rsidR="007C1064" w:rsidRPr="00250BA7" w:rsidRDefault="007C1064" w:rsidP="00C27BDE">
            <w:pPr>
              <w:adjustRightInd w:val="0"/>
              <w:jc w:val="center"/>
              <w:rPr>
                <w:rFonts w:ascii="Times New Roman" w:eastAsia="標楷體" w:hAnsi="Times New Roman" w:cs="Times New Roman"/>
                <w:kern w:val="0"/>
                <w:sz w:val="20"/>
                <w:szCs w:val="20"/>
              </w:rPr>
            </w:pPr>
          </w:p>
        </w:tc>
        <w:tc>
          <w:tcPr>
            <w:tcW w:w="455" w:type="pct"/>
            <w:gridSpan w:val="2"/>
            <w:tcBorders>
              <w:bottom w:val="single" w:sz="4" w:space="0" w:color="auto"/>
            </w:tcBorders>
            <w:shd w:val="clear" w:color="auto" w:fill="auto"/>
            <w:vAlign w:val="center"/>
          </w:tcPr>
          <w:p w:rsidR="007C1064" w:rsidRPr="00250BA7" w:rsidRDefault="007C1064" w:rsidP="00C27BDE">
            <w:pPr>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男性</w:t>
            </w:r>
          </w:p>
        </w:tc>
        <w:tc>
          <w:tcPr>
            <w:tcW w:w="451" w:type="pct"/>
            <w:tcBorders>
              <w:bottom w:val="single" w:sz="4" w:space="0" w:color="auto"/>
              <w:right w:val="nil"/>
            </w:tcBorders>
            <w:shd w:val="clear" w:color="auto" w:fill="auto"/>
            <w:vAlign w:val="center"/>
          </w:tcPr>
          <w:p w:rsidR="007C1064" w:rsidRPr="00250BA7" w:rsidRDefault="007C1064" w:rsidP="00C27BDE">
            <w:pPr>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女性</w:t>
            </w:r>
          </w:p>
        </w:tc>
      </w:tr>
      <w:tr w:rsidR="0039682E" w:rsidRPr="00250BA7" w:rsidTr="00EA1F71">
        <w:trPr>
          <w:trHeight w:hRule="exact" w:val="397"/>
          <w:jc w:val="center"/>
        </w:trPr>
        <w:tc>
          <w:tcPr>
            <w:tcW w:w="910" w:type="pct"/>
            <w:tcBorders>
              <w:left w:val="nil"/>
            </w:tcBorders>
          </w:tcPr>
          <w:p w:rsidR="0039682E" w:rsidRPr="00250BA7" w:rsidRDefault="0039682E" w:rsidP="00C27BDE">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2015</w:t>
            </w:r>
          </w:p>
        </w:tc>
        <w:tc>
          <w:tcPr>
            <w:tcW w:w="456" w:type="pct"/>
            <w:tcBorders>
              <w:bottom w:val="nil"/>
              <w:right w:val="nil"/>
            </w:tcBorders>
            <w:shd w:val="clear" w:color="auto" w:fill="auto"/>
          </w:tcPr>
          <w:p w:rsidR="0039682E" w:rsidRPr="00250BA7" w:rsidRDefault="0039682E" w:rsidP="00057C2D">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11,198 </w:t>
            </w:r>
          </w:p>
        </w:tc>
        <w:tc>
          <w:tcPr>
            <w:tcW w:w="455" w:type="pct"/>
            <w:gridSpan w:val="2"/>
            <w:tcBorders>
              <w:left w:val="nil"/>
              <w:bottom w:val="nil"/>
              <w:right w:val="nil"/>
            </w:tcBorders>
            <w:shd w:val="clear" w:color="auto" w:fill="auto"/>
          </w:tcPr>
          <w:p w:rsidR="0039682E" w:rsidRPr="00250BA7" w:rsidRDefault="0039682E" w:rsidP="00057C2D">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6,234 </w:t>
            </w:r>
          </w:p>
        </w:tc>
        <w:tc>
          <w:tcPr>
            <w:tcW w:w="455" w:type="pct"/>
            <w:tcBorders>
              <w:left w:val="nil"/>
              <w:bottom w:val="nil"/>
              <w:right w:val="nil"/>
            </w:tcBorders>
          </w:tcPr>
          <w:p w:rsidR="0039682E" w:rsidRPr="00250BA7" w:rsidRDefault="0039682E" w:rsidP="00057C2D">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4,964 </w:t>
            </w:r>
          </w:p>
        </w:tc>
        <w:tc>
          <w:tcPr>
            <w:tcW w:w="455" w:type="pct"/>
            <w:tcBorders>
              <w:left w:val="nil"/>
              <w:bottom w:val="nil"/>
              <w:right w:val="nil"/>
            </w:tcBorders>
          </w:tcPr>
          <w:p w:rsidR="0039682E" w:rsidRPr="00250BA7" w:rsidRDefault="0039682E" w:rsidP="00057C2D">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4,035 </w:t>
            </w:r>
          </w:p>
        </w:tc>
        <w:tc>
          <w:tcPr>
            <w:tcW w:w="455" w:type="pct"/>
            <w:gridSpan w:val="2"/>
            <w:tcBorders>
              <w:left w:val="nil"/>
              <w:bottom w:val="nil"/>
              <w:right w:val="nil"/>
            </w:tcBorders>
          </w:tcPr>
          <w:p w:rsidR="0039682E" w:rsidRPr="00250BA7" w:rsidRDefault="0039682E" w:rsidP="00057C2D">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2,771 </w:t>
            </w:r>
          </w:p>
        </w:tc>
        <w:tc>
          <w:tcPr>
            <w:tcW w:w="455" w:type="pct"/>
            <w:tcBorders>
              <w:left w:val="nil"/>
              <w:bottom w:val="nil"/>
              <w:right w:val="nil"/>
            </w:tcBorders>
            <w:shd w:val="clear" w:color="auto" w:fill="auto"/>
          </w:tcPr>
          <w:p w:rsidR="0039682E" w:rsidRPr="00250BA7" w:rsidRDefault="0039682E" w:rsidP="00057C2D">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1,264 </w:t>
            </w:r>
          </w:p>
        </w:tc>
        <w:tc>
          <w:tcPr>
            <w:tcW w:w="455" w:type="pct"/>
            <w:tcBorders>
              <w:left w:val="nil"/>
              <w:bottom w:val="nil"/>
              <w:right w:val="nil"/>
            </w:tcBorders>
            <w:shd w:val="clear" w:color="auto" w:fill="auto"/>
          </w:tcPr>
          <w:p w:rsidR="0039682E" w:rsidRPr="00250BA7" w:rsidRDefault="0039682E" w:rsidP="00057C2D">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6,609 </w:t>
            </w:r>
          </w:p>
        </w:tc>
        <w:tc>
          <w:tcPr>
            <w:tcW w:w="455" w:type="pct"/>
            <w:gridSpan w:val="2"/>
            <w:tcBorders>
              <w:left w:val="nil"/>
              <w:bottom w:val="nil"/>
              <w:right w:val="nil"/>
            </w:tcBorders>
            <w:shd w:val="clear" w:color="auto" w:fill="auto"/>
          </w:tcPr>
          <w:p w:rsidR="0039682E" w:rsidRPr="00250BA7" w:rsidRDefault="0039682E" w:rsidP="00057C2D">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3,060 </w:t>
            </w:r>
          </w:p>
        </w:tc>
        <w:tc>
          <w:tcPr>
            <w:tcW w:w="451" w:type="pct"/>
            <w:tcBorders>
              <w:left w:val="nil"/>
              <w:bottom w:val="nil"/>
              <w:right w:val="nil"/>
            </w:tcBorders>
            <w:shd w:val="clear" w:color="auto" w:fill="auto"/>
          </w:tcPr>
          <w:p w:rsidR="0039682E" w:rsidRPr="00250BA7" w:rsidRDefault="0039682E" w:rsidP="00057C2D">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3,549 </w:t>
            </w:r>
          </w:p>
        </w:tc>
      </w:tr>
      <w:tr w:rsidR="0039682E" w:rsidRPr="00250BA7" w:rsidTr="00EA1F71">
        <w:trPr>
          <w:trHeight w:hRule="exact" w:val="397"/>
          <w:jc w:val="center"/>
        </w:trPr>
        <w:tc>
          <w:tcPr>
            <w:tcW w:w="910" w:type="pct"/>
            <w:tcBorders>
              <w:left w:val="nil"/>
            </w:tcBorders>
          </w:tcPr>
          <w:p w:rsidR="0039682E" w:rsidRPr="00250BA7" w:rsidRDefault="0039682E" w:rsidP="00C27BDE">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2016</w:t>
            </w:r>
          </w:p>
        </w:tc>
        <w:tc>
          <w:tcPr>
            <w:tcW w:w="456" w:type="pct"/>
            <w:tcBorders>
              <w:top w:val="nil"/>
              <w:bottom w:val="nil"/>
              <w:right w:val="nil"/>
            </w:tcBorders>
            <w:shd w:val="clear" w:color="auto" w:fill="auto"/>
          </w:tcPr>
          <w:p w:rsidR="0039682E" w:rsidRPr="00250BA7" w:rsidRDefault="0039682E" w:rsidP="00057C2D">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11,267 </w:t>
            </w:r>
          </w:p>
        </w:tc>
        <w:tc>
          <w:tcPr>
            <w:tcW w:w="455" w:type="pct"/>
            <w:gridSpan w:val="2"/>
            <w:tcBorders>
              <w:top w:val="nil"/>
              <w:left w:val="nil"/>
              <w:bottom w:val="nil"/>
              <w:right w:val="nil"/>
            </w:tcBorders>
            <w:shd w:val="clear" w:color="auto" w:fill="auto"/>
          </w:tcPr>
          <w:p w:rsidR="0039682E" w:rsidRPr="00250BA7" w:rsidRDefault="0039682E" w:rsidP="00057C2D">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6,267 </w:t>
            </w:r>
          </w:p>
        </w:tc>
        <w:tc>
          <w:tcPr>
            <w:tcW w:w="455" w:type="pct"/>
            <w:tcBorders>
              <w:top w:val="nil"/>
              <w:left w:val="nil"/>
              <w:bottom w:val="nil"/>
              <w:right w:val="nil"/>
            </w:tcBorders>
          </w:tcPr>
          <w:p w:rsidR="0039682E" w:rsidRPr="00250BA7" w:rsidRDefault="0039682E" w:rsidP="00057C2D">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5,000 </w:t>
            </w:r>
          </w:p>
        </w:tc>
        <w:tc>
          <w:tcPr>
            <w:tcW w:w="455" w:type="pct"/>
            <w:tcBorders>
              <w:top w:val="nil"/>
              <w:left w:val="nil"/>
              <w:bottom w:val="nil"/>
              <w:right w:val="nil"/>
            </w:tcBorders>
          </w:tcPr>
          <w:p w:rsidR="0039682E" w:rsidRPr="00250BA7" w:rsidRDefault="0039682E" w:rsidP="00057C2D">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4,043 </w:t>
            </w:r>
          </w:p>
        </w:tc>
        <w:tc>
          <w:tcPr>
            <w:tcW w:w="455" w:type="pct"/>
            <w:gridSpan w:val="2"/>
            <w:tcBorders>
              <w:top w:val="nil"/>
              <w:left w:val="nil"/>
              <w:bottom w:val="nil"/>
              <w:right w:val="nil"/>
            </w:tcBorders>
          </w:tcPr>
          <w:p w:rsidR="0039682E" w:rsidRPr="00250BA7" w:rsidRDefault="0039682E" w:rsidP="00057C2D">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2,779 </w:t>
            </w:r>
          </w:p>
        </w:tc>
        <w:tc>
          <w:tcPr>
            <w:tcW w:w="455" w:type="pct"/>
            <w:tcBorders>
              <w:top w:val="nil"/>
              <w:left w:val="nil"/>
              <w:bottom w:val="nil"/>
              <w:right w:val="nil"/>
            </w:tcBorders>
            <w:shd w:val="clear" w:color="auto" w:fill="auto"/>
          </w:tcPr>
          <w:p w:rsidR="0039682E" w:rsidRPr="00250BA7" w:rsidRDefault="0039682E" w:rsidP="00057C2D">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1,264 </w:t>
            </w:r>
          </w:p>
        </w:tc>
        <w:tc>
          <w:tcPr>
            <w:tcW w:w="455" w:type="pct"/>
            <w:tcBorders>
              <w:top w:val="nil"/>
              <w:left w:val="nil"/>
              <w:bottom w:val="nil"/>
              <w:right w:val="nil"/>
            </w:tcBorders>
            <w:shd w:val="clear" w:color="auto" w:fill="auto"/>
          </w:tcPr>
          <w:p w:rsidR="0039682E" w:rsidRPr="00250BA7" w:rsidRDefault="0039682E" w:rsidP="00057C2D">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6,667 </w:t>
            </w:r>
          </w:p>
        </w:tc>
        <w:tc>
          <w:tcPr>
            <w:tcW w:w="455" w:type="pct"/>
            <w:gridSpan w:val="2"/>
            <w:tcBorders>
              <w:top w:val="nil"/>
              <w:left w:val="nil"/>
              <w:bottom w:val="nil"/>
              <w:right w:val="nil"/>
            </w:tcBorders>
            <w:shd w:val="clear" w:color="auto" w:fill="auto"/>
          </w:tcPr>
          <w:p w:rsidR="0039682E" w:rsidRPr="00250BA7" w:rsidRDefault="0039682E" w:rsidP="00057C2D">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3,083 </w:t>
            </w:r>
          </w:p>
        </w:tc>
        <w:tc>
          <w:tcPr>
            <w:tcW w:w="451" w:type="pct"/>
            <w:tcBorders>
              <w:top w:val="nil"/>
              <w:left w:val="nil"/>
              <w:bottom w:val="nil"/>
              <w:right w:val="nil"/>
            </w:tcBorders>
            <w:shd w:val="clear" w:color="auto" w:fill="auto"/>
          </w:tcPr>
          <w:p w:rsidR="0039682E" w:rsidRPr="00250BA7" w:rsidRDefault="0039682E" w:rsidP="00057C2D">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3,584 </w:t>
            </w:r>
          </w:p>
        </w:tc>
      </w:tr>
      <w:tr w:rsidR="0039682E" w:rsidRPr="00250BA7" w:rsidTr="00EA1F71">
        <w:trPr>
          <w:trHeight w:hRule="exact" w:val="397"/>
          <w:jc w:val="center"/>
        </w:trPr>
        <w:tc>
          <w:tcPr>
            <w:tcW w:w="910" w:type="pct"/>
            <w:tcBorders>
              <w:left w:val="nil"/>
            </w:tcBorders>
          </w:tcPr>
          <w:p w:rsidR="0039682E" w:rsidRPr="00250BA7" w:rsidRDefault="0039682E" w:rsidP="00C27BDE">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2017</w:t>
            </w:r>
          </w:p>
        </w:tc>
        <w:tc>
          <w:tcPr>
            <w:tcW w:w="456" w:type="pct"/>
            <w:tcBorders>
              <w:top w:val="nil"/>
              <w:bottom w:val="nil"/>
              <w:right w:val="nil"/>
            </w:tcBorders>
            <w:shd w:val="clear" w:color="auto" w:fill="auto"/>
          </w:tcPr>
          <w:p w:rsidR="0039682E" w:rsidRPr="00250BA7" w:rsidRDefault="0039682E" w:rsidP="00057C2D">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11,352 </w:t>
            </w:r>
          </w:p>
        </w:tc>
        <w:tc>
          <w:tcPr>
            <w:tcW w:w="455" w:type="pct"/>
            <w:gridSpan w:val="2"/>
            <w:tcBorders>
              <w:top w:val="nil"/>
              <w:left w:val="nil"/>
              <w:bottom w:val="nil"/>
              <w:right w:val="nil"/>
            </w:tcBorders>
            <w:shd w:val="clear" w:color="auto" w:fill="auto"/>
          </w:tcPr>
          <w:p w:rsidR="0039682E" w:rsidRPr="00250BA7" w:rsidRDefault="0039682E" w:rsidP="00057C2D">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6,305 </w:t>
            </w:r>
          </w:p>
        </w:tc>
        <w:tc>
          <w:tcPr>
            <w:tcW w:w="455" w:type="pct"/>
            <w:tcBorders>
              <w:top w:val="nil"/>
              <w:left w:val="nil"/>
              <w:bottom w:val="nil"/>
              <w:right w:val="nil"/>
            </w:tcBorders>
          </w:tcPr>
          <w:p w:rsidR="0039682E" w:rsidRPr="00250BA7" w:rsidRDefault="0039682E" w:rsidP="00057C2D">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5,047 </w:t>
            </w:r>
          </w:p>
        </w:tc>
        <w:tc>
          <w:tcPr>
            <w:tcW w:w="455" w:type="pct"/>
            <w:tcBorders>
              <w:top w:val="nil"/>
              <w:left w:val="nil"/>
              <w:bottom w:val="nil"/>
              <w:right w:val="nil"/>
            </w:tcBorders>
          </w:tcPr>
          <w:p w:rsidR="0039682E" w:rsidRPr="00250BA7" w:rsidRDefault="0039682E" w:rsidP="00057C2D">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4,063 </w:t>
            </w:r>
          </w:p>
        </w:tc>
        <w:tc>
          <w:tcPr>
            <w:tcW w:w="455" w:type="pct"/>
            <w:gridSpan w:val="2"/>
            <w:tcBorders>
              <w:top w:val="nil"/>
              <w:left w:val="nil"/>
              <w:bottom w:val="nil"/>
              <w:right w:val="nil"/>
            </w:tcBorders>
          </w:tcPr>
          <w:p w:rsidR="0039682E" w:rsidRPr="00250BA7" w:rsidRDefault="0039682E" w:rsidP="00057C2D">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2,799 </w:t>
            </w:r>
          </w:p>
        </w:tc>
        <w:tc>
          <w:tcPr>
            <w:tcW w:w="455" w:type="pct"/>
            <w:tcBorders>
              <w:top w:val="nil"/>
              <w:left w:val="nil"/>
              <w:bottom w:val="nil"/>
              <w:right w:val="nil"/>
            </w:tcBorders>
            <w:shd w:val="clear" w:color="auto" w:fill="auto"/>
          </w:tcPr>
          <w:p w:rsidR="0039682E" w:rsidRPr="00250BA7" w:rsidRDefault="0039682E" w:rsidP="00057C2D">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1,264 </w:t>
            </w:r>
          </w:p>
        </w:tc>
        <w:tc>
          <w:tcPr>
            <w:tcW w:w="455" w:type="pct"/>
            <w:tcBorders>
              <w:top w:val="nil"/>
              <w:left w:val="nil"/>
              <w:bottom w:val="nil"/>
              <w:right w:val="nil"/>
            </w:tcBorders>
            <w:shd w:val="clear" w:color="auto" w:fill="auto"/>
          </w:tcPr>
          <w:p w:rsidR="0039682E" w:rsidRPr="00250BA7" w:rsidRDefault="0039682E" w:rsidP="00057C2D">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6,732 </w:t>
            </w:r>
          </w:p>
        </w:tc>
        <w:tc>
          <w:tcPr>
            <w:tcW w:w="455" w:type="pct"/>
            <w:gridSpan w:val="2"/>
            <w:tcBorders>
              <w:top w:val="nil"/>
              <w:left w:val="nil"/>
              <w:bottom w:val="nil"/>
              <w:right w:val="nil"/>
            </w:tcBorders>
            <w:shd w:val="clear" w:color="auto" w:fill="auto"/>
          </w:tcPr>
          <w:p w:rsidR="0039682E" w:rsidRPr="00250BA7" w:rsidRDefault="0039682E" w:rsidP="00057C2D">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3,100 </w:t>
            </w:r>
          </w:p>
        </w:tc>
        <w:tc>
          <w:tcPr>
            <w:tcW w:w="451" w:type="pct"/>
            <w:tcBorders>
              <w:top w:val="nil"/>
              <w:left w:val="nil"/>
              <w:bottom w:val="nil"/>
              <w:right w:val="nil"/>
            </w:tcBorders>
            <w:shd w:val="clear" w:color="auto" w:fill="auto"/>
          </w:tcPr>
          <w:p w:rsidR="0039682E" w:rsidRPr="00250BA7" w:rsidRDefault="0039682E" w:rsidP="00057C2D">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3,633 </w:t>
            </w:r>
          </w:p>
        </w:tc>
      </w:tr>
      <w:tr w:rsidR="0039682E" w:rsidRPr="00250BA7" w:rsidTr="00EA1F71">
        <w:trPr>
          <w:trHeight w:hRule="exact" w:val="397"/>
          <w:jc w:val="center"/>
        </w:trPr>
        <w:tc>
          <w:tcPr>
            <w:tcW w:w="910" w:type="pct"/>
            <w:tcBorders>
              <w:left w:val="nil"/>
            </w:tcBorders>
          </w:tcPr>
          <w:p w:rsidR="0039682E" w:rsidRPr="00250BA7" w:rsidRDefault="0039682E" w:rsidP="00C27BDE">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2018</w:t>
            </w:r>
          </w:p>
        </w:tc>
        <w:tc>
          <w:tcPr>
            <w:tcW w:w="456" w:type="pct"/>
            <w:tcBorders>
              <w:top w:val="nil"/>
              <w:right w:val="nil"/>
            </w:tcBorders>
            <w:shd w:val="clear" w:color="auto" w:fill="auto"/>
          </w:tcPr>
          <w:p w:rsidR="0039682E" w:rsidRPr="00250BA7" w:rsidRDefault="0039682E" w:rsidP="00057C2D">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11,434 </w:t>
            </w:r>
          </w:p>
        </w:tc>
        <w:tc>
          <w:tcPr>
            <w:tcW w:w="455" w:type="pct"/>
            <w:gridSpan w:val="2"/>
            <w:tcBorders>
              <w:top w:val="nil"/>
              <w:left w:val="nil"/>
              <w:right w:val="nil"/>
            </w:tcBorders>
            <w:shd w:val="clear" w:color="auto" w:fill="auto"/>
          </w:tcPr>
          <w:p w:rsidR="0039682E" w:rsidRPr="00250BA7" w:rsidRDefault="0039682E" w:rsidP="00057C2D">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6,346 </w:t>
            </w:r>
          </w:p>
        </w:tc>
        <w:tc>
          <w:tcPr>
            <w:tcW w:w="455" w:type="pct"/>
            <w:tcBorders>
              <w:top w:val="nil"/>
              <w:left w:val="nil"/>
              <w:right w:val="nil"/>
            </w:tcBorders>
          </w:tcPr>
          <w:p w:rsidR="0039682E" w:rsidRPr="00250BA7" w:rsidRDefault="0039682E" w:rsidP="00057C2D">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5,089 </w:t>
            </w:r>
          </w:p>
        </w:tc>
        <w:tc>
          <w:tcPr>
            <w:tcW w:w="455" w:type="pct"/>
            <w:tcBorders>
              <w:top w:val="nil"/>
              <w:left w:val="nil"/>
              <w:right w:val="nil"/>
            </w:tcBorders>
          </w:tcPr>
          <w:p w:rsidR="0039682E" w:rsidRPr="00250BA7" w:rsidRDefault="0039682E" w:rsidP="00057C2D">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4,083 </w:t>
            </w:r>
          </w:p>
        </w:tc>
        <w:tc>
          <w:tcPr>
            <w:tcW w:w="455" w:type="pct"/>
            <w:gridSpan w:val="2"/>
            <w:tcBorders>
              <w:top w:val="nil"/>
              <w:left w:val="nil"/>
              <w:right w:val="nil"/>
            </w:tcBorders>
          </w:tcPr>
          <w:p w:rsidR="0039682E" w:rsidRPr="00250BA7" w:rsidRDefault="0039682E" w:rsidP="00057C2D">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2,808 </w:t>
            </w:r>
          </w:p>
        </w:tc>
        <w:tc>
          <w:tcPr>
            <w:tcW w:w="455" w:type="pct"/>
            <w:tcBorders>
              <w:top w:val="nil"/>
              <w:left w:val="nil"/>
              <w:right w:val="nil"/>
            </w:tcBorders>
            <w:shd w:val="clear" w:color="auto" w:fill="auto"/>
          </w:tcPr>
          <w:p w:rsidR="0039682E" w:rsidRPr="00250BA7" w:rsidRDefault="0039682E" w:rsidP="00057C2D">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1,276 </w:t>
            </w:r>
          </w:p>
        </w:tc>
        <w:tc>
          <w:tcPr>
            <w:tcW w:w="455" w:type="pct"/>
            <w:tcBorders>
              <w:top w:val="nil"/>
              <w:left w:val="nil"/>
              <w:right w:val="nil"/>
            </w:tcBorders>
            <w:shd w:val="clear" w:color="auto" w:fill="auto"/>
          </w:tcPr>
          <w:p w:rsidR="0039682E" w:rsidRPr="00250BA7" w:rsidRDefault="0039682E" w:rsidP="00057C2D">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6,790 </w:t>
            </w:r>
          </w:p>
        </w:tc>
        <w:tc>
          <w:tcPr>
            <w:tcW w:w="455" w:type="pct"/>
            <w:gridSpan w:val="2"/>
            <w:tcBorders>
              <w:top w:val="nil"/>
              <w:left w:val="nil"/>
              <w:right w:val="nil"/>
            </w:tcBorders>
            <w:shd w:val="clear" w:color="auto" w:fill="auto"/>
          </w:tcPr>
          <w:p w:rsidR="0039682E" w:rsidRPr="00250BA7" w:rsidRDefault="0039682E" w:rsidP="00057C2D">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3,123 </w:t>
            </w:r>
          </w:p>
        </w:tc>
        <w:tc>
          <w:tcPr>
            <w:tcW w:w="451" w:type="pct"/>
            <w:tcBorders>
              <w:top w:val="nil"/>
              <w:left w:val="nil"/>
              <w:right w:val="nil"/>
            </w:tcBorders>
            <w:shd w:val="clear" w:color="auto" w:fill="auto"/>
          </w:tcPr>
          <w:p w:rsidR="0039682E" w:rsidRPr="00250BA7" w:rsidRDefault="0039682E" w:rsidP="00057C2D">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3,667 </w:t>
            </w:r>
          </w:p>
        </w:tc>
      </w:tr>
    </w:tbl>
    <w:p w:rsidR="007C1064" w:rsidRPr="00250BA7" w:rsidRDefault="007C1064" w:rsidP="00E625CB">
      <w:pPr>
        <w:tabs>
          <w:tab w:val="left" w:pos="567"/>
        </w:tabs>
        <w:adjustRightInd w:val="0"/>
        <w:snapToGrid w:val="0"/>
        <w:spacing w:line="360" w:lineRule="exact"/>
        <w:ind w:right="465"/>
        <w:jc w:val="both"/>
        <w:rPr>
          <w:rFonts w:ascii="Times New Roman" w:eastAsia="標楷體" w:hAnsi="Times New Roman" w:cs="Times New Roman"/>
          <w:bCs/>
          <w:sz w:val="20"/>
          <w:szCs w:val="20"/>
        </w:rPr>
      </w:pPr>
      <w:r w:rsidRPr="00250BA7">
        <w:rPr>
          <w:rFonts w:ascii="Times New Roman" w:eastAsia="標楷體" w:hAnsi="Times New Roman" w:cs="Times New Roman"/>
          <w:bCs/>
          <w:sz w:val="20"/>
          <w:szCs w:val="20"/>
        </w:rPr>
        <w:t>資料來源：行政院主計總處</w:t>
      </w:r>
    </w:p>
    <w:p w:rsidR="007C1064" w:rsidRPr="00250BA7" w:rsidRDefault="007C1064" w:rsidP="00E625CB">
      <w:pPr>
        <w:tabs>
          <w:tab w:val="left" w:pos="567"/>
        </w:tabs>
        <w:adjustRightInd w:val="0"/>
        <w:snapToGrid w:val="0"/>
        <w:spacing w:line="360" w:lineRule="exact"/>
        <w:ind w:right="-58"/>
        <w:jc w:val="both"/>
        <w:rPr>
          <w:rFonts w:ascii="Times New Roman" w:eastAsia="標楷體" w:hAnsi="Times New Roman" w:cs="Times New Roman"/>
          <w:bCs/>
          <w:sz w:val="20"/>
          <w:szCs w:val="20"/>
        </w:rPr>
      </w:pPr>
      <w:r w:rsidRPr="00250BA7">
        <w:rPr>
          <w:rFonts w:ascii="Times New Roman" w:eastAsia="標楷體" w:hAnsi="Times New Roman" w:cs="Times New Roman"/>
          <w:bCs/>
          <w:sz w:val="20"/>
          <w:szCs w:val="20"/>
        </w:rPr>
        <w:t>說</w:t>
      </w:r>
      <w:r w:rsidR="00135DE1" w:rsidRPr="00250BA7">
        <w:rPr>
          <w:rFonts w:ascii="Times New Roman" w:eastAsia="標楷體" w:hAnsi="Times New Roman" w:cs="Times New Roman" w:hint="eastAsia"/>
          <w:bCs/>
          <w:sz w:val="20"/>
          <w:szCs w:val="20"/>
        </w:rPr>
        <w:t xml:space="preserve">　　</w:t>
      </w:r>
      <w:r w:rsidR="0065642A" w:rsidRPr="00250BA7">
        <w:rPr>
          <w:rFonts w:ascii="Times New Roman" w:eastAsia="標楷體" w:hAnsi="Times New Roman" w:cs="Times New Roman"/>
          <w:bCs/>
          <w:sz w:val="20"/>
          <w:szCs w:val="20"/>
        </w:rPr>
        <w:t>明：就業人數含</w:t>
      </w:r>
      <w:r w:rsidR="00E625CB" w:rsidRPr="00250BA7">
        <w:rPr>
          <w:rFonts w:ascii="標楷體" w:eastAsia="標楷體" w:hAnsi="標楷體" w:cs="Times New Roman" w:hint="eastAsia"/>
          <w:bCs/>
          <w:sz w:val="20"/>
          <w:szCs w:val="20"/>
        </w:rPr>
        <w:t>「</w:t>
      </w:r>
      <w:r w:rsidR="0065642A" w:rsidRPr="00250BA7">
        <w:rPr>
          <w:rFonts w:ascii="Times New Roman" w:eastAsia="標楷體" w:hAnsi="Times New Roman" w:cs="Times New Roman"/>
          <w:bCs/>
          <w:sz w:val="20"/>
          <w:szCs w:val="20"/>
        </w:rPr>
        <w:t>農</w:t>
      </w:r>
      <w:r w:rsidR="0065642A" w:rsidRPr="00250BA7">
        <w:rPr>
          <w:rFonts w:ascii="Times New Roman" w:eastAsia="標楷體" w:hAnsi="Times New Roman" w:cs="Times New Roman" w:hint="eastAsia"/>
          <w:bCs/>
          <w:sz w:val="20"/>
          <w:szCs w:val="20"/>
        </w:rPr>
        <w:t>業</w:t>
      </w:r>
      <w:r w:rsidR="0065642A" w:rsidRPr="00250BA7">
        <w:rPr>
          <w:rFonts w:ascii="Times New Roman" w:eastAsia="標楷體" w:hAnsi="Times New Roman" w:cs="Times New Roman"/>
          <w:bCs/>
          <w:sz w:val="20"/>
          <w:szCs w:val="20"/>
        </w:rPr>
        <w:t>、林</w:t>
      </w:r>
      <w:r w:rsidR="0065642A" w:rsidRPr="00250BA7">
        <w:rPr>
          <w:rFonts w:ascii="Times New Roman" w:eastAsia="標楷體" w:hAnsi="Times New Roman" w:cs="Times New Roman" w:hint="eastAsia"/>
          <w:bCs/>
          <w:sz w:val="20"/>
          <w:szCs w:val="20"/>
        </w:rPr>
        <w:t>業</w:t>
      </w:r>
      <w:r w:rsidR="0065642A" w:rsidRPr="00250BA7">
        <w:rPr>
          <w:rFonts w:ascii="Times New Roman" w:eastAsia="標楷體" w:hAnsi="Times New Roman" w:cs="Times New Roman"/>
          <w:bCs/>
          <w:sz w:val="20"/>
          <w:szCs w:val="20"/>
        </w:rPr>
        <w:t>、漁</w:t>
      </w:r>
      <w:r w:rsidR="0065642A" w:rsidRPr="00250BA7">
        <w:rPr>
          <w:rFonts w:ascii="Times New Roman" w:eastAsia="標楷體" w:hAnsi="Times New Roman" w:cs="Times New Roman" w:hint="eastAsia"/>
          <w:bCs/>
          <w:sz w:val="20"/>
          <w:szCs w:val="20"/>
        </w:rPr>
        <w:t>業</w:t>
      </w:r>
      <w:r w:rsidR="0065642A" w:rsidRPr="00250BA7">
        <w:rPr>
          <w:rFonts w:ascii="Times New Roman" w:eastAsia="標楷體" w:hAnsi="Times New Roman" w:cs="Times New Roman"/>
          <w:bCs/>
          <w:sz w:val="20"/>
          <w:szCs w:val="20"/>
        </w:rPr>
        <w:t>、牧業</w:t>
      </w:r>
      <w:r w:rsidR="00E625CB" w:rsidRPr="00250BA7">
        <w:rPr>
          <w:rFonts w:ascii="標楷體" w:eastAsia="標楷體" w:hAnsi="標楷體" w:cs="Times New Roman" w:hint="eastAsia"/>
          <w:bCs/>
          <w:sz w:val="20"/>
          <w:szCs w:val="20"/>
        </w:rPr>
        <w:t>」</w:t>
      </w:r>
      <w:r w:rsidR="0065642A" w:rsidRPr="00250BA7">
        <w:rPr>
          <w:rFonts w:ascii="Times New Roman" w:eastAsia="標楷體" w:hAnsi="Times New Roman" w:cs="Times New Roman"/>
          <w:bCs/>
          <w:sz w:val="20"/>
          <w:szCs w:val="20"/>
        </w:rPr>
        <w:t>、</w:t>
      </w:r>
      <w:r w:rsidR="00E625CB" w:rsidRPr="00250BA7">
        <w:rPr>
          <w:rFonts w:ascii="標楷體" w:eastAsia="標楷體" w:hAnsi="標楷體" w:cs="Times New Roman" w:hint="eastAsia"/>
          <w:bCs/>
          <w:sz w:val="20"/>
          <w:szCs w:val="20"/>
        </w:rPr>
        <w:t>「</w:t>
      </w:r>
      <w:r w:rsidR="0065642A" w:rsidRPr="00250BA7">
        <w:rPr>
          <w:rFonts w:ascii="Times New Roman" w:eastAsia="標楷體" w:hAnsi="Times New Roman" w:cs="Times New Roman"/>
          <w:bCs/>
          <w:sz w:val="20"/>
          <w:szCs w:val="20"/>
        </w:rPr>
        <w:t>工業</w:t>
      </w:r>
      <w:r w:rsidR="00E625CB" w:rsidRPr="00250BA7">
        <w:rPr>
          <w:rFonts w:ascii="標楷體" w:eastAsia="標楷體" w:hAnsi="標楷體" w:cs="Times New Roman" w:hint="eastAsia"/>
          <w:bCs/>
          <w:sz w:val="20"/>
          <w:szCs w:val="20"/>
        </w:rPr>
        <w:t>」</w:t>
      </w:r>
      <w:r w:rsidR="0065642A" w:rsidRPr="00250BA7">
        <w:rPr>
          <w:rFonts w:ascii="Times New Roman" w:eastAsia="標楷體" w:hAnsi="Times New Roman" w:cs="Times New Roman"/>
          <w:bCs/>
          <w:sz w:val="20"/>
          <w:szCs w:val="20"/>
        </w:rPr>
        <w:t>及</w:t>
      </w:r>
      <w:r w:rsidR="00E625CB" w:rsidRPr="00250BA7">
        <w:rPr>
          <w:rFonts w:ascii="標楷體" w:eastAsia="標楷體" w:hAnsi="標楷體" w:cs="Times New Roman" w:hint="eastAsia"/>
          <w:bCs/>
          <w:sz w:val="20"/>
          <w:szCs w:val="20"/>
        </w:rPr>
        <w:t>「</w:t>
      </w:r>
      <w:r w:rsidR="0065642A" w:rsidRPr="00250BA7">
        <w:rPr>
          <w:rFonts w:ascii="Times New Roman" w:eastAsia="標楷體" w:hAnsi="Times New Roman" w:cs="Times New Roman"/>
          <w:bCs/>
          <w:sz w:val="20"/>
          <w:szCs w:val="20"/>
        </w:rPr>
        <w:t>服務業</w:t>
      </w:r>
      <w:r w:rsidR="00E625CB" w:rsidRPr="00250BA7">
        <w:rPr>
          <w:rFonts w:ascii="標楷體" w:eastAsia="標楷體" w:hAnsi="標楷體" w:cs="Times New Roman" w:hint="eastAsia"/>
          <w:bCs/>
          <w:sz w:val="20"/>
          <w:szCs w:val="20"/>
        </w:rPr>
        <w:t>」</w:t>
      </w:r>
      <w:r w:rsidR="00CE7665" w:rsidRPr="00250BA7">
        <w:rPr>
          <w:rFonts w:ascii="Times New Roman" w:eastAsia="標楷體" w:hAnsi="Times New Roman" w:cs="Times New Roman"/>
          <w:bCs/>
          <w:sz w:val="20"/>
          <w:szCs w:val="20"/>
        </w:rPr>
        <w:t>等</w:t>
      </w:r>
      <w:r w:rsidR="00CE7665" w:rsidRPr="00250BA7">
        <w:rPr>
          <w:rFonts w:ascii="Times New Roman" w:eastAsia="標楷體" w:hAnsi="Times New Roman" w:cs="Times New Roman" w:hint="eastAsia"/>
          <w:bCs/>
          <w:sz w:val="20"/>
          <w:szCs w:val="20"/>
        </w:rPr>
        <w:t>3</w:t>
      </w:r>
      <w:r w:rsidRPr="00250BA7">
        <w:rPr>
          <w:rFonts w:ascii="Times New Roman" w:eastAsia="標楷體" w:hAnsi="Times New Roman" w:cs="Times New Roman"/>
          <w:bCs/>
          <w:sz w:val="20"/>
          <w:szCs w:val="20"/>
        </w:rPr>
        <w:t>部門就業人數。</w:t>
      </w:r>
    </w:p>
    <w:p w:rsidR="00A20135" w:rsidRPr="00250BA7" w:rsidRDefault="0039682E">
      <w:pPr>
        <w:pStyle w:val="a8"/>
        <w:numPr>
          <w:ilvl w:val="0"/>
          <w:numId w:val="10"/>
        </w:numPr>
        <w:spacing w:line="480" w:lineRule="exact"/>
        <w:ind w:leftChars="0" w:hangingChars="177"/>
        <w:jc w:val="both"/>
        <w:rPr>
          <w:rFonts w:ascii="Times New Roman" w:eastAsia="標楷體" w:hAnsi="Times New Roman"/>
          <w:b/>
          <w:szCs w:val="24"/>
        </w:rPr>
      </w:pPr>
      <w:r w:rsidRPr="0039682E">
        <w:rPr>
          <w:rFonts w:ascii="Times New Roman" w:eastAsia="標楷體" w:hAnsi="Times New Roman" w:cs="Times New Roman" w:hint="eastAsia"/>
          <w:szCs w:val="24"/>
        </w:rPr>
        <w:t>2018</w:t>
      </w:r>
      <w:r w:rsidRPr="0039682E">
        <w:rPr>
          <w:rFonts w:ascii="Times New Roman" w:eastAsia="標楷體" w:hAnsi="Times New Roman" w:cs="Times New Roman" w:hint="eastAsia"/>
          <w:szCs w:val="24"/>
        </w:rPr>
        <w:t>年</w:t>
      </w:r>
      <w:r w:rsidRPr="0039682E">
        <w:rPr>
          <w:rFonts w:ascii="Times New Roman" w:eastAsia="標楷體" w:hAnsi="Times New Roman" w:cs="Times New Roman" w:hint="eastAsia"/>
          <w:szCs w:val="24"/>
        </w:rPr>
        <w:t>8</w:t>
      </w:r>
      <w:r w:rsidRPr="0039682E">
        <w:rPr>
          <w:rFonts w:ascii="Times New Roman" w:eastAsia="標楷體" w:hAnsi="Times New Roman" w:cs="Times New Roman" w:hint="eastAsia"/>
          <w:szCs w:val="24"/>
        </w:rPr>
        <w:t>月底攤販從業人數計</w:t>
      </w:r>
      <w:r w:rsidRPr="0039682E">
        <w:rPr>
          <w:rFonts w:ascii="Times New Roman" w:eastAsia="標楷體" w:hAnsi="Times New Roman" w:cs="Times New Roman" w:hint="eastAsia"/>
          <w:szCs w:val="24"/>
        </w:rPr>
        <w:t>47.6</w:t>
      </w:r>
      <w:r w:rsidRPr="0039682E">
        <w:rPr>
          <w:rFonts w:ascii="Times New Roman" w:eastAsia="標楷體" w:hAnsi="Times New Roman" w:cs="Times New Roman" w:hint="eastAsia"/>
          <w:szCs w:val="24"/>
        </w:rPr>
        <w:t>萬人，較</w:t>
      </w:r>
      <w:r w:rsidRPr="0039682E">
        <w:rPr>
          <w:rFonts w:ascii="Times New Roman" w:eastAsia="標楷體" w:hAnsi="Times New Roman" w:cs="Times New Roman" w:hint="eastAsia"/>
          <w:szCs w:val="24"/>
        </w:rPr>
        <w:t>2013</w:t>
      </w:r>
      <w:r w:rsidRPr="0039682E">
        <w:rPr>
          <w:rFonts w:ascii="Times New Roman" w:eastAsia="標楷體" w:hAnsi="Times New Roman" w:cs="Times New Roman" w:hint="eastAsia"/>
          <w:szCs w:val="24"/>
        </w:rPr>
        <w:t>年減少</w:t>
      </w:r>
      <w:r w:rsidRPr="0039682E">
        <w:rPr>
          <w:rFonts w:ascii="Times New Roman" w:eastAsia="標楷體" w:hAnsi="Times New Roman" w:cs="Times New Roman" w:hint="eastAsia"/>
          <w:szCs w:val="24"/>
        </w:rPr>
        <w:t>1.6</w:t>
      </w:r>
      <w:r w:rsidRPr="0039682E">
        <w:rPr>
          <w:rFonts w:ascii="Times New Roman" w:eastAsia="標楷體" w:hAnsi="Times New Roman" w:cs="Times New Roman" w:hint="eastAsia"/>
          <w:szCs w:val="24"/>
        </w:rPr>
        <w:t>萬人或</w:t>
      </w:r>
      <w:r w:rsidRPr="0039682E">
        <w:rPr>
          <w:rFonts w:ascii="Times New Roman" w:eastAsia="標楷體" w:hAnsi="Times New Roman" w:cs="Times New Roman" w:hint="eastAsia"/>
          <w:szCs w:val="24"/>
        </w:rPr>
        <w:t>3.29%</w:t>
      </w:r>
      <w:r w:rsidRPr="0039682E">
        <w:rPr>
          <w:rFonts w:ascii="Times New Roman" w:eastAsia="標楷體" w:hAnsi="Times New Roman" w:cs="Times New Roman" w:hint="eastAsia"/>
          <w:szCs w:val="24"/>
        </w:rPr>
        <w:t>，其中女性</w:t>
      </w:r>
      <w:r w:rsidRPr="0039682E">
        <w:rPr>
          <w:rFonts w:ascii="Times New Roman" w:eastAsia="標楷體" w:hAnsi="Times New Roman" w:cs="Times New Roman" w:hint="eastAsia"/>
          <w:szCs w:val="24"/>
        </w:rPr>
        <w:t>26.1</w:t>
      </w:r>
      <w:r w:rsidRPr="0039682E">
        <w:rPr>
          <w:rFonts w:ascii="Times New Roman" w:eastAsia="標楷體" w:hAnsi="Times New Roman" w:cs="Times New Roman" w:hint="eastAsia"/>
          <w:szCs w:val="24"/>
        </w:rPr>
        <w:t>萬人或占</w:t>
      </w:r>
      <w:r w:rsidRPr="0039682E">
        <w:rPr>
          <w:rFonts w:ascii="Times New Roman" w:eastAsia="標楷體" w:hAnsi="Times New Roman" w:cs="Times New Roman" w:hint="eastAsia"/>
          <w:szCs w:val="24"/>
        </w:rPr>
        <w:t>54.78%</w:t>
      </w:r>
      <w:r w:rsidRPr="0039682E">
        <w:rPr>
          <w:rFonts w:ascii="Times New Roman" w:eastAsia="標楷體" w:hAnsi="Times New Roman" w:cs="Times New Roman" w:hint="eastAsia"/>
          <w:szCs w:val="24"/>
        </w:rPr>
        <w:t>，</w:t>
      </w:r>
      <w:r w:rsidRPr="0039682E">
        <w:rPr>
          <w:rFonts w:ascii="Times New Roman" w:eastAsia="標楷體" w:hAnsi="Times New Roman" w:cs="Times New Roman" w:hint="eastAsia"/>
          <w:szCs w:val="24"/>
        </w:rPr>
        <w:t>5</w:t>
      </w:r>
      <w:r w:rsidRPr="0039682E">
        <w:rPr>
          <w:rFonts w:ascii="Times New Roman" w:eastAsia="標楷體" w:hAnsi="Times New Roman" w:cs="Times New Roman" w:hint="eastAsia"/>
          <w:szCs w:val="24"/>
        </w:rPr>
        <w:t>年間減逾</w:t>
      </w:r>
      <w:r w:rsidRPr="0039682E">
        <w:rPr>
          <w:rFonts w:ascii="Times New Roman" w:eastAsia="標楷體" w:hAnsi="Times New Roman" w:cs="Times New Roman" w:hint="eastAsia"/>
          <w:szCs w:val="24"/>
        </w:rPr>
        <w:t>2</w:t>
      </w:r>
      <w:r w:rsidRPr="0039682E">
        <w:rPr>
          <w:rFonts w:ascii="Times New Roman" w:eastAsia="標楷體" w:hAnsi="Times New Roman" w:cs="Times New Roman" w:hint="eastAsia"/>
          <w:szCs w:val="24"/>
        </w:rPr>
        <w:t>萬人，男性</w:t>
      </w:r>
      <w:r w:rsidRPr="0039682E">
        <w:rPr>
          <w:rFonts w:ascii="Times New Roman" w:eastAsia="標楷體" w:hAnsi="Times New Roman" w:cs="Times New Roman" w:hint="eastAsia"/>
          <w:szCs w:val="24"/>
        </w:rPr>
        <w:t>21.5</w:t>
      </w:r>
      <w:r w:rsidRPr="0039682E">
        <w:rPr>
          <w:rFonts w:ascii="Times New Roman" w:eastAsia="標楷體" w:hAnsi="Times New Roman" w:cs="Times New Roman" w:hint="eastAsia"/>
          <w:szCs w:val="24"/>
        </w:rPr>
        <w:t>萬人或占</w:t>
      </w:r>
      <w:r w:rsidRPr="0039682E">
        <w:rPr>
          <w:rFonts w:ascii="Times New Roman" w:eastAsia="標楷體" w:hAnsi="Times New Roman" w:cs="Times New Roman" w:hint="eastAsia"/>
          <w:szCs w:val="24"/>
        </w:rPr>
        <w:t>45.22%</w:t>
      </w:r>
      <w:r w:rsidRPr="0039682E">
        <w:rPr>
          <w:rFonts w:ascii="Times New Roman" w:eastAsia="標楷體" w:hAnsi="Times New Roman" w:cs="Times New Roman" w:hint="eastAsia"/>
          <w:szCs w:val="24"/>
        </w:rPr>
        <w:t>，則微增約</w:t>
      </w:r>
      <w:r w:rsidRPr="0039682E">
        <w:rPr>
          <w:rFonts w:ascii="Times New Roman" w:eastAsia="標楷體" w:hAnsi="Times New Roman" w:cs="Times New Roman" w:hint="eastAsia"/>
          <w:szCs w:val="24"/>
        </w:rPr>
        <w:t>4</w:t>
      </w:r>
      <w:r w:rsidRPr="0039682E">
        <w:rPr>
          <w:rFonts w:ascii="Times New Roman" w:eastAsia="標楷體" w:hAnsi="Times New Roman" w:cs="Times New Roman" w:hint="eastAsia"/>
          <w:szCs w:val="24"/>
        </w:rPr>
        <w:t>千人。</w:t>
      </w:r>
      <w:r w:rsidR="001F41AA" w:rsidRPr="00FE7F83">
        <w:rPr>
          <w:rFonts w:ascii="Times New Roman" w:eastAsia="標楷體" w:hAnsi="Times New Roman" w:hint="eastAsia"/>
          <w:b/>
          <w:szCs w:val="24"/>
        </w:rPr>
        <w:t>(</w:t>
      </w:r>
      <w:r w:rsidR="001F41AA" w:rsidRPr="00FE7F83">
        <w:rPr>
          <w:rFonts w:ascii="Times New Roman" w:eastAsia="標楷體" w:hAnsi="Times New Roman" w:hint="eastAsia"/>
          <w:b/>
          <w:szCs w:val="24"/>
        </w:rPr>
        <w:t>主計總處</w:t>
      </w:r>
      <w:r w:rsidR="001F41AA" w:rsidRPr="00FE7F83">
        <w:rPr>
          <w:rFonts w:ascii="Times New Roman" w:eastAsia="標楷體" w:hAnsi="Times New Roman" w:hint="eastAsia"/>
          <w:b/>
          <w:szCs w:val="24"/>
        </w:rPr>
        <w:t>)</w:t>
      </w:r>
    </w:p>
    <w:p w:rsidR="00A20135" w:rsidRPr="00250BA7" w:rsidRDefault="0052136D" w:rsidP="00FA076D">
      <w:pPr>
        <w:pStyle w:val="a8"/>
        <w:numPr>
          <w:ilvl w:val="0"/>
          <w:numId w:val="10"/>
        </w:numPr>
        <w:spacing w:line="480" w:lineRule="exact"/>
        <w:ind w:leftChars="0" w:left="426" w:hanging="426"/>
        <w:jc w:val="both"/>
        <w:rPr>
          <w:rFonts w:ascii="Times New Roman" w:eastAsia="標楷體" w:hAnsi="Times New Roman"/>
          <w:szCs w:val="24"/>
        </w:rPr>
      </w:pPr>
      <w:r w:rsidRPr="0052136D">
        <w:rPr>
          <w:rFonts w:ascii="Times New Roman" w:eastAsia="標楷體" w:hAnsi="Times New Roman"/>
          <w:szCs w:val="24"/>
        </w:rPr>
        <w:t>201</w:t>
      </w:r>
      <w:r w:rsidRPr="0052136D">
        <w:rPr>
          <w:rFonts w:ascii="Times New Roman" w:eastAsia="標楷體" w:hAnsi="Times New Roman" w:hint="eastAsia"/>
          <w:szCs w:val="24"/>
        </w:rPr>
        <w:t>9</w:t>
      </w:r>
      <w:r w:rsidRPr="0052136D">
        <w:rPr>
          <w:rFonts w:ascii="Times New Roman" w:eastAsia="標楷體" w:hAnsi="Times New Roman" w:hint="eastAsia"/>
          <w:szCs w:val="24"/>
        </w:rPr>
        <w:t>年第</w:t>
      </w:r>
      <w:r w:rsidRPr="0052136D">
        <w:rPr>
          <w:rFonts w:ascii="Times New Roman" w:eastAsia="標楷體" w:hAnsi="Times New Roman" w:hint="eastAsia"/>
          <w:szCs w:val="24"/>
        </w:rPr>
        <w:t>1</w:t>
      </w:r>
      <w:r w:rsidRPr="0052136D">
        <w:rPr>
          <w:rFonts w:ascii="Times New Roman" w:eastAsia="標楷體" w:hAnsi="Times New Roman" w:hint="eastAsia"/>
          <w:szCs w:val="24"/>
        </w:rPr>
        <w:t>季</w:t>
      </w:r>
      <w:r w:rsidR="00A20135" w:rsidRPr="00250BA7">
        <w:rPr>
          <w:rFonts w:ascii="Times New Roman" w:eastAsia="標楷體" w:hAnsi="Times New Roman" w:hint="eastAsia"/>
          <w:szCs w:val="24"/>
        </w:rPr>
        <w:t>各級工會計有</w:t>
      </w:r>
      <w:r w:rsidRPr="0052136D">
        <w:rPr>
          <w:rFonts w:ascii="Times New Roman" w:eastAsia="標楷體" w:hAnsi="Times New Roman"/>
          <w:szCs w:val="24"/>
        </w:rPr>
        <w:t>5,</w:t>
      </w:r>
      <w:r w:rsidRPr="0052136D">
        <w:rPr>
          <w:rFonts w:ascii="Times New Roman" w:eastAsia="標楷體" w:hAnsi="Times New Roman" w:hint="eastAsia"/>
          <w:szCs w:val="24"/>
        </w:rPr>
        <w:t>548</w:t>
      </w:r>
      <w:r w:rsidR="00A20135" w:rsidRPr="00250BA7">
        <w:rPr>
          <w:rFonts w:ascii="Times New Roman" w:eastAsia="標楷體" w:hAnsi="Times New Roman" w:hint="eastAsia"/>
          <w:szCs w:val="24"/>
        </w:rPr>
        <w:t>家，會員人數</w:t>
      </w:r>
      <w:r w:rsidRPr="0052136D">
        <w:rPr>
          <w:rFonts w:ascii="Times New Roman" w:eastAsia="標楷體" w:hAnsi="Times New Roman"/>
          <w:szCs w:val="24"/>
        </w:rPr>
        <w:t>3</w:t>
      </w:r>
      <w:r w:rsidRPr="0052136D">
        <w:rPr>
          <w:rFonts w:ascii="Times New Roman" w:eastAsia="標楷體" w:hAnsi="Times New Roman" w:hint="eastAsia"/>
          <w:szCs w:val="24"/>
        </w:rPr>
        <w:t>36</w:t>
      </w:r>
      <w:r w:rsidRPr="0052136D">
        <w:rPr>
          <w:rFonts w:ascii="Times New Roman" w:eastAsia="標楷體" w:hAnsi="Times New Roman" w:hint="eastAsia"/>
          <w:szCs w:val="24"/>
        </w:rPr>
        <w:t>萬</w:t>
      </w:r>
      <w:r w:rsidRPr="0052136D">
        <w:rPr>
          <w:rFonts w:ascii="Times New Roman" w:eastAsia="標楷體" w:hAnsi="Times New Roman" w:hint="eastAsia"/>
          <w:szCs w:val="24"/>
        </w:rPr>
        <w:t>670</w:t>
      </w:r>
      <w:r w:rsidR="00A20135" w:rsidRPr="00250BA7">
        <w:rPr>
          <w:rFonts w:ascii="Times New Roman" w:eastAsia="標楷體" w:hAnsi="Times New Roman" w:hint="eastAsia"/>
          <w:szCs w:val="24"/>
        </w:rPr>
        <w:t>人，較</w:t>
      </w:r>
      <w:r w:rsidR="00A20135" w:rsidRPr="00250BA7">
        <w:rPr>
          <w:rFonts w:ascii="Times New Roman" w:eastAsia="標楷體" w:hAnsi="Times New Roman"/>
          <w:szCs w:val="24"/>
        </w:rPr>
        <w:t>2012</w:t>
      </w:r>
      <w:r w:rsidR="00A20135" w:rsidRPr="00250BA7">
        <w:rPr>
          <w:rFonts w:ascii="Times New Roman" w:eastAsia="標楷體" w:hAnsi="Times New Roman" w:hint="eastAsia"/>
          <w:szCs w:val="24"/>
        </w:rPr>
        <w:t>年增加</w:t>
      </w:r>
      <w:r w:rsidRPr="0052136D">
        <w:rPr>
          <w:rFonts w:ascii="Times New Roman" w:eastAsia="標楷體" w:hAnsi="Times New Roman" w:hint="eastAsia"/>
          <w:szCs w:val="24"/>
        </w:rPr>
        <w:t>323</w:t>
      </w:r>
      <w:r w:rsidR="00A20135" w:rsidRPr="00250BA7">
        <w:rPr>
          <w:rFonts w:ascii="Times New Roman" w:eastAsia="標楷體" w:hAnsi="Times New Roman" w:hint="eastAsia"/>
          <w:szCs w:val="24"/>
        </w:rPr>
        <w:t>家、</w:t>
      </w:r>
      <w:r w:rsidR="006F5F1B" w:rsidRPr="00250BA7">
        <w:rPr>
          <w:rFonts w:ascii="Times New Roman" w:eastAsia="標楷體" w:hAnsi="Times New Roman" w:hint="eastAsia"/>
          <w:szCs w:val="24"/>
        </w:rPr>
        <w:t>減少</w:t>
      </w:r>
      <w:r w:rsidRPr="0052136D">
        <w:rPr>
          <w:rFonts w:ascii="Times New Roman" w:eastAsia="標楷體" w:hAnsi="Times New Roman" w:hint="eastAsia"/>
          <w:szCs w:val="24"/>
        </w:rPr>
        <w:t>2</w:t>
      </w:r>
      <w:r w:rsidRPr="0052136D">
        <w:rPr>
          <w:rFonts w:ascii="Times New Roman" w:eastAsia="標楷體" w:hAnsi="Times New Roman" w:hint="eastAsia"/>
          <w:szCs w:val="24"/>
        </w:rPr>
        <w:t>萬</w:t>
      </w:r>
      <w:r w:rsidRPr="0052136D">
        <w:rPr>
          <w:rFonts w:ascii="Times New Roman" w:eastAsia="標楷體" w:hAnsi="Times New Roman" w:hint="eastAsia"/>
          <w:szCs w:val="24"/>
        </w:rPr>
        <w:t>7</w:t>
      </w:r>
      <w:r w:rsidRPr="0052136D">
        <w:rPr>
          <w:rFonts w:ascii="Times New Roman" w:eastAsia="標楷體" w:hAnsi="Times New Roman"/>
          <w:szCs w:val="24"/>
        </w:rPr>
        <w:t>,</w:t>
      </w:r>
      <w:r w:rsidRPr="0052136D">
        <w:rPr>
          <w:rFonts w:ascii="Times New Roman" w:eastAsia="標楷體" w:hAnsi="Times New Roman" w:hint="eastAsia"/>
          <w:szCs w:val="24"/>
        </w:rPr>
        <w:t>154</w:t>
      </w:r>
      <w:r w:rsidR="00A20135" w:rsidRPr="00250BA7">
        <w:rPr>
          <w:rFonts w:ascii="Times New Roman" w:eastAsia="標楷體" w:hAnsi="Times New Roman" w:hint="eastAsia"/>
          <w:szCs w:val="24"/>
        </w:rPr>
        <w:t>人，工會會員組織率</w:t>
      </w:r>
      <w:r w:rsidRPr="0052136D">
        <w:rPr>
          <w:rFonts w:ascii="Times New Roman" w:eastAsia="標楷體" w:hAnsi="Times New Roman"/>
          <w:szCs w:val="24"/>
        </w:rPr>
        <w:t>3</w:t>
      </w:r>
      <w:r w:rsidRPr="0052136D">
        <w:rPr>
          <w:rFonts w:ascii="Times New Roman" w:eastAsia="標楷體" w:hAnsi="Times New Roman" w:hint="eastAsia"/>
          <w:szCs w:val="24"/>
        </w:rPr>
        <w:t>2</w:t>
      </w:r>
      <w:r w:rsidRPr="0052136D">
        <w:rPr>
          <w:rFonts w:ascii="Times New Roman" w:eastAsia="標楷體" w:hAnsi="Times New Roman"/>
          <w:szCs w:val="24"/>
        </w:rPr>
        <w:t>.</w:t>
      </w:r>
      <w:r w:rsidRPr="0052136D">
        <w:rPr>
          <w:rFonts w:ascii="Times New Roman" w:eastAsia="標楷體" w:hAnsi="Times New Roman" w:hint="eastAsia"/>
          <w:szCs w:val="24"/>
        </w:rPr>
        <w:t>8</w:t>
      </w:r>
      <w:r w:rsidRPr="0052136D">
        <w:rPr>
          <w:rFonts w:ascii="Times New Roman" w:eastAsia="標楷體" w:hAnsi="Times New Roman"/>
          <w:szCs w:val="24"/>
        </w:rPr>
        <w:t>%</w:t>
      </w:r>
      <w:r w:rsidR="00A20135" w:rsidRPr="00250BA7">
        <w:rPr>
          <w:rFonts w:ascii="Times New Roman" w:eastAsia="標楷體" w:hAnsi="Times New Roman" w:hint="eastAsia"/>
          <w:szCs w:val="24"/>
        </w:rPr>
        <w:t>則減</w:t>
      </w:r>
      <w:r w:rsidR="006F5F1B" w:rsidRPr="00250BA7">
        <w:rPr>
          <w:rFonts w:ascii="Times New Roman" w:eastAsia="標楷體" w:hAnsi="Times New Roman" w:hint="eastAsia"/>
          <w:szCs w:val="24"/>
        </w:rPr>
        <w:t>少</w:t>
      </w:r>
      <w:r>
        <w:rPr>
          <w:rFonts w:ascii="Times New Roman" w:eastAsia="標楷體" w:hAnsi="Times New Roman" w:hint="eastAsia"/>
          <w:szCs w:val="24"/>
        </w:rPr>
        <w:t>2.1</w:t>
      </w:r>
      <w:r w:rsidR="00A20135" w:rsidRPr="00250BA7">
        <w:rPr>
          <w:rFonts w:ascii="Times New Roman" w:eastAsia="標楷體" w:hAnsi="Times New Roman" w:hint="eastAsia"/>
          <w:szCs w:val="24"/>
        </w:rPr>
        <w:t>個百分點。其中由會員工會組成之工會聯合組織</w:t>
      </w:r>
      <w:r>
        <w:rPr>
          <w:rFonts w:ascii="Times New Roman" w:eastAsia="標楷體" w:hAnsi="Times New Roman" w:hint="eastAsia"/>
          <w:szCs w:val="24"/>
        </w:rPr>
        <w:t>264</w:t>
      </w:r>
      <w:r w:rsidR="00A20135" w:rsidRPr="00250BA7">
        <w:rPr>
          <w:rFonts w:ascii="Times New Roman" w:eastAsia="標楷體" w:hAnsi="Times New Roman" w:hint="eastAsia"/>
          <w:szCs w:val="24"/>
        </w:rPr>
        <w:t>家；企業工會</w:t>
      </w:r>
      <w:r>
        <w:rPr>
          <w:rFonts w:ascii="Times New Roman" w:eastAsia="標楷體" w:hAnsi="Times New Roman" w:hint="eastAsia"/>
          <w:szCs w:val="24"/>
        </w:rPr>
        <w:t>905</w:t>
      </w:r>
      <w:r w:rsidR="00A20135" w:rsidRPr="00250BA7">
        <w:rPr>
          <w:rFonts w:ascii="Times New Roman" w:eastAsia="標楷體" w:hAnsi="Times New Roman" w:hint="eastAsia"/>
          <w:szCs w:val="24"/>
        </w:rPr>
        <w:t>家，會員人數</w:t>
      </w:r>
      <w:r w:rsidRPr="0052136D">
        <w:rPr>
          <w:rFonts w:ascii="Times New Roman" w:eastAsia="標楷體" w:hAnsi="Times New Roman"/>
          <w:szCs w:val="24"/>
        </w:rPr>
        <w:t>5</w:t>
      </w:r>
      <w:r w:rsidRPr="0052136D">
        <w:rPr>
          <w:rFonts w:ascii="Times New Roman" w:eastAsia="標楷體" w:hAnsi="Times New Roman" w:hint="eastAsia"/>
          <w:szCs w:val="24"/>
        </w:rPr>
        <w:t>8</w:t>
      </w:r>
      <w:r w:rsidRPr="0052136D">
        <w:rPr>
          <w:rFonts w:ascii="Times New Roman" w:eastAsia="標楷體" w:hAnsi="Times New Roman" w:hint="eastAsia"/>
          <w:szCs w:val="24"/>
        </w:rPr>
        <w:t>萬</w:t>
      </w:r>
      <w:r w:rsidRPr="0052136D">
        <w:rPr>
          <w:rFonts w:ascii="Times New Roman" w:eastAsia="標楷體" w:hAnsi="Times New Roman" w:hint="eastAsia"/>
          <w:szCs w:val="24"/>
        </w:rPr>
        <w:t>4</w:t>
      </w:r>
      <w:r w:rsidRPr="0052136D">
        <w:rPr>
          <w:rFonts w:ascii="Times New Roman" w:eastAsia="標楷體" w:hAnsi="Times New Roman"/>
          <w:szCs w:val="24"/>
        </w:rPr>
        <w:t>,</w:t>
      </w:r>
      <w:r w:rsidRPr="0052136D">
        <w:rPr>
          <w:rFonts w:ascii="Times New Roman" w:eastAsia="標楷體" w:hAnsi="Times New Roman" w:hint="eastAsia"/>
          <w:szCs w:val="24"/>
        </w:rPr>
        <w:t>310</w:t>
      </w:r>
      <w:r w:rsidR="00A20135" w:rsidRPr="00250BA7">
        <w:rPr>
          <w:rFonts w:ascii="Times New Roman" w:eastAsia="標楷體" w:hAnsi="Times New Roman" w:hint="eastAsia"/>
          <w:szCs w:val="24"/>
        </w:rPr>
        <w:t>人，職業工會</w:t>
      </w:r>
      <w:r w:rsidRPr="0052136D">
        <w:rPr>
          <w:rFonts w:ascii="Times New Roman" w:eastAsia="標楷體" w:hAnsi="Times New Roman"/>
          <w:szCs w:val="24"/>
        </w:rPr>
        <w:t>4,</w:t>
      </w:r>
      <w:r w:rsidRPr="0052136D">
        <w:rPr>
          <w:rFonts w:ascii="Times New Roman" w:eastAsia="標楷體" w:hAnsi="Times New Roman" w:hint="eastAsia"/>
          <w:szCs w:val="24"/>
        </w:rPr>
        <w:t>165</w:t>
      </w:r>
      <w:r w:rsidR="00A20135" w:rsidRPr="00250BA7">
        <w:rPr>
          <w:rFonts w:ascii="Times New Roman" w:eastAsia="標楷體" w:hAnsi="Times New Roman" w:hint="eastAsia"/>
          <w:szCs w:val="24"/>
        </w:rPr>
        <w:t>家，會員人數</w:t>
      </w:r>
      <w:r w:rsidRPr="0052136D">
        <w:rPr>
          <w:rFonts w:ascii="Times New Roman" w:eastAsia="標楷體" w:hAnsi="Times New Roman" w:hint="eastAsia"/>
          <w:szCs w:val="24"/>
        </w:rPr>
        <w:t>269</w:t>
      </w:r>
      <w:r w:rsidRPr="0052136D">
        <w:rPr>
          <w:rFonts w:ascii="Times New Roman" w:eastAsia="標楷體" w:hAnsi="Times New Roman" w:hint="eastAsia"/>
          <w:szCs w:val="24"/>
        </w:rPr>
        <w:t>萬</w:t>
      </w:r>
      <w:r w:rsidRPr="0052136D">
        <w:rPr>
          <w:rFonts w:ascii="Times New Roman" w:eastAsia="標楷體" w:hAnsi="Times New Roman" w:hint="eastAsia"/>
          <w:szCs w:val="24"/>
        </w:rPr>
        <w:t>3,337</w:t>
      </w:r>
      <w:r w:rsidR="00A20135" w:rsidRPr="00250BA7">
        <w:rPr>
          <w:rFonts w:ascii="Times New Roman" w:eastAsia="標楷體" w:hAnsi="Times New Roman" w:hint="eastAsia"/>
          <w:szCs w:val="24"/>
        </w:rPr>
        <w:t>人。</w:t>
      </w:r>
      <w:r w:rsidR="00CD254F" w:rsidRPr="00250BA7">
        <w:rPr>
          <w:rFonts w:ascii="Times New Roman" w:eastAsia="標楷體" w:hAnsi="Times New Roman" w:hint="eastAsia"/>
          <w:szCs w:val="24"/>
        </w:rPr>
        <w:t>2012</w:t>
      </w:r>
      <w:r w:rsidR="00CD254F" w:rsidRPr="00250BA7">
        <w:rPr>
          <w:rFonts w:ascii="Times New Roman" w:eastAsia="標楷體" w:hAnsi="Times New Roman" w:hint="eastAsia"/>
          <w:szCs w:val="24"/>
        </w:rPr>
        <w:t>年至</w:t>
      </w:r>
      <w:r w:rsidRPr="0052136D">
        <w:rPr>
          <w:rFonts w:ascii="Times New Roman" w:eastAsia="標楷體" w:hAnsi="Times New Roman" w:hint="eastAsia"/>
          <w:szCs w:val="24"/>
        </w:rPr>
        <w:t>2019</w:t>
      </w:r>
      <w:r w:rsidRPr="0052136D">
        <w:rPr>
          <w:rFonts w:ascii="Times New Roman" w:eastAsia="標楷體" w:hAnsi="Times New Roman" w:hint="eastAsia"/>
          <w:szCs w:val="24"/>
        </w:rPr>
        <w:t>年</w:t>
      </w:r>
      <w:r w:rsidRPr="0052136D">
        <w:rPr>
          <w:rFonts w:ascii="Times New Roman" w:eastAsia="標楷體" w:hAnsi="Times New Roman" w:hint="eastAsia"/>
          <w:szCs w:val="24"/>
        </w:rPr>
        <w:t>3</w:t>
      </w:r>
      <w:r w:rsidR="00276366" w:rsidRPr="00250BA7">
        <w:rPr>
          <w:rFonts w:ascii="Times New Roman" w:eastAsia="標楷體" w:hAnsi="Times New Roman" w:hint="eastAsia"/>
          <w:szCs w:val="24"/>
        </w:rPr>
        <w:t>各級工會數及會員數如表</w:t>
      </w:r>
      <w:r w:rsidR="003B7344">
        <w:rPr>
          <w:rFonts w:ascii="Times New Roman" w:eastAsia="標楷體" w:hAnsi="Times New Roman" w:hint="eastAsia"/>
          <w:szCs w:val="24"/>
        </w:rPr>
        <w:t>16</w:t>
      </w:r>
      <w:r w:rsidR="00276366" w:rsidRPr="00250BA7">
        <w:rPr>
          <w:rFonts w:ascii="Times New Roman" w:eastAsia="標楷體" w:hAnsi="Times New Roman" w:hint="eastAsia"/>
          <w:szCs w:val="24"/>
        </w:rPr>
        <w:t>。</w:t>
      </w:r>
      <w:r w:rsidR="00506117" w:rsidRPr="00A44A27">
        <w:rPr>
          <w:rFonts w:ascii="Times New Roman" w:eastAsia="標楷體" w:hAnsi="Times New Roman" w:hint="eastAsia"/>
          <w:b/>
          <w:szCs w:val="24"/>
        </w:rPr>
        <w:t>(</w:t>
      </w:r>
      <w:r w:rsidR="00506117" w:rsidRPr="00A44A27">
        <w:rPr>
          <w:rFonts w:ascii="Times New Roman" w:eastAsia="標楷體" w:hAnsi="Times New Roman" w:hint="eastAsia"/>
          <w:b/>
          <w:szCs w:val="24"/>
        </w:rPr>
        <w:t>勞動部</w:t>
      </w:r>
      <w:r w:rsidR="00506117" w:rsidRPr="00A44A27">
        <w:rPr>
          <w:rFonts w:ascii="Times New Roman" w:eastAsia="標楷體" w:hAnsi="Times New Roman" w:hint="eastAsia"/>
          <w:b/>
          <w:szCs w:val="24"/>
        </w:rPr>
        <w:t>)</w:t>
      </w:r>
    </w:p>
    <w:p w:rsidR="00C7148C" w:rsidRPr="00250BA7" w:rsidRDefault="004A0D62" w:rsidP="009E0BEE">
      <w:pPr>
        <w:pStyle w:val="af"/>
        <w:pBdr>
          <w:between w:val="single" w:sz="4" w:space="1" w:color="auto"/>
        </w:pBdr>
        <w:jc w:val="center"/>
        <w:rPr>
          <w:rFonts w:ascii="標楷體" w:hAnsi="標楷體"/>
          <w:b/>
          <w:bCs/>
          <w:sz w:val="24"/>
          <w:szCs w:val="24"/>
        </w:rPr>
      </w:pPr>
      <w:bookmarkStart w:id="40" w:name="_Toc306374568"/>
      <w:bookmarkStart w:id="41" w:name="_Toc316888603"/>
      <w:bookmarkStart w:id="42" w:name="_Toc446921089"/>
      <w:r w:rsidRPr="00250BA7">
        <w:rPr>
          <w:rFonts w:ascii="標楷體" w:hAnsi="標楷體" w:hint="eastAsia"/>
          <w:b/>
          <w:sz w:val="24"/>
          <w:szCs w:val="24"/>
        </w:rPr>
        <w:t xml:space="preserve">表 </w:t>
      </w:r>
      <w:r w:rsidRPr="00250BA7">
        <w:rPr>
          <w:rFonts w:ascii="標楷體" w:hAnsi="標楷體"/>
          <w:b/>
          <w:sz w:val="24"/>
          <w:szCs w:val="24"/>
        </w:rPr>
        <w:fldChar w:fldCharType="begin"/>
      </w:r>
      <w:r w:rsidRPr="00250BA7">
        <w:rPr>
          <w:rFonts w:ascii="標楷體" w:hAnsi="標楷體"/>
          <w:b/>
          <w:sz w:val="24"/>
          <w:szCs w:val="24"/>
        </w:rPr>
        <w:instrText xml:space="preserve"> </w:instrText>
      </w:r>
      <w:r w:rsidRPr="00250BA7">
        <w:rPr>
          <w:rFonts w:ascii="標楷體" w:hAnsi="標楷體" w:hint="eastAsia"/>
          <w:b/>
          <w:sz w:val="24"/>
          <w:szCs w:val="24"/>
        </w:rPr>
        <w:instrText>SEQ 表 \* ARABIC</w:instrText>
      </w:r>
      <w:r w:rsidRPr="00250BA7">
        <w:rPr>
          <w:rFonts w:ascii="標楷體" w:hAnsi="標楷體"/>
          <w:b/>
          <w:sz w:val="24"/>
          <w:szCs w:val="24"/>
        </w:rPr>
        <w:instrText xml:space="preserve"> </w:instrText>
      </w:r>
      <w:r w:rsidRPr="00250BA7">
        <w:rPr>
          <w:rFonts w:ascii="標楷體" w:hAnsi="標楷體"/>
          <w:b/>
          <w:sz w:val="24"/>
          <w:szCs w:val="24"/>
        </w:rPr>
        <w:fldChar w:fldCharType="separate"/>
      </w:r>
      <w:r w:rsidR="00795269">
        <w:rPr>
          <w:rFonts w:ascii="標楷體" w:hAnsi="標楷體"/>
          <w:b/>
          <w:noProof/>
          <w:sz w:val="24"/>
          <w:szCs w:val="24"/>
        </w:rPr>
        <w:t>16</w:t>
      </w:r>
      <w:r w:rsidRPr="00250BA7">
        <w:rPr>
          <w:rFonts w:ascii="標楷體" w:hAnsi="標楷體"/>
          <w:b/>
          <w:sz w:val="24"/>
          <w:szCs w:val="24"/>
        </w:rPr>
        <w:fldChar w:fldCharType="end"/>
      </w:r>
      <w:r w:rsidR="00C7148C" w:rsidRPr="00250BA7">
        <w:rPr>
          <w:rFonts w:ascii="標楷體" w:hAnsi="標楷體"/>
          <w:b/>
          <w:bCs/>
          <w:sz w:val="24"/>
          <w:szCs w:val="24"/>
        </w:rPr>
        <w:t xml:space="preserve">　各級工會數及會員數</w:t>
      </w:r>
      <w:bookmarkEnd w:id="40"/>
      <w:bookmarkEnd w:id="41"/>
      <w:bookmarkEnd w:id="42"/>
    </w:p>
    <w:p w:rsidR="00C7148C" w:rsidRPr="00250BA7" w:rsidRDefault="009E0BEE" w:rsidP="009E0BEE">
      <w:pPr>
        <w:pStyle w:val="a8"/>
        <w:pBdr>
          <w:between w:val="single" w:sz="4" w:space="1" w:color="auto"/>
        </w:pBdr>
        <w:adjustRightInd w:val="0"/>
        <w:snapToGrid w:val="0"/>
        <w:ind w:leftChars="0" w:left="764" w:right="34"/>
        <w:jc w:val="right"/>
        <w:rPr>
          <w:rFonts w:ascii="Times New Roman" w:eastAsia="標楷體" w:hAnsi="Times New Roman" w:cs="Times New Roman"/>
          <w:sz w:val="20"/>
          <w:szCs w:val="20"/>
        </w:rPr>
      </w:pPr>
      <w:r w:rsidRPr="00250BA7">
        <w:rPr>
          <w:rFonts w:ascii="Times New Roman" w:eastAsia="標楷體" w:hAnsi="Times New Roman" w:cs="Times New Roman" w:hint="eastAsia"/>
          <w:sz w:val="20"/>
          <w:szCs w:val="20"/>
        </w:rPr>
        <w:t xml:space="preserve"> </w:t>
      </w:r>
      <w:r w:rsidR="00C7148C" w:rsidRPr="00250BA7">
        <w:rPr>
          <w:rFonts w:ascii="Times New Roman" w:eastAsia="標楷體" w:hAnsi="Times New Roman" w:cs="Times New Roman"/>
          <w:sz w:val="20"/>
          <w:szCs w:val="20"/>
        </w:rPr>
        <w:t>單位：家（個）；人；</w:t>
      </w:r>
      <w:r w:rsidR="00C7148C" w:rsidRPr="00250BA7">
        <w:rPr>
          <w:rFonts w:ascii="Times New Roman" w:eastAsia="標楷體" w:hAnsi="Times New Roman" w:cs="Times New Roman"/>
          <w:sz w:val="20"/>
          <w:szCs w:val="20"/>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736"/>
        <w:gridCol w:w="656"/>
        <w:gridCol w:w="462"/>
        <w:gridCol w:w="871"/>
        <w:gridCol w:w="656"/>
        <w:gridCol w:w="296"/>
        <w:gridCol w:w="456"/>
        <w:gridCol w:w="377"/>
        <w:gridCol w:w="679"/>
        <w:gridCol w:w="296"/>
        <w:gridCol w:w="456"/>
        <w:gridCol w:w="656"/>
        <w:gridCol w:w="638"/>
        <w:gridCol w:w="296"/>
        <w:gridCol w:w="547"/>
        <w:gridCol w:w="463"/>
        <w:gridCol w:w="869"/>
      </w:tblGrid>
      <w:tr w:rsidR="00250BA7" w:rsidRPr="00250BA7" w:rsidTr="0052136D">
        <w:trPr>
          <w:trHeight w:val="93"/>
          <w:jc w:val="center"/>
        </w:trPr>
        <w:tc>
          <w:tcPr>
            <w:tcW w:w="224" w:type="pct"/>
            <w:vMerge w:val="restart"/>
            <w:tcBorders>
              <w:left w:val="nil"/>
            </w:tcBorders>
            <w:shd w:val="clear" w:color="auto" w:fill="auto"/>
            <w:noWrap/>
            <w:vAlign w:val="center"/>
          </w:tcPr>
          <w:p w:rsidR="00F8217C" w:rsidRPr="00250BA7" w:rsidRDefault="00F8217C" w:rsidP="009E0BEE">
            <w:pPr>
              <w:pBdr>
                <w:between w:val="single" w:sz="4" w:space="1" w:color="auto"/>
              </w:pBdr>
              <w:adjustRightInd w:val="0"/>
              <w:snapToGri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年別</w:t>
            </w:r>
          </w:p>
        </w:tc>
        <w:tc>
          <w:tcPr>
            <w:tcW w:w="1383" w:type="pct"/>
            <w:gridSpan w:val="4"/>
            <w:shd w:val="clear" w:color="auto" w:fill="FFFFFF"/>
            <w:noWrap/>
            <w:vAlign w:val="center"/>
          </w:tcPr>
          <w:p w:rsidR="00F8217C" w:rsidRPr="00250BA7" w:rsidRDefault="00F8217C" w:rsidP="009E0BEE">
            <w:pPr>
              <w:widowControl/>
              <w:pBdr>
                <w:between w:val="single" w:sz="4" w:space="1" w:color="auto"/>
              </w:pBdr>
              <w:adjustRightInd w:val="0"/>
              <w:snapToGri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總計</w:t>
            </w:r>
          </w:p>
        </w:tc>
        <w:tc>
          <w:tcPr>
            <w:tcW w:w="1327" w:type="pct"/>
            <w:gridSpan w:val="6"/>
            <w:shd w:val="clear" w:color="auto" w:fill="FFFFFF"/>
            <w:noWrap/>
            <w:vAlign w:val="center"/>
          </w:tcPr>
          <w:p w:rsidR="00F8217C" w:rsidRPr="00250BA7" w:rsidRDefault="00F8217C" w:rsidP="009E0BEE">
            <w:pPr>
              <w:widowControl/>
              <w:pBdr>
                <w:between w:val="single" w:sz="4" w:space="1" w:color="auto"/>
              </w:pBdr>
              <w:adjustRightInd w:val="0"/>
              <w:snapToGri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工會聯合組織</w:t>
            </w:r>
          </w:p>
        </w:tc>
        <w:tc>
          <w:tcPr>
            <w:tcW w:w="670" w:type="pct"/>
            <w:gridSpan w:val="2"/>
            <w:shd w:val="clear" w:color="auto" w:fill="FFFFFF"/>
            <w:noWrap/>
            <w:vAlign w:val="center"/>
          </w:tcPr>
          <w:p w:rsidR="00F8217C" w:rsidRPr="00250BA7" w:rsidRDefault="00F8217C" w:rsidP="009E0BEE">
            <w:pPr>
              <w:widowControl/>
              <w:pBdr>
                <w:between w:val="single" w:sz="4" w:space="1" w:color="auto"/>
              </w:pBdr>
              <w:adjustRightInd w:val="0"/>
              <w:snapToGri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企業工會</w:t>
            </w:r>
          </w:p>
        </w:tc>
        <w:tc>
          <w:tcPr>
            <w:tcW w:w="568" w:type="pct"/>
            <w:gridSpan w:val="2"/>
            <w:shd w:val="clear" w:color="auto" w:fill="FFFFFF"/>
            <w:vAlign w:val="center"/>
          </w:tcPr>
          <w:p w:rsidR="00F8217C" w:rsidRPr="00250BA7" w:rsidRDefault="00F8217C" w:rsidP="009E0BEE">
            <w:pPr>
              <w:widowControl/>
              <w:pBdr>
                <w:between w:val="single" w:sz="4" w:space="1" w:color="auto"/>
              </w:pBdr>
              <w:adjustRightInd w:val="0"/>
              <w:snapToGri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產業工會</w:t>
            </w:r>
          </w:p>
        </w:tc>
        <w:tc>
          <w:tcPr>
            <w:tcW w:w="829" w:type="pct"/>
            <w:gridSpan w:val="2"/>
            <w:tcBorders>
              <w:right w:val="nil"/>
            </w:tcBorders>
            <w:shd w:val="clear" w:color="auto" w:fill="FFFFFF"/>
            <w:noWrap/>
            <w:vAlign w:val="center"/>
          </w:tcPr>
          <w:p w:rsidR="00F8217C" w:rsidRPr="00250BA7" w:rsidRDefault="00F8217C" w:rsidP="009E0BEE">
            <w:pPr>
              <w:widowControl/>
              <w:pBdr>
                <w:between w:val="single" w:sz="4" w:space="1" w:color="auto"/>
              </w:pBdr>
              <w:adjustRightInd w:val="0"/>
              <w:snapToGri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職業工會</w:t>
            </w:r>
          </w:p>
        </w:tc>
      </w:tr>
      <w:tr w:rsidR="0052136D" w:rsidRPr="00250BA7" w:rsidTr="0052136D">
        <w:trPr>
          <w:trHeight w:val="458"/>
          <w:jc w:val="center"/>
        </w:trPr>
        <w:tc>
          <w:tcPr>
            <w:tcW w:w="224" w:type="pct"/>
            <w:vMerge/>
            <w:tcBorders>
              <w:left w:val="nil"/>
            </w:tcBorders>
            <w:shd w:val="clear" w:color="auto" w:fill="auto"/>
            <w:noWrap/>
            <w:vAlign w:val="center"/>
          </w:tcPr>
          <w:p w:rsidR="00F8217C" w:rsidRPr="00250BA7" w:rsidRDefault="00F8217C" w:rsidP="009E0BEE">
            <w:pPr>
              <w:widowControl/>
              <w:pBdr>
                <w:between w:val="single" w:sz="4" w:space="1" w:color="auto"/>
              </w:pBdr>
              <w:adjustRightInd w:val="0"/>
              <w:snapToGrid w:val="0"/>
              <w:jc w:val="center"/>
              <w:rPr>
                <w:rFonts w:ascii="Times New Roman" w:eastAsia="標楷體" w:hAnsi="Times New Roman" w:cs="Times New Roman"/>
                <w:kern w:val="0"/>
                <w:sz w:val="20"/>
                <w:szCs w:val="20"/>
              </w:rPr>
            </w:pPr>
          </w:p>
        </w:tc>
        <w:tc>
          <w:tcPr>
            <w:tcW w:w="306" w:type="pct"/>
            <w:vMerge w:val="restart"/>
            <w:shd w:val="clear" w:color="auto" w:fill="FFFFFF"/>
            <w:noWrap/>
            <w:vAlign w:val="center"/>
          </w:tcPr>
          <w:p w:rsidR="00F8217C" w:rsidRPr="00250BA7" w:rsidRDefault="00F8217C" w:rsidP="00845352">
            <w:pPr>
              <w:widowControl/>
              <w:adjustRightInd w:val="0"/>
              <w:snapToGrid w:val="0"/>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工會數</w:t>
            </w:r>
          </w:p>
        </w:tc>
        <w:tc>
          <w:tcPr>
            <w:tcW w:w="306" w:type="pct"/>
            <w:vMerge w:val="restart"/>
            <w:shd w:val="clear" w:color="auto" w:fill="FFFFFF"/>
            <w:noWrap/>
            <w:vAlign w:val="center"/>
          </w:tcPr>
          <w:p w:rsidR="00F8217C" w:rsidRPr="00250BA7" w:rsidRDefault="00F8217C" w:rsidP="00845352">
            <w:pPr>
              <w:widowControl/>
              <w:adjustRightInd w:val="0"/>
              <w:snapToGrid w:val="0"/>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團體</w:t>
            </w:r>
          </w:p>
          <w:p w:rsidR="00F8217C" w:rsidRPr="00250BA7" w:rsidRDefault="00F8217C" w:rsidP="00845352">
            <w:pPr>
              <w:widowControl/>
              <w:pBdr>
                <w:between w:val="single" w:sz="4" w:space="1" w:color="auto"/>
              </w:pBdr>
              <w:adjustRightInd w:val="0"/>
              <w:snapToGrid w:val="0"/>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會員</w:t>
            </w:r>
          </w:p>
        </w:tc>
        <w:tc>
          <w:tcPr>
            <w:tcW w:w="771" w:type="pct"/>
            <w:gridSpan w:val="2"/>
            <w:tcBorders>
              <w:bottom w:val="nil"/>
            </w:tcBorders>
            <w:shd w:val="clear" w:color="auto" w:fill="FFFFFF"/>
            <w:vAlign w:val="center"/>
          </w:tcPr>
          <w:p w:rsidR="00F8217C" w:rsidRPr="00250BA7" w:rsidRDefault="00F8217C" w:rsidP="009E0BEE">
            <w:pPr>
              <w:widowControl/>
              <w:pBdr>
                <w:between w:val="single" w:sz="4" w:space="1" w:color="auto"/>
              </w:pBdr>
              <w:adjustRightInd w:val="0"/>
              <w:snapToGri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會員人數</w:t>
            </w:r>
          </w:p>
        </w:tc>
        <w:tc>
          <w:tcPr>
            <w:tcW w:w="510" w:type="pct"/>
            <w:gridSpan w:val="2"/>
            <w:tcBorders>
              <w:bottom w:val="nil"/>
            </w:tcBorders>
            <w:shd w:val="clear" w:color="auto" w:fill="FFFFFF"/>
            <w:noWrap/>
            <w:vAlign w:val="center"/>
          </w:tcPr>
          <w:p w:rsidR="00F8217C" w:rsidRPr="00250BA7" w:rsidRDefault="00F8217C" w:rsidP="009E0BEE">
            <w:pPr>
              <w:widowControl/>
              <w:pBdr>
                <w:between w:val="single" w:sz="4" w:space="1" w:color="auto"/>
              </w:pBdr>
              <w:adjustRightInd w:val="0"/>
              <w:snapToGri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綜合性</w:t>
            </w:r>
          </w:p>
        </w:tc>
        <w:tc>
          <w:tcPr>
            <w:tcW w:w="409" w:type="pct"/>
            <w:gridSpan w:val="2"/>
            <w:tcBorders>
              <w:bottom w:val="nil"/>
            </w:tcBorders>
            <w:shd w:val="clear" w:color="auto" w:fill="FFFFFF"/>
            <w:noWrap/>
            <w:vAlign w:val="center"/>
          </w:tcPr>
          <w:p w:rsidR="00F8217C" w:rsidRPr="00250BA7" w:rsidRDefault="00F8217C" w:rsidP="009E0BEE">
            <w:pPr>
              <w:widowControl/>
              <w:pBdr>
                <w:between w:val="single" w:sz="4" w:space="1" w:color="auto"/>
              </w:pBdr>
              <w:adjustRightInd w:val="0"/>
              <w:snapToGri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企業及產業</w:t>
            </w:r>
          </w:p>
        </w:tc>
        <w:tc>
          <w:tcPr>
            <w:tcW w:w="408" w:type="pct"/>
            <w:gridSpan w:val="2"/>
            <w:tcBorders>
              <w:bottom w:val="nil"/>
            </w:tcBorders>
            <w:shd w:val="clear" w:color="auto" w:fill="FFFFFF"/>
            <w:noWrap/>
            <w:vAlign w:val="center"/>
          </w:tcPr>
          <w:p w:rsidR="00F8217C" w:rsidRPr="00250BA7" w:rsidRDefault="00F8217C" w:rsidP="009E0BEE">
            <w:pPr>
              <w:widowControl/>
              <w:pBdr>
                <w:between w:val="single" w:sz="4" w:space="1" w:color="auto"/>
              </w:pBdr>
              <w:adjustRightInd w:val="0"/>
              <w:snapToGri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職業</w:t>
            </w:r>
          </w:p>
        </w:tc>
        <w:tc>
          <w:tcPr>
            <w:tcW w:w="248" w:type="pct"/>
            <w:vMerge w:val="restart"/>
            <w:shd w:val="clear" w:color="auto" w:fill="FFFFFF"/>
            <w:noWrap/>
            <w:vAlign w:val="center"/>
          </w:tcPr>
          <w:p w:rsidR="00F8217C" w:rsidRPr="00250BA7" w:rsidRDefault="00F8217C" w:rsidP="009E0BEE">
            <w:pPr>
              <w:widowControl/>
              <w:pBdr>
                <w:between w:val="single" w:sz="4" w:space="1" w:color="auto"/>
              </w:pBdr>
              <w:adjustRightInd w:val="0"/>
              <w:snapToGri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工會數</w:t>
            </w:r>
          </w:p>
        </w:tc>
        <w:tc>
          <w:tcPr>
            <w:tcW w:w="422" w:type="pct"/>
            <w:vMerge w:val="restart"/>
            <w:shd w:val="clear" w:color="auto" w:fill="FFFFFF"/>
            <w:vAlign w:val="center"/>
          </w:tcPr>
          <w:p w:rsidR="00F8217C" w:rsidRPr="00250BA7" w:rsidRDefault="00F8217C" w:rsidP="009E0BEE">
            <w:pPr>
              <w:widowControl/>
              <w:pBdr>
                <w:between w:val="single" w:sz="4" w:space="1" w:color="auto"/>
              </w:pBdr>
              <w:adjustRightInd w:val="0"/>
              <w:snapToGri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會員人數</w:t>
            </w:r>
          </w:p>
        </w:tc>
        <w:tc>
          <w:tcPr>
            <w:tcW w:w="204" w:type="pct"/>
            <w:vMerge w:val="restart"/>
            <w:shd w:val="clear" w:color="auto" w:fill="FFFFFF"/>
            <w:vAlign w:val="center"/>
          </w:tcPr>
          <w:p w:rsidR="00F8217C" w:rsidRPr="00250BA7" w:rsidRDefault="00F8217C" w:rsidP="009E0BEE">
            <w:pPr>
              <w:widowControl/>
              <w:pBdr>
                <w:between w:val="single" w:sz="4" w:space="1" w:color="auto"/>
              </w:pBdr>
              <w:adjustRightInd w:val="0"/>
              <w:snapToGri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工會數</w:t>
            </w:r>
          </w:p>
        </w:tc>
        <w:tc>
          <w:tcPr>
            <w:tcW w:w="364" w:type="pct"/>
            <w:vMerge w:val="restart"/>
            <w:shd w:val="clear" w:color="auto" w:fill="FFFFFF"/>
            <w:vAlign w:val="center"/>
          </w:tcPr>
          <w:p w:rsidR="00F8217C" w:rsidRPr="00250BA7" w:rsidRDefault="00F8217C" w:rsidP="009E0BEE">
            <w:pPr>
              <w:widowControl/>
              <w:pBdr>
                <w:between w:val="single" w:sz="4" w:space="1" w:color="auto"/>
              </w:pBdr>
              <w:adjustRightInd w:val="0"/>
              <w:snapToGri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會員人數</w:t>
            </w:r>
          </w:p>
        </w:tc>
        <w:tc>
          <w:tcPr>
            <w:tcW w:w="306" w:type="pct"/>
            <w:vMerge w:val="restart"/>
            <w:tcBorders>
              <w:top w:val="single" w:sz="4" w:space="0" w:color="auto"/>
            </w:tcBorders>
            <w:shd w:val="clear" w:color="auto" w:fill="FFFFFF"/>
            <w:noWrap/>
            <w:vAlign w:val="center"/>
          </w:tcPr>
          <w:p w:rsidR="005135C0" w:rsidRPr="00250BA7" w:rsidRDefault="005135C0" w:rsidP="005135C0">
            <w:pPr>
              <w:widowControl/>
              <w:pBdr>
                <w:left w:val="single" w:sz="4" w:space="4" w:color="auto"/>
                <w:right w:val="single" w:sz="4" w:space="4" w:color="auto"/>
              </w:pBdr>
              <w:adjustRightInd w:val="0"/>
              <w:snapToGri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工</w:t>
            </w:r>
          </w:p>
          <w:p w:rsidR="005135C0" w:rsidRPr="00250BA7" w:rsidRDefault="005135C0" w:rsidP="005135C0">
            <w:pPr>
              <w:widowControl/>
              <w:pBdr>
                <w:left w:val="single" w:sz="4" w:space="4" w:color="auto"/>
                <w:right w:val="single" w:sz="4" w:space="4" w:color="auto"/>
              </w:pBdr>
              <w:adjustRightInd w:val="0"/>
              <w:snapToGri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會</w:t>
            </w:r>
          </w:p>
          <w:p w:rsidR="005135C0" w:rsidRPr="00250BA7" w:rsidRDefault="005135C0" w:rsidP="005135C0">
            <w:pPr>
              <w:widowControl/>
              <w:pBdr>
                <w:left w:val="single" w:sz="4" w:space="4" w:color="auto"/>
                <w:right w:val="single" w:sz="4" w:space="4" w:color="auto"/>
              </w:pBdr>
              <w:adjustRightInd w:val="0"/>
              <w:snapToGri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數</w:t>
            </w:r>
          </w:p>
        </w:tc>
        <w:tc>
          <w:tcPr>
            <w:tcW w:w="523" w:type="pct"/>
            <w:vMerge w:val="restart"/>
            <w:tcBorders>
              <w:right w:val="nil"/>
            </w:tcBorders>
            <w:shd w:val="clear" w:color="auto" w:fill="FFFFFF"/>
            <w:vAlign w:val="center"/>
          </w:tcPr>
          <w:p w:rsidR="00AB5977" w:rsidRPr="00250BA7" w:rsidRDefault="00AB5977" w:rsidP="009E0BEE">
            <w:pPr>
              <w:widowControl/>
              <w:pBdr>
                <w:between w:val="single" w:sz="4" w:space="1" w:color="auto"/>
              </w:pBdr>
              <w:adjustRightInd w:val="0"/>
              <w:snapToGri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會員</w:t>
            </w:r>
          </w:p>
          <w:p w:rsidR="00F8217C" w:rsidRPr="00250BA7" w:rsidRDefault="00AB5977" w:rsidP="009E0BEE">
            <w:pPr>
              <w:widowControl/>
              <w:pBdr>
                <w:between w:val="single" w:sz="4" w:space="1" w:color="auto"/>
              </w:pBdr>
              <w:adjustRightInd w:val="0"/>
              <w:snapToGri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人數</w:t>
            </w:r>
          </w:p>
        </w:tc>
      </w:tr>
      <w:tr w:rsidR="0052136D" w:rsidRPr="00250BA7" w:rsidTr="0052136D">
        <w:trPr>
          <w:trHeight w:val="409"/>
          <w:jc w:val="center"/>
        </w:trPr>
        <w:tc>
          <w:tcPr>
            <w:tcW w:w="224" w:type="pct"/>
            <w:vMerge/>
            <w:tcBorders>
              <w:left w:val="nil"/>
            </w:tcBorders>
            <w:shd w:val="clear" w:color="auto" w:fill="auto"/>
            <w:noWrap/>
            <w:vAlign w:val="center"/>
          </w:tcPr>
          <w:p w:rsidR="00F8217C" w:rsidRPr="00250BA7" w:rsidRDefault="00F8217C" w:rsidP="009E0BEE">
            <w:pPr>
              <w:widowControl/>
              <w:pBdr>
                <w:between w:val="single" w:sz="4" w:space="1" w:color="auto"/>
              </w:pBdr>
              <w:adjustRightInd w:val="0"/>
              <w:snapToGrid w:val="0"/>
              <w:rPr>
                <w:rFonts w:ascii="Times New Roman" w:eastAsia="標楷體" w:hAnsi="Times New Roman" w:cs="Times New Roman"/>
                <w:kern w:val="0"/>
                <w:sz w:val="20"/>
                <w:szCs w:val="20"/>
              </w:rPr>
            </w:pPr>
          </w:p>
        </w:tc>
        <w:tc>
          <w:tcPr>
            <w:tcW w:w="306" w:type="pct"/>
            <w:vMerge/>
            <w:tcBorders>
              <w:bottom w:val="single" w:sz="4" w:space="0" w:color="auto"/>
            </w:tcBorders>
            <w:shd w:val="clear" w:color="auto" w:fill="FFFFFF"/>
            <w:noWrap/>
            <w:vAlign w:val="center"/>
          </w:tcPr>
          <w:p w:rsidR="00F8217C" w:rsidRPr="00250BA7" w:rsidRDefault="00F8217C" w:rsidP="009E0BEE">
            <w:pPr>
              <w:widowControl/>
              <w:pBdr>
                <w:between w:val="single" w:sz="4" w:space="1" w:color="auto"/>
              </w:pBdr>
              <w:adjustRightInd w:val="0"/>
              <w:snapToGrid w:val="0"/>
              <w:jc w:val="right"/>
              <w:rPr>
                <w:rFonts w:ascii="Times New Roman" w:eastAsia="標楷體" w:hAnsi="Times New Roman" w:cs="Times New Roman"/>
                <w:kern w:val="0"/>
                <w:sz w:val="20"/>
                <w:szCs w:val="20"/>
              </w:rPr>
            </w:pPr>
          </w:p>
        </w:tc>
        <w:tc>
          <w:tcPr>
            <w:tcW w:w="306" w:type="pct"/>
            <w:vMerge/>
            <w:tcBorders>
              <w:bottom w:val="single" w:sz="4" w:space="0" w:color="auto"/>
            </w:tcBorders>
            <w:shd w:val="clear" w:color="auto" w:fill="FFFFFF"/>
            <w:noWrap/>
            <w:vAlign w:val="center"/>
          </w:tcPr>
          <w:p w:rsidR="00F8217C" w:rsidRPr="00250BA7" w:rsidRDefault="00F8217C" w:rsidP="009E0BEE">
            <w:pPr>
              <w:widowControl/>
              <w:pBdr>
                <w:between w:val="single" w:sz="4" w:space="1" w:color="auto"/>
              </w:pBdr>
              <w:adjustRightInd w:val="0"/>
              <w:snapToGrid w:val="0"/>
              <w:jc w:val="right"/>
              <w:rPr>
                <w:rFonts w:ascii="Times New Roman" w:eastAsia="標楷體" w:hAnsi="Times New Roman" w:cs="Times New Roman"/>
                <w:kern w:val="0"/>
                <w:sz w:val="20"/>
                <w:szCs w:val="20"/>
              </w:rPr>
            </w:pPr>
          </w:p>
        </w:tc>
        <w:tc>
          <w:tcPr>
            <w:tcW w:w="523" w:type="pct"/>
            <w:tcBorders>
              <w:top w:val="nil"/>
              <w:bottom w:val="single" w:sz="4" w:space="0" w:color="auto"/>
            </w:tcBorders>
            <w:shd w:val="clear" w:color="auto" w:fill="FFFFFF"/>
            <w:vAlign w:val="center"/>
          </w:tcPr>
          <w:p w:rsidR="00F8217C" w:rsidRPr="00250BA7" w:rsidRDefault="00F8217C" w:rsidP="009E0BEE">
            <w:pPr>
              <w:widowControl/>
              <w:pBdr>
                <w:between w:val="single" w:sz="4" w:space="1" w:color="auto"/>
              </w:pBdr>
              <w:adjustRightInd w:val="0"/>
              <w:snapToGrid w:val="0"/>
              <w:jc w:val="right"/>
              <w:rPr>
                <w:rFonts w:ascii="Times New Roman" w:eastAsia="標楷體" w:hAnsi="Times New Roman" w:cs="Times New Roman"/>
                <w:kern w:val="0"/>
                <w:sz w:val="20"/>
                <w:szCs w:val="20"/>
              </w:rPr>
            </w:pPr>
          </w:p>
        </w:tc>
        <w:tc>
          <w:tcPr>
            <w:tcW w:w="248" w:type="pct"/>
            <w:tcBorders>
              <w:bottom w:val="single" w:sz="4" w:space="0" w:color="auto"/>
            </w:tcBorders>
            <w:shd w:val="clear" w:color="auto" w:fill="FFFFFF"/>
            <w:noWrap/>
            <w:vAlign w:val="center"/>
          </w:tcPr>
          <w:p w:rsidR="00F8217C" w:rsidRPr="00250BA7" w:rsidRDefault="00F8217C" w:rsidP="009E0BEE">
            <w:pPr>
              <w:widowControl/>
              <w:pBdr>
                <w:between w:val="single" w:sz="4" w:space="1" w:color="auto"/>
              </w:pBdr>
              <w:adjustRightInd w:val="0"/>
              <w:snapToGrid w:val="0"/>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組織率</w:t>
            </w:r>
          </w:p>
        </w:tc>
        <w:tc>
          <w:tcPr>
            <w:tcW w:w="204" w:type="pct"/>
            <w:tcBorders>
              <w:top w:val="nil"/>
              <w:bottom w:val="single" w:sz="4" w:space="0" w:color="auto"/>
            </w:tcBorders>
            <w:shd w:val="clear" w:color="auto" w:fill="FFFFFF"/>
            <w:noWrap/>
            <w:vAlign w:val="center"/>
          </w:tcPr>
          <w:p w:rsidR="00F8217C" w:rsidRPr="00250BA7" w:rsidRDefault="00F8217C" w:rsidP="009E0BEE">
            <w:pPr>
              <w:widowControl/>
              <w:pBdr>
                <w:between w:val="single" w:sz="4" w:space="1" w:color="auto"/>
              </w:pBdr>
              <w:adjustRightInd w:val="0"/>
              <w:snapToGrid w:val="0"/>
              <w:jc w:val="right"/>
              <w:rPr>
                <w:rFonts w:ascii="Times New Roman" w:eastAsia="標楷體" w:hAnsi="Times New Roman" w:cs="Times New Roman"/>
                <w:kern w:val="0"/>
                <w:sz w:val="20"/>
                <w:szCs w:val="20"/>
              </w:rPr>
            </w:pPr>
          </w:p>
        </w:tc>
        <w:tc>
          <w:tcPr>
            <w:tcW w:w="306" w:type="pct"/>
            <w:tcBorders>
              <w:bottom w:val="single" w:sz="4" w:space="0" w:color="auto"/>
            </w:tcBorders>
            <w:shd w:val="clear" w:color="auto" w:fill="FFFFFF"/>
            <w:noWrap/>
            <w:vAlign w:val="center"/>
          </w:tcPr>
          <w:p w:rsidR="00F8217C" w:rsidRPr="00250BA7" w:rsidRDefault="00F8217C" w:rsidP="00845352">
            <w:pPr>
              <w:widowControl/>
              <w:adjustRightInd w:val="0"/>
              <w:snapToGri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團體</w:t>
            </w:r>
          </w:p>
          <w:p w:rsidR="00F8217C" w:rsidRPr="00250BA7" w:rsidRDefault="00F8217C" w:rsidP="009E0BEE">
            <w:pPr>
              <w:widowControl/>
              <w:pBdr>
                <w:between w:val="single" w:sz="4" w:space="1" w:color="auto"/>
              </w:pBdr>
              <w:adjustRightInd w:val="0"/>
              <w:snapToGri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會員</w:t>
            </w:r>
          </w:p>
        </w:tc>
        <w:tc>
          <w:tcPr>
            <w:tcW w:w="146" w:type="pct"/>
            <w:tcBorders>
              <w:top w:val="nil"/>
              <w:bottom w:val="single" w:sz="4" w:space="0" w:color="auto"/>
            </w:tcBorders>
            <w:shd w:val="clear" w:color="auto" w:fill="FFFFFF"/>
            <w:noWrap/>
            <w:vAlign w:val="center"/>
          </w:tcPr>
          <w:p w:rsidR="00F8217C" w:rsidRPr="00250BA7" w:rsidRDefault="00F8217C" w:rsidP="009E0BEE">
            <w:pPr>
              <w:widowControl/>
              <w:pBdr>
                <w:between w:val="single" w:sz="4" w:space="1" w:color="auto"/>
              </w:pBdr>
              <w:adjustRightInd w:val="0"/>
              <w:snapToGrid w:val="0"/>
              <w:jc w:val="right"/>
              <w:rPr>
                <w:rFonts w:ascii="Times New Roman" w:eastAsia="標楷體" w:hAnsi="Times New Roman" w:cs="Times New Roman"/>
                <w:kern w:val="0"/>
                <w:sz w:val="20"/>
                <w:szCs w:val="20"/>
              </w:rPr>
            </w:pPr>
          </w:p>
        </w:tc>
        <w:tc>
          <w:tcPr>
            <w:tcW w:w="263" w:type="pct"/>
            <w:tcBorders>
              <w:bottom w:val="single" w:sz="4" w:space="0" w:color="auto"/>
            </w:tcBorders>
            <w:shd w:val="clear" w:color="auto" w:fill="FFFFFF"/>
            <w:noWrap/>
            <w:vAlign w:val="center"/>
          </w:tcPr>
          <w:p w:rsidR="00845352" w:rsidRPr="00250BA7" w:rsidRDefault="00845352" w:rsidP="00845352">
            <w:pPr>
              <w:widowControl/>
              <w:adjustRightInd w:val="0"/>
              <w:snapToGri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團體</w:t>
            </w:r>
          </w:p>
          <w:p w:rsidR="00F8217C" w:rsidRPr="00250BA7" w:rsidRDefault="00845352" w:rsidP="00845352">
            <w:pPr>
              <w:widowControl/>
              <w:pBdr>
                <w:between w:val="single" w:sz="4" w:space="1" w:color="auto"/>
              </w:pBdr>
              <w:adjustRightInd w:val="0"/>
              <w:snapToGri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會員</w:t>
            </w:r>
          </w:p>
        </w:tc>
        <w:tc>
          <w:tcPr>
            <w:tcW w:w="204" w:type="pct"/>
            <w:tcBorders>
              <w:top w:val="nil"/>
              <w:bottom w:val="single" w:sz="4" w:space="0" w:color="auto"/>
            </w:tcBorders>
            <w:shd w:val="clear" w:color="auto" w:fill="FFFFFF"/>
            <w:noWrap/>
            <w:vAlign w:val="center"/>
          </w:tcPr>
          <w:p w:rsidR="00F8217C" w:rsidRPr="00250BA7" w:rsidRDefault="00F8217C" w:rsidP="009E0BEE">
            <w:pPr>
              <w:widowControl/>
              <w:pBdr>
                <w:between w:val="single" w:sz="4" w:space="1" w:color="auto"/>
              </w:pBdr>
              <w:adjustRightInd w:val="0"/>
              <w:snapToGrid w:val="0"/>
              <w:jc w:val="center"/>
              <w:rPr>
                <w:rFonts w:ascii="Times New Roman" w:eastAsia="標楷體" w:hAnsi="Times New Roman" w:cs="Times New Roman"/>
                <w:kern w:val="0"/>
                <w:sz w:val="20"/>
                <w:szCs w:val="20"/>
              </w:rPr>
            </w:pPr>
          </w:p>
        </w:tc>
        <w:tc>
          <w:tcPr>
            <w:tcW w:w="204" w:type="pct"/>
            <w:tcBorders>
              <w:bottom w:val="single" w:sz="4" w:space="0" w:color="auto"/>
            </w:tcBorders>
            <w:shd w:val="clear" w:color="auto" w:fill="FFFFFF"/>
            <w:noWrap/>
            <w:vAlign w:val="center"/>
          </w:tcPr>
          <w:p w:rsidR="00845352" w:rsidRPr="00250BA7" w:rsidRDefault="00845352" w:rsidP="00845352">
            <w:pPr>
              <w:widowControl/>
              <w:adjustRightInd w:val="0"/>
              <w:snapToGri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團體</w:t>
            </w:r>
          </w:p>
          <w:p w:rsidR="00F8217C" w:rsidRPr="00250BA7" w:rsidRDefault="00845352" w:rsidP="00845352">
            <w:pPr>
              <w:widowControl/>
              <w:pBdr>
                <w:between w:val="single" w:sz="4" w:space="1" w:color="auto"/>
              </w:pBdr>
              <w:adjustRightInd w:val="0"/>
              <w:snapToGri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會員</w:t>
            </w:r>
          </w:p>
        </w:tc>
        <w:tc>
          <w:tcPr>
            <w:tcW w:w="248" w:type="pct"/>
            <w:vMerge/>
            <w:tcBorders>
              <w:bottom w:val="single" w:sz="4" w:space="0" w:color="auto"/>
            </w:tcBorders>
            <w:shd w:val="clear" w:color="auto" w:fill="FFFFFF"/>
            <w:noWrap/>
            <w:vAlign w:val="center"/>
          </w:tcPr>
          <w:p w:rsidR="00F8217C" w:rsidRPr="00250BA7" w:rsidRDefault="00F8217C" w:rsidP="009E0BEE">
            <w:pPr>
              <w:widowControl/>
              <w:pBdr>
                <w:between w:val="single" w:sz="4" w:space="1" w:color="auto"/>
              </w:pBdr>
              <w:adjustRightInd w:val="0"/>
              <w:snapToGrid w:val="0"/>
              <w:jc w:val="right"/>
              <w:rPr>
                <w:rFonts w:ascii="Times New Roman" w:eastAsia="標楷體" w:hAnsi="Times New Roman" w:cs="Times New Roman"/>
                <w:kern w:val="0"/>
                <w:sz w:val="20"/>
                <w:szCs w:val="20"/>
              </w:rPr>
            </w:pPr>
          </w:p>
        </w:tc>
        <w:tc>
          <w:tcPr>
            <w:tcW w:w="422" w:type="pct"/>
            <w:vMerge/>
            <w:tcBorders>
              <w:bottom w:val="single" w:sz="4" w:space="0" w:color="auto"/>
            </w:tcBorders>
            <w:shd w:val="clear" w:color="auto" w:fill="FFFFFF"/>
            <w:vAlign w:val="center"/>
          </w:tcPr>
          <w:p w:rsidR="00F8217C" w:rsidRPr="00250BA7" w:rsidRDefault="00F8217C" w:rsidP="009E0BEE">
            <w:pPr>
              <w:widowControl/>
              <w:pBdr>
                <w:between w:val="single" w:sz="4" w:space="1" w:color="auto"/>
              </w:pBdr>
              <w:adjustRightInd w:val="0"/>
              <w:snapToGrid w:val="0"/>
              <w:jc w:val="center"/>
              <w:rPr>
                <w:rFonts w:ascii="Times New Roman" w:eastAsia="標楷體" w:hAnsi="Times New Roman" w:cs="Times New Roman"/>
                <w:kern w:val="0"/>
                <w:sz w:val="20"/>
                <w:szCs w:val="20"/>
              </w:rPr>
            </w:pPr>
          </w:p>
        </w:tc>
        <w:tc>
          <w:tcPr>
            <w:tcW w:w="204" w:type="pct"/>
            <w:vMerge/>
            <w:tcBorders>
              <w:bottom w:val="single" w:sz="4" w:space="0" w:color="auto"/>
            </w:tcBorders>
            <w:shd w:val="clear" w:color="auto" w:fill="FFFFFF"/>
            <w:vAlign w:val="center"/>
          </w:tcPr>
          <w:p w:rsidR="00F8217C" w:rsidRPr="00250BA7" w:rsidRDefault="00F8217C" w:rsidP="009E0BEE">
            <w:pPr>
              <w:widowControl/>
              <w:pBdr>
                <w:between w:val="single" w:sz="4" w:space="1" w:color="auto"/>
              </w:pBdr>
              <w:adjustRightInd w:val="0"/>
              <w:snapToGrid w:val="0"/>
              <w:jc w:val="right"/>
              <w:rPr>
                <w:rFonts w:ascii="Times New Roman" w:eastAsia="標楷體" w:hAnsi="Times New Roman" w:cs="Times New Roman"/>
                <w:kern w:val="0"/>
                <w:sz w:val="20"/>
                <w:szCs w:val="20"/>
              </w:rPr>
            </w:pPr>
          </w:p>
        </w:tc>
        <w:tc>
          <w:tcPr>
            <w:tcW w:w="364" w:type="pct"/>
            <w:vMerge/>
            <w:tcBorders>
              <w:bottom w:val="single" w:sz="4" w:space="0" w:color="auto"/>
            </w:tcBorders>
            <w:shd w:val="clear" w:color="auto" w:fill="FFFFFF"/>
            <w:noWrap/>
            <w:vAlign w:val="center"/>
          </w:tcPr>
          <w:p w:rsidR="00F8217C" w:rsidRPr="00250BA7" w:rsidRDefault="00F8217C" w:rsidP="009E0BEE">
            <w:pPr>
              <w:widowControl/>
              <w:pBdr>
                <w:between w:val="single" w:sz="4" w:space="1" w:color="auto"/>
              </w:pBdr>
              <w:adjustRightInd w:val="0"/>
              <w:snapToGrid w:val="0"/>
              <w:jc w:val="right"/>
              <w:rPr>
                <w:rFonts w:ascii="Times New Roman" w:eastAsia="標楷體" w:hAnsi="Times New Roman" w:cs="Times New Roman"/>
                <w:kern w:val="0"/>
                <w:sz w:val="20"/>
                <w:szCs w:val="20"/>
              </w:rPr>
            </w:pPr>
          </w:p>
        </w:tc>
        <w:tc>
          <w:tcPr>
            <w:tcW w:w="306" w:type="pct"/>
            <w:vMerge/>
            <w:tcBorders>
              <w:top w:val="single" w:sz="4" w:space="0" w:color="auto"/>
              <w:bottom w:val="single" w:sz="4" w:space="0" w:color="auto"/>
            </w:tcBorders>
            <w:shd w:val="clear" w:color="auto" w:fill="FFFFFF"/>
            <w:noWrap/>
            <w:vAlign w:val="center"/>
          </w:tcPr>
          <w:p w:rsidR="00F8217C" w:rsidRPr="00250BA7" w:rsidRDefault="00F8217C" w:rsidP="009E0BEE">
            <w:pPr>
              <w:widowControl/>
              <w:pBdr>
                <w:between w:val="single" w:sz="4" w:space="1" w:color="auto"/>
              </w:pBdr>
              <w:adjustRightInd w:val="0"/>
              <w:snapToGrid w:val="0"/>
              <w:jc w:val="right"/>
              <w:rPr>
                <w:rFonts w:ascii="Times New Roman" w:eastAsia="標楷體" w:hAnsi="Times New Roman" w:cs="Times New Roman"/>
                <w:kern w:val="0"/>
                <w:sz w:val="20"/>
                <w:szCs w:val="20"/>
              </w:rPr>
            </w:pPr>
          </w:p>
        </w:tc>
        <w:tc>
          <w:tcPr>
            <w:tcW w:w="523" w:type="pct"/>
            <w:vMerge/>
            <w:tcBorders>
              <w:top w:val="single" w:sz="4" w:space="0" w:color="auto"/>
              <w:bottom w:val="single" w:sz="4" w:space="0" w:color="auto"/>
              <w:right w:val="nil"/>
            </w:tcBorders>
            <w:shd w:val="clear" w:color="auto" w:fill="FFFFFF"/>
            <w:vAlign w:val="center"/>
          </w:tcPr>
          <w:p w:rsidR="00F8217C" w:rsidRPr="00250BA7" w:rsidRDefault="00F8217C" w:rsidP="009E0BEE">
            <w:pPr>
              <w:widowControl/>
              <w:pBdr>
                <w:between w:val="single" w:sz="4" w:space="1" w:color="auto"/>
              </w:pBdr>
              <w:adjustRightInd w:val="0"/>
              <w:snapToGrid w:val="0"/>
              <w:jc w:val="right"/>
              <w:rPr>
                <w:rFonts w:ascii="Times New Roman" w:eastAsia="標楷體" w:hAnsi="Times New Roman" w:cs="Times New Roman"/>
                <w:kern w:val="0"/>
                <w:sz w:val="20"/>
                <w:szCs w:val="20"/>
              </w:rPr>
            </w:pPr>
          </w:p>
        </w:tc>
      </w:tr>
      <w:tr w:rsidR="0052136D" w:rsidRPr="00250BA7" w:rsidTr="0052136D">
        <w:trPr>
          <w:trHeight w:val="164"/>
          <w:jc w:val="center"/>
        </w:trPr>
        <w:tc>
          <w:tcPr>
            <w:tcW w:w="224" w:type="pct"/>
            <w:tcBorders>
              <w:left w:val="nil"/>
            </w:tcBorders>
            <w:shd w:val="clear" w:color="auto" w:fill="auto"/>
            <w:noWrap/>
            <w:vAlign w:val="center"/>
          </w:tcPr>
          <w:p w:rsidR="00C7148C" w:rsidRPr="00250BA7" w:rsidRDefault="00C7148C" w:rsidP="009E0BEE">
            <w:pPr>
              <w:pBdr>
                <w:between w:val="single" w:sz="4" w:space="1" w:color="auto"/>
              </w:pBdr>
              <w:adjustRightInd w:val="0"/>
              <w:jc w:val="center"/>
              <w:rPr>
                <w:rFonts w:ascii="Times New Roman" w:eastAsia="標楷體" w:hAnsi="Times New Roman" w:cs="Times New Roman"/>
                <w:sz w:val="16"/>
                <w:szCs w:val="16"/>
              </w:rPr>
            </w:pPr>
            <w:r w:rsidRPr="00250BA7">
              <w:rPr>
                <w:rFonts w:ascii="Times New Roman" w:eastAsia="標楷體" w:hAnsi="Times New Roman" w:cs="Times New Roman"/>
                <w:sz w:val="16"/>
                <w:szCs w:val="16"/>
              </w:rPr>
              <w:t>2012</w:t>
            </w:r>
          </w:p>
        </w:tc>
        <w:tc>
          <w:tcPr>
            <w:tcW w:w="306" w:type="pct"/>
            <w:tcBorders>
              <w:bottom w:val="nil"/>
              <w:right w:val="nil"/>
            </w:tcBorders>
            <w:shd w:val="clear" w:color="auto" w:fill="FFFFFF"/>
            <w:noWrap/>
            <w:vAlign w:val="center"/>
          </w:tcPr>
          <w:p w:rsidR="00C7148C" w:rsidRPr="00250BA7" w:rsidRDefault="00C7148C" w:rsidP="009E0BEE">
            <w:pPr>
              <w:widowControl/>
              <w:pBdr>
                <w:between w:val="single" w:sz="4" w:space="1" w:color="auto"/>
              </w:pBdr>
              <w:adjustRightInd w:val="0"/>
              <w:snapToGrid w:val="0"/>
              <w:jc w:val="center"/>
              <w:rPr>
                <w:rFonts w:ascii="Times New Roman" w:eastAsia="標楷體" w:hAnsi="Times New Roman" w:cs="Times New Roman"/>
                <w:kern w:val="0"/>
                <w:sz w:val="16"/>
                <w:szCs w:val="16"/>
              </w:rPr>
            </w:pPr>
            <w:r w:rsidRPr="00250BA7">
              <w:rPr>
                <w:rFonts w:ascii="Times New Roman" w:eastAsia="標楷體" w:hAnsi="Times New Roman" w:cs="Times New Roman"/>
                <w:kern w:val="0"/>
                <w:sz w:val="16"/>
                <w:szCs w:val="16"/>
              </w:rPr>
              <w:t>5,225</w:t>
            </w:r>
          </w:p>
        </w:tc>
        <w:tc>
          <w:tcPr>
            <w:tcW w:w="306" w:type="pct"/>
            <w:tcBorders>
              <w:left w:val="nil"/>
              <w:bottom w:val="nil"/>
              <w:right w:val="nil"/>
            </w:tcBorders>
            <w:shd w:val="clear" w:color="auto" w:fill="FFFFFF"/>
            <w:noWrap/>
            <w:vAlign w:val="center"/>
          </w:tcPr>
          <w:p w:rsidR="00C7148C" w:rsidRPr="00250BA7" w:rsidRDefault="00C7148C" w:rsidP="009E0BEE">
            <w:pPr>
              <w:widowControl/>
              <w:pBdr>
                <w:between w:val="single" w:sz="4" w:space="1" w:color="auto"/>
              </w:pBdr>
              <w:adjustRightInd w:val="0"/>
              <w:snapToGrid w:val="0"/>
              <w:jc w:val="center"/>
              <w:rPr>
                <w:rFonts w:ascii="Times New Roman" w:eastAsia="標楷體" w:hAnsi="Times New Roman" w:cs="Times New Roman"/>
                <w:kern w:val="0"/>
                <w:sz w:val="16"/>
                <w:szCs w:val="16"/>
              </w:rPr>
            </w:pPr>
            <w:r w:rsidRPr="00250BA7">
              <w:rPr>
                <w:rFonts w:ascii="Times New Roman" w:eastAsia="標楷體" w:hAnsi="Times New Roman" w:cs="Times New Roman"/>
                <w:kern w:val="0"/>
                <w:sz w:val="16"/>
                <w:szCs w:val="16"/>
              </w:rPr>
              <w:t>5,270</w:t>
            </w:r>
          </w:p>
        </w:tc>
        <w:tc>
          <w:tcPr>
            <w:tcW w:w="523" w:type="pct"/>
            <w:tcBorders>
              <w:left w:val="nil"/>
              <w:bottom w:val="nil"/>
              <w:right w:val="nil"/>
            </w:tcBorders>
            <w:shd w:val="clear" w:color="auto" w:fill="FFFFFF"/>
            <w:vAlign w:val="center"/>
          </w:tcPr>
          <w:p w:rsidR="00C7148C" w:rsidRPr="00250BA7" w:rsidRDefault="00C7148C" w:rsidP="009E0BEE">
            <w:pPr>
              <w:widowControl/>
              <w:pBdr>
                <w:between w:val="single" w:sz="4" w:space="1" w:color="auto"/>
              </w:pBdr>
              <w:adjustRightInd w:val="0"/>
              <w:snapToGrid w:val="0"/>
              <w:jc w:val="center"/>
              <w:rPr>
                <w:rFonts w:ascii="Times New Roman" w:eastAsia="標楷體" w:hAnsi="Times New Roman" w:cs="Times New Roman"/>
                <w:kern w:val="0"/>
                <w:sz w:val="16"/>
                <w:szCs w:val="16"/>
              </w:rPr>
            </w:pPr>
            <w:r w:rsidRPr="00250BA7">
              <w:rPr>
                <w:rFonts w:ascii="Times New Roman" w:eastAsia="標楷體" w:hAnsi="Times New Roman" w:cs="Times New Roman"/>
                <w:kern w:val="0"/>
                <w:sz w:val="16"/>
                <w:szCs w:val="16"/>
              </w:rPr>
              <w:t>3,387,524</w:t>
            </w:r>
          </w:p>
        </w:tc>
        <w:tc>
          <w:tcPr>
            <w:tcW w:w="248" w:type="pct"/>
            <w:tcBorders>
              <w:left w:val="nil"/>
              <w:bottom w:val="nil"/>
              <w:right w:val="nil"/>
            </w:tcBorders>
            <w:shd w:val="clear" w:color="auto" w:fill="FFFFFF"/>
            <w:noWrap/>
            <w:vAlign w:val="center"/>
          </w:tcPr>
          <w:p w:rsidR="00C7148C" w:rsidRPr="00250BA7" w:rsidRDefault="00C7148C" w:rsidP="009E0BEE">
            <w:pPr>
              <w:widowControl/>
              <w:pBdr>
                <w:between w:val="single" w:sz="4" w:space="1" w:color="auto"/>
              </w:pBdr>
              <w:adjustRightInd w:val="0"/>
              <w:snapToGrid w:val="0"/>
              <w:jc w:val="center"/>
              <w:rPr>
                <w:rFonts w:ascii="Times New Roman" w:eastAsia="標楷體" w:hAnsi="Times New Roman" w:cs="Times New Roman"/>
                <w:kern w:val="0"/>
                <w:sz w:val="16"/>
                <w:szCs w:val="16"/>
              </w:rPr>
            </w:pPr>
            <w:r w:rsidRPr="00250BA7">
              <w:rPr>
                <w:rFonts w:ascii="Times New Roman" w:eastAsia="標楷體" w:hAnsi="Times New Roman" w:cs="Times New Roman"/>
                <w:kern w:val="0"/>
                <w:sz w:val="16"/>
                <w:szCs w:val="16"/>
              </w:rPr>
              <w:t>34.9</w:t>
            </w:r>
          </w:p>
        </w:tc>
        <w:tc>
          <w:tcPr>
            <w:tcW w:w="204" w:type="pct"/>
            <w:tcBorders>
              <w:left w:val="nil"/>
              <w:bottom w:val="nil"/>
              <w:right w:val="nil"/>
            </w:tcBorders>
            <w:shd w:val="clear" w:color="auto" w:fill="FFFFFF"/>
            <w:noWrap/>
            <w:vAlign w:val="center"/>
          </w:tcPr>
          <w:p w:rsidR="00C7148C" w:rsidRPr="00250BA7" w:rsidRDefault="00A2258D" w:rsidP="009E0BEE">
            <w:pPr>
              <w:widowControl/>
              <w:pBdr>
                <w:between w:val="single" w:sz="4" w:space="1" w:color="auto"/>
              </w:pBdr>
              <w:adjustRightInd w:val="0"/>
              <w:snapToGrid w:val="0"/>
              <w:jc w:val="center"/>
              <w:rPr>
                <w:rFonts w:ascii="Times New Roman" w:eastAsia="標楷體" w:hAnsi="Times New Roman" w:cs="Times New Roman"/>
                <w:kern w:val="0"/>
                <w:sz w:val="16"/>
                <w:szCs w:val="16"/>
              </w:rPr>
            </w:pPr>
            <w:r w:rsidRPr="00250BA7">
              <w:rPr>
                <w:rFonts w:ascii="Times New Roman" w:eastAsia="標楷體" w:hAnsi="Times New Roman" w:cs="Times New Roman" w:hint="eastAsia"/>
                <w:kern w:val="0"/>
                <w:sz w:val="16"/>
                <w:szCs w:val="16"/>
              </w:rPr>
              <w:t xml:space="preserve"> </w:t>
            </w:r>
            <w:r w:rsidR="00C7148C" w:rsidRPr="00250BA7">
              <w:rPr>
                <w:rFonts w:ascii="Times New Roman" w:eastAsia="標楷體" w:hAnsi="Times New Roman" w:cs="Times New Roman"/>
                <w:kern w:val="0"/>
                <w:sz w:val="16"/>
                <w:szCs w:val="16"/>
              </w:rPr>
              <w:t>87</w:t>
            </w:r>
          </w:p>
        </w:tc>
        <w:tc>
          <w:tcPr>
            <w:tcW w:w="306" w:type="pct"/>
            <w:tcBorders>
              <w:left w:val="nil"/>
              <w:bottom w:val="nil"/>
              <w:right w:val="nil"/>
            </w:tcBorders>
            <w:shd w:val="clear" w:color="auto" w:fill="FFFFFF"/>
            <w:noWrap/>
            <w:vAlign w:val="center"/>
          </w:tcPr>
          <w:p w:rsidR="00C7148C" w:rsidRPr="00250BA7" w:rsidRDefault="00C7148C" w:rsidP="009E0BEE">
            <w:pPr>
              <w:widowControl/>
              <w:pBdr>
                <w:between w:val="single" w:sz="4" w:space="1" w:color="auto"/>
              </w:pBdr>
              <w:adjustRightInd w:val="0"/>
              <w:snapToGrid w:val="0"/>
              <w:jc w:val="center"/>
              <w:rPr>
                <w:rFonts w:ascii="Times New Roman" w:eastAsia="標楷體" w:hAnsi="Times New Roman" w:cs="Times New Roman"/>
                <w:kern w:val="0"/>
                <w:sz w:val="16"/>
                <w:szCs w:val="16"/>
              </w:rPr>
            </w:pPr>
            <w:r w:rsidRPr="00250BA7">
              <w:rPr>
                <w:rFonts w:ascii="Times New Roman" w:eastAsia="標楷體" w:hAnsi="Times New Roman" w:cs="Times New Roman"/>
                <w:kern w:val="0"/>
                <w:sz w:val="16"/>
                <w:szCs w:val="16"/>
              </w:rPr>
              <w:t>4,293</w:t>
            </w:r>
          </w:p>
        </w:tc>
        <w:tc>
          <w:tcPr>
            <w:tcW w:w="146" w:type="pct"/>
            <w:tcBorders>
              <w:left w:val="nil"/>
              <w:bottom w:val="nil"/>
              <w:right w:val="nil"/>
            </w:tcBorders>
            <w:shd w:val="clear" w:color="auto" w:fill="FFFFFF"/>
            <w:noWrap/>
            <w:vAlign w:val="center"/>
          </w:tcPr>
          <w:p w:rsidR="00C7148C" w:rsidRPr="00250BA7" w:rsidRDefault="00C7148C" w:rsidP="009E0BEE">
            <w:pPr>
              <w:widowControl/>
              <w:pBdr>
                <w:between w:val="single" w:sz="4" w:space="1" w:color="auto"/>
              </w:pBdr>
              <w:adjustRightInd w:val="0"/>
              <w:snapToGrid w:val="0"/>
              <w:jc w:val="center"/>
              <w:rPr>
                <w:rFonts w:ascii="Times New Roman" w:eastAsia="標楷體" w:hAnsi="Times New Roman" w:cs="Times New Roman"/>
                <w:kern w:val="0"/>
                <w:sz w:val="16"/>
                <w:szCs w:val="16"/>
              </w:rPr>
            </w:pPr>
            <w:r w:rsidRPr="00250BA7">
              <w:rPr>
                <w:rFonts w:ascii="Times New Roman" w:eastAsia="標楷體" w:hAnsi="Times New Roman" w:cs="Times New Roman"/>
                <w:kern w:val="0"/>
                <w:sz w:val="16"/>
                <w:szCs w:val="16"/>
              </w:rPr>
              <w:t>40</w:t>
            </w:r>
          </w:p>
        </w:tc>
        <w:tc>
          <w:tcPr>
            <w:tcW w:w="263" w:type="pct"/>
            <w:tcBorders>
              <w:left w:val="nil"/>
              <w:bottom w:val="nil"/>
              <w:right w:val="nil"/>
            </w:tcBorders>
            <w:shd w:val="clear" w:color="auto" w:fill="FFFFFF"/>
            <w:noWrap/>
            <w:vAlign w:val="center"/>
          </w:tcPr>
          <w:p w:rsidR="00C7148C" w:rsidRPr="00250BA7" w:rsidRDefault="00C7148C" w:rsidP="009E0BEE">
            <w:pPr>
              <w:widowControl/>
              <w:pBdr>
                <w:between w:val="single" w:sz="4" w:space="1" w:color="auto"/>
              </w:pBdr>
              <w:adjustRightInd w:val="0"/>
              <w:snapToGrid w:val="0"/>
              <w:jc w:val="center"/>
              <w:rPr>
                <w:rFonts w:ascii="Times New Roman" w:eastAsia="標楷體" w:hAnsi="Times New Roman" w:cs="Times New Roman"/>
                <w:kern w:val="0"/>
                <w:sz w:val="16"/>
                <w:szCs w:val="16"/>
              </w:rPr>
            </w:pPr>
            <w:r w:rsidRPr="00250BA7">
              <w:rPr>
                <w:rFonts w:ascii="Times New Roman" w:eastAsia="標楷體" w:hAnsi="Times New Roman" w:cs="Times New Roman"/>
                <w:kern w:val="0"/>
                <w:sz w:val="16"/>
                <w:szCs w:val="16"/>
              </w:rPr>
              <w:t>309</w:t>
            </w:r>
          </w:p>
        </w:tc>
        <w:tc>
          <w:tcPr>
            <w:tcW w:w="204" w:type="pct"/>
            <w:tcBorders>
              <w:left w:val="nil"/>
              <w:bottom w:val="nil"/>
              <w:right w:val="nil"/>
            </w:tcBorders>
            <w:shd w:val="clear" w:color="auto" w:fill="FFFFFF"/>
            <w:noWrap/>
            <w:vAlign w:val="center"/>
          </w:tcPr>
          <w:p w:rsidR="00C7148C" w:rsidRPr="00250BA7" w:rsidRDefault="00C7148C" w:rsidP="009E0BEE">
            <w:pPr>
              <w:widowControl/>
              <w:pBdr>
                <w:between w:val="single" w:sz="4" w:space="1" w:color="auto"/>
              </w:pBdr>
              <w:adjustRightInd w:val="0"/>
              <w:snapToGrid w:val="0"/>
              <w:jc w:val="center"/>
              <w:rPr>
                <w:rFonts w:ascii="Times New Roman" w:eastAsia="標楷體" w:hAnsi="Times New Roman" w:cs="Times New Roman"/>
                <w:kern w:val="0"/>
                <w:sz w:val="16"/>
                <w:szCs w:val="16"/>
              </w:rPr>
            </w:pPr>
            <w:r w:rsidRPr="00250BA7">
              <w:rPr>
                <w:rFonts w:ascii="Times New Roman" w:eastAsia="標楷體" w:hAnsi="Times New Roman" w:cs="Times New Roman"/>
                <w:kern w:val="0"/>
                <w:sz w:val="16"/>
                <w:szCs w:val="16"/>
              </w:rPr>
              <w:t>106</w:t>
            </w:r>
          </w:p>
        </w:tc>
        <w:tc>
          <w:tcPr>
            <w:tcW w:w="204" w:type="pct"/>
            <w:tcBorders>
              <w:left w:val="nil"/>
              <w:bottom w:val="nil"/>
              <w:right w:val="nil"/>
            </w:tcBorders>
            <w:shd w:val="clear" w:color="auto" w:fill="FFFFFF"/>
            <w:noWrap/>
            <w:vAlign w:val="center"/>
          </w:tcPr>
          <w:p w:rsidR="00C7148C" w:rsidRPr="00250BA7" w:rsidRDefault="00C7148C" w:rsidP="009E0BEE">
            <w:pPr>
              <w:widowControl/>
              <w:pBdr>
                <w:between w:val="single" w:sz="4" w:space="1" w:color="auto"/>
              </w:pBdr>
              <w:adjustRightInd w:val="0"/>
              <w:snapToGrid w:val="0"/>
              <w:jc w:val="center"/>
              <w:rPr>
                <w:rFonts w:ascii="Times New Roman" w:eastAsia="標楷體" w:hAnsi="Times New Roman" w:cs="Times New Roman"/>
                <w:kern w:val="0"/>
                <w:sz w:val="16"/>
                <w:szCs w:val="16"/>
              </w:rPr>
            </w:pPr>
            <w:r w:rsidRPr="00250BA7">
              <w:rPr>
                <w:rFonts w:ascii="Times New Roman" w:eastAsia="標楷體" w:hAnsi="Times New Roman" w:cs="Times New Roman"/>
                <w:kern w:val="0"/>
                <w:sz w:val="16"/>
                <w:szCs w:val="16"/>
              </w:rPr>
              <w:t>668</w:t>
            </w:r>
          </w:p>
        </w:tc>
        <w:tc>
          <w:tcPr>
            <w:tcW w:w="248" w:type="pct"/>
            <w:tcBorders>
              <w:left w:val="nil"/>
              <w:bottom w:val="nil"/>
              <w:right w:val="nil"/>
            </w:tcBorders>
            <w:shd w:val="clear" w:color="auto" w:fill="FFFFFF"/>
            <w:noWrap/>
            <w:vAlign w:val="center"/>
          </w:tcPr>
          <w:p w:rsidR="00C7148C" w:rsidRPr="00250BA7" w:rsidRDefault="00C7148C" w:rsidP="009E0BEE">
            <w:pPr>
              <w:widowControl/>
              <w:pBdr>
                <w:between w:val="single" w:sz="4" w:space="1" w:color="auto"/>
              </w:pBdr>
              <w:adjustRightInd w:val="0"/>
              <w:snapToGrid w:val="0"/>
              <w:jc w:val="center"/>
              <w:rPr>
                <w:rFonts w:ascii="Times New Roman" w:eastAsia="標楷體" w:hAnsi="Times New Roman" w:cs="Times New Roman"/>
                <w:kern w:val="0"/>
                <w:sz w:val="16"/>
                <w:szCs w:val="16"/>
              </w:rPr>
            </w:pPr>
            <w:r w:rsidRPr="00250BA7">
              <w:rPr>
                <w:rFonts w:ascii="Times New Roman" w:eastAsia="標楷體" w:hAnsi="Times New Roman" w:cs="Times New Roman"/>
                <w:kern w:val="0"/>
                <w:sz w:val="16"/>
                <w:szCs w:val="16"/>
              </w:rPr>
              <w:t>892</w:t>
            </w:r>
          </w:p>
        </w:tc>
        <w:tc>
          <w:tcPr>
            <w:tcW w:w="422" w:type="pct"/>
            <w:tcBorders>
              <w:left w:val="nil"/>
              <w:bottom w:val="nil"/>
              <w:right w:val="nil"/>
            </w:tcBorders>
            <w:shd w:val="clear" w:color="auto" w:fill="FFFFFF"/>
            <w:vAlign w:val="center"/>
          </w:tcPr>
          <w:p w:rsidR="00C7148C" w:rsidRPr="00250BA7" w:rsidRDefault="00C7148C" w:rsidP="009E0BEE">
            <w:pPr>
              <w:widowControl/>
              <w:pBdr>
                <w:between w:val="single" w:sz="4" w:space="1" w:color="auto"/>
              </w:pBdr>
              <w:adjustRightInd w:val="0"/>
              <w:snapToGrid w:val="0"/>
              <w:jc w:val="center"/>
              <w:rPr>
                <w:rFonts w:ascii="Times New Roman" w:eastAsia="標楷體" w:hAnsi="Times New Roman" w:cs="Times New Roman"/>
                <w:kern w:val="0"/>
                <w:sz w:val="16"/>
                <w:szCs w:val="16"/>
              </w:rPr>
            </w:pPr>
            <w:r w:rsidRPr="00250BA7">
              <w:rPr>
                <w:rFonts w:ascii="Times New Roman" w:eastAsia="標楷體" w:hAnsi="Times New Roman" w:cs="Times New Roman"/>
                <w:kern w:val="0"/>
                <w:sz w:val="16"/>
                <w:szCs w:val="16"/>
              </w:rPr>
              <w:t>537,419</w:t>
            </w:r>
          </w:p>
        </w:tc>
        <w:tc>
          <w:tcPr>
            <w:tcW w:w="204" w:type="pct"/>
            <w:tcBorders>
              <w:left w:val="nil"/>
              <w:bottom w:val="nil"/>
              <w:right w:val="nil"/>
            </w:tcBorders>
            <w:shd w:val="clear" w:color="auto" w:fill="FFFFFF"/>
            <w:vAlign w:val="center"/>
          </w:tcPr>
          <w:p w:rsidR="00C7148C" w:rsidRPr="00250BA7" w:rsidRDefault="00A2258D" w:rsidP="009E0BEE">
            <w:pPr>
              <w:widowControl/>
              <w:pBdr>
                <w:between w:val="single" w:sz="4" w:space="1" w:color="auto"/>
              </w:pBdr>
              <w:adjustRightInd w:val="0"/>
              <w:snapToGrid w:val="0"/>
              <w:jc w:val="center"/>
              <w:rPr>
                <w:rFonts w:ascii="Times New Roman" w:eastAsia="標楷體" w:hAnsi="Times New Roman" w:cs="Times New Roman"/>
                <w:kern w:val="0"/>
                <w:sz w:val="16"/>
                <w:szCs w:val="16"/>
              </w:rPr>
            </w:pPr>
            <w:r w:rsidRPr="00250BA7">
              <w:rPr>
                <w:rFonts w:ascii="Times New Roman" w:eastAsia="標楷體" w:hAnsi="Times New Roman" w:cs="Times New Roman" w:hint="eastAsia"/>
                <w:kern w:val="0"/>
                <w:sz w:val="16"/>
                <w:szCs w:val="16"/>
              </w:rPr>
              <w:t xml:space="preserve"> </w:t>
            </w:r>
            <w:r w:rsidR="00C7148C" w:rsidRPr="00250BA7">
              <w:rPr>
                <w:rFonts w:ascii="Times New Roman" w:eastAsia="標楷體" w:hAnsi="Times New Roman" w:cs="Times New Roman"/>
                <w:kern w:val="0"/>
                <w:sz w:val="16"/>
                <w:szCs w:val="16"/>
              </w:rPr>
              <w:t>84</w:t>
            </w:r>
          </w:p>
        </w:tc>
        <w:tc>
          <w:tcPr>
            <w:tcW w:w="364" w:type="pct"/>
            <w:tcBorders>
              <w:left w:val="nil"/>
              <w:bottom w:val="nil"/>
              <w:right w:val="nil"/>
            </w:tcBorders>
            <w:shd w:val="clear" w:color="auto" w:fill="FFFFFF"/>
            <w:noWrap/>
            <w:vAlign w:val="center"/>
          </w:tcPr>
          <w:p w:rsidR="00C7148C" w:rsidRPr="00250BA7" w:rsidRDefault="00C7148C" w:rsidP="009E0BEE">
            <w:pPr>
              <w:widowControl/>
              <w:pBdr>
                <w:between w:val="single" w:sz="4" w:space="1" w:color="auto"/>
              </w:pBdr>
              <w:adjustRightInd w:val="0"/>
              <w:snapToGrid w:val="0"/>
              <w:jc w:val="center"/>
              <w:rPr>
                <w:rFonts w:ascii="Times New Roman" w:eastAsia="標楷體" w:hAnsi="Times New Roman" w:cs="Times New Roman"/>
                <w:kern w:val="0"/>
                <w:sz w:val="16"/>
                <w:szCs w:val="16"/>
              </w:rPr>
            </w:pPr>
            <w:r w:rsidRPr="00250BA7">
              <w:rPr>
                <w:rFonts w:ascii="Times New Roman" w:eastAsia="標楷體" w:hAnsi="Times New Roman" w:cs="Times New Roman"/>
                <w:kern w:val="0"/>
                <w:sz w:val="16"/>
                <w:szCs w:val="16"/>
              </w:rPr>
              <w:t>51,603</w:t>
            </w:r>
          </w:p>
        </w:tc>
        <w:tc>
          <w:tcPr>
            <w:tcW w:w="306" w:type="pct"/>
            <w:tcBorders>
              <w:left w:val="nil"/>
              <w:bottom w:val="nil"/>
              <w:right w:val="nil"/>
            </w:tcBorders>
            <w:shd w:val="clear" w:color="auto" w:fill="FFFFFF"/>
            <w:noWrap/>
            <w:vAlign w:val="center"/>
          </w:tcPr>
          <w:p w:rsidR="00C7148C" w:rsidRPr="00250BA7" w:rsidRDefault="00C7148C" w:rsidP="009E0BEE">
            <w:pPr>
              <w:widowControl/>
              <w:pBdr>
                <w:between w:val="single" w:sz="4" w:space="1" w:color="auto"/>
              </w:pBdr>
              <w:adjustRightInd w:val="0"/>
              <w:snapToGrid w:val="0"/>
              <w:jc w:val="center"/>
              <w:rPr>
                <w:rFonts w:ascii="Times New Roman" w:eastAsia="標楷體" w:hAnsi="Times New Roman" w:cs="Times New Roman"/>
                <w:kern w:val="0"/>
                <w:sz w:val="16"/>
                <w:szCs w:val="16"/>
              </w:rPr>
            </w:pPr>
            <w:r w:rsidRPr="00250BA7">
              <w:rPr>
                <w:rFonts w:ascii="Times New Roman" w:eastAsia="標楷體" w:hAnsi="Times New Roman" w:cs="Times New Roman"/>
                <w:kern w:val="0"/>
                <w:sz w:val="16"/>
                <w:szCs w:val="16"/>
              </w:rPr>
              <w:t>4,016</w:t>
            </w:r>
          </w:p>
        </w:tc>
        <w:tc>
          <w:tcPr>
            <w:tcW w:w="523" w:type="pct"/>
            <w:tcBorders>
              <w:left w:val="nil"/>
              <w:bottom w:val="nil"/>
              <w:right w:val="nil"/>
            </w:tcBorders>
            <w:shd w:val="clear" w:color="auto" w:fill="FFFFFF"/>
            <w:vAlign w:val="center"/>
          </w:tcPr>
          <w:p w:rsidR="00C7148C" w:rsidRPr="00250BA7" w:rsidRDefault="00C7148C" w:rsidP="009E0BEE">
            <w:pPr>
              <w:widowControl/>
              <w:pBdr>
                <w:between w:val="single" w:sz="4" w:space="1" w:color="auto"/>
              </w:pBdr>
              <w:adjustRightInd w:val="0"/>
              <w:snapToGrid w:val="0"/>
              <w:jc w:val="center"/>
              <w:rPr>
                <w:rFonts w:ascii="Times New Roman" w:eastAsia="標楷體" w:hAnsi="Times New Roman" w:cs="Times New Roman"/>
                <w:kern w:val="0"/>
                <w:sz w:val="16"/>
                <w:szCs w:val="16"/>
              </w:rPr>
            </w:pPr>
            <w:r w:rsidRPr="00250BA7">
              <w:rPr>
                <w:rFonts w:ascii="Times New Roman" w:eastAsia="標楷體" w:hAnsi="Times New Roman" w:cs="Times New Roman"/>
                <w:kern w:val="0"/>
                <w:sz w:val="16"/>
                <w:szCs w:val="16"/>
              </w:rPr>
              <w:t>2,798,502</w:t>
            </w:r>
          </w:p>
        </w:tc>
      </w:tr>
      <w:tr w:rsidR="0052136D" w:rsidRPr="00250BA7" w:rsidTr="0052136D">
        <w:trPr>
          <w:trHeight w:val="164"/>
          <w:jc w:val="center"/>
        </w:trPr>
        <w:tc>
          <w:tcPr>
            <w:tcW w:w="224" w:type="pct"/>
            <w:tcBorders>
              <w:left w:val="nil"/>
            </w:tcBorders>
            <w:shd w:val="clear" w:color="auto" w:fill="auto"/>
            <w:noWrap/>
            <w:vAlign w:val="center"/>
          </w:tcPr>
          <w:p w:rsidR="00C7148C" w:rsidRPr="00250BA7" w:rsidRDefault="00C7148C" w:rsidP="009E0BEE">
            <w:pPr>
              <w:pBdr>
                <w:between w:val="single" w:sz="4" w:space="1" w:color="auto"/>
              </w:pBdr>
              <w:adjustRightInd w:val="0"/>
              <w:jc w:val="center"/>
              <w:rPr>
                <w:rFonts w:ascii="Times New Roman" w:eastAsia="標楷體" w:hAnsi="Times New Roman" w:cs="Times New Roman"/>
                <w:sz w:val="16"/>
                <w:szCs w:val="16"/>
              </w:rPr>
            </w:pPr>
            <w:r w:rsidRPr="00250BA7">
              <w:rPr>
                <w:rFonts w:ascii="Times New Roman" w:eastAsia="標楷體" w:hAnsi="Times New Roman" w:cs="Times New Roman"/>
                <w:sz w:val="16"/>
                <w:szCs w:val="16"/>
              </w:rPr>
              <w:t>2013</w:t>
            </w:r>
          </w:p>
        </w:tc>
        <w:tc>
          <w:tcPr>
            <w:tcW w:w="306" w:type="pct"/>
            <w:tcBorders>
              <w:top w:val="nil"/>
              <w:bottom w:val="nil"/>
              <w:right w:val="nil"/>
            </w:tcBorders>
            <w:shd w:val="clear" w:color="auto" w:fill="FFFFFF"/>
            <w:noWrap/>
            <w:vAlign w:val="center"/>
          </w:tcPr>
          <w:p w:rsidR="00C7148C" w:rsidRPr="00250BA7" w:rsidRDefault="00C7148C" w:rsidP="009E0BEE">
            <w:pPr>
              <w:widowControl/>
              <w:pBdr>
                <w:between w:val="single" w:sz="4" w:space="1" w:color="auto"/>
              </w:pBdr>
              <w:adjustRightInd w:val="0"/>
              <w:snapToGrid w:val="0"/>
              <w:jc w:val="center"/>
              <w:rPr>
                <w:rFonts w:ascii="Times New Roman" w:eastAsia="標楷體" w:hAnsi="Times New Roman" w:cs="Times New Roman"/>
                <w:kern w:val="0"/>
                <w:sz w:val="16"/>
                <w:szCs w:val="16"/>
              </w:rPr>
            </w:pPr>
            <w:r w:rsidRPr="00250BA7">
              <w:rPr>
                <w:rFonts w:ascii="Times New Roman" w:eastAsia="標楷體" w:hAnsi="Times New Roman" w:cs="Times New Roman"/>
                <w:kern w:val="0"/>
                <w:sz w:val="16"/>
                <w:szCs w:val="16"/>
              </w:rPr>
              <w:t>5,285</w:t>
            </w:r>
          </w:p>
        </w:tc>
        <w:tc>
          <w:tcPr>
            <w:tcW w:w="306" w:type="pct"/>
            <w:tcBorders>
              <w:top w:val="nil"/>
              <w:left w:val="nil"/>
              <w:bottom w:val="nil"/>
              <w:right w:val="nil"/>
            </w:tcBorders>
            <w:shd w:val="clear" w:color="auto" w:fill="FFFFFF"/>
            <w:noWrap/>
            <w:vAlign w:val="center"/>
          </w:tcPr>
          <w:p w:rsidR="00C7148C" w:rsidRPr="00250BA7" w:rsidRDefault="00C7148C" w:rsidP="009E0BEE">
            <w:pPr>
              <w:widowControl/>
              <w:pBdr>
                <w:between w:val="single" w:sz="4" w:space="1" w:color="auto"/>
              </w:pBdr>
              <w:adjustRightInd w:val="0"/>
              <w:snapToGrid w:val="0"/>
              <w:jc w:val="center"/>
              <w:rPr>
                <w:rFonts w:ascii="Times New Roman" w:eastAsia="標楷體" w:hAnsi="Times New Roman" w:cs="Times New Roman"/>
                <w:kern w:val="0"/>
                <w:sz w:val="16"/>
                <w:szCs w:val="16"/>
              </w:rPr>
            </w:pPr>
            <w:r w:rsidRPr="00250BA7">
              <w:rPr>
                <w:rFonts w:ascii="Times New Roman" w:eastAsia="標楷體" w:hAnsi="Times New Roman" w:cs="Times New Roman"/>
                <w:kern w:val="0"/>
                <w:sz w:val="16"/>
                <w:szCs w:val="16"/>
              </w:rPr>
              <w:t>5,218</w:t>
            </w:r>
          </w:p>
        </w:tc>
        <w:tc>
          <w:tcPr>
            <w:tcW w:w="523" w:type="pct"/>
            <w:tcBorders>
              <w:top w:val="nil"/>
              <w:left w:val="nil"/>
              <w:bottom w:val="nil"/>
              <w:right w:val="nil"/>
            </w:tcBorders>
            <w:shd w:val="clear" w:color="auto" w:fill="FFFFFF"/>
            <w:vAlign w:val="center"/>
          </w:tcPr>
          <w:p w:rsidR="00C7148C" w:rsidRPr="00250BA7" w:rsidRDefault="00C7148C" w:rsidP="009E0BEE">
            <w:pPr>
              <w:widowControl/>
              <w:pBdr>
                <w:between w:val="single" w:sz="4" w:space="1" w:color="auto"/>
              </w:pBdr>
              <w:adjustRightInd w:val="0"/>
              <w:snapToGrid w:val="0"/>
              <w:jc w:val="center"/>
              <w:rPr>
                <w:rFonts w:ascii="Times New Roman" w:eastAsia="標楷體" w:hAnsi="Times New Roman" w:cs="Times New Roman"/>
                <w:kern w:val="0"/>
                <w:sz w:val="16"/>
                <w:szCs w:val="16"/>
              </w:rPr>
            </w:pPr>
            <w:r w:rsidRPr="00250BA7">
              <w:rPr>
                <w:rFonts w:ascii="Times New Roman" w:eastAsia="標楷體" w:hAnsi="Times New Roman" w:cs="Times New Roman"/>
                <w:kern w:val="0"/>
                <w:sz w:val="16"/>
                <w:szCs w:val="16"/>
              </w:rPr>
              <w:t>3,362,024</w:t>
            </w:r>
          </w:p>
        </w:tc>
        <w:tc>
          <w:tcPr>
            <w:tcW w:w="248" w:type="pct"/>
            <w:tcBorders>
              <w:top w:val="nil"/>
              <w:left w:val="nil"/>
              <w:bottom w:val="nil"/>
              <w:right w:val="nil"/>
            </w:tcBorders>
            <w:shd w:val="clear" w:color="auto" w:fill="FFFFFF"/>
            <w:noWrap/>
            <w:vAlign w:val="center"/>
          </w:tcPr>
          <w:p w:rsidR="00C7148C" w:rsidRPr="00250BA7" w:rsidRDefault="00C7148C" w:rsidP="009E0BEE">
            <w:pPr>
              <w:widowControl/>
              <w:pBdr>
                <w:between w:val="single" w:sz="4" w:space="1" w:color="auto"/>
              </w:pBdr>
              <w:adjustRightInd w:val="0"/>
              <w:snapToGrid w:val="0"/>
              <w:jc w:val="center"/>
              <w:rPr>
                <w:rFonts w:ascii="Times New Roman" w:eastAsia="標楷體" w:hAnsi="Times New Roman" w:cs="Times New Roman"/>
                <w:kern w:val="0"/>
                <w:sz w:val="16"/>
                <w:szCs w:val="16"/>
              </w:rPr>
            </w:pPr>
            <w:r w:rsidRPr="00250BA7">
              <w:rPr>
                <w:rFonts w:ascii="Times New Roman" w:eastAsia="標楷體" w:hAnsi="Times New Roman" w:cs="Times New Roman"/>
                <w:kern w:val="0"/>
                <w:sz w:val="16"/>
                <w:szCs w:val="16"/>
              </w:rPr>
              <w:t>34.3</w:t>
            </w:r>
          </w:p>
        </w:tc>
        <w:tc>
          <w:tcPr>
            <w:tcW w:w="204" w:type="pct"/>
            <w:tcBorders>
              <w:top w:val="nil"/>
              <w:left w:val="nil"/>
              <w:bottom w:val="nil"/>
              <w:right w:val="nil"/>
            </w:tcBorders>
            <w:shd w:val="clear" w:color="auto" w:fill="FFFFFF"/>
            <w:noWrap/>
            <w:vAlign w:val="center"/>
          </w:tcPr>
          <w:p w:rsidR="00C7148C" w:rsidRPr="00250BA7" w:rsidRDefault="00A2258D" w:rsidP="009E0BEE">
            <w:pPr>
              <w:widowControl/>
              <w:pBdr>
                <w:between w:val="single" w:sz="4" w:space="1" w:color="auto"/>
              </w:pBdr>
              <w:adjustRightInd w:val="0"/>
              <w:snapToGrid w:val="0"/>
              <w:jc w:val="center"/>
              <w:rPr>
                <w:rFonts w:ascii="Times New Roman" w:eastAsia="標楷體" w:hAnsi="Times New Roman" w:cs="Times New Roman"/>
                <w:kern w:val="0"/>
                <w:sz w:val="16"/>
                <w:szCs w:val="16"/>
              </w:rPr>
            </w:pPr>
            <w:r w:rsidRPr="00250BA7">
              <w:rPr>
                <w:rFonts w:ascii="Times New Roman" w:eastAsia="標楷體" w:hAnsi="Times New Roman" w:cs="Times New Roman" w:hint="eastAsia"/>
                <w:kern w:val="0"/>
                <w:sz w:val="16"/>
                <w:szCs w:val="16"/>
              </w:rPr>
              <w:t xml:space="preserve"> </w:t>
            </w:r>
            <w:r w:rsidR="00C7148C" w:rsidRPr="00250BA7">
              <w:rPr>
                <w:rFonts w:ascii="Times New Roman" w:eastAsia="標楷體" w:hAnsi="Times New Roman" w:cs="Times New Roman"/>
                <w:kern w:val="0"/>
                <w:sz w:val="16"/>
                <w:szCs w:val="16"/>
              </w:rPr>
              <w:t>90</w:t>
            </w:r>
          </w:p>
        </w:tc>
        <w:tc>
          <w:tcPr>
            <w:tcW w:w="306" w:type="pct"/>
            <w:tcBorders>
              <w:top w:val="nil"/>
              <w:left w:val="nil"/>
              <w:bottom w:val="nil"/>
              <w:right w:val="nil"/>
            </w:tcBorders>
            <w:shd w:val="clear" w:color="auto" w:fill="FFFFFF"/>
            <w:noWrap/>
            <w:vAlign w:val="center"/>
          </w:tcPr>
          <w:p w:rsidR="00C7148C" w:rsidRPr="00250BA7" w:rsidRDefault="00C7148C" w:rsidP="009E0BEE">
            <w:pPr>
              <w:widowControl/>
              <w:pBdr>
                <w:between w:val="single" w:sz="4" w:space="1" w:color="auto"/>
              </w:pBdr>
              <w:adjustRightInd w:val="0"/>
              <w:snapToGrid w:val="0"/>
              <w:jc w:val="center"/>
              <w:rPr>
                <w:rFonts w:ascii="Times New Roman" w:eastAsia="標楷體" w:hAnsi="Times New Roman" w:cs="Times New Roman"/>
                <w:kern w:val="0"/>
                <w:sz w:val="16"/>
                <w:szCs w:val="16"/>
              </w:rPr>
            </w:pPr>
            <w:r w:rsidRPr="00250BA7">
              <w:rPr>
                <w:rFonts w:ascii="Times New Roman" w:eastAsia="標楷體" w:hAnsi="Times New Roman" w:cs="Times New Roman"/>
                <w:kern w:val="0"/>
                <w:sz w:val="16"/>
                <w:szCs w:val="16"/>
              </w:rPr>
              <w:t>4,264</w:t>
            </w:r>
          </w:p>
        </w:tc>
        <w:tc>
          <w:tcPr>
            <w:tcW w:w="146" w:type="pct"/>
            <w:tcBorders>
              <w:top w:val="nil"/>
              <w:left w:val="nil"/>
              <w:bottom w:val="nil"/>
              <w:right w:val="nil"/>
            </w:tcBorders>
            <w:shd w:val="clear" w:color="auto" w:fill="FFFFFF"/>
            <w:noWrap/>
            <w:vAlign w:val="center"/>
          </w:tcPr>
          <w:p w:rsidR="00C7148C" w:rsidRPr="00250BA7" w:rsidRDefault="00C7148C" w:rsidP="009E0BEE">
            <w:pPr>
              <w:widowControl/>
              <w:pBdr>
                <w:between w:val="single" w:sz="4" w:space="1" w:color="auto"/>
              </w:pBdr>
              <w:adjustRightInd w:val="0"/>
              <w:snapToGrid w:val="0"/>
              <w:jc w:val="center"/>
              <w:rPr>
                <w:rFonts w:ascii="Times New Roman" w:eastAsia="標楷體" w:hAnsi="Times New Roman" w:cs="Times New Roman"/>
                <w:kern w:val="0"/>
                <w:sz w:val="16"/>
                <w:szCs w:val="16"/>
              </w:rPr>
            </w:pPr>
            <w:r w:rsidRPr="00250BA7">
              <w:rPr>
                <w:rFonts w:ascii="Times New Roman" w:eastAsia="標楷體" w:hAnsi="Times New Roman" w:cs="Times New Roman"/>
                <w:kern w:val="0"/>
                <w:sz w:val="16"/>
                <w:szCs w:val="16"/>
              </w:rPr>
              <w:t>40</w:t>
            </w:r>
          </w:p>
        </w:tc>
        <w:tc>
          <w:tcPr>
            <w:tcW w:w="263" w:type="pct"/>
            <w:tcBorders>
              <w:top w:val="nil"/>
              <w:left w:val="nil"/>
              <w:bottom w:val="nil"/>
              <w:right w:val="nil"/>
            </w:tcBorders>
            <w:shd w:val="clear" w:color="auto" w:fill="FFFFFF"/>
            <w:noWrap/>
            <w:vAlign w:val="center"/>
          </w:tcPr>
          <w:p w:rsidR="00C7148C" w:rsidRPr="00250BA7" w:rsidRDefault="00C7148C" w:rsidP="009E0BEE">
            <w:pPr>
              <w:widowControl/>
              <w:pBdr>
                <w:between w:val="single" w:sz="4" w:space="1" w:color="auto"/>
              </w:pBdr>
              <w:adjustRightInd w:val="0"/>
              <w:snapToGrid w:val="0"/>
              <w:jc w:val="center"/>
              <w:rPr>
                <w:rFonts w:ascii="Times New Roman" w:eastAsia="標楷體" w:hAnsi="Times New Roman" w:cs="Times New Roman"/>
                <w:kern w:val="0"/>
                <w:sz w:val="16"/>
                <w:szCs w:val="16"/>
              </w:rPr>
            </w:pPr>
            <w:r w:rsidRPr="00250BA7">
              <w:rPr>
                <w:rFonts w:ascii="Times New Roman" w:eastAsia="標楷體" w:hAnsi="Times New Roman" w:cs="Times New Roman"/>
                <w:kern w:val="0"/>
                <w:sz w:val="16"/>
                <w:szCs w:val="16"/>
              </w:rPr>
              <w:t>302</w:t>
            </w:r>
          </w:p>
        </w:tc>
        <w:tc>
          <w:tcPr>
            <w:tcW w:w="204" w:type="pct"/>
            <w:tcBorders>
              <w:top w:val="nil"/>
              <w:left w:val="nil"/>
              <w:bottom w:val="nil"/>
              <w:right w:val="nil"/>
            </w:tcBorders>
            <w:shd w:val="clear" w:color="auto" w:fill="FFFFFF"/>
            <w:noWrap/>
            <w:vAlign w:val="center"/>
          </w:tcPr>
          <w:p w:rsidR="00C7148C" w:rsidRPr="00250BA7" w:rsidRDefault="00C7148C" w:rsidP="009E0BEE">
            <w:pPr>
              <w:widowControl/>
              <w:pBdr>
                <w:between w:val="single" w:sz="4" w:space="1" w:color="auto"/>
              </w:pBdr>
              <w:adjustRightInd w:val="0"/>
              <w:snapToGrid w:val="0"/>
              <w:jc w:val="center"/>
              <w:rPr>
                <w:rFonts w:ascii="Times New Roman" w:eastAsia="標楷體" w:hAnsi="Times New Roman" w:cs="Times New Roman"/>
                <w:kern w:val="0"/>
                <w:sz w:val="16"/>
                <w:szCs w:val="16"/>
              </w:rPr>
            </w:pPr>
            <w:r w:rsidRPr="00250BA7">
              <w:rPr>
                <w:rFonts w:ascii="Times New Roman" w:eastAsia="標楷體" w:hAnsi="Times New Roman" w:cs="Times New Roman"/>
                <w:kern w:val="0"/>
                <w:sz w:val="16"/>
                <w:szCs w:val="16"/>
              </w:rPr>
              <w:t>106</w:t>
            </w:r>
          </w:p>
        </w:tc>
        <w:tc>
          <w:tcPr>
            <w:tcW w:w="204" w:type="pct"/>
            <w:tcBorders>
              <w:top w:val="nil"/>
              <w:left w:val="nil"/>
              <w:bottom w:val="nil"/>
              <w:right w:val="nil"/>
            </w:tcBorders>
            <w:shd w:val="clear" w:color="auto" w:fill="FFFFFF"/>
            <w:noWrap/>
            <w:vAlign w:val="center"/>
          </w:tcPr>
          <w:p w:rsidR="00C7148C" w:rsidRPr="00250BA7" w:rsidRDefault="00C7148C" w:rsidP="009E0BEE">
            <w:pPr>
              <w:widowControl/>
              <w:pBdr>
                <w:between w:val="single" w:sz="4" w:space="1" w:color="auto"/>
              </w:pBdr>
              <w:adjustRightInd w:val="0"/>
              <w:snapToGrid w:val="0"/>
              <w:jc w:val="center"/>
              <w:rPr>
                <w:rFonts w:ascii="Times New Roman" w:eastAsia="標楷體" w:hAnsi="Times New Roman" w:cs="Times New Roman"/>
                <w:kern w:val="0"/>
                <w:sz w:val="16"/>
                <w:szCs w:val="16"/>
              </w:rPr>
            </w:pPr>
            <w:r w:rsidRPr="00250BA7">
              <w:rPr>
                <w:rFonts w:ascii="Times New Roman" w:eastAsia="標楷體" w:hAnsi="Times New Roman" w:cs="Times New Roman"/>
                <w:kern w:val="0"/>
                <w:sz w:val="16"/>
                <w:szCs w:val="16"/>
              </w:rPr>
              <w:t>652</w:t>
            </w:r>
          </w:p>
        </w:tc>
        <w:tc>
          <w:tcPr>
            <w:tcW w:w="248" w:type="pct"/>
            <w:tcBorders>
              <w:top w:val="nil"/>
              <w:left w:val="nil"/>
              <w:bottom w:val="nil"/>
              <w:right w:val="nil"/>
            </w:tcBorders>
            <w:shd w:val="clear" w:color="auto" w:fill="FFFFFF"/>
            <w:noWrap/>
            <w:vAlign w:val="center"/>
          </w:tcPr>
          <w:p w:rsidR="00C7148C" w:rsidRPr="00250BA7" w:rsidRDefault="00C7148C" w:rsidP="009E0BEE">
            <w:pPr>
              <w:widowControl/>
              <w:pBdr>
                <w:between w:val="single" w:sz="4" w:space="1" w:color="auto"/>
              </w:pBdr>
              <w:adjustRightInd w:val="0"/>
              <w:snapToGrid w:val="0"/>
              <w:jc w:val="center"/>
              <w:rPr>
                <w:rFonts w:ascii="Times New Roman" w:eastAsia="標楷體" w:hAnsi="Times New Roman" w:cs="Times New Roman"/>
                <w:kern w:val="0"/>
                <w:sz w:val="16"/>
                <w:szCs w:val="16"/>
              </w:rPr>
            </w:pPr>
            <w:r w:rsidRPr="00250BA7">
              <w:rPr>
                <w:rFonts w:ascii="Times New Roman" w:eastAsia="標楷體" w:hAnsi="Times New Roman" w:cs="Times New Roman"/>
                <w:kern w:val="0"/>
                <w:sz w:val="16"/>
                <w:szCs w:val="16"/>
              </w:rPr>
              <w:t>884</w:t>
            </w:r>
          </w:p>
        </w:tc>
        <w:tc>
          <w:tcPr>
            <w:tcW w:w="422" w:type="pct"/>
            <w:tcBorders>
              <w:top w:val="nil"/>
              <w:left w:val="nil"/>
              <w:bottom w:val="nil"/>
              <w:right w:val="nil"/>
            </w:tcBorders>
            <w:shd w:val="clear" w:color="auto" w:fill="FFFFFF"/>
            <w:vAlign w:val="center"/>
          </w:tcPr>
          <w:p w:rsidR="00C7148C" w:rsidRPr="00250BA7" w:rsidRDefault="00C7148C" w:rsidP="009E0BEE">
            <w:pPr>
              <w:widowControl/>
              <w:pBdr>
                <w:between w:val="single" w:sz="4" w:space="1" w:color="auto"/>
              </w:pBdr>
              <w:adjustRightInd w:val="0"/>
              <w:snapToGrid w:val="0"/>
              <w:jc w:val="center"/>
              <w:rPr>
                <w:rFonts w:ascii="Times New Roman" w:eastAsia="標楷體" w:hAnsi="Times New Roman" w:cs="Times New Roman"/>
                <w:kern w:val="0"/>
                <w:sz w:val="16"/>
                <w:szCs w:val="16"/>
              </w:rPr>
            </w:pPr>
            <w:r w:rsidRPr="00250BA7">
              <w:rPr>
                <w:rFonts w:ascii="Times New Roman" w:eastAsia="標楷體" w:hAnsi="Times New Roman" w:cs="Times New Roman"/>
                <w:kern w:val="0"/>
                <w:sz w:val="16"/>
                <w:szCs w:val="16"/>
              </w:rPr>
              <w:t>551,267</w:t>
            </w:r>
          </w:p>
        </w:tc>
        <w:tc>
          <w:tcPr>
            <w:tcW w:w="204" w:type="pct"/>
            <w:tcBorders>
              <w:top w:val="nil"/>
              <w:left w:val="nil"/>
              <w:bottom w:val="nil"/>
              <w:right w:val="nil"/>
            </w:tcBorders>
            <w:shd w:val="clear" w:color="auto" w:fill="FFFFFF"/>
            <w:vAlign w:val="center"/>
          </w:tcPr>
          <w:p w:rsidR="00C7148C" w:rsidRPr="00250BA7" w:rsidRDefault="00C7148C" w:rsidP="009E0BEE">
            <w:pPr>
              <w:widowControl/>
              <w:pBdr>
                <w:between w:val="single" w:sz="4" w:space="1" w:color="auto"/>
              </w:pBdr>
              <w:adjustRightInd w:val="0"/>
              <w:snapToGrid w:val="0"/>
              <w:jc w:val="center"/>
              <w:rPr>
                <w:rFonts w:ascii="Times New Roman" w:eastAsia="標楷體" w:hAnsi="Times New Roman" w:cs="Times New Roman"/>
                <w:kern w:val="0"/>
                <w:sz w:val="16"/>
                <w:szCs w:val="16"/>
              </w:rPr>
            </w:pPr>
            <w:r w:rsidRPr="00250BA7">
              <w:rPr>
                <w:rFonts w:ascii="Times New Roman" w:eastAsia="標楷體" w:hAnsi="Times New Roman" w:cs="Times New Roman"/>
                <w:kern w:val="0"/>
                <w:sz w:val="16"/>
                <w:szCs w:val="16"/>
              </w:rPr>
              <w:t>101</w:t>
            </w:r>
          </w:p>
        </w:tc>
        <w:tc>
          <w:tcPr>
            <w:tcW w:w="364" w:type="pct"/>
            <w:tcBorders>
              <w:top w:val="nil"/>
              <w:left w:val="nil"/>
              <w:bottom w:val="nil"/>
              <w:right w:val="nil"/>
            </w:tcBorders>
            <w:shd w:val="clear" w:color="auto" w:fill="FFFFFF"/>
            <w:noWrap/>
            <w:vAlign w:val="center"/>
          </w:tcPr>
          <w:p w:rsidR="00C7148C" w:rsidRPr="00250BA7" w:rsidRDefault="00C7148C" w:rsidP="009E0BEE">
            <w:pPr>
              <w:widowControl/>
              <w:pBdr>
                <w:between w:val="single" w:sz="4" w:space="1" w:color="auto"/>
              </w:pBdr>
              <w:adjustRightInd w:val="0"/>
              <w:snapToGrid w:val="0"/>
              <w:jc w:val="center"/>
              <w:rPr>
                <w:rFonts w:ascii="Times New Roman" w:eastAsia="標楷體" w:hAnsi="Times New Roman" w:cs="Times New Roman"/>
                <w:kern w:val="0"/>
                <w:sz w:val="16"/>
                <w:szCs w:val="16"/>
              </w:rPr>
            </w:pPr>
            <w:r w:rsidRPr="00250BA7">
              <w:rPr>
                <w:rFonts w:ascii="Times New Roman" w:eastAsia="標楷體" w:hAnsi="Times New Roman" w:cs="Times New Roman"/>
                <w:kern w:val="0"/>
                <w:sz w:val="16"/>
                <w:szCs w:val="16"/>
              </w:rPr>
              <w:t>67,807</w:t>
            </w:r>
          </w:p>
        </w:tc>
        <w:tc>
          <w:tcPr>
            <w:tcW w:w="306" w:type="pct"/>
            <w:tcBorders>
              <w:top w:val="nil"/>
              <w:left w:val="nil"/>
              <w:bottom w:val="nil"/>
              <w:right w:val="nil"/>
            </w:tcBorders>
            <w:shd w:val="clear" w:color="auto" w:fill="FFFFFF"/>
            <w:noWrap/>
            <w:vAlign w:val="center"/>
          </w:tcPr>
          <w:p w:rsidR="00C7148C" w:rsidRPr="00250BA7" w:rsidRDefault="00C7148C" w:rsidP="009E0BEE">
            <w:pPr>
              <w:widowControl/>
              <w:pBdr>
                <w:between w:val="single" w:sz="4" w:space="1" w:color="auto"/>
              </w:pBdr>
              <w:adjustRightInd w:val="0"/>
              <w:snapToGrid w:val="0"/>
              <w:jc w:val="center"/>
              <w:rPr>
                <w:rFonts w:ascii="Times New Roman" w:eastAsia="標楷體" w:hAnsi="Times New Roman" w:cs="Times New Roman"/>
                <w:kern w:val="0"/>
                <w:sz w:val="16"/>
                <w:szCs w:val="16"/>
              </w:rPr>
            </w:pPr>
            <w:r w:rsidRPr="00250BA7">
              <w:rPr>
                <w:rFonts w:ascii="Times New Roman" w:eastAsia="標楷體" w:hAnsi="Times New Roman" w:cs="Times New Roman"/>
                <w:kern w:val="0"/>
                <w:sz w:val="16"/>
                <w:szCs w:val="16"/>
              </w:rPr>
              <w:t>4,064</w:t>
            </w:r>
          </w:p>
        </w:tc>
        <w:tc>
          <w:tcPr>
            <w:tcW w:w="523" w:type="pct"/>
            <w:tcBorders>
              <w:top w:val="nil"/>
              <w:left w:val="nil"/>
              <w:bottom w:val="nil"/>
              <w:right w:val="nil"/>
            </w:tcBorders>
            <w:shd w:val="clear" w:color="auto" w:fill="FFFFFF"/>
            <w:vAlign w:val="center"/>
          </w:tcPr>
          <w:p w:rsidR="00C7148C" w:rsidRPr="00250BA7" w:rsidRDefault="00C7148C" w:rsidP="009E0BEE">
            <w:pPr>
              <w:widowControl/>
              <w:pBdr>
                <w:between w:val="single" w:sz="4" w:space="1" w:color="auto"/>
              </w:pBdr>
              <w:adjustRightInd w:val="0"/>
              <w:snapToGrid w:val="0"/>
              <w:jc w:val="center"/>
              <w:rPr>
                <w:rFonts w:ascii="Times New Roman" w:eastAsia="標楷體" w:hAnsi="Times New Roman" w:cs="Times New Roman"/>
                <w:kern w:val="0"/>
                <w:sz w:val="16"/>
                <w:szCs w:val="16"/>
              </w:rPr>
            </w:pPr>
            <w:r w:rsidRPr="00250BA7">
              <w:rPr>
                <w:rFonts w:ascii="Times New Roman" w:eastAsia="標楷體" w:hAnsi="Times New Roman" w:cs="Times New Roman"/>
                <w:kern w:val="0"/>
                <w:sz w:val="16"/>
                <w:szCs w:val="16"/>
              </w:rPr>
              <w:t>2,742,950</w:t>
            </w:r>
          </w:p>
        </w:tc>
      </w:tr>
      <w:tr w:rsidR="0052136D" w:rsidRPr="00250BA7" w:rsidTr="0052136D">
        <w:trPr>
          <w:trHeight w:val="164"/>
          <w:jc w:val="center"/>
        </w:trPr>
        <w:tc>
          <w:tcPr>
            <w:tcW w:w="224" w:type="pct"/>
            <w:tcBorders>
              <w:left w:val="nil"/>
            </w:tcBorders>
            <w:shd w:val="clear" w:color="auto" w:fill="auto"/>
            <w:noWrap/>
            <w:vAlign w:val="center"/>
          </w:tcPr>
          <w:p w:rsidR="00C7148C" w:rsidRPr="0052136D" w:rsidRDefault="00C7148C" w:rsidP="00C27BDE">
            <w:pPr>
              <w:adjustRightInd w:val="0"/>
              <w:jc w:val="center"/>
              <w:rPr>
                <w:rFonts w:ascii="Times New Roman" w:eastAsia="標楷體" w:hAnsi="Times New Roman" w:cs="Times New Roman"/>
                <w:sz w:val="16"/>
                <w:szCs w:val="16"/>
              </w:rPr>
            </w:pPr>
            <w:r w:rsidRPr="0052136D">
              <w:rPr>
                <w:rFonts w:ascii="Times New Roman" w:eastAsia="標楷體" w:hAnsi="Times New Roman" w:cs="Times New Roman"/>
                <w:sz w:val="16"/>
                <w:szCs w:val="16"/>
              </w:rPr>
              <w:t>2014</w:t>
            </w:r>
          </w:p>
        </w:tc>
        <w:tc>
          <w:tcPr>
            <w:tcW w:w="306" w:type="pct"/>
            <w:tcBorders>
              <w:top w:val="nil"/>
              <w:bottom w:val="nil"/>
              <w:right w:val="nil"/>
            </w:tcBorders>
            <w:shd w:val="clear" w:color="auto" w:fill="FFFFFF"/>
            <w:noWrap/>
            <w:vAlign w:val="center"/>
          </w:tcPr>
          <w:p w:rsidR="00C7148C" w:rsidRPr="0052136D" w:rsidRDefault="00C7148C" w:rsidP="00C27BDE">
            <w:pPr>
              <w:widowControl/>
              <w:adjustRightInd w:val="0"/>
              <w:snapToGrid w:val="0"/>
              <w:jc w:val="center"/>
              <w:rPr>
                <w:rFonts w:ascii="Times New Roman" w:eastAsia="標楷體" w:hAnsi="Times New Roman" w:cs="Times New Roman"/>
                <w:kern w:val="0"/>
                <w:sz w:val="16"/>
                <w:szCs w:val="16"/>
              </w:rPr>
            </w:pPr>
            <w:r w:rsidRPr="0052136D">
              <w:rPr>
                <w:rFonts w:ascii="Times New Roman" w:eastAsia="標楷體" w:hAnsi="Times New Roman" w:cs="Times New Roman"/>
                <w:kern w:val="0"/>
                <w:sz w:val="16"/>
                <w:szCs w:val="16"/>
              </w:rPr>
              <w:t>5,382</w:t>
            </w:r>
          </w:p>
        </w:tc>
        <w:tc>
          <w:tcPr>
            <w:tcW w:w="306" w:type="pct"/>
            <w:tcBorders>
              <w:top w:val="nil"/>
              <w:left w:val="nil"/>
              <w:bottom w:val="nil"/>
              <w:right w:val="nil"/>
            </w:tcBorders>
            <w:shd w:val="clear" w:color="auto" w:fill="FFFFFF"/>
            <w:noWrap/>
            <w:vAlign w:val="center"/>
          </w:tcPr>
          <w:p w:rsidR="00C7148C" w:rsidRPr="0052136D" w:rsidRDefault="00C7148C" w:rsidP="00C27BDE">
            <w:pPr>
              <w:widowControl/>
              <w:adjustRightInd w:val="0"/>
              <w:snapToGrid w:val="0"/>
              <w:jc w:val="center"/>
              <w:rPr>
                <w:rFonts w:ascii="Times New Roman" w:eastAsia="標楷體" w:hAnsi="Times New Roman" w:cs="Times New Roman"/>
                <w:kern w:val="0"/>
                <w:sz w:val="16"/>
                <w:szCs w:val="16"/>
              </w:rPr>
            </w:pPr>
            <w:r w:rsidRPr="0052136D">
              <w:rPr>
                <w:rFonts w:ascii="Times New Roman" w:eastAsia="標楷體" w:hAnsi="Times New Roman" w:cs="Times New Roman"/>
                <w:kern w:val="0"/>
                <w:sz w:val="16"/>
                <w:szCs w:val="16"/>
              </w:rPr>
              <w:t>5,213</w:t>
            </w:r>
          </w:p>
        </w:tc>
        <w:tc>
          <w:tcPr>
            <w:tcW w:w="523" w:type="pct"/>
            <w:tcBorders>
              <w:top w:val="nil"/>
              <w:left w:val="nil"/>
              <w:bottom w:val="nil"/>
              <w:right w:val="nil"/>
            </w:tcBorders>
            <w:shd w:val="clear" w:color="auto" w:fill="FFFFFF"/>
            <w:vAlign w:val="center"/>
          </w:tcPr>
          <w:p w:rsidR="00C7148C" w:rsidRPr="0052136D" w:rsidRDefault="00C7148C" w:rsidP="00C27BDE">
            <w:pPr>
              <w:widowControl/>
              <w:adjustRightInd w:val="0"/>
              <w:snapToGrid w:val="0"/>
              <w:jc w:val="center"/>
              <w:rPr>
                <w:rFonts w:ascii="Times New Roman" w:eastAsia="標楷體" w:hAnsi="Times New Roman" w:cs="Times New Roman"/>
                <w:kern w:val="0"/>
                <w:sz w:val="16"/>
                <w:szCs w:val="16"/>
              </w:rPr>
            </w:pPr>
            <w:r w:rsidRPr="0052136D">
              <w:rPr>
                <w:rFonts w:ascii="Times New Roman" w:eastAsia="標楷體" w:hAnsi="Times New Roman" w:cs="Times New Roman"/>
                <w:kern w:val="0"/>
                <w:sz w:val="16"/>
                <w:szCs w:val="16"/>
              </w:rPr>
              <w:t>3,349,521</w:t>
            </w:r>
          </w:p>
        </w:tc>
        <w:tc>
          <w:tcPr>
            <w:tcW w:w="248" w:type="pct"/>
            <w:tcBorders>
              <w:top w:val="nil"/>
              <w:left w:val="nil"/>
              <w:bottom w:val="nil"/>
              <w:right w:val="nil"/>
            </w:tcBorders>
            <w:shd w:val="clear" w:color="auto" w:fill="FFFFFF"/>
            <w:noWrap/>
            <w:vAlign w:val="center"/>
          </w:tcPr>
          <w:p w:rsidR="00C7148C" w:rsidRPr="0052136D" w:rsidRDefault="00C7148C" w:rsidP="00C27BDE">
            <w:pPr>
              <w:widowControl/>
              <w:adjustRightInd w:val="0"/>
              <w:snapToGrid w:val="0"/>
              <w:jc w:val="center"/>
              <w:rPr>
                <w:rFonts w:ascii="Times New Roman" w:eastAsia="標楷體" w:hAnsi="Times New Roman" w:cs="Times New Roman"/>
                <w:kern w:val="0"/>
                <w:sz w:val="16"/>
                <w:szCs w:val="16"/>
              </w:rPr>
            </w:pPr>
            <w:r w:rsidRPr="0052136D">
              <w:rPr>
                <w:rFonts w:ascii="Times New Roman" w:eastAsia="標楷體" w:hAnsi="Times New Roman" w:cs="Times New Roman"/>
                <w:kern w:val="0"/>
                <w:sz w:val="16"/>
                <w:szCs w:val="16"/>
              </w:rPr>
              <w:t>33.7</w:t>
            </w:r>
          </w:p>
        </w:tc>
        <w:tc>
          <w:tcPr>
            <w:tcW w:w="204" w:type="pct"/>
            <w:tcBorders>
              <w:top w:val="nil"/>
              <w:left w:val="nil"/>
              <w:bottom w:val="nil"/>
              <w:right w:val="nil"/>
            </w:tcBorders>
            <w:shd w:val="clear" w:color="auto" w:fill="FFFFFF"/>
            <w:noWrap/>
            <w:vAlign w:val="center"/>
          </w:tcPr>
          <w:p w:rsidR="00C7148C" w:rsidRPr="0052136D" w:rsidRDefault="00A2258D" w:rsidP="00C27BDE">
            <w:pPr>
              <w:widowControl/>
              <w:adjustRightInd w:val="0"/>
              <w:snapToGrid w:val="0"/>
              <w:jc w:val="center"/>
              <w:rPr>
                <w:rFonts w:ascii="Times New Roman" w:eastAsia="標楷體" w:hAnsi="Times New Roman" w:cs="Times New Roman"/>
                <w:kern w:val="0"/>
                <w:sz w:val="16"/>
                <w:szCs w:val="16"/>
              </w:rPr>
            </w:pPr>
            <w:r w:rsidRPr="0052136D">
              <w:rPr>
                <w:rFonts w:ascii="Times New Roman" w:eastAsia="標楷體" w:hAnsi="Times New Roman" w:cs="Times New Roman"/>
                <w:kern w:val="0"/>
                <w:sz w:val="16"/>
                <w:szCs w:val="16"/>
              </w:rPr>
              <w:t xml:space="preserve"> </w:t>
            </w:r>
            <w:r w:rsidR="00C7148C" w:rsidRPr="0052136D">
              <w:rPr>
                <w:rFonts w:ascii="Times New Roman" w:eastAsia="標楷體" w:hAnsi="Times New Roman" w:cs="Times New Roman"/>
                <w:kern w:val="0"/>
                <w:sz w:val="16"/>
                <w:szCs w:val="16"/>
              </w:rPr>
              <w:t>98</w:t>
            </w:r>
          </w:p>
        </w:tc>
        <w:tc>
          <w:tcPr>
            <w:tcW w:w="306" w:type="pct"/>
            <w:tcBorders>
              <w:top w:val="nil"/>
              <w:left w:val="nil"/>
              <w:bottom w:val="nil"/>
              <w:right w:val="nil"/>
            </w:tcBorders>
            <w:shd w:val="clear" w:color="auto" w:fill="FFFFFF"/>
            <w:noWrap/>
            <w:vAlign w:val="center"/>
          </w:tcPr>
          <w:p w:rsidR="00C7148C" w:rsidRPr="0052136D" w:rsidRDefault="00C7148C" w:rsidP="00C27BDE">
            <w:pPr>
              <w:widowControl/>
              <w:adjustRightInd w:val="0"/>
              <w:snapToGrid w:val="0"/>
              <w:jc w:val="center"/>
              <w:rPr>
                <w:rFonts w:ascii="Times New Roman" w:eastAsia="標楷體" w:hAnsi="Times New Roman" w:cs="Times New Roman"/>
                <w:kern w:val="0"/>
                <w:sz w:val="16"/>
                <w:szCs w:val="16"/>
              </w:rPr>
            </w:pPr>
            <w:r w:rsidRPr="0052136D">
              <w:rPr>
                <w:rFonts w:ascii="Times New Roman" w:eastAsia="標楷體" w:hAnsi="Times New Roman" w:cs="Times New Roman"/>
                <w:kern w:val="0"/>
                <w:sz w:val="16"/>
                <w:szCs w:val="16"/>
              </w:rPr>
              <w:t>4,258</w:t>
            </w:r>
          </w:p>
        </w:tc>
        <w:tc>
          <w:tcPr>
            <w:tcW w:w="146" w:type="pct"/>
            <w:tcBorders>
              <w:top w:val="nil"/>
              <w:left w:val="nil"/>
              <w:bottom w:val="nil"/>
              <w:right w:val="nil"/>
            </w:tcBorders>
            <w:shd w:val="clear" w:color="auto" w:fill="FFFFFF"/>
            <w:noWrap/>
            <w:vAlign w:val="center"/>
          </w:tcPr>
          <w:p w:rsidR="00C7148C" w:rsidRPr="0052136D" w:rsidRDefault="00C7148C" w:rsidP="00C27BDE">
            <w:pPr>
              <w:widowControl/>
              <w:adjustRightInd w:val="0"/>
              <w:snapToGrid w:val="0"/>
              <w:jc w:val="center"/>
              <w:rPr>
                <w:rFonts w:ascii="Times New Roman" w:eastAsia="標楷體" w:hAnsi="Times New Roman" w:cs="Times New Roman"/>
                <w:kern w:val="0"/>
                <w:sz w:val="16"/>
                <w:szCs w:val="16"/>
              </w:rPr>
            </w:pPr>
            <w:r w:rsidRPr="0052136D">
              <w:rPr>
                <w:rFonts w:ascii="Times New Roman" w:eastAsia="標楷體" w:hAnsi="Times New Roman" w:cs="Times New Roman"/>
                <w:kern w:val="0"/>
                <w:sz w:val="16"/>
                <w:szCs w:val="16"/>
              </w:rPr>
              <w:t>41</w:t>
            </w:r>
          </w:p>
        </w:tc>
        <w:tc>
          <w:tcPr>
            <w:tcW w:w="263" w:type="pct"/>
            <w:tcBorders>
              <w:top w:val="nil"/>
              <w:left w:val="nil"/>
              <w:bottom w:val="nil"/>
              <w:right w:val="nil"/>
            </w:tcBorders>
            <w:shd w:val="clear" w:color="auto" w:fill="FFFFFF"/>
            <w:noWrap/>
            <w:vAlign w:val="center"/>
          </w:tcPr>
          <w:p w:rsidR="00C7148C" w:rsidRPr="0052136D" w:rsidRDefault="00C7148C" w:rsidP="00C27BDE">
            <w:pPr>
              <w:widowControl/>
              <w:adjustRightInd w:val="0"/>
              <w:snapToGrid w:val="0"/>
              <w:jc w:val="center"/>
              <w:rPr>
                <w:rFonts w:ascii="Times New Roman" w:eastAsia="標楷體" w:hAnsi="Times New Roman" w:cs="Times New Roman"/>
                <w:kern w:val="0"/>
                <w:sz w:val="16"/>
                <w:szCs w:val="16"/>
              </w:rPr>
            </w:pPr>
            <w:r w:rsidRPr="0052136D">
              <w:rPr>
                <w:rFonts w:ascii="Times New Roman" w:eastAsia="標楷體" w:hAnsi="Times New Roman" w:cs="Times New Roman"/>
                <w:kern w:val="0"/>
                <w:sz w:val="16"/>
                <w:szCs w:val="16"/>
              </w:rPr>
              <w:t>302</w:t>
            </w:r>
          </w:p>
        </w:tc>
        <w:tc>
          <w:tcPr>
            <w:tcW w:w="204" w:type="pct"/>
            <w:tcBorders>
              <w:top w:val="nil"/>
              <w:left w:val="nil"/>
              <w:bottom w:val="nil"/>
              <w:right w:val="nil"/>
            </w:tcBorders>
            <w:shd w:val="clear" w:color="auto" w:fill="FFFFFF"/>
            <w:noWrap/>
            <w:vAlign w:val="center"/>
          </w:tcPr>
          <w:p w:rsidR="00C7148C" w:rsidRPr="0052136D" w:rsidRDefault="00C7148C" w:rsidP="00C27BDE">
            <w:pPr>
              <w:widowControl/>
              <w:adjustRightInd w:val="0"/>
              <w:snapToGrid w:val="0"/>
              <w:jc w:val="center"/>
              <w:rPr>
                <w:rFonts w:ascii="Times New Roman" w:eastAsia="標楷體" w:hAnsi="Times New Roman" w:cs="Times New Roman"/>
                <w:kern w:val="0"/>
                <w:sz w:val="16"/>
                <w:szCs w:val="16"/>
              </w:rPr>
            </w:pPr>
            <w:r w:rsidRPr="0052136D">
              <w:rPr>
                <w:rFonts w:ascii="Times New Roman" w:eastAsia="標楷體" w:hAnsi="Times New Roman" w:cs="Times New Roman"/>
                <w:kern w:val="0"/>
                <w:sz w:val="16"/>
                <w:szCs w:val="16"/>
              </w:rPr>
              <w:t>108</w:t>
            </w:r>
          </w:p>
        </w:tc>
        <w:tc>
          <w:tcPr>
            <w:tcW w:w="204" w:type="pct"/>
            <w:tcBorders>
              <w:top w:val="nil"/>
              <w:left w:val="nil"/>
              <w:bottom w:val="nil"/>
              <w:right w:val="nil"/>
            </w:tcBorders>
            <w:shd w:val="clear" w:color="auto" w:fill="FFFFFF"/>
            <w:noWrap/>
            <w:vAlign w:val="center"/>
          </w:tcPr>
          <w:p w:rsidR="00C7148C" w:rsidRPr="0052136D" w:rsidRDefault="00C7148C" w:rsidP="00C27BDE">
            <w:pPr>
              <w:widowControl/>
              <w:adjustRightInd w:val="0"/>
              <w:snapToGrid w:val="0"/>
              <w:jc w:val="center"/>
              <w:rPr>
                <w:rFonts w:ascii="Times New Roman" w:eastAsia="標楷體" w:hAnsi="Times New Roman" w:cs="Times New Roman"/>
                <w:kern w:val="0"/>
                <w:sz w:val="16"/>
                <w:szCs w:val="16"/>
              </w:rPr>
            </w:pPr>
            <w:r w:rsidRPr="0052136D">
              <w:rPr>
                <w:rFonts w:ascii="Times New Roman" w:eastAsia="標楷體" w:hAnsi="Times New Roman" w:cs="Times New Roman"/>
                <w:kern w:val="0"/>
                <w:sz w:val="16"/>
                <w:szCs w:val="16"/>
              </w:rPr>
              <w:t>653</w:t>
            </w:r>
          </w:p>
        </w:tc>
        <w:tc>
          <w:tcPr>
            <w:tcW w:w="248" w:type="pct"/>
            <w:tcBorders>
              <w:top w:val="nil"/>
              <w:left w:val="nil"/>
              <w:bottom w:val="nil"/>
              <w:right w:val="nil"/>
            </w:tcBorders>
            <w:shd w:val="clear" w:color="auto" w:fill="FFFFFF"/>
            <w:noWrap/>
            <w:vAlign w:val="center"/>
          </w:tcPr>
          <w:p w:rsidR="00C7148C" w:rsidRPr="0052136D" w:rsidRDefault="00C7148C" w:rsidP="00C27BDE">
            <w:pPr>
              <w:widowControl/>
              <w:adjustRightInd w:val="0"/>
              <w:snapToGrid w:val="0"/>
              <w:jc w:val="center"/>
              <w:rPr>
                <w:rFonts w:ascii="Times New Roman" w:eastAsia="標楷體" w:hAnsi="Times New Roman" w:cs="Times New Roman"/>
                <w:kern w:val="0"/>
                <w:sz w:val="16"/>
                <w:szCs w:val="16"/>
              </w:rPr>
            </w:pPr>
            <w:r w:rsidRPr="0052136D">
              <w:rPr>
                <w:rFonts w:ascii="Times New Roman" w:eastAsia="標楷體" w:hAnsi="Times New Roman" w:cs="Times New Roman"/>
                <w:kern w:val="0"/>
                <w:sz w:val="16"/>
                <w:szCs w:val="16"/>
              </w:rPr>
              <w:t>905</w:t>
            </w:r>
          </w:p>
        </w:tc>
        <w:tc>
          <w:tcPr>
            <w:tcW w:w="422" w:type="pct"/>
            <w:tcBorders>
              <w:top w:val="nil"/>
              <w:left w:val="nil"/>
              <w:bottom w:val="nil"/>
              <w:right w:val="nil"/>
            </w:tcBorders>
            <w:shd w:val="clear" w:color="auto" w:fill="FFFFFF"/>
            <w:vAlign w:val="center"/>
          </w:tcPr>
          <w:p w:rsidR="00C7148C" w:rsidRPr="0052136D" w:rsidRDefault="00C7148C" w:rsidP="00C27BDE">
            <w:pPr>
              <w:widowControl/>
              <w:adjustRightInd w:val="0"/>
              <w:snapToGrid w:val="0"/>
              <w:jc w:val="center"/>
              <w:rPr>
                <w:rFonts w:ascii="Times New Roman" w:eastAsia="標楷體" w:hAnsi="Times New Roman" w:cs="Times New Roman"/>
                <w:kern w:val="0"/>
                <w:sz w:val="16"/>
                <w:szCs w:val="16"/>
              </w:rPr>
            </w:pPr>
            <w:r w:rsidRPr="0052136D">
              <w:rPr>
                <w:rFonts w:ascii="Times New Roman" w:eastAsia="標楷體" w:hAnsi="Times New Roman" w:cs="Times New Roman"/>
                <w:kern w:val="0"/>
                <w:sz w:val="16"/>
                <w:szCs w:val="16"/>
              </w:rPr>
              <w:t>551,367</w:t>
            </w:r>
          </w:p>
        </w:tc>
        <w:tc>
          <w:tcPr>
            <w:tcW w:w="204" w:type="pct"/>
            <w:tcBorders>
              <w:top w:val="nil"/>
              <w:left w:val="nil"/>
              <w:bottom w:val="nil"/>
              <w:right w:val="nil"/>
            </w:tcBorders>
            <w:shd w:val="clear" w:color="auto" w:fill="FFFFFF"/>
            <w:vAlign w:val="center"/>
          </w:tcPr>
          <w:p w:rsidR="00C7148C" w:rsidRPr="0052136D" w:rsidRDefault="00C7148C" w:rsidP="00C27BDE">
            <w:pPr>
              <w:widowControl/>
              <w:adjustRightInd w:val="0"/>
              <w:snapToGrid w:val="0"/>
              <w:jc w:val="center"/>
              <w:rPr>
                <w:rFonts w:ascii="Times New Roman" w:eastAsia="標楷體" w:hAnsi="Times New Roman" w:cs="Times New Roman"/>
                <w:kern w:val="0"/>
                <w:sz w:val="16"/>
                <w:szCs w:val="16"/>
              </w:rPr>
            </w:pPr>
            <w:r w:rsidRPr="0052136D">
              <w:rPr>
                <w:rFonts w:ascii="Times New Roman" w:eastAsia="標楷體" w:hAnsi="Times New Roman" w:cs="Times New Roman"/>
                <w:kern w:val="0"/>
                <w:sz w:val="16"/>
                <w:szCs w:val="16"/>
              </w:rPr>
              <w:t>142</w:t>
            </w:r>
          </w:p>
        </w:tc>
        <w:tc>
          <w:tcPr>
            <w:tcW w:w="364" w:type="pct"/>
            <w:tcBorders>
              <w:top w:val="nil"/>
              <w:left w:val="nil"/>
              <w:bottom w:val="nil"/>
              <w:right w:val="nil"/>
            </w:tcBorders>
            <w:shd w:val="clear" w:color="auto" w:fill="FFFFFF"/>
            <w:noWrap/>
            <w:vAlign w:val="center"/>
          </w:tcPr>
          <w:p w:rsidR="00C7148C" w:rsidRPr="0052136D" w:rsidRDefault="00C7148C" w:rsidP="00C27BDE">
            <w:pPr>
              <w:widowControl/>
              <w:adjustRightInd w:val="0"/>
              <w:snapToGrid w:val="0"/>
              <w:jc w:val="center"/>
              <w:rPr>
                <w:rFonts w:ascii="Times New Roman" w:eastAsia="標楷體" w:hAnsi="Times New Roman" w:cs="Times New Roman"/>
                <w:kern w:val="0"/>
                <w:sz w:val="16"/>
                <w:szCs w:val="16"/>
              </w:rPr>
            </w:pPr>
            <w:r w:rsidRPr="0052136D">
              <w:rPr>
                <w:rFonts w:ascii="Times New Roman" w:eastAsia="標楷體" w:hAnsi="Times New Roman" w:cs="Times New Roman"/>
                <w:kern w:val="0"/>
                <w:sz w:val="16"/>
                <w:szCs w:val="16"/>
              </w:rPr>
              <w:t>72,781</w:t>
            </w:r>
          </w:p>
        </w:tc>
        <w:tc>
          <w:tcPr>
            <w:tcW w:w="306" w:type="pct"/>
            <w:tcBorders>
              <w:top w:val="nil"/>
              <w:left w:val="nil"/>
              <w:bottom w:val="nil"/>
              <w:right w:val="nil"/>
            </w:tcBorders>
            <w:shd w:val="clear" w:color="auto" w:fill="FFFFFF"/>
            <w:noWrap/>
            <w:vAlign w:val="center"/>
          </w:tcPr>
          <w:p w:rsidR="00C7148C" w:rsidRPr="0052136D" w:rsidRDefault="00C7148C" w:rsidP="00C27BDE">
            <w:pPr>
              <w:widowControl/>
              <w:adjustRightInd w:val="0"/>
              <w:snapToGrid w:val="0"/>
              <w:jc w:val="center"/>
              <w:rPr>
                <w:rFonts w:ascii="Times New Roman" w:eastAsia="標楷體" w:hAnsi="Times New Roman" w:cs="Times New Roman"/>
                <w:kern w:val="0"/>
                <w:sz w:val="16"/>
                <w:szCs w:val="16"/>
              </w:rPr>
            </w:pPr>
            <w:r w:rsidRPr="0052136D">
              <w:rPr>
                <w:rFonts w:ascii="Times New Roman" w:eastAsia="標楷體" w:hAnsi="Times New Roman" w:cs="Times New Roman"/>
                <w:kern w:val="0"/>
                <w:sz w:val="16"/>
                <w:szCs w:val="16"/>
              </w:rPr>
              <w:t>4,088</w:t>
            </w:r>
          </w:p>
        </w:tc>
        <w:tc>
          <w:tcPr>
            <w:tcW w:w="523" w:type="pct"/>
            <w:tcBorders>
              <w:top w:val="nil"/>
              <w:left w:val="nil"/>
              <w:bottom w:val="nil"/>
              <w:right w:val="nil"/>
            </w:tcBorders>
            <w:shd w:val="clear" w:color="auto" w:fill="FFFFFF"/>
            <w:vAlign w:val="center"/>
          </w:tcPr>
          <w:p w:rsidR="00C7148C" w:rsidRPr="0052136D" w:rsidRDefault="00C7148C" w:rsidP="00C27BDE">
            <w:pPr>
              <w:widowControl/>
              <w:adjustRightInd w:val="0"/>
              <w:snapToGrid w:val="0"/>
              <w:jc w:val="center"/>
              <w:rPr>
                <w:rFonts w:ascii="Times New Roman" w:eastAsia="標楷體" w:hAnsi="Times New Roman" w:cs="Times New Roman"/>
                <w:kern w:val="0"/>
                <w:sz w:val="16"/>
                <w:szCs w:val="16"/>
              </w:rPr>
            </w:pPr>
            <w:r w:rsidRPr="0052136D">
              <w:rPr>
                <w:rFonts w:ascii="Times New Roman" w:eastAsia="標楷體" w:hAnsi="Times New Roman" w:cs="Times New Roman"/>
                <w:kern w:val="0"/>
                <w:sz w:val="16"/>
                <w:szCs w:val="16"/>
              </w:rPr>
              <w:t>2,725,373</w:t>
            </w:r>
          </w:p>
        </w:tc>
      </w:tr>
      <w:tr w:rsidR="0052136D" w:rsidRPr="00250BA7" w:rsidTr="0052136D">
        <w:trPr>
          <w:trHeight w:val="616"/>
          <w:jc w:val="center"/>
        </w:trPr>
        <w:tc>
          <w:tcPr>
            <w:tcW w:w="224" w:type="pct"/>
            <w:tcBorders>
              <w:left w:val="nil"/>
            </w:tcBorders>
            <w:shd w:val="clear" w:color="auto" w:fill="auto"/>
            <w:noWrap/>
            <w:vAlign w:val="center"/>
          </w:tcPr>
          <w:p w:rsidR="0052136D" w:rsidRPr="0052136D" w:rsidRDefault="0052136D">
            <w:pPr>
              <w:adjustRightInd w:val="0"/>
              <w:jc w:val="center"/>
              <w:rPr>
                <w:rFonts w:ascii="Times New Roman" w:eastAsia="標楷體" w:hAnsi="Times New Roman" w:cs="Times New Roman"/>
                <w:sz w:val="16"/>
                <w:szCs w:val="16"/>
              </w:rPr>
            </w:pPr>
            <w:r w:rsidRPr="0052136D">
              <w:rPr>
                <w:rFonts w:ascii="Times New Roman" w:eastAsia="標楷體" w:hAnsi="Times New Roman" w:cs="Times New Roman"/>
                <w:sz w:val="16"/>
                <w:szCs w:val="16"/>
              </w:rPr>
              <w:t>2015</w:t>
            </w:r>
          </w:p>
        </w:tc>
        <w:tc>
          <w:tcPr>
            <w:tcW w:w="306" w:type="pct"/>
            <w:tcBorders>
              <w:top w:val="nil"/>
              <w:bottom w:val="nil"/>
              <w:right w:val="nil"/>
            </w:tcBorders>
            <w:shd w:val="clear" w:color="auto" w:fill="FFFFFF"/>
            <w:noWrap/>
            <w:vAlign w:val="center"/>
          </w:tcPr>
          <w:p w:rsidR="0052136D" w:rsidRPr="0052136D" w:rsidRDefault="0052136D" w:rsidP="00C27BDE">
            <w:pPr>
              <w:widowControl/>
              <w:adjustRightInd w:val="0"/>
              <w:snapToGrid w:val="0"/>
              <w:jc w:val="center"/>
              <w:rPr>
                <w:rFonts w:ascii="Times New Roman" w:eastAsia="標楷體" w:hAnsi="Times New Roman" w:cs="Times New Roman"/>
                <w:kern w:val="0"/>
                <w:sz w:val="16"/>
                <w:szCs w:val="16"/>
              </w:rPr>
            </w:pPr>
            <w:r w:rsidRPr="00EA1F71">
              <w:rPr>
                <w:rFonts w:ascii="標楷體" w:eastAsia="標楷體" w:hAnsi="標楷體" w:cs="Times New Roman"/>
                <w:kern w:val="0"/>
                <w:sz w:val="16"/>
                <w:szCs w:val="16"/>
              </w:rPr>
              <w:t>5,424</w:t>
            </w:r>
          </w:p>
        </w:tc>
        <w:tc>
          <w:tcPr>
            <w:tcW w:w="306" w:type="pct"/>
            <w:tcBorders>
              <w:top w:val="nil"/>
              <w:left w:val="nil"/>
              <w:bottom w:val="nil"/>
              <w:right w:val="nil"/>
            </w:tcBorders>
            <w:shd w:val="clear" w:color="auto" w:fill="FFFFFF"/>
            <w:noWrap/>
            <w:vAlign w:val="center"/>
          </w:tcPr>
          <w:p w:rsidR="0052136D" w:rsidRPr="0052136D" w:rsidRDefault="0052136D" w:rsidP="00C27BDE">
            <w:pPr>
              <w:widowControl/>
              <w:adjustRightInd w:val="0"/>
              <w:snapToGrid w:val="0"/>
              <w:jc w:val="center"/>
              <w:rPr>
                <w:rFonts w:ascii="Times New Roman" w:eastAsia="標楷體" w:hAnsi="Times New Roman" w:cs="Times New Roman"/>
                <w:kern w:val="0"/>
                <w:sz w:val="16"/>
                <w:szCs w:val="16"/>
              </w:rPr>
            </w:pPr>
            <w:r w:rsidRPr="00EA1F71">
              <w:rPr>
                <w:rFonts w:ascii="標楷體" w:eastAsia="標楷體" w:hAnsi="標楷體" w:cs="Times New Roman"/>
                <w:kern w:val="0"/>
                <w:sz w:val="16"/>
                <w:szCs w:val="16"/>
              </w:rPr>
              <w:t>5,175</w:t>
            </w:r>
          </w:p>
        </w:tc>
        <w:tc>
          <w:tcPr>
            <w:tcW w:w="523" w:type="pct"/>
            <w:tcBorders>
              <w:top w:val="nil"/>
              <w:left w:val="nil"/>
              <w:bottom w:val="nil"/>
              <w:right w:val="nil"/>
            </w:tcBorders>
            <w:shd w:val="clear" w:color="auto" w:fill="FFFFFF"/>
            <w:vAlign w:val="center"/>
          </w:tcPr>
          <w:p w:rsidR="0052136D" w:rsidRPr="0052136D" w:rsidRDefault="0052136D" w:rsidP="00C27BDE">
            <w:pPr>
              <w:widowControl/>
              <w:adjustRightInd w:val="0"/>
              <w:snapToGrid w:val="0"/>
              <w:jc w:val="center"/>
              <w:rPr>
                <w:rFonts w:ascii="Times New Roman" w:eastAsia="標楷體" w:hAnsi="Times New Roman" w:cs="Times New Roman"/>
                <w:kern w:val="0"/>
                <w:sz w:val="16"/>
                <w:szCs w:val="16"/>
              </w:rPr>
            </w:pPr>
            <w:r w:rsidRPr="00EA1F71">
              <w:rPr>
                <w:rFonts w:ascii="標楷體" w:eastAsia="標楷體" w:hAnsi="標楷體" w:cs="Times New Roman"/>
                <w:kern w:val="0"/>
                <w:sz w:val="16"/>
                <w:szCs w:val="16"/>
              </w:rPr>
              <w:t>3,350,520</w:t>
            </w:r>
          </w:p>
        </w:tc>
        <w:tc>
          <w:tcPr>
            <w:tcW w:w="248" w:type="pct"/>
            <w:tcBorders>
              <w:top w:val="nil"/>
              <w:left w:val="nil"/>
              <w:bottom w:val="nil"/>
              <w:right w:val="nil"/>
            </w:tcBorders>
            <w:shd w:val="clear" w:color="auto" w:fill="FFFFFF"/>
            <w:noWrap/>
            <w:vAlign w:val="center"/>
          </w:tcPr>
          <w:p w:rsidR="0052136D" w:rsidRPr="0052136D" w:rsidRDefault="0052136D" w:rsidP="00C27BDE">
            <w:pPr>
              <w:widowControl/>
              <w:adjustRightInd w:val="0"/>
              <w:snapToGrid w:val="0"/>
              <w:jc w:val="center"/>
              <w:rPr>
                <w:rFonts w:ascii="Times New Roman" w:eastAsia="標楷體" w:hAnsi="Times New Roman" w:cs="Times New Roman"/>
                <w:kern w:val="0"/>
                <w:sz w:val="16"/>
                <w:szCs w:val="16"/>
              </w:rPr>
            </w:pPr>
            <w:r w:rsidRPr="00EA1F71">
              <w:rPr>
                <w:rFonts w:ascii="標楷體" w:eastAsia="標楷體" w:hAnsi="標楷體" w:cs="Times New Roman"/>
                <w:kern w:val="0"/>
                <w:sz w:val="16"/>
                <w:szCs w:val="16"/>
              </w:rPr>
              <w:t>33.4</w:t>
            </w:r>
          </w:p>
        </w:tc>
        <w:tc>
          <w:tcPr>
            <w:tcW w:w="204" w:type="pct"/>
            <w:tcBorders>
              <w:top w:val="nil"/>
              <w:left w:val="nil"/>
              <w:bottom w:val="nil"/>
              <w:right w:val="nil"/>
            </w:tcBorders>
            <w:shd w:val="clear" w:color="auto" w:fill="FFFFFF"/>
            <w:noWrap/>
            <w:vAlign w:val="center"/>
          </w:tcPr>
          <w:p w:rsidR="0052136D" w:rsidRPr="0052136D" w:rsidRDefault="0052136D" w:rsidP="00C27BDE">
            <w:pPr>
              <w:widowControl/>
              <w:adjustRightInd w:val="0"/>
              <w:snapToGrid w:val="0"/>
              <w:jc w:val="center"/>
              <w:rPr>
                <w:rFonts w:ascii="Times New Roman" w:eastAsia="標楷體" w:hAnsi="Times New Roman" w:cs="Times New Roman"/>
                <w:kern w:val="0"/>
                <w:sz w:val="16"/>
                <w:szCs w:val="16"/>
              </w:rPr>
            </w:pPr>
            <w:r w:rsidRPr="0052136D">
              <w:rPr>
                <w:rFonts w:ascii="標楷體" w:eastAsia="標楷體" w:hAnsi="標楷體" w:cs="Times New Roman"/>
                <w:kern w:val="0"/>
                <w:sz w:val="16"/>
                <w:szCs w:val="16"/>
              </w:rPr>
              <w:t>100</w:t>
            </w:r>
          </w:p>
        </w:tc>
        <w:tc>
          <w:tcPr>
            <w:tcW w:w="306" w:type="pct"/>
            <w:tcBorders>
              <w:top w:val="nil"/>
              <w:left w:val="nil"/>
              <w:bottom w:val="nil"/>
              <w:right w:val="nil"/>
            </w:tcBorders>
            <w:shd w:val="clear" w:color="auto" w:fill="FFFFFF"/>
            <w:noWrap/>
            <w:vAlign w:val="center"/>
          </w:tcPr>
          <w:p w:rsidR="0052136D" w:rsidRPr="0052136D" w:rsidRDefault="0052136D" w:rsidP="00C27BDE">
            <w:pPr>
              <w:widowControl/>
              <w:adjustRightInd w:val="0"/>
              <w:snapToGrid w:val="0"/>
              <w:jc w:val="center"/>
              <w:rPr>
                <w:rFonts w:ascii="Times New Roman" w:eastAsia="標楷體" w:hAnsi="Times New Roman" w:cs="Times New Roman"/>
                <w:kern w:val="0"/>
                <w:sz w:val="16"/>
                <w:szCs w:val="16"/>
              </w:rPr>
            </w:pPr>
            <w:r w:rsidRPr="00EA1F71">
              <w:rPr>
                <w:rFonts w:ascii="標楷體" w:eastAsia="標楷體" w:hAnsi="標楷體" w:cs="Times New Roman"/>
                <w:kern w:val="0"/>
                <w:sz w:val="16"/>
                <w:szCs w:val="16"/>
              </w:rPr>
              <w:t>4,222</w:t>
            </w:r>
          </w:p>
        </w:tc>
        <w:tc>
          <w:tcPr>
            <w:tcW w:w="146" w:type="pct"/>
            <w:tcBorders>
              <w:top w:val="nil"/>
              <w:left w:val="nil"/>
              <w:bottom w:val="nil"/>
              <w:right w:val="nil"/>
            </w:tcBorders>
            <w:shd w:val="clear" w:color="auto" w:fill="FFFFFF"/>
            <w:noWrap/>
            <w:vAlign w:val="center"/>
          </w:tcPr>
          <w:p w:rsidR="0052136D" w:rsidRPr="0052136D" w:rsidRDefault="0052136D" w:rsidP="00C27BDE">
            <w:pPr>
              <w:widowControl/>
              <w:adjustRightInd w:val="0"/>
              <w:snapToGrid w:val="0"/>
              <w:jc w:val="center"/>
              <w:rPr>
                <w:rFonts w:ascii="Times New Roman" w:eastAsia="標楷體" w:hAnsi="Times New Roman" w:cs="Times New Roman"/>
                <w:kern w:val="0"/>
                <w:sz w:val="16"/>
                <w:szCs w:val="16"/>
              </w:rPr>
            </w:pPr>
            <w:r w:rsidRPr="00EA1F71">
              <w:rPr>
                <w:rFonts w:ascii="標楷體" w:eastAsia="標楷體" w:hAnsi="標楷體" w:cs="Times New Roman"/>
                <w:kern w:val="0"/>
                <w:sz w:val="16"/>
                <w:szCs w:val="16"/>
              </w:rPr>
              <w:t>43</w:t>
            </w:r>
          </w:p>
        </w:tc>
        <w:tc>
          <w:tcPr>
            <w:tcW w:w="263" w:type="pct"/>
            <w:tcBorders>
              <w:top w:val="nil"/>
              <w:left w:val="nil"/>
              <w:bottom w:val="nil"/>
              <w:right w:val="nil"/>
            </w:tcBorders>
            <w:shd w:val="clear" w:color="auto" w:fill="FFFFFF"/>
            <w:noWrap/>
            <w:vAlign w:val="center"/>
          </w:tcPr>
          <w:p w:rsidR="0052136D" w:rsidRPr="0052136D" w:rsidRDefault="0052136D" w:rsidP="00C27BDE">
            <w:pPr>
              <w:widowControl/>
              <w:adjustRightInd w:val="0"/>
              <w:snapToGrid w:val="0"/>
              <w:jc w:val="center"/>
              <w:rPr>
                <w:rFonts w:ascii="Times New Roman" w:eastAsia="標楷體" w:hAnsi="Times New Roman" w:cs="Times New Roman"/>
                <w:kern w:val="0"/>
                <w:sz w:val="16"/>
                <w:szCs w:val="16"/>
              </w:rPr>
            </w:pPr>
            <w:r w:rsidRPr="00EA1F71">
              <w:rPr>
                <w:rFonts w:ascii="標楷體" w:eastAsia="標楷體" w:hAnsi="標楷體" w:cs="Times New Roman"/>
                <w:kern w:val="0"/>
                <w:sz w:val="16"/>
                <w:szCs w:val="16"/>
              </w:rPr>
              <w:t>304</w:t>
            </w:r>
          </w:p>
        </w:tc>
        <w:tc>
          <w:tcPr>
            <w:tcW w:w="204" w:type="pct"/>
            <w:tcBorders>
              <w:top w:val="nil"/>
              <w:left w:val="nil"/>
              <w:bottom w:val="nil"/>
              <w:right w:val="nil"/>
            </w:tcBorders>
            <w:shd w:val="clear" w:color="auto" w:fill="FFFFFF"/>
            <w:noWrap/>
            <w:vAlign w:val="center"/>
          </w:tcPr>
          <w:p w:rsidR="0052136D" w:rsidRPr="0052136D" w:rsidRDefault="0052136D" w:rsidP="00C27BDE">
            <w:pPr>
              <w:widowControl/>
              <w:adjustRightInd w:val="0"/>
              <w:snapToGrid w:val="0"/>
              <w:jc w:val="center"/>
              <w:rPr>
                <w:rFonts w:ascii="Times New Roman" w:eastAsia="標楷體" w:hAnsi="Times New Roman" w:cs="Times New Roman"/>
                <w:kern w:val="0"/>
                <w:sz w:val="16"/>
                <w:szCs w:val="16"/>
              </w:rPr>
            </w:pPr>
            <w:r w:rsidRPr="0052136D">
              <w:rPr>
                <w:rFonts w:ascii="標楷體" w:eastAsia="標楷體" w:hAnsi="標楷體" w:cs="Times New Roman"/>
                <w:kern w:val="0"/>
                <w:sz w:val="16"/>
                <w:szCs w:val="16"/>
              </w:rPr>
              <w:t>109</w:t>
            </w:r>
          </w:p>
        </w:tc>
        <w:tc>
          <w:tcPr>
            <w:tcW w:w="204" w:type="pct"/>
            <w:tcBorders>
              <w:top w:val="nil"/>
              <w:left w:val="nil"/>
              <w:bottom w:val="nil"/>
              <w:right w:val="nil"/>
            </w:tcBorders>
            <w:shd w:val="clear" w:color="auto" w:fill="FFFFFF"/>
            <w:noWrap/>
            <w:vAlign w:val="center"/>
          </w:tcPr>
          <w:p w:rsidR="0052136D" w:rsidRPr="0052136D" w:rsidRDefault="0052136D" w:rsidP="00C27BDE">
            <w:pPr>
              <w:widowControl/>
              <w:adjustRightInd w:val="0"/>
              <w:snapToGrid w:val="0"/>
              <w:jc w:val="center"/>
              <w:rPr>
                <w:rFonts w:ascii="Times New Roman" w:eastAsia="標楷體" w:hAnsi="Times New Roman" w:cs="Times New Roman"/>
                <w:kern w:val="0"/>
                <w:sz w:val="16"/>
                <w:szCs w:val="16"/>
              </w:rPr>
            </w:pPr>
            <w:r w:rsidRPr="0052136D">
              <w:rPr>
                <w:rFonts w:ascii="標楷體" w:eastAsia="標楷體" w:hAnsi="標楷體" w:cs="Times New Roman"/>
                <w:kern w:val="0"/>
                <w:sz w:val="16"/>
                <w:szCs w:val="16"/>
              </w:rPr>
              <w:t>649</w:t>
            </w:r>
          </w:p>
        </w:tc>
        <w:tc>
          <w:tcPr>
            <w:tcW w:w="248" w:type="pct"/>
            <w:tcBorders>
              <w:top w:val="nil"/>
              <w:left w:val="nil"/>
              <w:bottom w:val="nil"/>
              <w:right w:val="nil"/>
            </w:tcBorders>
            <w:shd w:val="clear" w:color="auto" w:fill="FFFFFF"/>
            <w:noWrap/>
            <w:vAlign w:val="center"/>
          </w:tcPr>
          <w:p w:rsidR="0052136D" w:rsidRPr="0052136D" w:rsidRDefault="0052136D" w:rsidP="00C27BDE">
            <w:pPr>
              <w:widowControl/>
              <w:adjustRightInd w:val="0"/>
              <w:snapToGrid w:val="0"/>
              <w:jc w:val="center"/>
              <w:rPr>
                <w:rFonts w:ascii="Times New Roman" w:eastAsia="標楷體" w:hAnsi="Times New Roman" w:cs="Times New Roman"/>
                <w:kern w:val="0"/>
                <w:sz w:val="16"/>
                <w:szCs w:val="16"/>
              </w:rPr>
            </w:pPr>
            <w:r w:rsidRPr="00EA1F71">
              <w:rPr>
                <w:rFonts w:ascii="標楷體" w:eastAsia="標楷體" w:hAnsi="標楷體" w:cs="Times New Roman"/>
                <w:kern w:val="0"/>
                <w:sz w:val="16"/>
                <w:szCs w:val="16"/>
              </w:rPr>
              <w:t>909</w:t>
            </w:r>
          </w:p>
        </w:tc>
        <w:tc>
          <w:tcPr>
            <w:tcW w:w="422" w:type="pct"/>
            <w:tcBorders>
              <w:top w:val="nil"/>
              <w:left w:val="nil"/>
              <w:bottom w:val="nil"/>
              <w:right w:val="nil"/>
            </w:tcBorders>
            <w:shd w:val="clear" w:color="auto" w:fill="FFFFFF"/>
            <w:vAlign w:val="center"/>
          </w:tcPr>
          <w:p w:rsidR="0052136D" w:rsidRPr="0052136D" w:rsidRDefault="0052136D" w:rsidP="00C27BDE">
            <w:pPr>
              <w:widowControl/>
              <w:adjustRightInd w:val="0"/>
              <w:snapToGrid w:val="0"/>
              <w:jc w:val="center"/>
              <w:rPr>
                <w:rFonts w:ascii="Times New Roman" w:eastAsia="標楷體" w:hAnsi="Times New Roman" w:cs="Times New Roman"/>
                <w:kern w:val="0"/>
                <w:sz w:val="16"/>
                <w:szCs w:val="16"/>
              </w:rPr>
            </w:pPr>
            <w:r w:rsidRPr="00EA1F71">
              <w:rPr>
                <w:rFonts w:ascii="標楷體" w:eastAsia="標楷體" w:hAnsi="標楷體" w:cs="Times New Roman"/>
                <w:kern w:val="0"/>
                <w:sz w:val="16"/>
                <w:szCs w:val="16"/>
              </w:rPr>
              <w:t>547,283</w:t>
            </w:r>
          </w:p>
        </w:tc>
        <w:tc>
          <w:tcPr>
            <w:tcW w:w="204" w:type="pct"/>
            <w:tcBorders>
              <w:top w:val="nil"/>
              <w:left w:val="nil"/>
              <w:bottom w:val="nil"/>
              <w:right w:val="nil"/>
            </w:tcBorders>
            <w:shd w:val="clear" w:color="auto" w:fill="FFFFFF"/>
            <w:vAlign w:val="center"/>
          </w:tcPr>
          <w:p w:rsidR="0052136D" w:rsidRPr="0052136D" w:rsidRDefault="0052136D" w:rsidP="00C27BDE">
            <w:pPr>
              <w:widowControl/>
              <w:adjustRightInd w:val="0"/>
              <w:snapToGrid w:val="0"/>
              <w:jc w:val="center"/>
              <w:rPr>
                <w:rFonts w:ascii="Times New Roman" w:eastAsia="標楷體" w:hAnsi="Times New Roman" w:cs="Times New Roman"/>
                <w:kern w:val="0"/>
                <w:sz w:val="16"/>
                <w:szCs w:val="16"/>
              </w:rPr>
            </w:pPr>
            <w:r w:rsidRPr="00EA1F71">
              <w:rPr>
                <w:rFonts w:ascii="標楷體" w:eastAsia="標楷體" w:hAnsi="標楷體" w:cs="Times New Roman"/>
                <w:kern w:val="0"/>
                <w:sz w:val="16"/>
                <w:szCs w:val="16"/>
              </w:rPr>
              <w:t>158</w:t>
            </w:r>
          </w:p>
        </w:tc>
        <w:tc>
          <w:tcPr>
            <w:tcW w:w="364" w:type="pct"/>
            <w:tcBorders>
              <w:top w:val="nil"/>
              <w:left w:val="nil"/>
              <w:bottom w:val="nil"/>
              <w:right w:val="nil"/>
            </w:tcBorders>
            <w:shd w:val="clear" w:color="auto" w:fill="FFFFFF"/>
            <w:noWrap/>
            <w:vAlign w:val="center"/>
          </w:tcPr>
          <w:p w:rsidR="0052136D" w:rsidRPr="0052136D" w:rsidRDefault="0052136D" w:rsidP="00C27BDE">
            <w:pPr>
              <w:widowControl/>
              <w:adjustRightInd w:val="0"/>
              <w:snapToGrid w:val="0"/>
              <w:jc w:val="center"/>
              <w:rPr>
                <w:rFonts w:ascii="Times New Roman" w:eastAsia="標楷體" w:hAnsi="Times New Roman" w:cs="Times New Roman"/>
                <w:kern w:val="0"/>
                <w:sz w:val="16"/>
                <w:szCs w:val="16"/>
              </w:rPr>
            </w:pPr>
            <w:r w:rsidRPr="00EA1F71">
              <w:rPr>
                <w:rFonts w:ascii="標楷體" w:eastAsia="標楷體" w:hAnsi="標楷體" w:cs="Times New Roman"/>
                <w:kern w:val="0"/>
                <w:sz w:val="16"/>
                <w:szCs w:val="16"/>
              </w:rPr>
              <w:t>79,217</w:t>
            </w:r>
          </w:p>
        </w:tc>
        <w:tc>
          <w:tcPr>
            <w:tcW w:w="306" w:type="pct"/>
            <w:tcBorders>
              <w:top w:val="nil"/>
              <w:left w:val="nil"/>
              <w:bottom w:val="nil"/>
              <w:right w:val="nil"/>
            </w:tcBorders>
            <w:shd w:val="clear" w:color="auto" w:fill="FFFFFF"/>
            <w:noWrap/>
            <w:vAlign w:val="center"/>
          </w:tcPr>
          <w:p w:rsidR="0052136D" w:rsidRPr="0052136D" w:rsidRDefault="0052136D" w:rsidP="00C27BDE">
            <w:pPr>
              <w:widowControl/>
              <w:adjustRightInd w:val="0"/>
              <w:snapToGrid w:val="0"/>
              <w:jc w:val="center"/>
              <w:rPr>
                <w:rFonts w:ascii="Times New Roman" w:eastAsia="標楷體" w:hAnsi="Times New Roman" w:cs="Times New Roman"/>
                <w:kern w:val="0"/>
                <w:sz w:val="16"/>
                <w:szCs w:val="16"/>
              </w:rPr>
            </w:pPr>
            <w:r w:rsidRPr="00EA1F71">
              <w:rPr>
                <w:rFonts w:ascii="標楷體" w:eastAsia="標楷體" w:hAnsi="標楷體" w:cs="Times New Roman"/>
                <w:kern w:val="0"/>
                <w:sz w:val="16"/>
                <w:szCs w:val="16"/>
              </w:rPr>
              <w:t>4,105</w:t>
            </w:r>
          </w:p>
        </w:tc>
        <w:tc>
          <w:tcPr>
            <w:tcW w:w="523" w:type="pct"/>
            <w:tcBorders>
              <w:top w:val="nil"/>
              <w:left w:val="nil"/>
              <w:bottom w:val="nil"/>
              <w:right w:val="nil"/>
            </w:tcBorders>
            <w:shd w:val="clear" w:color="auto" w:fill="FFFFFF"/>
            <w:vAlign w:val="center"/>
          </w:tcPr>
          <w:p w:rsidR="0052136D" w:rsidRPr="0052136D" w:rsidRDefault="0052136D" w:rsidP="00C27BDE">
            <w:pPr>
              <w:widowControl/>
              <w:adjustRightInd w:val="0"/>
              <w:snapToGrid w:val="0"/>
              <w:jc w:val="center"/>
              <w:rPr>
                <w:rFonts w:ascii="Times New Roman" w:eastAsia="標楷體" w:hAnsi="Times New Roman" w:cs="Times New Roman"/>
                <w:kern w:val="0"/>
                <w:sz w:val="16"/>
                <w:szCs w:val="16"/>
              </w:rPr>
            </w:pPr>
            <w:r w:rsidRPr="00EA1F71">
              <w:rPr>
                <w:rFonts w:ascii="標楷體" w:eastAsia="標楷體" w:hAnsi="標楷體" w:cs="Times New Roman"/>
                <w:kern w:val="0"/>
                <w:sz w:val="16"/>
                <w:szCs w:val="16"/>
              </w:rPr>
              <w:t>2,724,020</w:t>
            </w:r>
          </w:p>
        </w:tc>
      </w:tr>
      <w:tr w:rsidR="0052136D" w:rsidRPr="00250BA7" w:rsidTr="0052136D">
        <w:trPr>
          <w:trHeight w:val="616"/>
          <w:jc w:val="center"/>
        </w:trPr>
        <w:tc>
          <w:tcPr>
            <w:tcW w:w="224" w:type="pct"/>
            <w:tcBorders>
              <w:left w:val="nil"/>
            </w:tcBorders>
            <w:shd w:val="clear" w:color="auto" w:fill="auto"/>
            <w:noWrap/>
            <w:vAlign w:val="center"/>
          </w:tcPr>
          <w:p w:rsidR="0052136D" w:rsidRPr="0052136D" w:rsidRDefault="0052136D" w:rsidP="00C27BDE">
            <w:pPr>
              <w:adjustRightInd w:val="0"/>
              <w:jc w:val="center"/>
              <w:rPr>
                <w:rFonts w:ascii="Times New Roman" w:eastAsia="標楷體" w:hAnsi="Times New Roman" w:cs="Times New Roman"/>
                <w:sz w:val="16"/>
                <w:szCs w:val="16"/>
              </w:rPr>
            </w:pPr>
            <w:r w:rsidRPr="00EA1F71">
              <w:rPr>
                <w:rFonts w:ascii="標楷體" w:eastAsia="標楷體" w:hAnsi="標楷體" w:cs="Times New Roman"/>
                <w:sz w:val="16"/>
                <w:szCs w:val="16"/>
              </w:rPr>
              <w:t>2016</w:t>
            </w:r>
          </w:p>
        </w:tc>
        <w:tc>
          <w:tcPr>
            <w:tcW w:w="306" w:type="pct"/>
            <w:tcBorders>
              <w:top w:val="nil"/>
              <w:bottom w:val="nil"/>
              <w:right w:val="nil"/>
            </w:tcBorders>
            <w:shd w:val="clear" w:color="auto" w:fill="FFFFFF"/>
            <w:noWrap/>
            <w:vAlign w:val="center"/>
          </w:tcPr>
          <w:p w:rsidR="0052136D" w:rsidRPr="0052136D" w:rsidRDefault="0052136D" w:rsidP="00C27BDE">
            <w:pPr>
              <w:widowControl/>
              <w:adjustRightInd w:val="0"/>
              <w:snapToGrid w:val="0"/>
              <w:jc w:val="center"/>
              <w:rPr>
                <w:rFonts w:ascii="Times New Roman" w:eastAsia="標楷體" w:hAnsi="Times New Roman" w:cs="Times New Roman"/>
                <w:kern w:val="0"/>
                <w:sz w:val="16"/>
                <w:szCs w:val="16"/>
              </w:rPr>
            </w:pPr>
            <w:r w:rsidRPr="00EA1F71">
              <w:rPr>
                <w:rFonts w:ascii="標楷體" w:eastAsia="標楷體" w:hAnsi="標楷體" w:cs="Times New Roman"/>
                <w:kern w:val="0"/>
                <w:sz w:val="16"/>
                <w:szCs w:val="16"/>
              </w:rPr>
              <w:t>5,485</w:t>
            </w:r>
          </w:p>
        </w:tc>
        <w:tc>
          <w:tcPr>
            <w:tcW w:w="306" w:type="pct"/>
            <w:tcBorders>
              <w:top w:val="nil"/>
              <w:left w:val="nil"/>
              <w:bottom w:val="nil"/>
              <w:right w:val="nil"/>
            </w:tcBorders>
            <w:shd w:val="clear" w:color="auto" w:fill="FFFFFF"/>
            <w:noWrap/>
            <w:vAlign w:val="center"/>
          </w:tcPr>
          <w:p w:rsidR="0052136D" w:rsidRPr="0052136D" w:rsidRDefault="0052136D" w:rsidP="00C27BDE">
            <w:pPr>
              <w:widowControl/>
              <w:adjustRightInd w:val="0"/>
              <w:snapToGrid w:val="0"/>
              <w:jc w:val="center"/>
              <w:rPr>
                <w:rFonts w:ascii="Times New Roman" w:eastAsia="標楷體" w:hAnsi="Times New Roman" w:cs="Times New Roman"/>
                <w:kern w:val="0"/>
                <w:sz w:val="16"/>
                <w:szCs w:val="16"/>
              </w:rPr>
            </w:pPr>
            <w:r w:rsidRPr="00EA1F71">
              <w:rPr>
                <w:rFonts w:ascii="標楷體" w:eastAsia="標楷體" w:hAnsi="標楷體" w:cs="Times New Roman"/>
                <w:kern w:val="0"/>
                <w:sz w:val="16"/>
                <w:szCs w:val="16"/>
              </w:rPr>
              <w:t>5,178</w:t>
            </w:r>
          </w:p>
        </w:tc>
        <w:tc>
          <w:tcPr>
            <w:tcW w:w="523" w:type="pct"/>
            <w:tcBorders>
              <w:top w:val="nil"/>
              <w:left w:val="nil"/>
              <w:bottom w:val="nil"/>
              <w:right w:val="nil"/>
            </w:tcBorders>
            <w:shd w:val="clear" w:color="auto" w:fill="FFFFFF"/>
            <w:vAlign w:val="center"/>
          </w:tcPr>
          <w:p w:rsidR="0052136D" w:rsidRPr="0052136D" w:rsidRDefault="0052136D" w:rsidP="00C27BDE">
            <w:pPr>
              <w:widowControl/>
              <w:adjustRightInd w:val="0"/>
              <w:snapToGrid w:val="0"/>
              <w:jc w:val="center"/>
              <w:rPr>
                <w:rFonts w:ascii="Times New Roman" w:eastAsia="標楷體" w:hAnsi="Times New Roman" w:cs="Times New Roman"/>
                <w:kern w:val="0"/>
                <w:sz w:val="16"/>
                <w:szCs w:val="16"/>
              </w:rPr>
            </w:pPr>
            <w:r w:rsidRPr="00EA1F71">
              <w:rPr>
                <w:rFonts w:ascii="標楷體" w:eastAsia="標楷體" w:hAnsi="標楷體" w:cs="Times New Roman"/>
                <w:kern w:val="0"/>
                <w:sz w:val="16"/>
                <w:szCs w:val="16"/>
              </w:rPr>
              <w:t>3,348,702</w:t>
            </w:r>
          </w:p>
        </w:tc>
        <w:tc>
          <w:tcPr>
            <w:tcW w:w="248" w:type="pct"/>
            <w:tcBorders>
              <w:top w:val="nil"/>
              <w:left w:val="nil"/>
              <w:bottom w:val="nil"/>
              <w:right w:val="nil"/>
            </w:tcBorders>
            <w:shd w:val="clear" w:color="auto" w:fill="FFFFFF"/>
            <w:noWrap/>
            <w:vAlign w:val="center"/>
          </w:tcPr>
          <w:p w:rsidR="0052136D" w:rsidRPr="0052136D" w:rsidRDefault="0052136D" w:rsidP="00C27BDE">
            <w:pPr>
              <w:widowControl/>
              <w:adjustRightInd w:val="0"/>
              <w:snapToGrid w:val="0"/>
              <w:jc w:val="center"/>
              <w:rPr>
                <w:rFonts w:ascii="Times New Roman" w:eastAsia="標楷體" w:hAnsi="Times New Roman" w:cs="Times New Roman"/>
                <w:kern w:val="0"/>
                <w:sz w:val="16"/>
                <w:szCs w:val="16"/>
              </w:rPr>
            </w:pPr>
            <w:r w:rsidRPr="00EA1F71">
              <w:rPr>
                <w:rFonts w:ascii="標楷體" w:eastAsia="標楷體" w:hAnsi="標楷體" w:cs="Times New Roman"/>
                <w:kern w:val="0"/>
                <w:sz w:val="16"/>
                <w:szCs w:val="16"/>
              </w:rPr>
              <w:t>33.2</w:t>
            </w:r>
          </w:p>
        </w:tc>
        <w:tc>
          <w:tcPr>
            <w:tcW w:w="204" w:type="pct"/>
            <w:tcBorders>
              <w:top w:val="nil"/>
              <w:left w:val="nil"/>
              <w:bottom w:val="nil"/>
              <w:right w:val="nil"/>
            </w:tcBorders>
            <w:shd w:val="clear" w:color="auto" w:fill="FFFFFF"/>
            <w:noWrap/>
            <w:vAlign w:val="center"/>
          </w:tcPr>
          <w:p w:rsidR="0052136D" w:rsidRPr="0052136D" w:rsidRDefault="0052136D" w:rsidP="00C27BDE">
            <w:pPr>
              <w:widowControl/>
              <w:adjustRightInd w:val="0"/>
              <w:snapToGrid w:val="0"/>
              <w:jc w:val="center"/>
              <w:rPr>
                <w:rFonts w:ascii="Times New Roman" w:eastAsia="標楷體" w:hAnsi="Times New Roman" w:cs="Times New Roman"/>
                <w:kern w:val="0"/>
                <w:sz w:val="16"/>
                <w:szCs w:val="16"/>
              </w:rPr>
            </w:pPr>
            <w:r w:rsidRPr="00EA1F71">
              <w:rPr>
                <w:rFonts w:ascii="標楷體" w:eastAsia="標楷體" w:hAnsi="標楷體" w:cs="Times New Roman"/>
                <w:kern w:val="0"/>
                <w:sz w:val="16"/>
                <w:szCs w:val="16"/>
              </w:rPr>
              <w:t>104</w:t>
            </w:r>
          </w:p>
        </w:tc>
        <w:tc>
          <w:tcPr>
            <w:tcW w:w="306" w:type="pct"/>
            <w:tcBorders>
              <w:top w:val="nil"/>
              <w:left w:val="nil"/>
              <w:bottom w:val="nil"/>
              <w:right w:val="nil"/>
            </w:tcBorders>
            <w:shd w:val="clear" w:color="auto" w:fill="FFFFFF"/>
            <w:noWrap/>
            <w:vAlign w:val="center"/>
          </w:tcPr>
          <w:p w:rsidR="0052136D" w:rsidRPr="0052136D" w:rsidRDefault="0052136D" w:rsidP="00C27BDE">
            <w:pPr>
              <w:widowControl/>
              <w:adjustRightInd w:val="0"/>
              <w:snapToGrid w:val="0"/>
              <w:jc w:val="center"/>
              <w:rPr>
                <w:rFonts w:ascii="Times New Roman" w:eastAsia="標楷體" w:hAnsi="Times New Roman" w:cs="Times New Roman"/>
                <w:kern w:val="0"/>
                <w:sz w:val="16"/>
                <w:szCs w:val="16"/>
              </w:rPr>
            </w:pPr>
            <w:r w:rsidRPr="00EA1F71">
              <w:rPr>
                <w:rFonts w:ascii="標楷體" w:eastAsia="標楷體" w:hAnsi="標楷體" w:cs="Times New Roman"/>
                <w:kern w:val="0"/>
                <w:sz w:val="16"/>
                <w:szCs w:val="16"/>
              </w:rPr>
              <w:t>4,247</w:t>
            </w:r>
          </w:p>
        </w:tc>
        <w:tc>
          <w:tcPr>
            <w:tcW w:w="146" w:type="pct"/>
            <w:tcBorders>
              <w:top w:val="nil"/>
              <w:left w:val="nil"/>
              <w:bottom w:val="nil"/>
              <w:right w:val="nil"/>
            </w:tcBorders>
            <w:shd w:val="clear" w:color="auto" w:fill="FFFFFF"/>
            <w:noWrap/>
            <w:vAlign w:val="center"/>
          </w:tcPr>
          <w:p w:rsidR="0052136D" w:rsidRPr="0052136D" w:rsidRDefault="0052136D" w:rsidP="00C27BDE">
            <w:pPr>
              <w:widowControl/>
              <w:adjustRightInd w:val="0"/>
              <w:snapToGrid w:val="0"/>
              <w:jc w:val="center"/>
              <w:rPr>
                <w:rFonts w:ascii="Times New Roman" w:eastAsia="標楷體" w:hAnsi="Times New Roman" w:cs="Times New Roman"/>
                <w:kern w:val="0"/>
                <w:sz w:val="16"/>
                <w:szCs w:val="16"/>
              </w:rPr>
            </w:pPr>
            <w:r w:rsidRPr="00EA1F71">
              <w:rPr>
                <w:rFonts w:ascii="標楷體" w:eastAsia="標楷體" w:hAnsi="標楷體" w:cs="Times New Roman"/>
                <w:kern w:val="0"/>
                <w:sz w:val="16"/>
                <w:szCs w:val="16"/>
              </w:rPr>
              <w:t>43</w:t>
            </w:r>
          </w:p>
        </w:tc>
        <w:tc>
          <w:tcPr>
            <w:tcW w:w="263" w:type="pct"/>
            <w:tcBorders>
              <w:top w:val="nil"/>
              <w:left w:val="nil"/>
              <w:bottom w:val="nil"/>
              <w:right w:val="nil"/>
            </w:tcBorders>
            <w:shd w:val="clear" w:color="auto" w:fill="FFFFFF"/>
            <w:noWrap/>
            <w:vAlign w:val="center"/>
          </w:tcPr>
          <w:p w:rsidR="0052136D" w:rsidRPr="0052136D" w:rsidRDefault="0052136D" w:rsidP="00C27BDE">
            <w:pPr>
              <w:widowControl/>
              <w:adjustRightInd w:val="0"/>
              <w:snapToGrid w:val="0"/>
              <w:jc w:val="center"/>
              <w:rPr>
                <w:rFonts w:ascii="Times New Roman" w:eastAsia="標楷體" w:hAnsi="Times New Roman" w:cs="Times New Roman"/>
                <w:kern w:val="0"/>
                <w:sz w:val="16"/>
                <w:szCs w:val="16"/>
              </w:rPr>
            </w:pPr>
            <w:r w:rsidRPr="00EA1F71">
              <w:rPr>
                <w:rFonts w:ascii="標楷體" w:eastAsia="標楷體" w:hAnsi="標楷體" w:cs="Times New Roman"/>
                <w:kern w:val="0"/>
                <w:sz w:val="16"/>
                <w:szCs w:val="16"/>
              </w:rPr>
              <w:t>308</w:t>
            </w:r>
          </w:p>
        </w:tc>
        <w:tc>
          <w:tcPr>
            <w:tcW w:w="204" w:type="pct"/>
            <w:tcBorders>
              <w:top w:val="nil"/>
              <w:left w:val="nil"/>
              <w:bottom w:val="nil"/>
              <w:right w:val="nil"/>
            </w:tcBorders>
            <w:shd w:val="clear" w:color="auto" w:fill="FFFFFF"/>
            <w:noWrap/>
            <w:vAlign w:val="center"/>
          </w:tcPr>
          <w:p w:rsidR="0052136D" w:rsidRPr="0052136D" w:rsidRDefault="0052136D" w:rsidP="00C27BDE">
            <w:pPr>
              <w:widowControl/>
              <w:adjustRightInd w:val="0"/>
              <w:snapToGrid w:val="0"/>
              <w:jc w:val="center"/>
              <w:rPr>
                <w:rFonts w:ascii="Times New Roman" w:eastAsia="標楷體" w:hAnsi="Times New Roman" w:cs="Times New Roman"/>
                <w:kern w:val="0"/>
                <w:sz w:val="16"/>
                <w:szCs w:val="16"/>
              </w:rPr>
            </w:pPr>
            <w:r w:rsidRPr="00EA1F71">
              <w:rPr>
                <w:rFonts w:ascii="標楷體" w:eastAsia="標楷體" w:hAnsi="標楷體" w:cs="Times New Roman"/>
                <w:kern w:val="0"/>
                <w:sz w:val="16"/>
                <w:szCs w:val="16"/>
              </w:rPr>
              <w:t>108</w:t>
            </w:r>
          </w:p>
        </w:tc>
        <w:tc>
          <w:tcPr>
            <w:tcW w:w="204" w:type="pct"/>
            <w:tcBorders>
              <w:top w:val="nil"/>
              <w:left w:val="nil"/>
              <w:bottom w:val="nil"/>
              <w:right w:val="nil"/>
            </w:tcBorders>
            <w:shd w:val="clear" w:color="auto" w:fill="FFFFFF"/>
            <w:noWrap/>
            <w:vAlign w:val="center"/>
          </w:tcPr>
          <w:p w:rsidR="0052136D" w:rsidRPr="0052136D" w:rsidRDefault="0052136D" w:rsidP="00C27BDE">
            <w:pPr>
              <w:widowControl/>
              <w:adjustRightInd w:val="0"/>
              <w:snapToGrid w:val="0"/>
              <w:jc w:val="center"/>
              <w:rPr>
                <w:rFonts w:ascii="Times New Roman" w:eastAsia="標楷體" w:hAnsi="Times New Roman" w:cs="Times New Roman"/>
                <w:kern w:val="0"/>
                <w:sz w:val="16"/>
                <w:szCs w:val="16"/>
              </w:rPr>
            </w:pPr>
            <w:r w:rsidRPr="00EA1F71">
              <w:rPr>
                <w:rFonts w:ascii="標楷體" w:eastAsia="標楷體" w:hAnsi="標楷體" w:cs="Times New Roman"/>
                <w:kern w:val="0"/>
                <w:sz w:val="16"/>
                <w:szCs w:val="16"/>
              </w:rPr>
              <w:t>623</w:t>
            </w:r>
          </w:p>
        </w:tc>
        <w:tc>
          <w:tcPr>
            <w:tcW w:w="248" w:type="pct"/>
            <w:tcBorders>
              <w:top w:val="nil"/>
              <w:left w:val="nil"/>
              <w:bottom w:val="nil"/>
              <w:right w:val="nil"/>
            </w:tcBorders>
            <w:shd w:val="clear" w:color="auto" w:fill="FFFFFF"/>
            <w:noWrap/>
            <w:vAlign w:val="center"/>
          </w:tcPr>
          <w:p w:rsidR="0052136D" w:rsidRPr="0052136D" w:rsidRDefault="0052136D" w:rsidP="00C27BDE">
            <w:pPr>
              <w:widowControl/>
              <w:adjustRightInd w:val="0"/>
              <w:snapToGrid w:val="0"/>
              <w:jc w:val="center"/>
              <w:rPr>
                <w:rFonts w:ascii="Times New Roman" w:eastAsia="標楷體" w:hAnsi="Times New Roman" w:cs="Times New Roman"/>
                <w:kern w:val="0"/>
                <w:sz w:val="16"/>
                <w:szCs w:val="16"/>
              </w:rPr>
            </w:pPr>
            <w:r w:rsidRPr="00EA1F71">
              <w:rPr>
                <w:rFonts w:ascii="標楷體" w:eastAsia="標楷體" w:hAnsi="標楷體" w:cs="Times New Roman"/>
                <w:kern w:val="0"/>
                <w:sz w:val="16"/>
                <w:szCs w:val="16"/>
              </w:rPr>
              <w:t>924</w:t>
            </w:r>
          </w:p>
        </w:tc>
        <w:tc>
          <w:tcPr>
            <w:tcW w:w="422" w:type="pct"/>
            <w:tcBorders>
              <w:top w:val="nil"/>
              <w:left w:val="nil"/>
              <w:bottom w:val="nil"/>
              <w:right w:val="nil"/>
            </w:tcBorders>
            <w:shd w:val="clear" w:color="auto" w:fill="FFFFFF"/>
            <w:vAlign w:val="center"/>
          </w:tcPr>
          <w:p w:rsidR="0052136D" w:rsidRPr="0052136D" w:rsidRDefault="0052136D" w:rsidP="00C27BDE">
            <w:pPr>
              <w:widowControl/>
              <w:adjustRightInd w:val="0"/>
              <w:snapToGrid w:val="0"/>
              <w:jc w:val="center"/>
              <w:rPr>
                <w:rFonts w:ascii="Times New Roman" w:eastAsia="標楷體" w:hAnsi="Times New Roman" w:cs="Times New Roman"/>
                <w:kern w:val="0"/>
                <w:sz w:val="16"/>
                <w:szCs w:val="16"/>
              </w:rPr>
            </w:pPr>
            <w:r w:rsidRPr="00EA1F71">
              <w:rPr>
                <w:rFonts w:ascii="標楷體" w:eastAsia="標楷體" w:hAnsi="標楷體" w:cs="Times New Roman"/>
                <w:kern w:val="0"/>
                <w:sz w:val="16"/>
                <w:szCs w:val="16"/>
              </w:rPr>
              <w:t>553,815</w:t>
            </w:r>
          </w:p>
        </w:tc>
        <w:tc>
          <w:tcPr>
            <w:tcW w:w="204" w:type="pct"/>
            <w:tcBorders>
              <w:top w:val="nil"/>
              <w:left w:val="nil"/>
              <w:bottom w:val="nil"/>
              <w:right w:val="nil"/>
            </w:tcBorders>
            <w:shd w:val="clear" w:color="auto" w:fill="FFFFFF"/>
            <w:vAlign w:val="center"/>
          </w:tcPr>
          <w:p w:rsidR="0052136D" w:rsidRPr="0052136D" w:rsidRDefault="0052136D" w:rsidP="00C27BDE">
            <w:pPr>
              <w:widowControl/>
              <w:adjustRightInd w:val="0"/>
              <w:snapToGrid w:val="0"/>
              <w:jc w:val="center"/>
              <w:rPr>
                <w:rFonts w:ascii="Times New Roman" w:eastAsia="標楷體" w:hAnsi="Times New Roman" w:cs="Times New Roman"/>
                <w:kern w:val="0"/>
                <w:sz w:val="16"/>
                <w:szCs w:val="16"/>
              </w:rPr>
            </w:pPr>
            <w:r w:rsidRPr="00EA1F71">
              <w:rPr>
                <w:rFonts w:ascii="標楷體" w:eastAsia="標楷體" w:hAnsi="標楷體" w:cs="Times New Roman"/>
                <w:kern w:val="0"/>
                <w:sz w:val="16"/>
                <w:szCs w:val="16"/>
              </w:rPr>
              <w:t>179</w:t>
            </w:r>
          </w:p>
        </w:tc>
        <w:tc>
          <w:tcPr>
            <w:tcW w:w="364" w:type="pct"/>
            <w:tcBorders>
              <w:top w:val="nil"/>
              <w:left w:val="nil"/>
              <w:bottom w:val="nil"/>
              <w:right w:val="nil"/>
            </w:tcBorders>
            <w:shd w:val="clear" w:color="auto" w:fill="FFFFFF"/>
            <w:noWrap/>
            <w:vAlign w:val="center"/>
          </w:tcPr>
          <w:p w:rsidR="0052136D" w:rsidRPr="0052136D" w:rsidRDefault="0052136D" w:rsidP="00C27BDE">
            <w:pPr>
              <w:widowControl/>
              <w:adjustRightInd w:val="0"/>
              <w:snapToGrid w:val="0"/>
              <w:jc w:val="center"/>
              <w:rPr>
                <w:rFonts w:ascii="Times New Roman" w:eastAsia="標楷體" w:hAnsi="Times New Roman" w:cs="Times New Roman"/>
                <w:kern w:val="0"/>
                <w:sz w:val="16"/>
                <w:szCs w:val="16"/>
              </w:rPr>
            </w:pPr>
            <w:r w:rsidRPr="00EA1F71">
              <w:rPr>
                <w:rFonts w:ascii="標楷體" w:eastAsia="標楷體" w:hAnsi="標楷體" w:cs="Times New Roman"/>
                <w:kern w:val="0"/>
                <w:sz w:val="16"/>
                <w:szCs w:val="16"/>
              </w:rPr>
              <w:t>79,687</w:t>
            </w:r>
          </w:p>
        </w:tc>
        <w:tc>
          <w:tcPr>
            <w:tcW w:w="306" w:type="pct"/>
            <w:tcBorders>
              <w:top w:val="nil"/>
              <w:left w:val="nil"/>
              <w:bottom w:val="nil"/>
              <w:right w:val="nil"/>
            </w:tcBorders>
            <w:shd w:val="clear" w:color="auto" w:fill="FFFFFF"/>
            <w:noWrap/>
            <w:vAlign w:val="center"/>
          </w:tcPr>
          <w:p w:rsidR="0052136D" w:rsidRPr="0052136D" w:rsidRDefault="0052136D" w:rsidP="00C27BDE">
            <w:pPr>
              <w:widowControl/>
              <w:adjustRightInd w:val="0"/>
              <w:snapToGrid w:val="0"/>
              <w:jc w:val="center"/>
              <w:rPr>
                <w:rFonts w:ascii="Times New Roman" w:eastAsia="標楷體" w:hAnsi="Times New Roman" w:cs="Times New Roman"/>
                <w:kern w:val="0"/>
                <w:sz w:val="16"/>
                <w:szCs w:val="16"/>
              </w:rPr>
            </w:pPr>
            <w:r w:rsidRPr="00EA1F71">
              <w:rPr>
                <w:rFonts w:ascii="標楷體" w:eastAsia="標楷體" w:hAnsi="標楷體" w:cs="Times New Roman"/>
                <w:kern w:val="0"/>
                <w:sz w:val="16"/>
                <w:szCs w:val="16"/>
              </w:rPr>
              <w:t>4127</w:t>
            </w:r>
          </w:p>
        </w:tc>
        <w:tc>
          <w:tcPr>
            <w:tcW w:w="523" w:type="pct"/>
            <w:tcBorders>
              <w:top w:val="nil"/>
              <w:left w:val="nil"/>
              <w:bottom w:val="nil"/>
              <w:right w:val="nil"/>
            </w:tcBorders>
            <w:shd w:val="clear" w:color="auto" w:fill="FFFFFF"/>
            <w:vAlign w:val="center"/>
          </w:tcPr>
          <w:p w:rsidR="0052136D" w:rsidRPr="0052136D" w:rsidRDefault="0052136D" w:rsidP="00C27BDE">
            <w:pPr>
              <w:widowControl/>
              <w:adjustRightInd w:val="0"/>
              <w:snapToGrid w:val="0"/>
              <w:jc w:val="center"/>
              <w:rPr>
                <w:rFonts w:ascii="Times New Roman" w:eastAsia="標楷體" w:hAnsi="Times New Roman" w:cs="Times New Roman"/>
                <w:kern w:val="0"/>
                <w:sz w:val="16"/>
                <w:szCs w:val="16"/>
              </w:rPr>
            </w:pPr>
            <w:r w:rsidRPr="00EA1F71">
              <w:rPr>
                <w:rFonts w:ascii="標楷體" w:eastAsia="標楷體" w:hAnsi="標楷體" w:cs="Times New Roman"/>
                <w:kern w:val="0"/>
                <w:sz w:val="16"/>
                <w:szCs w:val="16"/>
              </w:rPr>
              <w:t>2,715,200</w:t>
            </w:r>
          </w:p>
        </w:tc>
      </w:tr>
      <w:tr w:rsidR="0052136D" w:rsidRPr="00250BA7" w:rsidTr="0052136D">
        <w:trPr>
          <w:trHeight w:val="616"/>
          <w:jc w:val="center"/>
        </w:trPr>
        <w:tc>
          <w:tcPr>
            <w:tcW w:w="224" w:type="pct"/>
            <w:tcBorders>
              <w:left w:val="nil"/>
            </w:tcBorders>
            <w:shd w:val="clear" w:color="auto" w:fill="auto"/>
            <w:noWrap/>
            <w:vAlign w:val="center"/>
          </w:tcPr>
          <w:p w:rsidR="0052136D" w:rsidRPr="0052136D" w:rsidRDefault="0052136D" w:rsidP="00C27BDE">
            <w:pPr>
              <w:adjustRightInd w:val="0"/>
              <w:jc w:val="center"/>
              <w:rPr>
                <w:rFonts w:ascii="Times New Roman" w:eastAsia="標楷體" w:hAnsi="Times New Roman" w:cs="Times New Roman"/>
                <w:sz w:val="16"/>
                <w:szCs w:val="16"/>
              </w:rPr>
            </w:pPr>
            <w:r w:rsidRPr="00EA1F71">
              <w:rPr>
                <w:rFonts w:ascii="標楷體" w:eastAsia="標楷體" w:hAnsi="標楷體" w:cs="Times New Roman"/>
                <w:sz w:val="16"/>
                <w:szCs w:val="16"/>
              </w:rPr>
              <w:t>2017</w:t>
            </w:r>
          </w:p>
        </w:tc>
        <w:tc>
          <w:tcPr>
            <w:tcW w:w="306" w:type="pct"/>
            <w:tcBorders>
              <w:top w:val="nil"/>
              <w:bottom w:val="nil"/>
              <w:right w:val="nil"/>
            </w:tcBorders>
            <w:shd w:val="clear" w:color="auto" w:fill="FFFFFF"/>
            <w:noWrap/>
            <w:vAlign w:val="center"/>
          </w:tcPr>
          <w:p w:rsidR="0052136D" w:rsidRPr="0052136D" w:rsidRDefault="0052136D" w:rsidP="00C27BDE">
            <w:pPr>
              <w:widowControl/>
              <w:adjustRightInd w:val="0"/>
              <w:snapToGrid w:val="0"/>
              <w:jc w:val="center"/>
              <w:rPr>
                <w:rFonts w:ascii="Times New Roman" w:eastAsia="標楷體" w:hAnsi="Times New Roman" w:cs="Times New Roman"/>
                <w:kern w:val="0"/>
                <w:sz w:val="16"/>
                <w:szCs w:val="16"/>
              </w:rPr>
            </w:pPr>
            <w:r w:rsidRPr="00EA1F71">
              <w:rPr>
                <w:rFonts w:ascii="標楷體" w:eastAsia="標楷體" w:hAnsi="標楷體" w:cs="Times New Roman"/>
                <w:kern w:val="0"/>
                <w:sz w:val="16"/>
                <w:szCs w:val="16"/>
              </w:rPr>
              <w:t>5,499</w:t>
            </w:r>
          </w:p>
        </w:tc>
        <w:tc>
          <w:tcPr>
            <w:tcW w:w="306" w:type="pct"/>
            <w:tcBorders>
              <w:top w:val="nil"/>
              <w:left w:val="nil"/>
              <w:bottom w:val="nil"/>
              <w:right w:val="nil"/>
            </w:tcBorders>
            <w:shd w:val="clear" w:color="auto" w:fill="FFFFFF"/>
            <w:noWrap/>
            <w:vAlign w:val="center"/>
          </w:tcPr>
          <w:p w:rsidR="0052136D" w:rsidRPr="0052136D" w:rsidRDefault="0052136D" w:rsidP="00C27BDE">
            <w:pPr>
              <w:widowControl/>
              <w:adjustRightInd w:val="0"/>
              <w:snapToGrid w:val="0"/>
              <w:jc w:val="center"/>
              <w:rPr>
                <w:rFonts w:ascii="Times New Roman" w:eastAsia="標楷體" w:hAnsi="Times New Roman" w:cs="Times New Roman"/>
                <w:kern w:val="0"/>
                <w:sz w:val="16"/>
                <w:szCs w:val="16"/>
              </w:rPr>
            </w:pPr>
            <w:r w:rsidRPr="00EA1F71">
              <w:rPr>
                <w:rFonts w:ascii="標楷體" w:eastAsia="標楷體" w:hAnsi="標楷體" w:cs="Times New Roman"/>
                <w:kern w:val="0"/>
                <w:sz w:val="16"/>
                <w:szCs w:val="16"/>
              </w:rPr>
              <w:t>5,120</w:t>
            </w:r>
          </w:p>
        </w:tc>
        <w:tc>
          <w:tcPr>
            <w:tcW w:w="523" w:type="pct"/>
            <w:tcBorders>
              <w:top w:val="nil"/>
              <w:left w:val="nil"/>
              <w:bottom w:val="nil"/>
              <w:right w:val="nil"/>
            </w:tcBorders>
            <w:shd w:val="clear" w:color="auto" w:fill="FFFFFF"/>
            <w:vAlign w:val="center"/>
          </w:tcPr>
          <w:p w:rsidR="0052136D" w:rsidRPr="0052136D" w:rsidRDefault="0052136D" w:rsidP="00C27BDE">
            <w:pPr>
              <w:widowControl/>
              <w:adjustRightInd w:val="0"/>
              <w:snapToGrid w:val="0"/>
              <w:jc w:val="center"/>
              <w:rPr>
                <w:rFonts w:ascii="Times New Roman" w:eastAsia="標楷體" w:hAnsi="Times New Roman" w:cs="Times New Roman"/>
                <w:kern w:val="0"/>
                <w:sz w:val="16"/>
                <w:szCs w:val="16"/>
              </w:rPr>
            </w:pPr>
            <w:r w:rsidRPr="00EA1F71">
              <w:rPr>
                <w:rFonts w:ascii="標楷體" w:eastAsia="標楷體" w:hAnsi="標楷體" w:cs="Times New Roman"/>
                <w:kern w:val="0"/>
                <w:sz w:val="16"/>
                <w:szCs w:val="16"/>
              </w:rPr>
              <w:t>3,380,879</w:t>
            </w:r>
          </w:p>
        </w:tc>
        <w:tc>
          <w:tcPr>
            <w:tcW w:w="248" w:type="pct"/>
            <w:tcBorders>
              <w:top w:val="nil"/>
              <w:left w:val="nil"/>
              <w:bottom w:val="nil"/>
              <w:right w:val="nil"/>
            </w:tcBorders>
            <w:shd w:val="clear" w:color="auto" w:fill="FFFFFF"/>
            <w:noWrap/>
            <w:vAlign w:val="center"/>
          </w:tcPr>
          <w:p w:rsidR="0052136D" w:rsidRPr="0052136D" w:rsidRDefault="0052136D" w:rsidP="00C27BDE">
            <w:pPr>
              <w:widowControl/>
              <w:adjustRightInd w:val="0"/>
              <w:snapToGrid w:val="0"/>
              <w:jc w:val="center"/>
              <w:rPr>
                <w:rFonts w:ascii="Times New Roman" w:eastAsia="標楷體" w:hAnsi="Times New Roman" w:cs="Times New Roman"/>
                <w:kern w:val="0"/>
                <w:sz w:val="16"/>
                <w:szCs w:val="16"/>
              </w:rPr>
            </w:pPr>
            <w:r w:rsidRPr="00EA1F71">
              <w:rPr>
                <w:rFonts w:ascii="標楷體" w:eastAsia="標楷體" w:hAnsi="標楷體" w:cs="Times New Roman"/>
                <w:kern w:val="0"/>
                <w:sz w:val="16"/>
                <w:szCs w:val="16"/>
              </w:rPr>
              <w:t>33.2</w:t>
            </w:r>
          </w:p>
        </w:tc>
        <w:tc>
          <w:tcPr>
            <w:tcW w:w="204" w:type="pct"/>
            <w:tcBorders>
              <w:top w:val="nil"/>
              <w:left w:val="nil"/>
              <w:bottom w:val="nil"/>
              <w:right w:val="nil"/>
            </w:tcBorders>
            <w:shd w:val="clear" w:color="auto" w:fill="FFFFFF"/>
            <w:noWrap/>
            <w:vAlign w:val="center"/>
          </w:tcPr>
          <w:p w:rsidR="0052136D" w:rsidRPr="0052136D" w:rsidRDefault="0052136D" w:rsidP="00C27BDE">
            <w:pPr>
              <w:widowControl/>
              <w:adjustRightInd w:val="0"/>
              <w:snapToGrid w:val="0"/>
              <w:jc w:val="center"/>
              <w:rPr>
                <w:rFonts w:ascii="Times New Roman" w:eastAsia="標楷體" w:hAnsi="Times New Roman" w:cs="Times New Roman"/>
                <w:kern w:val="0"/>
                <w:sz w:val="16"/>
                <w:szCs w:val="16"/>
              </w:rPr>
            </w:pPr>
            <w:r w:rsidRPr="00EA1F71">
              <w:rPr>
                <w:rFonts w:ascii="標楷體" w:eastAsia="標楷體" w:hAnsi="標楷體" w:cs="Times New Roman"/>
                <w:kern w:val="0"/>
                <w:sz w:val="16"/>
                <w:szCs w:val="16"/>
              </w:rPr>
              <w:t>107</w:t>
            </w:r>
          </w:p>
        </w:tc>
        <w:tc>
          <w:tcPr>
            <w:tcW w:w="306" w:type="pct"/>
            <w:tcBorders>
              <w:top w:val="nil"/>
              <w:left w:val="nil"/>
              <w:bottom w:val="nil"/>
              <w:right w:val="nil"/>
            </w:tcBorders>
            <w:shd w:val="clear" w:color="auto" w:fill="FFFFFF"/>
            <w:noWrap/>
            <w:vAlign w:val="center"/>
          </w:tcPr>
          <w:p w:rsidR="0052136D" w:rsidRPr="0052136D" w:rsidRDefault="0052136D" w:rsidP="00C27BDE">
            <w:pPr>
              <w:widowControl/>
              <w:adjustRightInd w:val="0"/>
              <w:snapToGrid w:val="0"/>
              <w:jc w:val="center"/>
              <w:rPr>
                <w:rFonts w:ascii="Times New Roman" w:eastAsia="標楷體" w:hAnsi="Times New Roman" w:cs="Times New Roman"/>
                <w:kern w:val="0"/>
                <w:sz w:val="16"/>
                <w:szCs w:val="16"/>
              </w:rPr>
            </w:pPr>
            <w:r w:rsidRPr="00EA1F71">
              <w:rPr>
                <w:rFonts w:ascii="標楷體" w:eastAsia="標楷體" w:hAnsi="標楷體" w:cs="Times New Roman"/>
                <w:kern w:val="0"/>
                <w:sz w:val="16"/>
                <w:szCs w:val="16"/>
              </w:rPr>
              <w:t>4,194</w:t>
            </w:r>
          </w:p>
        </w:tc>
        <w:tc>
          <w:tcPr>
            <w:tcW w:w="146" w:type="pct"/>
            <w:tcBorders>
              <w:top w:val="nil"/>
              <w:left w:val="nil"/>
              <w:bottom w:val="nil"/>
              <w:right w:val="nil"/>
            </w:tcBorders>
            <w:shd w:val="clear" w:color="auto" w:fill="FFFFFF"/>
            <w:noWrap/>
            <w:vAlign w:val="center"/>
          </w:tcPr>
          <w:p w:rsidR="0052136D" w:rsidRPr="0052136D" w:rsidRDefault="0052136D" w:rsidP="00C27BDE">
            <w:pPr>
              <w:widowControl/>
              <w:adjustRightInd w:val="0"/>
              <w:snapToGrid w:val="0"/>
              <w:jc w:val="center"/>
              <w:rPr>
                <w:rFonts w:ascii="Times New Roman" w:eastAsia="標楷體" w:hAnsi="Times New Roman" w:cs="Times New Roman"/>
                <w:kern w:val="0"/>
                <w:sz w:val="16"/>
                <w:szCs w:val="16"/>
              </w:rPr>
            </w:pPr>
            <w:r w:rsidRPr="00EA1F71">
              <w:rPr>
                <w:rFonts w:ascii="標楷體" w:eastAsia="標楷體" w:hAnsi="標楷體" w:cs="Times New Roman"/>
                <w:kern w:val="0"/>
                <w:sz w:val="16"/>
                <w:szCs w:val="16"/>
              </w:rPr>
              <w:t>43</w:t>
            </w:r>
          </w:p>
        </w:tc>
        <w:tc>
          <w:tcPr>
            <w:tcW w:w="263" w:type="pct"/>
            <w:tcBorders>
              <w:top w:val="nil"/>
              <w:left w:val="nil"/>
              <w:bottom w:val="nil"/>
              <w:right w:val="nil"/>
            </w:tcBorders>
            <w:shd w:val="clear" w:color="auto" w:fill="FFFFFF"/>
            <w:noWrap/>
            <w:vAlign w:val="center"/>
          </w:tcPr>
          <w:p w:rsidR="0052136D" w:rsidRPr="0052136D" w:rsidRDefault="0052136D" w:rsidP="00C27BDE">
            <w:pPr>
              <w:widowControl/>
              <w:adjustRightInd w:val="0"/>
              <w:snapToGrid w:val="0"/>
              <w:jc w:val="center"/>
              <w:rPr>
                <w:rFonts w:ascii="Times New Roman" w:eastAsia="標楷體" w:hAnsi="Times New Roman" w:cs="Times New Roman"/>
                <w:kern w:val="0"/>
                <w:sz w:val="16"/>
                <w:szCs w:val="16"/>
              </w:rPr>
            </w:pPr>
            <w:r w:rsidRPr="00EA1F71">
              <w:rPr>
                <w:rFonts w:ascii="標楷體" w:eastAsia="標楷體" w:hAnsi="標楷體" w:cs="Times New Roman"/>
                <w:kern w:val="0"/>
                <w:sz w:val="16"/>
                <w:szCs w:val="16"/>
              </w:rPr>
              <w:t>295</w:t>
            </w:r>
          </w:p>
        </w:tc>
        <w:tc>
          <w:tcPr>
            <w:tcW w:w="204" w:type="pct"/>
            <w:tcBorders>
              <w:top w:val="nil"/>
              <w:left w:val="nil"/>
              <w:bottom w:val="nil"/>
              <w:right w:val="nil"/>
            </w:tcBorders>
            <w:shd w:val="clear" w:color="auto" w:fill="FFFFFF"/>
            <w:noWrap/>
            <w:vAlign w:val="center"/>
          </w:tcPr>
          <w:p w:rsidR="0052136D" w:rsidRPr="0052136D" w:rsidRDefault="0052136D" w:rsidP="00C27BDE">
            <w:pPr>
              <w:widowControl/>
              <w:adjustRightInd w:val="0"/>
              <w:snapToGrid w:val="0"/>
              <w:jc w:val="center"/>
              <w:rPr>
                <w:rFonts w:ascii="Times New Roman" w:eastAsia="標楷體" w:hAnsi="Times New Roman" w:cs="Times New Roman"/>
                <w:kern w:val="0"/>
                <w:sz w:val="16"/>
                <w:szCs w:val="16"/>
              </w:rPr>
            </w:pPr>
            <w:r w:rsidRPr="00EA1F71">
              <w:rPr>
                <w:rFonts w:ascii="標楷體" w:eastAsia="標楷體" w:hAnsi="標楷體" w:cs="Times New Roman"/>
                <w:kern w:val="0"/>
                <w:sz w:val="16"/>
                <w:szCs w:val="16"/>
              </w:rPr>
              <w:t>110</w:t>
            </w:r>
          </w:p>
        </w:tc>
        <w:tc>
          <w:tcPr>
            <w:tcW w:w="204" w:type="pct"/>
            <w:tcBorders>
              <w:top w:val="nil"/>
              <w:left w:val="nil"/>
              <w:bottom w:val="nil"/>
              <w:right w:val="nil"/>
            </w:tcBorders>
            <w:shd w:val="clear" w:color="auto" w:fill="FFFFFF"/>
            <w:noWrap/>
            <w:vAlign w:val="center"/>
          </w:tcPr>
          <w:p w:rsidR="0052136D" w:rsidRPr="0052136D" w:rsidRDefault="0052136D" w:rsidP="00C27BDE">
            <w:pPr>
              <w:widowControl/>
              <w:adjustRightInd w:val="0"/>
              <w:snapToGrid w:val="0"/>
              <w:jc w:val="center"/>
              <w:rPr>
                <w:rFonts w:ascii="Times New Roman" w:eastAsia="標楷體" w:hAnsi="Times New Roman" w:cs="Times New Roman"/>
                <w:kern w:val="0"/>
                <w:sz w:val="16"/>
                <w:szCs w:val="16"/>
              </w:rPr>
            </w:pPr>
            <w:r w:rsidRPr="00EA1F71">
              <w:rPr>
                <w:rFonts w:ascii="標楷體" w:eastAsia="標楷體" w:hAnsi="標楷體" w:cs="Times New Roman"/>
                <w:kern w:val="0"/>
                <w:sz w:val="16"/>
                <w:szCs w:val="16"/>
              </w:rPr>
              <w:t>631</w:t>
            </w:r>
          </w:p>
        </w:tc>
        <w:tc>
          <w:tcPr>
            <w:tcW w:w="248" w:type="pct"/>
            <w:tcBorders>
              <w:top w:val="nil"/>
              <w:left w:val="nil"/>
              <w:bottom w:val="nil"/>
              <w:right w:val="nil"/>
            </w:tcBorders>
            <w:shd w:val="clear" w:color="auto" w:fill="FFFFFF"/>
            <w:noWrap/>
            <w:vAlign w:val="center"/>
          </w:tcPr>
          <w:p w:rsidR="0052136D" w:rsidRPr="0052136D" w:rsidRDefault="0052136D" w:rsidP="00C27BDE">
            <w:pPr>
              <w:widowControl/>
              <w:adjustRightInd w:val="0"/>
              <w:snapToGrid w:val="0"/>
              <w:jc w:val="center"/>
              <w:rPr>
                <w:rFonts w:ascii="Times New Roman" w:eastAsia="標楷體" w:hAnsi="Times New Roman" w:cs="Times New Roman"/>
                <w:kern w:val="0"/>
                <w:sz w:val="16"/>
                <w:szCs w:val="16"/>
              </w:rPr>
            </w:pPr>
            <w:r w:rsidRPr="00EA1F71">
              <w:rPr>
                <w:rFonts w:ascii="標楷體" w:eastAsia="標楷體" w:hAnsi="標楷體" w:cs="Times New Roman"/>
                <w:kern w:val="0"/>
                <w:sz w:val="16"/>
                <w:szCs w:val="16"/>
              </w:rPr>
              <w:t>895</w:t>
            </w:r>
          </w:p>
        </w:tc>
        <w:tc>
          <w:tcPr>
            <w:tcW w:w="422" w:type="pct"/>
            <w:tcBorders>
              <w:top w:val="nil"/>
              <w:left w:val="nil"/>
              <w:bottom w:val="nil"/>
              <w:right w:val="nil"/>
            </w:tcBorders>
            <w:shd w:val="clear" w:color="auto" w:fill="FFFFFF"/>
            <w:vAlign w:val="center"/>
          </w:tcPr>
          <w:p w:rsidR="0052136D" w:rsidRPr="0052136D" w:rsidRDefault="0052136D" w:rsidP="00C27BDE">
            <w:pPr>
              <w:widowControl/>
              <w:adjustRightInd w:val="0"/>
              <w:snapToGrid w:val="0"/>
              <w:jc w:val="center"/>
              <w:rPr>
                <w:rFonts w:ascii="Times New Roman" w:eastAsia="標楷體" w:hAnsi="Times New Roman" w:cs="Times New Roman"/>
                <w:kern w:val="0"/>
                <w:sz w:val="16"/>
                <w:szCs w:val="16"/>
              </w:rPr>
            </w:pPr>
            <w:r w:rsidRPr="00EA1F71">
              <w:rPr>
                <w:rFonts w:ascii="標楷體" w:eastAsia="標楷體" w:hAnsi="標楷體" w:cs="Times New Roman"/>
                <w:kern w:val="0"/>
                <w:sz w:val="16"/>
                <w:szCs w:val="16"/>
              </w:rPr>
              <w:t>581,531</w:t>
            </w:r>
          </w:p>
        </w:tc>
        <w:tc>
          <w:tcPr>
            <w:tcW w:w="204" w:type="pct"/>
            <w:tcBorders>
              <w:top w:val="nil"/>
              <w:left w:val="nil"/>
              <w:bottom w:val="nil"/>
              <w:right w:val="nil"/>
            </w:tcBorders>
            <w:shd w:val="clear" w:color="auto" w:fill="FFFFFF"/>
            <w:vAlign w:val="center"/>
          </w:tcPr>
          <w:p w:rsidR="0052136D" w:rsidRPr="0052136D" w:rsidRDefault="0052136D" w:rsidP="00C27BDE">
            <w:pPr>
              <w:widowControl/>
              <w:adjustRightInd w:val="0"/>
              <w:snapToGrid w:val="0"/>
              <w:jc w:val="center"/>
              <w:rPr>
                <w:rFonts w:ascii="Times New Roman" w:eastAsia="標楷體" w:hAnsi="Times New Roman" w:cs="Times New Roman"/>
                <w:kern w:val="0"/>
                <w:sz w:val="16"/>
                <w:szCs w:val="16"/>
              </w:rPr>
            </w:pPr>
            <w:r w:rsidRPr="00EA1F71">
              <w:rPr>
                <w:rFonts w:ascii="標楷體" w:eastAsia="標楷體" w:hAnsi="標楷體" w:cs="Times New Roman"/>
                <w:kern w:val="0"/>
                <w:sz w:val="16"/>
                <w:szCs w:val="16"/>
              </w:rPr>
              <w:t>194</w:t>
            </w:r>
          </w:p>
        </w:tc>
        <w:tc>
          <w:tcPr>
            <w:tcW w:w="364" w:type="pct"/>
            <w:tcBorders>
              <w:top w:val="nil"/>
              <w:left w:val="nil"/>
              <w:bottom w:val="nil"/>
              <w:right w:val="nil"/>
            </w:tcBorders>
            <w:shd w:val="clear" w:color="auto" w:fill="FFFFFF"/>
            <w:noWrap/>
            <w:vAlign w:val="center"/>
          </w:tcPr>
          <w:p w:rsidR="0052136D" w:rsidRPr="0052136D" w:rsidRDefault="0052136D" w:rsidP="00C27BDE">
            <w:pPr>
              <w:widowControl/>
              <w:adjustRightInd w:val="0"/>
              <w:snapToGrid w:val="0"/>
              <w:jc w:val="center"/>
              <w:rPr>
                <w:rFonts w:ascii="Times New Roman" w:eastAsia="標楷體" w:hAnsi="Times New Roman" w:cs="Times New Roman"/>
                <w:kern w:val="0"/>
                <w:sz w:val="16"/>
                <w:szCs w:val="16"/>
              </w:rPr>
            </w:pPr>
            <w:r w:rsidRPr="00EA1F71">
              <w:rPr>
                <w:rFonts w:ascii="標楷體" w:eastAsia="標楷體" w:hAnsi="標楷體" w:cs="Times New Roman"/>
                <w:kern w:val="0"/>
                <w:sz w:val="16"/>
                <w:szCs w:val="16"/>
              </w:rPr>
              <w:t>85,950</w:t>
            </w:r>
          </w:p>
        </w:tc>
        <w:tc>
          <w:tcPr>
            <w:tcW w:w="306" w:type="pct"/>
            <w:tcBorders>
              <w:top w:val="nil"/>
              <w:left w:val="nil"/>
              <w:bottom w:val="nil"/>
              <w:right w:val="nil"/>
            </w:tcBorders>
            <w:shd w:val="clear" w:color="auto" w:fill="FFFFFF"/>
            <w:noWrap/>
            <w:vAlign w:val="center"/>
          </w:tcPr>
          <w:p w:rsidR="0052136D" w:rsidRPr="0052136D" w:rsidRDefault="0052136D" w:rsidP="00C27BDE">
            <w:pPr>
              <w:widowControl/>
              <w:adjustRightInd w:val="0"/>
              <w:snapToGrid w:val="0"/>
              <w:jc w:val="center"/>
              <w:rPr>
                <w:rFonts w:ascii="Times New Roman" w:eastAsia="標楷體" w:hAnsi="Times New Roman" w:cs="Times New Roman"/>
                <w:kern w:val="0"/>
                <w:sz w:val="16"/>
                <w:szCs w:val="16"/>
              </w:rPr>
            </w:pPr>
            <w:r w:rsidRPr="00EA1F71">
              <w:rPr>
                <w:rFonts w:ascii="標楷體" w:eastAsia="標楷體" w:hAnsi="標楷體" w:cs="Times New Roman"/>
                <w:kern w:val="0"/>
                <w:sz w:val="16"/>
                <w:szCs w:val="16"/>
              </w:rPr>
              <w:t>4,150</w:t>
            </w:r>
          </w:p>
        </w:tc>
        <w:tc>
          <w:tcPr>
            <w:tcW w:w="523" w:type="pct"/>
            <w:tcBorders>
              <w:top w:val="nil"/>
              <w:left w:val="nil"/>
              <w:bottom w:val="nil"/>
              <w:right w:val="nil"/>
            </w:tcBorders>
            <w:shd w:val="clear" w:color="auto" w:fill="FFFFFF"/>
            <w:vAlign w:val="center"/>
          </w:tcPr>
          <w:p w:rsidR="0052136D" w:rsidRPr="0052136D" w:rsidRDefault="0052136D" w:rsidP="00C27BDE">
            <w:pPr>
              <w:widowControl/>
              <w:adjustRightInd w:val="0"/>
              <w:snapToGrid w:val="0"/>
              <w:jc w:val="center"/>
              <w:rPr>
                <w:rFonts w:ascii="Times New Roman" w:eastAsia="標楷體" w:hAnsi="Times New Roman" w:cs="Times New Roman"/>
                <w:kern w:val="0"/>
                <w:sz w:val="16"/>
                <w:szCs w:val="16"/>
              </w:rPr>
            </w:pPr>
            <w:r w:rsidRPr="00EA1F71">
              <w:rPr>
                <w:rFonts w:ascii="標楷體" w:eastAsia="標楷體" w:hAnsi="標楷體" w:cs="Times New Roman"/>
                <w:kern w:val="0"/>
                <w:sz w:val="16"/>
                <w:szCs w:val="16"/>
              </w:rPr>
              <w:t>2,713,398</w:t>
            </w:r>
          </w:p>
        </w:tc>
      </w:tr>
      <w:tr w:rsidR="0052136D" w:rsidRPr="00250BA7" w:rsidTr="0052136D">
        <w:trPr>
          <w:trHeight w:val="616"/>
          <w:jc w:val="center"/>
        </w:trPr>
        <w:tc>
          <w:tcPr>
            <w:tcW w:w="224" w:type="pct"/>
            <w:tcBorders>
              <w:left w:val="nil"/>
            </w:tcBorders>
            <w:shd w:val="clear" w:color="auto" w:fill="auto"/>
            <w:noWrap/>
            <w:vAlign w:val="center"/>
          </w:tcPr>
          <w:p w:rsidR="0052136D" w:rsidRPr="0052136D" w:rsidRDefault="0052136D" w:rsidP="00C27BDE">
            <w:pPr>
              <w:adjustRightInd w:val="0"/>
              <w:jc w:val="center"/>
              <w:rPr>
                <w:rFonts w:ascii="Times New Roman" w:eastAsia="標楷體" w:hAnsi="Times New Roman" w:cs="Times New Roman"/>
                <w:sz w:val="16"/>
                <w:szCs w:val="16"/>
              </w:rPr>
            </w:pPr>
            <w:r w:rsidRPr="00EA1F71">
              <w:rPr>
                <w:rFonts w:ascii="標楷體" w:eastAsia="標楷體" w:hAnsi="標楷體" w:cs="Times New Roman"/>
                <w:sz w:val="16"/>
                <w:szCs w:val="16"/>
              </w:rPr>
              <w:t>2018</w:t>
            </w:r>
          </w:p>
        </w:tc>
        <w:tc>
          <w:tcPr>
            <w:tcW w:w="306" w:type="pct"/>
            <w:tcBorders>
              <w:top w:val="nil"/>
              <w:bottom w:val="nil"/>
              <w:right w:val="nil"/>
            </w:tcBorders>
            <w:shd w:val="clear" w:color="auto" w:fill="FFFFFF"/>
            <w:noWrap/>
            <w:vAlign w:val="center"/>
          </w:tcPr>
          <w:p w:rsidR="0052136D" w:rsidRPr="0052136D" w:rsidRDefault="0052136D" w:rsidP="00C27BDE">
            <w:pPr>
              <w:widowControl/>
              <w:adjustRightInd w:val="0"/>
              <w:snapToGrid w:val="0"/>
              <w:jc w:val="center"/>
              <w:rPr>
                <w:rFonts w:ascii="Times New Roman" w:eastAsia="標楷體" w:hAnsi="Times New Roman" w:cs="Times New Roman"/>
                <w:kern w:val="0"/>
                <w:sz w:val="16"/>
                <w:szCs w:val="16"/>
              </w:rPr>
            </w:pPr>
            <w:r w:rsidRPr="00EA1F71">
              <w:rPr>
                <w:rFonts w:ascii="標楷體" w:eastAsia="標楷體" w:hAnsi="標楷體" w:cs="Times New Roman"/>
                <w:kern w:val="0"/>
                <w:sz w:val="16"/>
                <w:szCs w:val="16"/>
              </w:rPr>
              <w:t>5,536</w:t>
            </w:r>
          </w:p>
        </w:tc>
        <w:tc>
          <w:tcPr>
            <w:tcW w:w="306" w:type="pct"/>
            <w:tcBorders>
              <w:top w:val="nil"/>
              <w:left w:val="nil"/>
              <w:bottom w:val="nil"/>
              <w:right w:val="nil"/>
            </w:tcBorders>
            <w:shd w:val="clear" w:color="auto" w:fill="FFFFFF"/>
            <w:noWrap/>
            <w:vAlign w:val="center"/>
          </w:tcPr>
          <w:p w:rsidR="0052136D" w:rsidRPr="0052136D" w:rsidRDefault="0052136D" w:rsidP="00C27BDE">
            <w:pPr>
              <w:widowControl/>
              <w:adjustRightInd w:val="0"/>
              <w:snapToGrid w:val="0"/>
              <w:jc w:val="center"/>
              <w:rPr>
                <w:rFonts w:ascii="Times New Roman" w:eastAsia="標楷體" w:hAnsi="Times New Roman" w:cs="Times New Roman"/>
                <w:kern w:val="0"/>
                <w:sz w:val="16"/>
                <w:szCs w:val="16"/>
              </w:rPr>
            </w:pPr>
            <w:r w:rsidRPr="00EA1F71">
              <w:rPr>
                <w:rFonts w:ascii="標楷體" w:eastAsia="標楷體" w:hAnsi="標楷體" w:cs="Times New Roman"/>
                <w:kern w:val="0"/>
                <w:sz w:val="16"/>
                <w:szCs w:val="16"/>
              </w:rPr>
              <w:t>5,070</w:t>
            </w:r>
          </w:p>
        </w:tc>
        <w:tc>
          <w:tcPr>
            <w:tcW w:w="523" w:type="pct"/>
            <w:tcBorders>
              <w:top w:val="nil"/>
              <w:left w:val="nil"/>
              <w:bottom w:val="nil"/>
              <w:right w:val="nil"/>
            </w:tcBorders>
            <w:shd w:val="clear" w:color="auto" w:fill="FFFFFF"/>
            <w:vAlign w:val="center"/>
          </w:tcPr>
          <w:p w:rsidR="0052136D" w:rsidRPr="0052136D" w:rsidRDefault="0052136D" w:rsidP="00C27BDE">
            <w:pPr>
              <w:widowControl/>
              <w:adjustRightInd w:val="0"/>
              <w:snapToGrid w:val="0"/>
              <w:jc w:val="center"/>
              <w:rPr>
                <w:rFonts w:ascii="Times New Roman" w:eastAsia="標楷體" w:hAnsi="Times New Roman" w:cs="Times New Roman"/>
                <w:kern w:val="0"/>
                <w:sz w:val="16"/>
                <w:szCs w:val="16"/>
              </w:rPr>
            </w:pPr>
            <w:r w:rsidRPr="00EA1F71">
              <w:rPr>
                <w:rFonts w:ascii="標楷體" w:eastAsia="標楷體" w:hAnsi="標楷體" w:cs="Times New Roman"/>
                <w:kern w:val="0"/>
                <w:sz w:val="16"/>
                <w:szCs w:val="16"/>
              </w:rPr>
              <w:t>3,369,165</w:t>
            </w:r>
          </w:p>
        </w:tc>
        <w:tc>
          <w:tcPr>
            <w:tcW w:w="248" w:type="pct"/>
            <w:tcBorders>
              <w:top w:val="nil"/>
              <w:left w:val="nil"/>
              <w:bottom w:val="nil"/>
              <w:right w:val="nil"/>
            </w:tcBorders>
            <w:shd w:val="clear" w:color="auto" w:fill="FFFFFF"/>
            <w:noWrap/>
            <w:vAlign w:val="center"/>
          </w:tcPr>
          <w:p w:rsidR="0052136D" w:rsidRPr="0052136D" w:rsidRDefault="0052136D" w:rsidP="00C27BDE">
            <w:pPr>
              <w:widowControl/>
              <w:adjustRightInd w:val="0"/>
              <w:snapToGrid w:val="0"/>
              <w:jc w:val="center"/>
              <w:rPr>
                <w:rFonts w:ascii="Times New Roman" w:eastAsia="標楷體" w:hAnsi="Times New Roman" w:cs="Times New Roman"/>
                <w:kern w:val="0"/>
                <w:sz w:val="16"/>
                <w:szCs w:val="16"/>
              </w:rPr>
            </w:pPr>
            <w:r w:rsidRPr="00EA1F71">
              <w:rPr>
                <w:rFonts w:ascii="標楷體" w:eastAsia="標楷體" w:hAnsi="標楷體" w:cs="Times New Roman"/>
                <w:kern w:val="0"/>
                <w:sz w:val="16"/>
                <w:szCs w:val="16"/>
              </w:rPr>
              <w:t>32.9</w:t>
            </w:r>
          </w:p>
        </w:tc>
        <w:tc>
          <w:tcPr>
            <w:tcW w:w="204" w:type="pct"/>
            <w:tcBorders>
              <w:top w:val="nil"/>
              <w:left w:val="nil"/>
              <w:bottom w:val="nil"/>
              <w:right w:val="nil"/>
            </w:tcBorders>
            <w:shd w:val="clear" w:color="auto" w:fill="FFFFFF"/>
            <w:noWrap/>
            <w:vAlign w:val="center"/>
          </w:tcPr>
          <w:p w:rsidR="0052136D" w:rsidRPr="0052136D" w:rsidRDefault="0052136D" w:rsidP="00C27BDE">
            <w:pPr>
              <w:widowControl/>
              <w:adjustRightInd w:val="0"/>
              <w:snapToGrid w:val="0"/>
              <w:jc w:val="center"/>
              <w:rPr>
                <w:rFonts w:ascii="Times New Roman" w:eastAsia="標楷體" w:hAnsi="Times New Roman" w:cs="Times New Roman"/>
                <w:kern w:val="0"/>
                <w:sz w:val="16"/>
                <w:szCs w:val="16"/>
              </w:rPr>
            </w:pPr>
            <w:r w:rsidRPr="00EA1F71">
              <w:rPr>
                <w:rFonts w:ascii="標楷體" w:eastAsia="標楷體" w:hAnsi="標楷體" w:cs="Times New Roman"/>
                <w:kern w:val="0"/>
                <w:sz w:val="16"/>
                <w:szCs w:val="16"/>
              </w:rPr>
              <w:t>112</w:t>
            </w:r>
          </w:p>
        </w:tc>
        <w:tc>
          <w:tcPr>
            <w:tcW w:w="306" w:type="pct"/>
            <w:tcBorders>
              <w:top w:val="nil"/>
              <w:left w:val="nil"/>
              <w:bottom w:val="nil"/>
              <w:right w:val="nil"/>
            </w:tcBorders>
            <w:shd w:val="clear" w:color="auto" w:fill="FFFFFF"/>
            <w:noWrap/>
            <w:vAlign w:val="center"/>
          </w:tcPr>
          <w:p w:rsidR="0052136D" w:rsidRPr="0052136D" w:rsidRDefault="0052136D" w:rsidP="00C27BDE">
            <w:pPr>
              <w:widowControl/>
              <w:adjustRightInd w:val="0"/>
              <w:snapToGrid w:val="0"/>
              <w:jc w:val="center"/>
              <w:rPr>
                <w:rFonts w:ascii="Times New Roman" w:eastAsia="標楷體" w:hAnsi="Times New Roman" w:cs="Times New Roman"/>
                <w:kern w:val="0"/>
                <w:sz w:val="16"/>
                <w:szCs w:val="16"/>
              </w:rPr>
            </w:pPr>
            <w:r w:rsidRPr="00EA1F71">
              <w:rPr>
                <w:rFonts w:ascii="標楷體" w:eastAsia="標楷體" w:hAnsi="標楷體" w:cs="Times New Roman"/>
                <w:kern w:val="0"/>
                <w:sz w:val="16"/>
                <w:szCs w:val="16"/>
              </w:rPr>
              <w:t>4,152</w:t>
            </w:r>
          </w:p>
        </w:tc>
        <w:tc>
          <w:tcPr>
            <w:tcW w:w="146" w:type="pct"/>
            <w:tcBorders>
              <w:top w:val="nil"/>
              <w:left w:val="nil"/>
              <w:bottom w:val="nil"/>
              <w:right w:val="nil"/>
            </w:tcBorders>
            <w:shd w:val="clear" w:color="auto" w:fill="FFFFFF"/>
            <w:noWrap/>
            <w:vAlign w:val="center"/>
          </w:tcPr>
          <w:p w:rsidR="0052136D" w:rsidRPr="0052136D" w:rsidRDefault="0052136D" w:rsidP="00C27BDE">
            <w:pPr>
              <w:widowControl/>
              <w:adjustRightInd w:val="0"/>
              <w:snapToGrid w:val="0"/>
              <w:jc w:val="center"/>
              <w:rPr>
                <w:rFonts w:ascii="Times New Roman" w:eastAsia="標楷體" w:hAnsi="Times New Roman" w:cs="Times New Roman"/>
                <w:kern w:val="0"/>
                <w:sz w:val="16"/>
                <w:szCs w:val="16"/>
              </w:rPr>
            </w:pPr>
            <w:r w:rsidRPr="00EA1F71">
              <w:rPr>
                <w:rFonts w:ascii="標楷體" w:eastAsia="標楷體" w:hAnsi="標楷體" w:cs="Times New Roman"/>
                <w:kern w:val="0"/>
                <w:sz w:val="16"/>
                <w:szCs w:val="16"/>
              </w:rPr>
              <w:t>43</w:t>
            </w:r>
          </w:p>
        </w:tc>
        <w:tc>
          <w:tcPr>
            <w:tcW w:w="263" w:type="pct"/>
            <w:tcBorders>
              <w:top w:val="nil"/>
              <w:left w:val="nil"/>
              <w:bottom w:val="nil"/>
              <w:right w:val="nil"/>
            </w:tcBorders>
            <w:shd w:val="clear" w:color="auto" w:fill="FFFFFF"/>
            <w:noWrap/>
            <w:vAlign w:val="center"/>
          </w:tcPr>
          <w:p w:rsidR="0052136D" w:rsidRPr="0052136D" w:rsidRDefault="0052136D" w:rsidP="00C27BDE">
            <w:pPr>
              <w:widowControl/>
              <w:adjustRightInd w:val="0"/>
              <w:snapToGrid w:val="0"/>
              <w:jc w:val="center"/>
              <w:rPr>
                <w:rFonts w:ascii="Times New Roman" w:eastAsia="標楷體" w:hAnsi="Times New Roman" w:cs="Times New Roman"/>
                <w:kern w:val="0"/>
                <w:sz w:val="16"/>
                <w:szCs w:val="16"/>
              </w:rPr>
            </w:pPr>
            <w:r w:rsidRPr="00EA1F71">
              <w:rPr>
                <w:rFonts w:ascii="標楷體" w:eastAsia="標楷體" w:hAnsi="標楷體" w:cs="Times New Roman"/>
                <w:kern w:val="0"/>
                <w:sz w:val="16"/>
                <w:szCs w:val="16"/>
              </w:rPr>
              <w:t>289</w:t>
            </w:r>
          </w:p>
        </w:tc>
        <w:tc>
          <w:tcPr>
            <w:tcW w:w="204" w:type="pct"/>
            <w:tcBorders>
              <w:top w:val="nil"/>
              <w:left w:val="nil"/>
              <w:bottom w:val="nil"/>
              <w:right w:val="nil"/>
            </w:tcBorders>
            <w:shd w:val="clear" w:color="auto" w:fill="FFFFFF"/>
            <w:noWrap/>
            <w:vAlign w:val="center"/>
          </w:tcPr>
          <w:p w:rsidR="0052136D" w:rsidRPr="0052136D" w:rsidRDefault="0052136D" w:rsidP="00C27BDE">
            <w:pPr>
              <w:widowControl/>
              <w:adjustRightInd w:val="0"/>
              <w:snapToGrid w:val="0"/>
              <w:jc w:val="center"/>
              <w:rPr>
                <w:rFonts w:ascii="Times New Roman" w:eastAsia="標楷體" w:hAnsi="Times New Roman" w:cs="Times New Roman"/>
                <w:kern w:val="0"/>
                <w:sz w:val="16"/>
                <w:szCs w:val="16"/>
              </w:rPr>
            </w:pPr>
            <w:r w:rsidRPr="00EA1F71">
              <w:rPr>
                <w:rFonts w:ascii="標楷體" w:eastAsia="標楷體" w:hAnsi="標楷體" w:cs="Times New Roman"/>
                <w:kern w:val="0"/>
                <w:sz w:val="16"/>
                <w:szCs w:val="16"/>
              </w:rPr>
              <w:t>110</w:t>
            </w:r>
          </w:p>
        </w:tc>
        <w:tc>
          <w:tcPr>
            <w:tcW w:w="204" w:type="pct"/>
            <w:tcBorders>
              <w:top w:val="nil"/>
              <w:left w:val="nil"/>
              <w:bottom w:val="nil"/>
              <w:right w:val="nil"/>
            </w:tcBorders>
            <w:shd w:val="clear" w:color="auto" w:fill="FFFFFF"/>
            <w:noWrap/>
            <w:vAlign w:val="center"/>
          </w:tcPr>
          <w:p w:rsidR="0052136D" w:rsidRPr="0052136D" w:rsidRDefault="0052136D" w:rsidP="00C27BDE">
            <w:pPr>
              <w:widowControl/>
              <w:adjustRightInd w:val="0"/>
              <w:snapToGrid w:val="0"/>
              <w:jc w:val="center"/>
              <w:rPr>
                <w:rFonts w:ascii="Times New Roman" w:eastAsia="標楷體" w:hAnsi="Times New Roman" w:cs="Times New Roman"/>
                <w:kern w:val="0"/>
                <w:sz w:val="16"/>
                <w:szCs w:val="16"/>
              </w:rPr>
            </w:pPr>
            <w:r w:rsidRPr="00EA1F71">
              <w:rPr>
                <w:rFonts w:ascii="標楷體" w:eastAsia="標楷體" w:hAnsi="標楷體" w:cs="Times New Roman"/>
                <w:kern w:val="0"/>
                <w:sz w:val="16"/>
                <w:szCs w:val="16"/>
              </w:rPr>
              <w:t>629</w:t>
            </w:r>
          </w:p>
        </w:tc>
        <w:tc>
          <w:tcPr>
            <w:tcW w:w="248" w:type="pct"/>
            <w:tcBorders>
              <w:top w:val="nil"/>
              <w:left w:val="nil"/>
              <w:bottom w:val="nil"/>
              <w:right w:val="nil"/>
            </w:tcBorders>
            <w:shd w:val="clear" w:color="auto" w:fill="FFFFFF"/>
            <w:noWrap/>
            <w:vAlign w:val="center"/>
          </w:tcPr>
          <w:p w:rsidR="0052136D" w:rsidRPr="0052136D" w:rsidRDefault="0052136D" w:rsidP="00C27BDE">
            <w:pPr>
              <w:widowControl/>
              <w:adjustRightInd w:val="0"/>
              <w:snapToGrid w:val="0"/>
              <w:jc w:val="center"/>
              <w:rPr>
                <w:rFonts w:ascii="Times New Roman" w:eastAsia="標楷體" w:hAnsi="Times New Roman" w:cs="Times New Roman"/>
                <w:kern w:val="0"/>
                <w:sz w:val="16"/>
                <w:szCs w:val="16"/>
              </w:rPr>
            </w:pPr>
            <w:r w:rsidRPr="00EA1F71">
              <w:rPr>
                <w:rFonts w:ascii="標楷體" w:eastAsia="標楷體" w:hAnsi="標楷體" w:cs="Times New Roman"/>
                <w:kern w:val="0"/>
                <w:sz w:val="16"/>
                <w:szCs w:val="16"/>
              </w:rPr>
              <w:t>900</w:t>
            </w:r>
          </w:p>
        </w:tc>
        <w:tc>
          <w:tcPr>
            <w:tcW w:w="422" w:type="pct"/>
            <w:tcBorders>
              <w:top w:val="nil"/>
              <w:left w:val="nil"/>
              <w:bottom w:val="nil"/>
              <w:right w:val="nil"/>
            </w:tcBorders>
            <w:shd w:val="clear" w:color="auto" w:fill="FFFFFF"/>
            <w:vAlign w:val="center"/>
          </w:tcPr>
          <w:p w:rsidR="0052136D" w:rsidRPr="0052136D" w:rsidRDefault="0052136D" w:rsidP="00C27BDE">
            <w:pPr>
              <w:widowControl/>
              <w:adjustRightInd w:val="0"/>
              <w:snapToGrid w:val="0"/>
              <w:jc w:val="center"/>
              <w:rPr>
                <w:rFonts w:ascii="Times New Roman" w:eastAsia="標楷體" w:hAnsi="Times New Roman" w:cs="Times New Roman"/>
                <w:kern w:val="0"/>
                <w:sz w:val="16"/>
                <w:szCs w:val="16"/>
              </w:rPr>
            </w:pPr>
            <w:r w:rsidRPr="00EA1F71">
              <w:rPr>
                <w:rFonts w:ascii="標楷體" w:eastAsia="標楷體" w:hAnsi="標楷體" w:cs="Times New Roman"/>
                <w:kern w:val="0"/>
                <w:sz w:val="16"/>
                <w:szCs w:val="16"/>
              </w:rPr>
              <w:t>585,153</w:t>
            </w:r>
          </w:p>
        </w:tc>
        <w:tc>
          <w:tcPr>
            <w:tcW w:w="204" w:type="pct"/>
            <w:tcBorders>
              <w:top w:val="nil"/>
              <w:left w:val="nil"/>
              <w:bottom w:val="nil"/>
              <w:right w:val="nil"/>
            </w:tcBorders>
            <w:shd w:val="clear" w:color="auto" w:fill="FFFFFF"/>
            <w:vAlign w:val="center"/>
          </w:tcPr>
          <w:p w:rsidR="0052136D" w:rsidRPr="0052136D" w:rsidRDefault="0052136D" w:rsidP="00C27BDE">
            <w:pPr>
              <w:widowControl/>
              <w:adjustRightInd w:val="0"/>
              <w:snapToGrid w:val="0"/>
              <w:jc w:val="center"/>
              <w:rPr>
                <w:rFonts w:ascii="Times New Roman" w:eastAsia="標楷體" w:hAnsi="Times New Roman" w:cs="Times New Roman"/>
                <w:kern w:val="0"/>
                <w:sz w:val="16"/>
                <w:szCs w:val="16"/>
              </w:rPr>
            </w:pPr>
            <w:r w:rsidRPr="00EA1F71">
              <w:rPr>
                <w:rFonts w:ascii="標楷體" w:eastAsia="標楷體" w:hAnsi="標楷體" w:cs="Times New Roman"/>
                <w:kern w:val="0"/>
                <w:sz w:val="16"/>
                <w:szCs w:val="16"/>
              </w:rPr>
              <w:t>210</w:t>
            </w:r>
          </w:p>
        </w:tc>
        <w:tc>
          <w:tcPr>
            <w:tcW w:w="364" w:type="pct"/>
            <w:tcBorders>
              <w:top w:val="nil"/>
              <w:left w:val="nil"/>
              <w:bottom w:val="nil"/>
              <w:right w:val="nil"/>
            </w:tcBorders>
            <w:shd w:val="clear" w:color="auto" w:fill="FFFFFF"/>
            <w:noWrap/>
            <w:vAlign w:val="center"/>
          </w:tcPr>
          <w:p w:rsidR="0052136D" w:rsidRPr="0052136D" w:rsidRDefault="0052136D" w:rsidP="00C27BDE">
            <w:pPr>
              <w:widowControl/>
              <w:adjustRightInd w:val="0"/>
              <w:snapToGrid w:val="0"/>
              <w:jc w:val="center"/>
              <w:rPr>
                <w:rFonts w:ascii="Times New Roman" w:eastAsia="標楷體" w:hAnsi="Times New Roman" w:cs="Times New Roman"/>
                <w:kern w:val="0"/>
                <w:sz w:val="16"/>
                <w:szCs w:val="16"/>
              </w:rPr>
            </w:pPr>
            <w:r w:rsidRPr="00EA1F71">
              <w:rPr>
                <w:rFonts w:ascii="標楷體" w:eastAsia="標楷體" w:hAnsi="標楷體" w:cs="Times New Roman"/>
                <w:kern w:val="0"/>
                <w:sz w:val="16"/>
                <w:szCs w:val="16"/>
              </w:rPr>
              <w:t>87,271</w:t>
            </w:r>
          </w:p>
        </w:tc>
        <w:tc>
          <w:tcPr>
            <w:tcW w:w="306" w:type="pct"/>
            <w:tcBorders>
              <w:top w:val="nil"/>
              <w:left w:val="nil"/>
              <w:bottom w:val="nil"/>
              <w:right w:val="nil"/>
            </w:tcBorders>
            <w:shd w:val="clear" w:color="auto" w:fill="FFFFFF"/>
            <w:noWrap/>
            <w:vAlign w:val="center"/>
          </w:tcPr>
          <w:p w:rsidR="0052136D" w:rsidRPr="0052136D" w:rsidRDefault="0052136D" w:rsidP="00C27BDE">
            <w:pPr>
              <w:widowControl/>
              <w:adjustRightInd w:val="0"/>
              <w:snapToGrid w:val="0"/>
              <w:jc w:val="center"/>
              <w:rPr>
                <w:rFonts w:ascii="Times New Roman" w:eastAsia="標楷體" w:hAnsi="Times New Roman" w:cs="Times New Roman"/>
                <w:kern w:val="0"/>
                <w:sz w:val="16"/>
                <w:szCs w:val="16"/>
              </w:rPr>
            </w:pPr>
            <w:r w:rsidRPr="00EA1F71">
              <w:rPr>
                <w:rFonts w:ascii="標楷體" w:eastAsia="標楷體" w:hAnsi="標楷體" w:cs="Times New Roman"/>
                <w:kern w:val="0"/>
                <w:sz w:val="16"/>
                <w:szCs w:val="16"/>
              </w:rPr>
              <w:t>4,161</w:t>
            </w:r>
          </w:p>
        </w:tc>
        <w:tc>
          <w:tcPr>
            <w:tcW w:w="523" w:type="pct"/>
            <w:tcBorders>
              <w:top w:val="nil"/>
              <w:left w:val="nil"/>
              <w:bottom w:val="nil"/>
              <w:right w:val="nil"/>
            </w:tcBorders>
            <w:shd w:val="clear" w:color="auto" w:fill="FFFFFF"/>
            <w:vAlign w:val="center"/>
          </w:tcPr>
          <w:p w:rsidR="0052136D" w:rsidRPr="0052136D" w:rsidRDefault="0052136D" w:rsidP="00C27BDE">
            <w:pPr>
              <w:widowControl/>
              <w:adjustRightInd w:val="0"/>
              <w:snapToGrid w:val="0"/>
              <w:jc w:val="center"/>
              <w:rPr>
                <w:rFonts w:ascii="Times New Roman" w:eastAsia="標楷體" w:hAnsi="Times New Roman" w:cs="Times New Roman"/>
                <w:kern w:val="0"/>
                <w:sz w:val="16"/>
                <w:szCs w:val="16"/>
              </w:rPr>
            </w:pPr>
            <w:r w:rsidRPr="00EA1F71">
              <w:rPr>
                <w:rFonts w:ascii="標楷體" w:eastAsia="標楷體" w:hAnsi="標楷體" w:cs="Times New Roman"/>
                <w:kern w:val="0"/>
                <w:sz w:val="16"/>
                <w:szCs w:val="16"/>
              </w:rPr>
              <w:t>2,696,741</w:t>
            </w:r>
          </w:p>
        </w:tc>
      </w:tr>
      <w:tr w:rsidR="0052136D" w:rsidRPr="00250BA7" w:rsidTr="0052136D">
        <w:trPr>
          <w:trHeight w:val="616"/>
          <w:jc w:val="center"/>
        </w:trPr>
        <w:tc>
          <w:tcPr>
            <w:tcW w:w="224" w:type="pct"/>
            <w:tcBorders>
              <w:left w:val="nil"/>
            </w:tcBorders>
            <w:shd w:val="clear" w:color="auto" w:fill="auto"/>
            <w:noWrap/>
            <w:vAlign w:val="center"/>
          </w:tcPr>
          <w:p w:rsidR="0052136D" w:rsidRPr="00EA1F71" w:rsidRDefault="0052136D" w:rsidP="0052136D">
            <w:pPr>
              <w:adjustRightInd w:val="0"/>
              <w:jc w:val="center"/>
              <w:rPr>
                <w:rFonts w:ascii="標楷體" w:eastAsia="標楷體" w:hAnsi="標楷體" w:cs="Times New Roman"/>
                <w:sz w:val="16"/>
                <w:szCs w:val="16"/>
              </w:rPr>
            </w:pPr>
            <w:r w:rsidRPr="00EA1F71">
              <w:rPr>
                <w:rFonts w:ascii="標楷體" w:eastAsia="標楷體" w:hAnsi="標楷體" w:cs="Times New Roman"/>
                <w:sz w:val="16"/>
                <w:szCs w:val="16"/>
              </w:rPr>
              <w:t>2019</w:t>
            </w:r>
          </w:p>
          <w:p w:rsidR="0052136D" w:rsidRPr="0052136D" w:rsidRDefault="0052136D" w:rsidP="00C27BDE">
            <w:pPr>
              <w:adjustRightInd w:val="0"/>
              <w:jc w:val="center"/>
              <w:rPr>
                <w:rFonts w:ascii="Times New Roman" w:eastAsia="標楷體" w:hAnsi="Times New Roman" w:cs="Times New Roman"/>
                <w:sz w:val="16"/>
                <w:szCs w:val="16"/>
              </w:rPr>
            </w:pPr>
            <w:r w:rsidRPr="00EA1F71">
              <w:rPr>
                <w:rFonts w:ascii="標楷體" w:eastAsia="標楷體" w:hAnsi="標楷體" w:cs="Times New Roman"/>
                <w:sz w:val="16"/>
                <w:szCs w:val="16"/>
              </w:rPr>
              <w:t>(1-3</w:t>
            </w:r>
            <w:r w:rsidRPr="00EA1F71">
              <w:rPr>
                <w:rFonts w:ascii="標楷體" w:eastAsia="標楷體" w:hAnsi="標楷體" w:cs="Times New Roman" w:hint="eastAsia"/>
                <w:sz w:val="16"/>
                <w:szCs w:val="16"/>
                <w:lang w:eastAsia="zh-HK"/>
              </w:rPr>
              <w:t>月</w:t>
            </w:r>
            <w:r w:rsidRPr="00EA1F71">
              <w:rPr>
                <w:rFonts w:ascii="標楷體" w:eastAsia="標楷體" w:hAnsi="標楷體" w:cs="Times New Roman"/>
                <w:sz w:val="16"/>
                <w:szCs w:val="16"/>
              </w:rPr>
              <w:t xml:space="preserve"> )</w:t>
            </w:r>
          </w:p>
        </w:tc>
        <w:tc>
          <w:tcPr>
            <w:tcW w:w="306" w:type="pct"/>
            <w:tcBorders>
              <w:top w:val="nil"/>
              <w:right w:val="nil"/>
            </w:tcBorders>
            <w:shd w:val="clear" w:color="auto" w:fill="FFFFFF"/>
            <w:noWrap/>
            <w:vAlign w:val="center"/>
          </w:tcPr>
          <w:p w:rsidR="0052136D" w:rsidRPr="0052136D" w:rsidRDefault="0052136D" w:rsidP="00C27BDE">
            <w:pPr>
              <w:widowControl/>
              <w:adjustRightInd w:val="0"/>
              <w:snapToGrid w:val="0"/>
              <w:jc w:val="center"/>
              <w:rPr>
                <w:rFonts w:ascii="Times New Roman" w:eastAsia="標楷體" w:hAnsi="Times New Roman" w:cs="Times New Roman"/>
                <w:kern w:val="0"/>
                <w:sz w:val="16"/>
                <w:szCs w:val="16"/>
              </w:rPr>
            </w:pPr>
            <w:r w:rsidRPr="00EA1F71">
              <w:rPr>
                <w:rFonts w:ascii="標楷體" w:eastAsia="標楷體" w:hAnsi="標楷體" w:cs="Times New Roman"/>
                <w:kern w:val="0"/>
                <w:sz w:val="16"/>
                <w:szCs w:val="16"/>
              </w:rPr>
              <w:t>5,548</w:t>
            </w:r>
          </w:p>
        </w:tc>
        <w:tc>
          <w:tcPr>
            <w:tcW w:w="306" w:type="pct"/>
            <w:tcBorders>
              <w:top w:val="nil"/>
              <w:left w:val="nil"/>
              <w:right w:val="nil"/>
            </w:tcBorders>
            <w:shd w:val="clear" w:color="auto" w:fill="FFFFFF"/>
            <w:noWrap/>
            <w:vAlign w:val="center"/>
          </w:tcPr>
          <w:p w:rsidR="0052136D" w:rsidRPr="0052136D" w:rsidRDefault="0052136D" w:rsidP="00C27BDE">
            <w:pPr>
              <w:widowControl/>
              <w:adjustRightInd w:val="0"/>
              <w:snapToGrid w:val="0"/>
              <w:jc w:val="center"/>
              <w:rPr>
                <w:rFonts w:ascii="Times New Roman" w:eastAsia="標楷體" w:hAnsi="Times New Roman" w:cs="Times New Roman"/>
                <w:kern w:val="0"/>
                <w:sz w:val="16"/>
                <w:szCs w:val="16"/>
              </w:rPr>
            </w:pPr>
            <w:r w:rsidRPr="00EA1F71">
              <w:rPr>
                <w:rFonts w:ascii="標楷體" w:eastAsia="標楷體" w:hAnsi="標楷體" w:cs="Times New Roman"/>
                <w:kern w:val="0"/>
                <w:sz w:val="16"/>
                <w:szCs w:val="16"/>
              </w:rPr>
              <w:t>5,069</w:t>
            </w:r>
          </w:p>
        </w:tc>
        <w:tc>
          <w:tcPr>
            <w:tcW w:w="523" w:type="pct"/>
            <w:tcBorders>
              <w:top w:val="nil"/>
              <w:left w:val="nil"/>
              <w:right w:val="nil"/>
            </w:tcBorders>
            <w:shd w:val="clear" w:color="auto" w:fill="FFFFFF"/>
            <w:vAlign w:val="center"/>
          </w:tcPr>
          <w:p w:rsidR="0052136D" w:rsidRPr="0052136D" w:rsidRDefault="0052136D" w:rsidP="00C27BDE">
            <w:pPr>
              <w:widowControl/>
              <w:adjustRightInd w:val="0"/>
              <w:snapToGrid w:val="0"/>
              <w:jc w:val="center"/>
              <w:rPr>
                <w:rFonts w:ascii="Times New Roman" w:eastAsia="標楷體" w:hAnsi="Times New Roman" w:cs="Times New Roman"/>
                <w:kern w:val="0"/>
                <w:sz w:val="16"/>
                <w:szCs w:val="16"/>
              </w:rPr>
            </w:pPr>
            <w:r w:rsidRPr="00EA1F71">
              <w:rPr>
                <w:rFonts w:ascii="標楷體" w:eastAsia="標楷體" w:hAnsi="標楷體" w:cs="Times New Roman"/>
                <w:kern w:val="0"/>
                <w:sz w:val="16"/>
                <w:szCs w:val="16"/>
              </w:rPr>
              <w:t>3,360,370</w:t>
            </w:r>
          </w:p>
        </w:tc>
        <w:tc>
          <w:tcPr>
            <w:tcW w:w="248" w:type="pct"/>
            <w:tcBorders>
              <w:top w:val="nil"/>
              <w:left w:val="nil"/>
              <w:right w:val="nil"/>
            </w:tcBorders>
            <w:shd w:val="clear" w:color="auto" w:fill="FFFFFF"/>
            <w:noWrap/>
            <w:vAlign w:val="center"/>
          </w:tcPr>
          <w:p w:rsidR="0052136D" w:rsidRPr="0052136D" w:rsidRDefault="0052136D" w:rsidP="00C27BDE">
            <w:pPr>
              <w:widowControl/>
              <w:adjustRightInd w:val="0"/>
              <w:snapToGrid w:val="0"/>
              <w:jc w:val="center"/>
              <w:rPr>
                <w:rFonts w:ascii="Times New Roman" w:eastAsia="標楷體" w:hAnsi="Times New Roman" w:cs="Times New Roman"/>
                <w:kern w:val="0"/>
                <w:sz w:val="16"/>
                <w:szCs w:val="16"/>
              </w:rPr>
            </w:pPr>
            <w:r w:rsidRPr="00EA1F71">
              <w:rPr>
                <w:rFonts w:ascii="標楷體" w:eastAsia="標楷體" w:hAnsi="標楷體" w:cs="Times New Roman"/>
                <w:kern w:val="0"/>
                <w:sz w:val="16"/>
                <w:szCs w:val="16"/>
              </w:rPr>
              <w:t>32.8</w:t>
            </w:r>
          </w:p>
        </w:tc>
        <w:tc>
          <w:tcPr>
            <w:tcW w:w="204" w:type="pct"/>
            <w:tcBorders>
              <w:top w:val="nil"/>
              <w:left w:val="nil"/>
              <w:right w:val="nil"/>
            </w:tcBorders>
            <w:shd w:val="clear" w:color="auto" w:fill="FFFFFF"/>
            <w:noWrap/>
            <w:vAlign w:val="center"/>
          </w:tcPr>
          <w:p w:rsidR="0052136D" w:rsidRPr="0052136D" w:rsidRDefault="0052136D" w:rsidP="00C27BDE">
            <w:pPr>
              <w:widowControl/>
              <w:adjustRightInd w:val="0"/>
              <w:snapToGrid w:val="0"/>
              <w:jc w:val="center"/>
              <w:rPr>
                <w:rFonts w:ascii="Times New Roman" w:eastAsia="標楷體" w:hAnsi="Times New Roman" w:cs="Times New Roman"/>
                <w:kern w:val="0"/>
                <w:sz w:val="16"/>
                <w:szCs w:val="16"/>
              </w:rPr>
            </w:pPr>
            <w:r w:rsidRPr="00EA1F71">
              <w:rPr>
                <w:rFonts w:ascii="標楷體" w:eastAsia="標楷體" w:hAnsi="標楷體" w:cs="Times New Roman"/>
                <w:kern w:val="0"/>
                <w:sz w:val="16"/>
                <w:szCs w:val="16"/>
              </w:rPr>
              <w:t>111</w:t>
            </w:r>
          </w:p>
        </w:tc>
        <w:tc>
          <w:tcPr>
            <w:tcW w:w="306" w:type="pct"/>
            <w:tcBorders>
              <w:top w:val="nil"/>
              <w:left w:val="nil"/>
              <w:right w:val="nil"/>
            </w:tcBorders>
            <w:shd w:val="clear" w:color="auto" w:fill="FFFFFF"/>
            <w:noWrap/>
            <w:vAlign w:val="center"/>
          </w:tcPr>
          <w:p w:rsidR="0052136D" w:rsidRPr="0052136D" w:rsidRDefault="0052136D" w:rsidP="00C27BDE">
            <w:pPr>
              <w:widowControl/>
              <w:adjustRightInd w:val="0"/>
              <w:snapToGrid w:val="0"/>
              <w:jc w:val="center"/>
              <w:rPr>
                <w:rFonts w:ascii="Times New Roman" w:eastAsia="標楷體" w:hAnsi="Times New Roman" w:cs="Times New Roman"/>
                <w:kern w:val="0"/>
                <w:sz w:val="16"/>
                <w:szCs w:val="16"/>
              </w:rPr>
            </w:pPr>
            <w:r w:rsidRPr="00EA1F71">
              <w:rPr>
                <w:rFonts w:ascii="標楷體" w:eastAsia="標楷體" w:hAnsi="標楷體" w:cs="Times New Roman"/>
                <w:kern w:val="0"/>
                <w:sz w:val="16"/>
                <w:szCs w:val="16"/>
              </w:rPr>
              <w:t>4,149</w:t>
            </w:r>
          </w:p>
        </w:tc>
        <w:tc>
          <w:tcPr>
            <w:tcW w:w="146" w:type="pct"/>
            <w:tcBorders>
              <w:top w:val="nil"/>
              <w:left w:val="nil"/>
              <w:right w:val="nil"/>
            </w:tcBorders>
            <w:shd w:val="clear" w:color="auto" w:fill="FFFFFF"/>
            <w:noWrap/>
            <w:vAlign w:val="center"/>
          </w:tcPr>
          <w:p w:rsidR="0052136D" w:rsidRPr="0052136D" w:rsidRDefault="0052136D" w:rsidP="00C27BDE">
            <w:pPr>
              <w:widowControl/>
              <w:adjustRightInd w:val="0"/>
              <w:snapToGrid w:val="0"/>
              <w:jc w:val="center"/>
              <w:rPr>
                <w:rFonts w:ascii="Times New Roman" w:eastAsia="標楷體" w:hAnsi="Times New Roman" w:cs="Times New Roman"/>
                <w:kern w:val="0"/>
                <w:sz w:val="16"/>
                <w:szCs w:val="16"/>
              </w:rPr>
            </w:pPr>
            <w:r w:rsidRPr="00EA1F71">
              <w:rPr>
                <w:rFonts w:ascii="標楷體" w:eastAsia="標楷體" w:hAnsi="標楷體" w:cs="Times New Roman"/>
                <w:kern w:val="0"/>
                <w:sz w:val="16"/>
                <w:szCs w:val="16"/>
              </w:rPr>
              <w:t>43</w:t>
            </w:r>
          </w:p>
        </w:tc>
        <w:tc>
          <w:tcPr>
            <w:tcW w:w="263" w:type="pct"/>
            <w:tcBorders>
              <w:top w:val="nil"/>
              <w:left w:val="nil"/>
              <w:right w:val="nil"/>
            </w:tcBorders>
            <w:shd w:val="clear" w:color="auto" w:fill="FFFFFF"/>
            <w:noWrap/>
            <w:vAlign w:val="center"/>
          </w:tcPr>
          <w:p w:rsidR="0052136D" w:rsidRPr="0052136D" w:rsidRDefault="0052136D" w:rsidP="00C27BDE">
            <w:pPr>
              <w:widowControl/>
              <w:adjustRightInd w:val="0"/>
              <w:snapToGrid w:val="0"/>
              <w:jc w:val="center"/>
              <w:rPr>
                <w:rFonts w:ascii="Times New Roman" w:eastAsia="標楷體" w:hAnsi="Times New Roman" w:cs="Times New Roman"/>
                <w:kern w:val="0"/>
                <w:sz w:val="16"/>
                <w:szCs w:val="16"/>
              </w:rPr>
            </w:pPr>
            <w:r w:rsidRPr="00EA1F71">
              <w:rPr>
                <w:rFonts w:ascii="標楷體" w:eastAsia="標楷體" w:hAnsi="標楷體" w:cs="Times New Roman"/>
                <w:kern w:val="0"/>
                <w:sz w:val="16"/>
                <w:szCs w:val="16"/>
              </w:rPr>
              <w:t>291</w:t>
            </w:r>
          </w:p>
        </w:tc>
        <w:tc>
          <w:tcPr>
            <w:tcW w:w="204" w:type="pct"/>
            <w:tcBorders>
              <w:top w:val="nil"/>
              <w:left w:val="nil"/>
              <w:right w:val="nil"/>
            </w:tcBorders>
            <w:shd w:val="clear" w:color="auto" w:fill="FFFFFF"/>
            <w:noWrap/>
            <w:vAlign w:val="center"/>
          </w:tcPr>
          <w:p w:rsidR="0052136D" w:rsidRPr="0052136D" w:rsidRDefault="0052136D" w:rsidP="00C27BDE">
            <w:pPr>
              <w:widowControl/>
              <w:adjustRightInd w:val="0"/>
              <w:snapToGrid w:val="0"/>
              <w:jc w:val="center"/>
              <w:rPr>
                <w:rFonts w:ascii="Times New Roman" w:eastAsia="標楷體" w:hAnsi="Times New Roman" w:cs="Times New Roman"/>
                <w:kern w:val="0"/>
                <w:sz w:val="16"/>
                <w:szCs w:val="16"/>
              </w:rPr>
            </w:pPr>
            <w:r w:rsidRPr="00EA1F71">
              <w:rPr>
                <w:rFonts w:ascii="標楷體" w:eastAsia="標楷體" w:hAnsi="標楷體" w:cs="Times New Roman"/>
                <w:kern w:val="0"/>
                <w:sz w:val="16"/>
                <w:szCs w:val="16"/>
              </w:rPr>
              <w:t>110</w:t>
            </w:r>
          </w:p>
        </w:tc>
        <w:tc>
          <w:tcPr>
            <w:tcW w:w="204" w:type="pct"/>
            <w:tcBorders>
              <w:top w:val="nil"/>
              <w:left w:val="nil"/>
              <w:right w:val="nil"/>
            </w:tcBorders>
            <w:shd w:val="clear" w:color="auto" w:fill="FFFFFF"/>
            <w:noWrap/>
            <w:vAlign w:val="center"/>
          </w:tcPr>
          <w:p w:rsidR="0052136D" w:rsidRPr="0052136D" w:rsidRDefault="0052136D" w:rsidP="00C27BDE">
            <w:pPr>
              <w:widowControl/>
              <w:adjustRightInd w:val="0"/>
              <w:snapToGrid w:val="0"/>
              <w:jc w:val="center"/>
              <w:rPr>
                <w:rFonts w:ascii="Times New Roman" w:eastAsia="標楷體" w:hAnsi="Times New Roman" w:cs="Times New Roman"/>
                <w:kern w:val="0"/>
                <w:sz w:val="16"/>
                <w:szCs w:val="16"/>
              </w:rPr>
            </w:pPr>
            <w:r w:rsidRPr="00EA1F71">
              <w:rPr>
                <w:rFonts w:ascii="標楷體" w:eastAsia="標楷體" w:hAnsi="標楷體" w:cs="Times New Roman"/>
                <w:kern w:val="0"/>
                <w:sz w:val="16"/>
                <w:szCs w:val="16"/>
              </w:rPr>
              <w:t>629</w:t>
            </w:r>
          </w:p>
        </w:tc>
        <w:tc>
          <w:tcPr>
            <w:tcW w:w="248" w:type="pct"/>
            <w:tcBorders>
              <w:top w:val="nil"/>
              <w:left w:val="nil"/>
              <w:right w:val="nil"/>
            </w:tcBorders>
            <w:shd w:val="clear" w:color="auto" w:fill="FFFFFF"/>
            <w:noWrap/>
            <w:vAlign w:val="center"/>
          </w:tcPr>
          <w:p w:rsidR="0052136D" w:rsidRPr="0052136D" w:rsidRDefault="0052136D" w:rsidP="00C27BDE">
            <w:pPr>
              <w:widowControl/>
              <w:adjustRightInd w:val="0"/>
              <w:snapToGrid w:val="0"/>
              <w:jc w:val="center"/>
              <w:rPr>
                <w:rFonts w:ascii="Times New Roman" w:eastAsia="標楷體" w:hAnsi="Times New Roman" w:cs="Times New Roman"/>
                <w:kern w:val="0"/>
                <w:sz w:val="16"/>
                <w:szCs w:val="16"/>
              </w:rPr>
            </w:pPr>
            <w:r w:rsidRPr="00EA1F71">
              <w:rPr>
                <w:rFonts w:ascii="標楷體" w:eastAsia="標楷體" w:hAnsi="標楷體" w:cs="Times New Roman"/>
                <w:kern w:val="0"/>
                <w:sz w:val="16"/>
                <w:szCs w:val="16"/>
              </w:rPr>
              <w:t>905</w:t>
            </w:r>
          </w:p>
        </w:tc>
        <w:tc>
          <w:tcPr>
            <w:tcW w:w="422" w:type="pct"/>
            <w:tcBorders>
              <w:top w:val="nil"/>
              <w:left w:val="nil"/>
              <w:right w:val="nil"/>
            </w:tcBorders>
            <w:shd w:val="clear" w:color="auto" w:fill="FFFFFF"/>
            <w:vAlign w:val="center"/>
          </w:tcPr>
          <w:p w:rsidR="0052136D" w:rsidRPr="0052136D" w:rsidRDefault="0052136D" w:rsidP="00C27BDE">
            <w:pPr>
              <w:widowControl/>
              <w:adjustRightInd w:val="0"/>
              <w:snapToGrid w:val="0"/>
              <w:jc w:val="center"/>
              <w:rPr>
                <w:rFonts w:ascii="Times New Roman" w:eastAsia="標楷體" w:hAnsi="Times New Roman" w:cs="Times New Roman"/>
                <w:kern w:val="0"/>
                <w:sz w:val="16"/>
                <w:szCs w:val="16"/>
              </w:rPr>
            </w:pPr>
            <w:r w:rsidRPr="00EA1F71">
              <w:rPr>
                <w:rFonts w:ascii="標楷體" w:eastAsia="標楷體" w:hAnsi="標楷體" w:cs="Times New Roman"/>
                <w:kern w:val="0"/>
                <w:sz w:val="16"/>
                <w:szCs w:val="16"/>
              </w:rPr>
              <w:t>584,310</w:t>
            </w:r>
          </w:p>
        </w:tc>
        <w:tc>
          <w:tcPr>
            <w:tcW w:w="204" w:type="pct"/>
            <w:tcBorders>
              <w:top w:val="nil"/>
              <w:left w:val="nil"/>
              <w:right w:val="nil"/>
            </w:tcBorders>
            <w:shd w:val="clear" w:color="auto" w:fill="FFFFFF"/>
            <w:vAlign w:val="center"/>
          </w:tcPr>
          <w:p w:rsidR="0052136D" w:rsidRPr="0052136D" w:rsidRDefault="0052136D" w:rsidP="00C27BDE">
            <w:pPr>
              <w:widowControl/>
              <w:adjustRightInd w:val="0"/>
              <w:snapToGrid w:val="0"/>
              <w:jc w:val="center"/>
              <w:rPr>
                <w:rFonts w:ascii="Times New Roman" w:eastAsia="標楷體" w:hAnsi="Times New Roman" w:cs="Times New Roman"/>
                <w:kern w:val="0"/>
                <w:sz w:val="16"/>
                <w:szCs w:val="16"/>
              </w:rPr>
            </w:pPr>
            <w:r w:rsidRPr="00EA1F71">
              <w:rPr>
                <w:rFonts w:ascii="標楷體" w:eastAsia="標楷體" w:hAnsi="標楷體" w:cs="Times New Roman"/>
                <w:kern w:val="0"/>
                <w:sz w:val="16"/>
                <w:szCs w:val="16"/>
              </w:rPr>
              <w:t>214</w:t>
            </w:r>
          </w:p>
        </w:tc>
        <w:tc>
          <w:tcPr>
            <w:tcW w:w="364" w:type="pct"/>
            <w:tcBorders>
              <w:top w:val="nil"/>
              <w:left w:val="nil"/>
              <w:right w:val="nil"/>
            </w:tcBorders>
            <w:shd w:val="clear" w:color="auto" w:fill="FFFFFF"/>
            <w:noWrap/>
            <w:vAlign w:val="center"/>
          </w:tcPr>
          <w:p w:rsidR="0052136D" w:rsidRPr="0052136D" w:rsidRDefault="0052136D" w:rsidP="00C27BDE">
            <w:pPr>
              <w:widowControl/>
              <w:adjustRightInd w:val="0"/>
              <w:snapToGrid w:val="0"/>
              <w:jc w:val="center"/>
              <w:rPr>
                <w:rFonts w:ascii="Times New Roman" w:eastAsia="標楷體" w:hAnsi="Times New Roman" w:cs="Times New Roman"/>
                <w:kern w:val="0"/>
                <w:sz w:val="16"/>
                <w:szCs w:val="16"/>
              </w:rPr>
            </w:pPr>
            <w:r w:rsidRPr="00EA1F71">
              <w:rPr>
                <w:rFonts w:ascii="標楷體" w:eastAsia="標楷體" w:hAnsi="標楷體" w:cs="Times New Roman"/>
                <w:kern w:val="0"/>
                <w:sz w:val="16"/>
                <w:szCs w:val="16"/>
              </w:rPr>
              <w:t>82,723</w:t>
            </w:r>
          </w:p>
        </w:tc>
        <w:tc>
          <w:tcPr>
            <w:tcW w:w="306" w:type="pct"/>
            <w:tcBorders>
              <w:top w:val="nil"/>
              <w:left w:val="nil"/>
              <w:right w:val="nil"/>
            </w:tcBorders>
            <w:shd w:val="clear" w:color="auto" w:fill="FFFFFF"/>
            <w:noWrap/>
            <w:vAlign w:val="center"/>
          </w:tcPr>
          <w:p w:rsidR="0052136D" w:rsidRPr="0052136D" w:rsidRDefault="0052136D" w:rsidP="00C27BDE">
            <w:pPr>
              <w:widowControl/>
              <w:adjustRightInd w:val="0"/>
              <w:snapToGrid w:val="0"/>
              <w:jc w:val="center"/>
              <w:rPr>
                <w:rFonts w:ascii="Times New Roman" w:eastAsia="標楷體" w:hAnsi="Times New Roman" w:cs="Times New Roman"/>
                <w:kern w:val="0"/>
                <w:sz w:val="16"/>
                <w:szCs w:val="16"/>
              </w:rPr>
            </w:pPr>
            <w:r w:rsidRPr="00EA1F71">
              <w:rPr>
                <w:rFonts w:ascii="標楷體" w:eastAsia="標楷體" w:hAnsi="標楷體" w:cs="Times New Roman"/>
                <w:kern w:val="0"/>
                <w:sz w:val="16"/>
                <w:szCs w:val="16"/>
              </w:rPr>
              <w:t>4,165</w:t>
            </w:r>
          </w:p>
        </w:tc>
        <w:tc>
          <w:tcPr>
            <w:tcW w:w="523" w:type="pct"/>
            <w:tcBorders>
              <w:top w:val="nil"/>
              <w:left w:val="nil"/>
              <w:right w:val="nil"/>
            </w:tcBorders>
            <w:shd w:val="clear" w:color="auto" w:fill="FFFFFF"/>
            <w:vAlign w:val="center"/>
          </w:tcPr>
          <w:p w:rsidR="0052136D" w:rsidRPr="0052136D" w:rsidRDefault="0052136D" w:rsidP="00C27BDE">
            <w:pPr>
              <w:widowControl/>
              <w:adjustRightInd w:val="0"/>
              <w:snapToGrid w:val="0"/>
              <w:jc w:val="center"/>
              <w:rPr>
                <w:rFonts w:ascii="Times New Roman" w:eastAsia="標楷體" w:hAnsi="Times New Roman" w:cs="Times New Roman"/>
                <w:kern w:val="0"/>
                <w:sz w:val="16"/>
                <w:szCs w:val="16"/>
              </w:rPr>
            </w:pPr>
            <w:r w:rsidRPr="00EA1F71">
              <w:rPr>
                <w:rFonts w:ascii="標楷體" w:eastAsia="標楷體" w:hAnsi="標楷體" w:cs="Times New Roman"/>
                <w:kern w:val="0"/>
                <w:sz w:val="16"/>
                <w:szCs w:val="16"/>
              </w:rPr>
              <w:t>2,693,337</w:t>
            </w:r>
          </w:p>
        </w:tc>
      </w:tr>
    </w:tbl>
    <w:p w:rsidR="00C7148C" w:rsidRPr="00250BA7" w:rsidRDefault="00C7148C" w:rsidP="008E6254">
      <w:pPr>
        <w:tabs>
          <w:tab w:val="num" w:pos="360"/>
        </w:tabs>
        <w:adjustRightInd w:val="0"/>
        <w:snapToGrid w:val="0"/>
        <w:ind w:leftChars="178" w:left="565" w:right="465" w:hangingChars="69" w:hanging="138"/>
        <w:jc w:val="both"/>
        <w:rPr>
          <w:rFonts w:ascii="Times New Roman" w:eastAsia="標楷體" w:hAnsi="Times New Roman" w:cs="Times New Roman"/>
          <w:bCs/>
          <w:sz w:val="20"/>
          <w:szCs w:val="20"/>
        </w:rPr>
      </w:pPr>
      <w:r w:rsidRPr="00250BA7">
        <w:rPr>
          <w:rFonts w:ascii="Times New Roman" w:eastAsia="標楷體" w:hAnsi="Times New Roman" w:cs="Times New Roman"/>
          <w:bCs/>
          <w:sz w:val="20"/>
          <w:szCs w:val="20"/>
        </w:rPr>
        <w:t>資料來源：</w:t>
      </w:r>
      <w:r w:rsidRPr="00250BA7">
        <w:rPr>
          <w:rFonts w:ascii="Times New Roman" w:eastAsia="標楷體" w:hAnsi="Times New Roman" w:cs="Times New Roman" w:hint="eastAsia"/>
          <w:bCs/>
          <w:sz w:val="20"/>
          <w:szCs w:val="20"/>
        </w:rPr>
        <w:t>勞動部</w:t>
      </w:r>
    </w:p>
    <w:p w:rsidR="00A809C6" w:rsidRPr="00250BA7" w:rsidRDefault="0039682E" w:rsidP="0039682E">
      <w:pPr>
        <w:pStyle w:val="a8"/>
        <w:numPr>
          <w:ilvl w:val="0"/>
          <w:numId w:val="10"/>
        </w:numPr>
        <w:spacing w:line="480" w:lineRule="exact"/>
        <w:ind w:leftChars="0"/>
        <w:jc w:val="both"/>
        <w:rPr>
          <w:rFonts w:ascii="Times New Roman" w:eastAsia="標楷體" w:hAnsi="Times New Roman"/>
          <w:szCs w:val="24"/>
        </w:rPr>
      </w:pPr>
      <w:r>
        <w:rPr>
          <w:rFonts w:ascii="Times New Roman" w:eastAsia="標楷體" w:hAnsi="Times New Roman" w:hint="eastAsia"/>
          <w:szCs w:val="24"/>
        </w:rPr>
        <w:t>2016</w:t>
      </w:r>
      <w:r w:rsidR="000F1698" w:rsidRPr="00250BA7">
        <w:rPr>
          <w:rFonts w:ascii="Times New Roman" w:eastAsia="標楷體" w:hAnsi="Times New Roman" w:hint="eastAsia"/>
          <w:szCs w:val="24"/>
        </w:rPr>
        <w:t>年至</w:t>
      </w:r>
      <w:r>
        <w:rPr>
          <w:rFonts w:ascii="Times New Roman" w:eastAsia="標楷體" w:hAnsi="Times New Roman" w:hint="eastAsia"/>
          <w:szCs w:val="24"/>
        </w:rPr>
        <w:t>2019</w:t>
      </w:r>
      <w:r w:rsidR="000F1698" w:rsidRPr="00250BA7">
        <w:rPr>
          <w:rFonts w:ascii="Times New Roman" w:eastAsia="標楷體" w:hAnsi="Times New Roman" w:hint="eastAsia"/>
          <w:szCs w:val="24"/>
        </w:rPr>
        <w:t>年平均經濟成長率</w:t>
      </w:r>
      <w:r w:rsidR="000F1698" w:rsidRPr="00250BA7">
        <w:rPr>
          <w:rFonts w:ascii="Times New Roman" w:eastAsia="標楷體" w:hAnsi="Times New Roman"/>
          <w:szCs w:val="24"/>
        </w:rPr>
        <w:t>2.4</w:t>
      </w:r>
      <w:r w:rsidR="00DC1703" w:rsidRPr="00250BA7">
        <w:rPr>
          <w:rFonts w:ascii="Times New Roman" w:eastAsia="標楷體" w:hAnsi="Times New Roman" w:hint="eastAsia"/>
          <w:szCs w:val="24"/>
        </w:rPr>
        <w:t>%</w:t>
      </w:r>
      <w:r w:rsidR="000F1698" w:rsidRPr="00250BA7">
        <w:rPr>
          <w:rFonts w:ascii="Times New Roman" w:eastAsia="標楷體" w:hAnsi="Times New Roman" w:hint="eastAsia"/>
          <w:szCs w:val="24"/>
        </w:rPr>
        <w:t>。</w:t>
      </w:r>
      <w:r>
        <w:rPr>
          <w:rFonts w:ascii="Times New Roman" w:eastAsia="標楷體" w:hAnsi="Times New Roman" w:hint="eastAsia"/>
          <w:szCs w:val="24"/>
        </w:rPr>
        <w:t>2019</w:t>
      </w:r>
      <w:r w:rsidR="000F1698" w:rsidRPr="00250BA7">
        <w:rPr>
          <w:rFonts w:ascii="Times New Roman" w:eastAsia="標楷體" w:hAnsi="Times New Roman" w:hint="eastAsia"/>
          <w:szCs w:val="24"/>
        </w:rPr>
        <w:t>年經濟成長率為</w:t>
      </w:r>
      <w:r w:rsidRPr="0039682E">
        <w:rPr>
          <w:rFonts w:ascii="Times New Roman" w:eastAsia="標楷體" w:hAnsi="Times New Roman"/>
          <w:szCs w:val="24"/>
        </w:rPr>
        <w:t>2.19</w:t>
      </w:r>
      <w:r w:rsidR="00DC1703" w:rsidRPr="00250BA7">
        <w:rPr>
          <w:rFonts w:ascii="Times New Roman" w:eastAsia="標楷體" w:hAnsi="Times New Roman" w:hint="eastAsia"/>
          <w:szCs w:val="24"/>
        </w:rPr>
        <w:t>%</w:t>
      </w:r>
      <w:r w:rsidR="000F1698" w:rsidRPr="00250BA7">
        <w:rPr>
          <w:rFonts w:ascii="Times New Roman" w:eastAsia="標楷體" w:hAnsi="Times New Roman" w:hint="eastAsia"/>
          <w:szCs w:val="24"/>
        </w:rPr>
        <w:t>，名目國內生產毛額為</w:t>
      </w:r>
      <w:r w:rsidRPr="0039682E">
        <w:rPr>
          <w:rFonts w:ascii="Times New Roman" w:eastAsia="標楷體" w:hAnsi="Times New Roman"/>
          <w:szCs w:val="24"/>
        </w:rPr>
        <w:t>18.2</w:t>
      </w:r>
      <w:r w:rsidR="000F1698" w:rsidRPr="00250BA7">
        <w:rPr>
          <w:rFonts w:ascii="Times New Roman" w:eastAsia="標楷體" w:hAnsi="Times New Roman" w:hint="eastAsia"/>
          <w:szCs w:val="24"/>
        </w:rPr>
        <w:t>兆元，平均每人</w:t>
      </w:r>
      <w:r w:rsidR="000F1698" w:rsidRPr="00250BA7">
        <w:rPr>
          <w:rFonts w:ascii="Times New Roman" w:eastAsia="標楷體" w:hAnsi="Times New Roman"/>
          <w:szCs w:val="24"/>
        </w:rPr>
        <w:t>GDP 2</w:t>
      </w:r>
      <w:r w:rsidR="000F1698" w:rsidRPr="00250BA7">
        <w:rPr>
          <w:rFonts w:ascii="Times New Roman" w:eastAsia="標楷體" w:hAnsi="Times New Roman" w:hint="eastAsia"/>
          <w:szCs w:val="24"/>
        </w:rPr>
        <w:t>萬</w:t>
      </w:r>
      <w:r w:rsidRPr="0039682E">
        <w:rPr>
          <w:rFonts w:ascii="Times New Roman" w:eastAsia="標楷體" w:hAnsi="Times New Roman"/>
          <w:szCs w:val="24"/>
        </w:rPr>
        <w:t>4,827</w:t>
      </w:r>
      <w:r w:rsidR="000F1698" w:rsidRPr="00250BA7">
        <w:rPr>
          <w:rFonts w:ascii="Times New Roman" w:eastAsia="標楷體" w:hAnsi="Times New Roman" w:hint="eastAsia"/>
          <w:szCs w:val="24"/>
        </w:rPr>
        <w:t>美元。近年消費者物價指數平穩上漲，年增率均低於</w:t>
      </w:r>
      <w:r>
        <w:rPr>
          <w:rFonts w:ascii="Times New Roman" w:eastAsia="標楷體" w:hAnsi="Times New Roman" w:hint="eastAsia"/>
          <w:szCs w:val="24"/>
        </w:rPr>
        <w:t>1.5</w:t>
      </w:r>
      <w:r w:rsidR="00DC1703" w:rsidRPr="00250BA7">
        <w:rPr>
          <w:rFonts w:ascii="Times New Roman" w:eastAsia="標楷體" w:hAnsi="Times New Roman" w:hint="eastAsia"/>
          <w:szCs w:val="24"/>
        </w:rPr>
        <w:t>%</w:t>
      </w:r>
      <w:r w:rsidR="008E0105" w:rsidRPr="00250BA7">
        <w:rPr>
          <w:rFonts w:ascii="Times New Roman" w:eastAsia="標楷體" w:hAnsi="Times New Roman" w:hint="eastAsia"/>
          <w:szCs w:val="24"/>
        </w:rPr>
        <w:t>。</w:t>
      </w:r>
      <w:r>
        <w:rPr>
          <w:rFonts w:ascii="Times New Roman" w:eastAsia="標楷體" w:hAnsi="Times New Roman" w:hint="eastAsia"/>
          <w:szCs w:val="24"/>
        </w:rPr>
        <w:t>2016</w:t>
      </w:r>
      <w:r w:rsidR="00CD254F" w:rsidRPr="00250BA7">
        <w:rPr>
          <w:rFonts w:ascii="Times New Roman" w:eastAsia="標楷體" w:hAnsi="Times New Roman" w:hint="eastAsia"/>
          <w:szCs w:val="24"/>
        </w:rPr>
        <w:t>年至</w:t>
      </w:r>
      <w:r>
        <w:rPr>
          <w:rFonts w:ascii="Times New Roman" w:eastAsia="標楷體" w:hAnsi="Times New Roman" w:hint="eastAsia"/>
          <w:szCs w:val="24"/>
        </w:rPr>
        <w:t>2019</w:t>
      </w:r>
      <w:r w:rsidR="00CD254F" w:rsidRPr="00250BA7">
        <w:rPr>
          <w:rFonts w:ascii="Times New Roman" w:eastAsia="標楷體" w:hAnsi="Times New Roman" w:hint="eastAsia"/>
          <w:szCs w:val="24"/>
        </w:rPr>
        <w:t>年</w:t>
      </w:r>
      <w:r w:rsidR="006B5379" w:rsidRPr="00250BA7">
        <w:rPr>
          <w:rFonts w:ascii="Times New Roman" w:eastAsia="標楷體" w:hAnsi="Times New Roman" w:hint="eastAsia"/>
          <w:szCs w:val="24"/>
        </w:rPr>
        <w:t>總體經濟概況如表</w:t>
      </w:r>
      <w:r w:rsidR="003B7344">
        <w:rPr>
          <w:rFonts w:ascii="Times New Roman" w:eastAsia="標楷體" w:hAnsi="Times New Roman" w:hint="eastAsia"/>
          <w:szCs w:val="24"/>
        </w:rPr>
        <w:t>17</w:t>
      </w:r>
      <w:r w:rsidR="006B5379" w:rsidRPr="00250BA7">
        <w:rPr>
          <w:rFonts w:ascii="Times New Roman" w:eastAsia="標楷體" w:hAnsi="Times New Roman" w:hint="eastAsia"/>
          <w:szCs w:val="24"/>
        </w:rPr>
        <w:t>。</w:t>
      </w:r>
      <w:r w:rsidR="001F41AA" w:rsidRPr="00FE7F83">
        <w:rPr>
          <w:rFonts w:ascii="Times New Roman" w:eastAsia="標楷體" w:hAnsi="Times New Roman" w:hint="eastAsia"/>
          <w:b/>
          <w:szCs w:val="24"/>
        </w:rPr>
        <w:t>(</w:t>
      </w:r>
      <w:r w:rsidR="001F41AA" w:rsidRPr="00FE7F83">
        <w:rPr>
          <w:rFonts w:ascii="Times New Roman" w:eastAsia="標楷體" w:hAnsi="Times New Roman" w:hint="eastAsia"/>
          <w:b/>
          <w:szCs w:val="24"/>
        </w:rPr>
        <w:t>主計總處</w:t>
      </w:r>
      <w:r w:rsidR="001F41AA" w:rsidRPr="00FE7F83">
        <w:rPr>
          <w:rFonts w:ascii="Times New Roman" w:eastAsia="標楷體" w:hAnsi="Times New Roman" w:hint="eastAsia"/>
          <w:b/>
          <w:szCs w:val="24"/>
        </w:rPr>
        <w:t>)</w:t>
      </w:r>
    </w:p>
    <w:p w:rsidR="00E371D9" w:rsidRPr="00250BA7" w:rsidRDefault="004A0D62" w:rsidP="004A0D62">
      <w:pPr>
        <w:pStyle w:val="af"/>
        <w:jc w:val="center"/>
        <w:rPr>
          <w:rFonts w:ascii="標楷體" w:hAnsi="標楷體"/>
          <w:b/>
          <w:sz w:val="24"/>
          <w:szCs w:val="24"/>
        </w:rPr>
      </w:pPr>
      <w:bookmarkStart w:id="43" w:name="_Toc446921090"/>
      <w:r w:rsidRPr="00250BA7">
        <w:rPr>
          <w:rFonts w:ascii="標楷體" w:hAnsi="標楷體" w:hint="eastAsia"/>
          <w:b/>
          <w:sz w:val="24"/>
          <w:szCs w:val="24"/>
        </w:rPr>
        <w:t xml:space="preserve">表 </w:t>
      </w:r>
      <w:r w:rsidRPr="00250BA7">
        <w:rPr>
          <w:rFonts w:ascii="標楷體" w:hAnsi="標楷體"/>
          <w:b/>
          <w:sz w:val="24"/>
          <w:szCs w:val="24"/>
        </w:rPr>
        <w:fldChar w:fldCharType="begin"/>
      </w:r>
      <w:r w:rsidRPr="00250BA7">
        <w:rPr>
          <w:rFonts w:ascii="標楷體" w:hAnsi="標楷體"/>
          <w:b/>
          <w:sz w:val="24"/>
          <w:szCs w:val="24"/>
        </w:rPr>
        <w:instrText xml:space="preserve"> </w:instrText>
      </w:r>
      <w:r w:rsidRPr="00250BA7">
        <w:rPr>
          <w:rFonts w:ascii="標楷體" w:hAnsi="標楷體" w:hint="eastAsia"/>
          <w:b/>
          <w:sz w:val="24"/>
          <w:szCs w:val="24"/>
        </w:rPr>
        <w:instrText>SEQ 表 \* ARABIC</w:instrText>
      </w:r>
      <w:r w:rsidRPr="00250BA7">
        <w:rPr>
          <w:rFonts w:ascii="標楷體" w:hAnsi="標楷體"/>
          <w:b/>
          <w:sz w:val="24"/>
          <w:szCs w:val="24"/>
        </w:rPr>
        <w:instrText xml:space="preserve"> </w:instrText>
      </w:r>
      <w:r w:rsidRPr="00250BA7">
        <w:rPr>
          <w:rFonts w:ascii="標楷體" w:hAnsi="標楷體"/>
          <w:b/>
          <w:sz w:val="24"/>
          <w:szCs w:val="24"/>
        </w:rPr>
        <w:fldChar w:fldCharType="separate"/>
      </w:r>
      <w:r w:rsidR="00795269">
        <w:rPr>
          <w:rFonts w:ascii="標楷體" w:hAnsi="標楷體"/>
          <w:b/>
          <w:noProof/>
          <w:sz w:val="24"/>
          <w:szCs w:val="24"/>
        </w:rPr>
        <w:t>17</w:t>
      </w:r>
      <w:r w:rsidRPr="00250BA7">
        <w:rPr>
          <w:rFonts w:ascii="標楷體" w:hAnsi="標楷體"/>
          <w:b/>
          <w:sz w:val="24"/>
          <w:szCs w:val="24"/>
        </w:rPr>
        <w:fldChar w:fldCharType="end"/>
      </w:r>
      <w:r w:rsidR="00E371D9" w:rsidRPr="00250BA7">
        <w:rPr>
          <w:rFonts w:ascii="標楷體" w:hAnsi="標楷體" w:hint="eastAsia"/>
          <w:b/>
          <w:sz w:val="24"/>
          <w:szCs w:val="24"/>
        </w:rPr>
        <w:t xml:space="preserve">　總體經濟概況</w:t>
      </w:r>
      <w:bookmarkEnd w:id="43"/>
    </w:p>
    <w:p w:rsidR="00710E91" w:rsidRPr="00250BA7" w:rsidRDefault="00710E91" w:rsidP="009E0BEE">
      <w:pPr>
        <w:pStyle w:val="a8"/>
        <w:adjustRightInd w:val="0"/>
        <w:snapToGrid w:val="0"/>
        <w:ind w:leftChars="0" w:left="764" w:right="34"/>
        <w:jc w:val="right"/>
        <w:rPr>
          <w:rFonts w:ascii="Times New Roman" w:eastAsia="標楷體" w:hAnsi="Times New Roman" w:cs="Times New Roman"/>
          <w:sz w:val="20"/>
          <w:szCs w:val="20"/>
        </w:rPr>
      </w:pPr>
      <w:r w:rsidRPr="00250BA7">
        <w:rPr>
          <w:rFonts w:ascii="Times New Roman" w:eastAsia="標楷體" w:hAnsi="Times New Roman" w:cs="Times New Roman"/>
          <w:sz w:val="20"/>
          <w:szCs w:val="20"/>
        </w:rPr>
        <w:t>單位：</w:t>
      </w:r>
      <w:r w:rsidRPr="00250BA7">
        <w:rPr>
          <w:rFonts w:ascii="Times New Roman" w:eastAsia="標楷體" w:hAnsi="Times New Roman" w:cs="Times New Roman" w:hint="eastAsia"/>
          <w:sz w:val="20"/>
          <w:szCs w:val="20"/>
        </w:rPr>
        <w:t>億元</w:t>
      </w:r>
      <w:r w:rsidRPr="00250BA7">
        <w:rPr>
          <w:rFonts w:ascii="Times New Roman" w:eastAsia="標楷體" w:hAnsi="Times New Roman" w:cs="Times New Roman"/>
          <w:sz w:val="20"/>
          <w:szCs w:val="20"/>
        </w:rPr>
        <w:t>；</w:t>
      </w:r>
      <w:r w:rsidRPr="00250BA7">
        <w:rPr>
          <w:rFonts w:ascii="Times New Roman" w:eastAsia="標楷體" w:hAnsi="Times New Roman" w:cs="Times New Roman" w:hint="eastAsia"/>
          <w:sz w:val="20"/>
          <w:szCs w:val="20"/>
        </w:rPr>
        <w:t>元</w:t>
      </w:r>
      <w:r w:rsidRPr="00250BA7">
        <w:rPr>
          <w:rFonts w:ascii="Times New Roman" w:eastAsia="標楷體" w:hAnsi="Times New Roman" w:cs="Times New Roman"/>
          <w:sz w:val="20"/>
          <w:szCs w:val="20"/>
        </w:rPr>
        <w:t>；</w:t>
      </w:r>
      <w:r w:rsidRPr="00250BA7">
        <w:rPr>
          <w:rFonts w:ascii="Times New Roman" w:eastAsia="標楷體" w:hAnsi="Times New Roman" w:cs="Times New Roman"/>
          <w:sz w:val="20"/>
          <w:szCs w:val="20"/>
        </w:rPr>
        <w:t>%</w:t>
      </w:r>
    </w:p>
    <w:tbl>
      <w:tblPr>
        <w:tblW w:w="5000" w:type="pct"/>
        <w:jc w:val="center"/>
        <w:tblBorders>
          <w:top w:val="single" w:sz="4" w:space="0" w:color="auto"/>
          <w:bottom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986"/>
        <w:gridCol w:w="1812"/>
        <w:gridCol w:w="1468"/>
        <w:gridCol w:w="1602"/>
        <w:gridCol w:w="1468"/>
        <w:gridCol w:w="2074"/>
      </w:tblGrid>
      <w:tr w:rsidR="00250BA7" w:rsidRPr="00250BA7" w:rsidTr="00AB5977">
        <w:trPr>
          <w:trHeight w:val="635"/>
          <w:jc w:val="center"/>
        </w:trPr>
        <w:tc>
          <w:tcPr>
            <w:tcW w:w="524" w:type="pct"/>
            <w:shd w:val="clear" w:color="auto" w:fill="auto"/>
            <w:vAlign w:val="center"/>
          </w:tcPr>
          <w:p w:rsidR="00710E91" w:rsidRPr="00250BA7" w:rsidRDefault="00710E91" w:rsidP="001D15F8">
            <w:pPr>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年</w:t>
            </w:r>
            <w:r w:rsidRPr="00250BA7">
              <w:rPr>
                <w:rFonts w:ascii="Times New Roman" w:eastAsia="標楷體" w:hAnsi="Times New Roman" w:cs="Times New Roman" w:hint="eastAsia"/>
                <w:kern w:val="0"/>
                <w:sz w:val="20"/>
                <w:szCs w:val="20"/>
              </w:rPr>
              <w:t>別</w:t>
            </w:r>
          </w:p>
        </w:tc>
        <w:tc>
          <w:tcPr>
            <w:tcW w:w="963" w:type="pct"/>
            <w:tcBorders>
              <w:bottom w:val="single" w:sz="4" w:space="0" w:color="auto"/>
            </w:tcBorders>
            <w:shd w:val="clear" w:color="auto" w:fill="auto"/>
            <w:vAlign w:val="center"/>
          </w:tcPr>
          <w:p w:rsidR="00710E91" w:rsidRPr="00250BA7" w:rsidRDefault="00710E91" w:rsidP="001D15F8">
            <w:pPr>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國民所得毛額</w:t>
            </w:r>
          </w:p>
          <w:p w:rsidR="00710E91" w:rsidRPr="00250BA7" w:rsidRDefault="00710E91" w:rsidP="001D15F8">
            <w:pPr>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w:t>
            </w:r>
            <w:r w:rsidRPr="00250BA7">
              <w:rPr>
                <w:rFonts w:ascii="Times New Roman" w:eastAsia="標楷體" w:hAnsi="Times New Roman" w:cs="Times New Roman"/>
                <w:kern w:val="0"/>
                <w:sz w:val="20"/>
                <w:szCs w:val="20"/>
              </w:rPr>
              <w:t>GNI</w:t>
            </w:r>
            <w:r w:rsidRPr="00250BA7">
              <w:rPr>
                <w:rFonts w:ascii="Times New Roman" w:eastAsia="標楷體" w:hAnsi="Times New Roman" w:cs="Times New Roman"/>
                <w:kern w:val="0"/>
                <w:sz w:val="20"/>
                <w:szCs w:val="20"/>
              </w:rPr>
              <w:t>）</w:t>
            </w:r>
          </w:p>
        </w:tc>
        <w:tc>
          <w:tcPr>
            <w:tcW w:w="780" w:type="pct"/>
            <w:tcBorders>
              <w:bottom w:val="single" w:sz="4" w:space="0" w:color="auto"/>
            </w:tcBorders>
            <w:shd w:val="clear" w:color="auto" w:fill="auto"/>
            <w:vAlign w:val="center"/>
          </w:tcPr>
          <w:p w:rsidR="00710E91" w:rsidRPr="00250BA7" w:rsidRDefault="00710E91" w:rsidP="001D15F8">
            <w:pPr>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國內生產毛額</w:t>
            </w:r>
          </w:p>
          <w:p w:rsidR="00710E91" w:rsidRPr="00250BA7" w:rsidRDefault="00710E91" w:rsidP="001D15F8">
            <w:pPr>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w:t>
            </w:r>
            <w:r w:rsidRPr="00250BA7">
              <w:rPr>
                <w:rFonts w:ascii="Times New Roman" w:eastAsia="標楷體" w:hAnsi="Times New Roman" w:cs="Times New Roman"/>
                <w:kern w:val="0"/>
                <w:sz w:val="20"/>
                <w:szCs w:val="20"/>
              </w:rPr>
              <w:t>GDP</w:t>
            </w:r>
            <w:r w:rsidRPr="00250BA7">
              <w:rPr>
                <w:rFonts w:ascii="Times New Roman" w:eastAsia="標楷體" w:hAnsi="Times New Roman" w:cs="Times New Roman"/>
                <w:kern w:val="0"/>
                <w:sz w:val="20"/>
                <w:szCs w:val="20"/>
              </w:rPr>
              <w:t>）</w:t>
            </w:r>
          </w:p>
        </w:tc>
        <w:tc>
          <w:tcPr>
            <w:tcW w:w="851" w:type="pct"/>
            <w:tcBorders>
              <w:bottom w:val="single" w:sz="4" w:space="0" w:color="auto"/>
            </w:tcBorders>
            <w:shd w:val="clear" w:color="auto" w:fill="auto"/>
            <w:vAlign w:val="center"/>
          </w:tcPr>
          <w:p w:rsidR="00710E91" w:rsidRPr="00250BA7" w:rsidRDefault="00710E91" w:rsidP="001D15F8">
            <w:pPr>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平均每人</w:t>
            </w:r>
          </w:p>
          <w:p w:rsidR="00710E91" w:rsidRPr="00250BA7" w:rsidRDefault="00710E91" w:rsidP="001D15F8">
            <w:pPr>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w:t>
            </w:r>
            <w:r w:rsidRPr="00250BA7">
              <w:rPr>
                <w:rFonts w:ascii="Times New Roman" w:eastAsia="標楷體" w:hAnsi="Times New Roman" w:cs="Times New Roman"/>
                <w:kern w:val="0"/>
                <w:sz w:val="20"/>
                <w:szCs w:val="20"/>
              </w:rPr>
              <w:t>GDP</w:t>
            </w:r>
            <w:r w:rsidRPr="00250BA7">
              <w:rPr>
                <w:rFonts w:ascii="Times New Roman" w:eastAsia="標楷體" w:hAnsi="Times New Roman" w:cs="Times New Roman"/>
                <w:kern w:val="0"/>
                <w:sz w:val="20"/>
                <w:szCs w:val="20"/>
              </w:rPr>
              <w:t>）</w:t>
            </w:r>
          </w:p>
        </w:tc>
        <w:tc>
          <w:tcPr>
            <w:tcW w:w="780" w:type="pct"/>
            <w:tcBorders>
              <w:bottom w:val="single" w:sz="4" w:space="0" w:color="auto"/>
            </w:tcBorders>
            <w:shd w:val="clear" w:color="auto" w:fill="auto"/>
            <w:vAlign w:val="center"/>
          </w:tcPr>
          <w:p w:rsidR="00710E91" w:rsidRPr="00250BA7" w:rsidRDefault="001D15F8" w:rsidP="001D15F8">
            <w:pPr>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經濟成長率</w:t>
            </w:r>
          </w:p>
        </w:tc>
        <w:tc>
          <w:tcPr>
            <w:tcW w:w="1102" w:type="pct"/>
            <w:tcBorders>
              <w:bottom w:val="single" w:sz="4" w:space="0" w:color="auto"/>
            </w:tcBorders>
            <w:shd w:val="clear" w:color="auto" w:fill="auto"/>
            <w:vAlign w:val="center"/>
          </w:tcPr>
          <w:p w:rsidR="001D15F8" w:rsidRPr="00250BA7" w:rsidRDefault="001D15F8" w:rsidP="001D15F8">
            <w:pPr>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消費者物價</w:t>
            </w:r>
            <w:r w:rsidR="001A6F9D" w:rsidRPr="001C2056">
              <w:rPr>
                <w:rFonts w:ascii="Times New Roman" w:eastAsia="標楷體" w:hAnsi="Times New Roman" w:cs="Times New Roman" w:hint="eastAsia"/>
                <w:kern w:val="0"/>
                <w:sz w:val="20"/>
                <w:szCs w:val="20"/>
              </w:rPr>
              <w:t>指數</w:t>
            </w:r>
            <w:r w:rsidRPr="00250BA7">
              <w:rPr>
                <w:rFonts w:ascii="Times New Roman" w:eastAsia="標楷體" w:hAnsi="Times New Roman" w:cs="Times New Roman" w:hint="eastAsia"/>
                <w:kern w:val="0"/>
                <w:sz w:val="20"/>
                <w:szCs w:val="20"/>
              </w:rPr>
              <w:t>上漲率</w:t>
            </w:r>
          </w:p>
          <w:p w:rsidR="00710E91" w:rsidRPr="00250BA7" w:rsidRDefault="001D15F8" w:rsidP="001D15F8">
            <w:pPr>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w:t>
            </w:r>
            <w:r w:rsidRPr="00250BA7">
              <w:rPr>
                <w:rFonts w:ascii="Times New Roman" w:eastAsia="標楷體" w:hAnsi="Times New Roman" w:cs="Times New Roman" w:hint="eastAsia"/>
                <w:kern w:val="0"/>
                <w:sz w:val="20"/>
                <w:szCs w:val="20"/>
              </w:rPr>
              <w:t>CPI</w:t>
            </w:r>
            <w:r w:rsidRPr="00250BA7">
              <w:rPr>
                <w:rFonts w:ascii="Times New Roman" w:eastAsia="標楷體" w:hAnsi="Times New Roman" w:cs="Times New Roman" w:hint="eastAsia"/>
                <w:kern w:val="0"/>
                <w:sz w:val="20"/>
                <w:szCs w:val="20"/>
              </w:rPr>
              <w:t>）</w:t>
            </w:r>
          </w:p>
        </w:tc>
      </w:tr>
      <w:tr w:rsidR="0039682E" w:rsidRPr="00250BA7" w:rsidTr="00EA1F71">
        <w:trPr>
          <w:trHeight w:val="76"/>
          <w:jc w:val="center"/>
        </w:trPr>
        <w:tc>
          <w:tcPr>
            <w:tcW w:w="524" w:type="pct"/>
            <w:shd w:val="clear" w:color="auto" w:fill="auto"/>
          </w:tcPr>
          <w:p w:rsidR="0039682E" w:rsidRPr="00250BA7" w:rsidRDefault="0039682E" w:rsidP="001D15F8">
            <w:pPr>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2016</w:t>
            </w:r>
          </w:p>
        </w:tc>
        <w:tc>
          <w:tcPr>
            <w:tcW w:w="963" w:type="pct"/>
            <w:tcBorders>
              <w:bottom w:val="nil"/>
              <w:right w:val="nil"/>
            </w:tcBorders>
            <w:shd w:val="clear" w:color="auto" w:fill="auto"/>
          </w:tcPr>
          <w:p w:rsidR="0039682E" w:rsidRPr="00250BA7" w:rsidRDefault="0039682E" w:rsidP="001D15F8">
            <w:pPr>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177,060</w:t>
            </w:r>
          </w:p>
        </w:tc>
        <w:tc>
          <w:tcPr>
            <w:tcW w:w="780" w:type="pct"/>
            <w:tcBorders>
              <w:left w:val="nil"/>
              <w:bottom w:val="nil"/>
              <w:right w:val="nil"/>
            </w:tcBorders>
            <w:shd w:val="clear" w:color="auto" w:fill="auto"/>
          </w:tcPr>
          <w:p w:rsidR="0039682E" w:rsidRPr="00250BA7" w:rsidRDefault="0039682E" w:rsidP="001D15F8">
            <w:pPr>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171,763</w:t>
            </w:r>
          </w:p>
        </w:tc>
        <w:tc>
          <w:tcPr>
            <w:tcW w:w="851" w:type="pct"/>
            <w:tcBorders>
              <w:left w:val="nil"/>
              <w:bottom w:val="nil"/>
              <w:right w:val="nil"/>
            </w:tcBorders>
            <w:shd w:val="clear" w:color="auto" w:fill="auto"/>
          </w:tcPr>
          <w:p w:rsidR="0039682E" w:rsidRPr="00250BA7" w:rsidRDefault="0039682E" w:rsidP="001D15F8">
            <w:pPr>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730,411</w:t>
            </w:r>
          </w:p>
        </w:tc>
        <w:tc>
          <w:tcPr>
            <w:tcW w:w="780" w:type="pct"/>
            <w:tcBorders>
              <w:left w:val="nil"/>
              <w:bottom w:val="nil"/>
              <w:right w:val="nil"/>
            </w:tcBorders>
            <w:shd w:val="clear" w:color="auto" w:fill="auto"/>
          </w:tcPr>
          <w:p w:rsidR="0039682E" w:rsidRPr="00250BA7" w:rsidRDefault="0039682E" w:rsidP="001D15F8">
            <w:pPr>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1.51</w:t>
            </w:r>
          </w:p>
        </w:tc>
        <w:tc>
          <w:tcPr>
            <w:tcW w:w="1102" w:type="pct"/>
            <w:tcBorders>
              <w:left w:val="nil"/>
              <w:bottom w:val="nil"/>
              <w:right w:val="nil"/>
            </w:tcBorders>
            <w:shd w:val="clear" w:color="auto" w:fill="auto"/>
          </w:tcPr>
          <w:p w:rsidR="0039682E" w:rsidRPr="00250BA7" w:rsidRDefault="0039682E" w:rsidP="001D15F8">
            <w:pPr>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1.39</w:t>
            </w:r>
          </w:p>
        </w:tc>
      </w:tr>
      <w:tr w:rsidR="0039682E" w:rsidRPr="00250BA7" w:rsidTr="00EA1F71">
        <w:trPr>
          <w:trHeight w:val="76"/>
          <w:jc w:val="center"/>
        </w:trPr>
        <w:tc>
          <w:tcPr>
            <w:tcW w:w="524" w:type="pct"/>
            <w:shd w:val="clear" w:color="auto" w:fill="auto"/>
          </w:tcPr>
          <w:p w:rsidR="0039682E" w:rsidRPr="00250BA7" w:rsidRDefault="0039682E" w:rsidP="001D15F8">
            <w:pPr>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2017</w:t>
            </w:r>
          </w:p>
        </w:tc>
        <w:tc>
          <w:tcPr>
            <w:tcW w:w="963" w:type="pct"/>
            <w:tcBorders>
              <w:top w:val="nil"/>
              <w:bottom w:val="nil"/>
              <w:right w:val="nil"/>
            </w:tcBorders>
            <w:shd w:val="clear" w:color="auto" w:fill="auto"/>
          </w:tcPr>
          <w:p w:rsidR="0039682E" w:rsidRPr="00250BA7" w:rsidRDefault="0039682E" w:rsidP="001D15F8">
            <w:pPr>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179,653</w:t>
            </w:r>
          </w:p>
        </w:tc>
        <w:tc>
          <w:tcPr>
            <w:tcW w:w="780" w:type="pct"/>
            <w:tcBorders>
              <w:top w:val="nil"/>
              <w:left w:val="nil"/>
              <w:bottom w:val="nil"/>
              <w:right w:val="nil"/>
            </w:tcBorders>
            <w:shd w:val="clear" w:color="auto" w:fill="auto"/>
          </w:tcPr>
          <w:p w:rsidR="0039682E" w:rsidRPr="00250BA7" w:rsidRDefault="0039682E" w:rsidP="001D15F8">
            <w:pPr>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175,012</w:t>
            </w:r>
          </w:p>
        </w:tc>
        <w:tc>
          <w:tcPr>
            <w:tcW w:w="851" w:type="pct"/>
            <w:tcBorders>
              <w:top w:val="nil"/>
              <w:left w:val="nil"/>
              <w:bottom w:val="nil"/>
              <w:right w:val="nil"/>
            </w:tcBorders>
            <w:shd w:val="clear" w:color="auto" w:fill="auto"/>
          </w:tcPr>
          <w:p w:rsidR="0039682E" w:rsidRPr="00250BA7" w:rsidRDefault="0039682E" w:rsidP="001D15F8">
            <w:pPr>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742,976</w:t>
            </w:r>
          </w:p>
        </w:tc>
        <w:tc>
          <w:tcPr>
            <w:tcW w:w="780" w:type="pct"/>
            <w:tcBorders>
              <w:top w:val="nil"/>
              <w:left w:val="nil"/>
              <w:bottom w:val="nil"/>
              <w:right w:val="nil"/>
            </w:tcBorders>
            <w:shd w:val="clear" w:color="auto" w:fill="auto"/>
          </w:tcPr>
          <w:p w:rsidR="0039682E" w:rsidRPr="00250BA7" w:rsidRDefault="0039682E" w:rsidP="001D15F8">
            <w:pPr>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3.08</w:t>
            </w:r>
          </w:p>
        </w:tc>
        <w:tc>
          <w:tcPr>
            <w:tcW w:w="1102" w:type="pct"/>
            <w:tcBorders>
              <w:top w:val="nil"/>
              <w:left w:val="nil"/>
              <w:bottom w:val="nil"/>
              <w:right w:val="nil"/>
            </w:tcBorders>
            <w:shd w:val="clear" w:color="auto" w:fill="auto"/>
          </w:tcPr>
          <w:p w:rsidR="0039682E" w:rsidRPr="00250BA7" w:rsidRDefault="0039682E" w:rsidP="001D15F8">
            <w:pPr>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0.62</w:t>
            </w:r>
          </w:p>
        </w:tc>
      </w:tr>
      <w:tr w:rsidR="0039682E" w:rsidRPr="00250BA7" w:rsidTr="00EA1F71">
        <w:trPr>
          <w:trHeight w:val="76"/>
          <w:jc w:val="center"/>
        </w:trPr>
        <w:tc>
          <w:tcPr>
            <w:tcW w:w="524" w:type="pct"/>
            <w:shd w:val="clear" w:color="auto" w:fill="auto"/>
          </w:tcPr>
          <w:p w:rsidR="0039682E" w:rsidRPr="00250BA7" w:rsidRDefault="0039682E" w:rsidP="001D15F8">
            <w:pPr>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2018</w:t>
            </w:r>
          </w:p>
        </w:tc>
        <w:tc>
          <w:tcPr>
            <w:tcW w:w="963" w:type="pct"/>
            <w:tcBorders>
              <w:top w:val="nil"/>
              <w:bottom w:val="nil"/>
              <w:right w:val="nil"/>
            </w:tcBorders>
            <w:shd w:val="clear" w:color="auto" w:fill="auto"/>
          </w:tcPr>
          <w:p w:rsidR="0039682E" w:rsidRPr="00250BA7" w:rsidRDefault="0039682E" w:rsidP="001D15F8">
            <w:pPr>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181,290</w:t>
            </w:r>
          </w:p>
        </w:tc>
        <w:tc>
          <w:tcPr>
            <w:tcW w:w="780" w:type="pct"/>
            <w:tcBorders>
              <w:top w:val="nil"/>
              <w:left w:val="nil"/>
              <w:bottom w:val="nil"/>
              <w:right w:val="nil"/>
            </w:tcBorders>
            <w:shd w:val="clear" w:color="auto" w:fill="auto"/>
          </w:tcPr>
          <w:p w:rsidR="0039682E" w:rsidRPr="00250BA7" w:rsidRDefault="0039682E" w:rsidP="001D15F8">
            <w:pPr>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177,931</w:t>
            </w:r>
          </w:p>
        </w:tc>
        <w:tc>
          <w:tcPr>
            <w:tcW w:w="851" w:type="pct"/>
            <w:tcBorders>
              <w:top w:val="nil"/>
              <w:left w:val="nil"/>
              <w:bottom w:val="nil"/>
              <w:right w:val="nil"/>
            </w:tcBorders>
            <w:shd w:val="clear" w:color="auto" w:fill="auto"/>
          </w:tcPr>
          <w:p w:rsidR="0039682E" w:rsidRPr="00250BA7" w:rsidRDefault="0039682E" w:rsidP="001D15F8">
            <w:pPr>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754,711</w:t>
            </w:r>
          </w:p>
        </w:tc>
        <w:tc>
          <w:tcPr>
            <w:tcW w:w="780" w:type="pct"/>
            <w:tcBorders>
              <w:top w:val="nil"/>
              <w:left w:val="nil"/>
              <w:bottom w:val="nil"/>
              <w:right w:val="nil"/>
            </w:tcBorders>
            <w:shd w:val="clear" w:color="auto" w:fill="auto"/>
          </w:tcPr>
          <w:p w:rsidR="0039682E" w:rsidRPr="00250BA7" w:rsidRDefault="0039682E" w:rsidP="001D15F8">
            <w:pPr>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2.63</w:t>
            </w:r>
          </w:p>
        </w:tc>
        <w:tc>
          <w:tcPr>
            <w:tcW w:w="1102" w:type="pct"/>
            <w:tcBorders>
              <w:top w:val="nil"/>
              <w:left w:val="nil"/>
              <w:bottom w:val="nil"/>
              <w:right w:val="nil"/>
            </w:tcBorders>
            <w:shd w:val="clear" w:color="auto" w:fill="auto"/>
          </w:tcPr>
          <w:p w:rsidR="0039682E" w:rsidRPr="00250BA7" w:rsidRDefault="0039682E" w:rsidP="001D15F8">
            <w:pPr>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1.35</w:t>
            </w:r>
          </w:p>
        </w:tc>
      </w:tr>
      <w:tr w:rsidR="0039682E" w:rsidRPr="00250BA7" w:rsidTr="00EA1F71">
        <w:trPr>
          <w:trHeight w:val="76"/>
          <w:jc w:val="center"/>
        </w:trPr>
        <w:tc>
          <w:tcPr>
            <w:tcW w:w="524" w:type="pct"/>
            <w:shd w:val="clear" w:color="auto" w:fill="auto"/>
          </w:tcPr>
          <w:p w:rsidR="0039682E" w:rsidRPr="00250BA7" w:rsidRDefault="0039682E" w:rsidP="001D15F8">
            <w:pPr>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2019</w:t>
            </w:r>
          </w:p>
        </w:tc>
        <w:tc>
          <w:tcPr>
            <w:tcW w:w="963" w:type="pct"/>
            <w:tcBorders>
              <w:top w:val="nil"/>
              <w:right w:val="nil"/>
            </w:tcBorders>
            <w:shd w:val="clear" w:color="auto" w:fill="auto"/>
          </w:tcPr>
          <w:p w:rsidR="0039682E" w:rsidRPr="00250BA7" w:rsidRDefault="0039682E" w:rsidP="001D15F8">
            <w:pPr>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185,770(f)</w:t>
            </w:r>
          </w:p>
        </w:tc>
        <w:tc>
          <w:tcPr>
            <w:tcW w:w="780" w:type="pct"/>
            <w:tcBorders>
              <w:top w:val="nil"/>
              <w:left w:val="nil"/>
              <w:right w:val="nil"/>
            </w:tcBorders>
            <w:shd w:val="clear" w:color="auto" w:fill="auto"/>
          </w:tcPr>
          <w:p w:rsidR="0039682E" w:rsidRPr="00250BA7" w:rsidRDefault="0039682E" w:rsidP="001D15F8">
            <w:pPr>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181,860(f)</w:t>
            </w:r>
          </w:p>
        </w:tc>
        <w:tc>
          <w:tcPr>
            <w:tcW w:w="851" w:type="pct"/>
            <w:tcBorders>
              <w:top w:val="nil"/>
              <w:left w:val="nil"/>
              <w:right w:val="nil"/>
            </w:tcBorders>
            <w:shd w:val="clear" w:color="auto" w:fill="auto"/>
          </w:tcPr>
          <w:p w:rsidR="0039682E" w:rsidRPr="00250BA7" w:rsidRDefault="0039682E" w:rsidP="001D15F8">
            <w:pPr>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770,770(f)</w:t>
            </w:r>
          </w:p>
        </w:tc>
        <w:tc>
          <w:tcPr>
            <w:tcW w:w="780" w:type="pct"/>
            <w:tcBorders>
              <w:top w:val="nil"/>
              <w:left w:val="nil"/>
              <w:right w:val="nil"/>
            </w:tcBorders>
            <w:shd w:val="clear" w:color="auto" w:fill="auto"/>
          </w:tcPr>
          <w:p w:rsidR="0039682E" w:rsidRPr="00250BA7" w:rsidRDefault="0039682E" w:rsidP="001D15F8">
            <w:pPr>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2.19(f)</w:t>
            </w:r>
          </w:p>
        </w:tc>
        <w:tc>
          <w:tcPr>
            <w:tcW w:w="1102" w:type="pct"/>
            <w:tcBorders>
              <w:top w:val="nil"/>
              <w:left w:val="nil"/>
              <w:right w:val="nil"/>
            </w:tcBorders>
            <w:shd w:val="clear" w:color="auto" w:fill="auto"/>
          </w:tcPr>
          <w:p w:rsidR="0039682E" w:rsidRPr="00250BA7" w:rsidRDefault="0039682E" w:rsidP="001D15F8">
            <w:pPr>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0.40</w:t>
            </w:r>
          </w:p>
        </w:tc>
      </w:tr>
    </w:tbl>
    <w:p w:rsidR="006E237F" w:rsidRPr="00250BA7" w:rsidRDefault="00E625CB" w:rsidP="00E625CB">
      <w:pPr>
        <w:spacing w:line="360" w:lineRule="exact"/>
        <w:rPr>
          <w:rFonts w:ascii="Times New Roman" w:eastAsia="標楷體" w:hAnsi="Times New Roman"/>
          <w:sz w:val="20"/>
          <w:szCs w:val="20"/>
        </w:rPr>
      </w:pPr>
      <w:r w:rsidRPr="00250BA7">
        <w:rPr>
          <w:rFonts w:ascii="Times New Roman" w:eastAsia="標楷體" w:hAnsi="Times New Roman" w:hint="eastAsia"/>
          <w:sz w:val="20"/>
          <w:szCs w:val="20"/>
        </w:rPr>
        <w:t xml:space="preserve"> </w:t>
      </w:r>
      <w:r w:rsidR="002E1A18" w:rsidRPr="00250BA7">
        <w:rPr>
          <w:rFonts w:ascii="Times New Roman" w:eastAsia="標楷體" w:hAnsi="Times New Roman" w:hint="eastAsia"/>
          <w:sz w:val="20"/>
          <w:szCs w:val="20"/>
        </w:rPr>
        <w:t>資料來源：行政院主計總處</w:t>
      </w:r>
    </w:p>
    <w:p w:rsidR="00AB5977" w:rsidRPr="00250BA7" w:rsidRDefault="00E625CB" w:rsidP="00AB5977">
      <w:pPr>
        <w:tabs>
          <w:tab w:val="left" w:pos="284"/>
        </w:tabs>
        <w:spacing w:line="360" w:lineRule="exact"/>
        <w:ind w:leftChars="5" w:left="12" w:rightChars="-378" w:right="-907"/>
        <w:jc w:val="both"/>
        <w:rPr>
          <w:rFonts w:ascii="Times New Roman" w:eastAsia="標楷體" w:hAnsi="Times New Roman"/>
          <w:sz w:val="20"/>
          <w:szCs w:val="20"/>
        </w:rPr>
      </w:pPr>
      <w:r w:rsidRPr="00250BA7">
        <w:rPr>
          <w:rFonts w:ascii="Times New Roman" w:eastAsia="標楷體" w:hAnsi="Times New Roman" w:hint="eastAsia"/>
          <w:sz w:val="20"/>
          <w:szCs w:val="20"/>
        </w:rPr>
        <w:t xml:space="preserve"> </w:t>
      </w:r>
      <w:r w:rsidR="00135DE1" w:rsidRPr="00250BA7">
        <w:rPr>
          <w:rFonts w:ascii="Times New Roman" w:eastAsia="標楷體" w:hAnsi="Times New Roman" w:hint="eastAsia"/>
          <w:sz w:val="20"/>
          <w:szCs w:val="20"/>
        </w:rPr>
        <w:t>說　　明</w:t>
      </w:r>
      <w:r w:rsidR="0000502D" w:rsidRPr="00250BA7">
        <w:rPr>
          <w:rFonts w:ascii="Times New Roman" w:eastAsia="標楷體" w:hAnsi="Times New Roman" w:hint="eastAsia"/>
          <w:sz w:val="20"/>
          <w:szCs w:val="20"/>
        </w:rPr>
        <w:t>：</w:t>
      </w:r>
      <w:r w:rsidR="0039682E" w:rsidRPr="0039682E">
        <w:rPr>
          <w:rFonts w:ascii="Times New Roman" w:eastAsia="標楷體" w:hAnsi="Times New Roman" w:hint="eastAsia"/>
          <w:sz w:val="20"/>
          <w:szCs w:val="20"/>
        </w:rPr>
        <w:t>2019</w:t>
      </w:r>
      <w:r w:rsidR="0039682E" w:rsidRPr="0039682E">
        <w:rPr>
          <w:rFonts w:ascii="Times New Roman" w:eastAsia="標楷體" w:hAnsi="Times New Roman" w:hint="eastAsia"/>
          <w:sz w:val="20"/>
          <w:szCs w:val="20"/>
        </w:rPr>
        <w:t>年除消費者物價上漲率為</w:t>
      </w:r>
      <w:r w:rsidR="0039682E" w:rsidRPr="0039682E">
        <w:rPr>
          <w:rFonts w:ascii="Times New Roman" w:eastAsia="標楷體" w:hAnsi="Times New Roman" w:hint="eastAsia"/>
          <w:sz w:val="20"/>
          <w:szCs w:val="20"/>
        </w:rPr>
        <w:t>1</w:t>
      </w:r>
      <w:r w:rsidR="0039682E" w:rsidRPr="0039682E">
        <w:rPr>
          <w:rFonts w:ascii="Times New Roman" w:eastAsia="標楷體" w:hAnsi="Times New Roman" w:hint="eastAsia"/>
          <w:sz w:val="20"/>
          <w:szCs w:val="20"/>
        </w:rPr>
        <w:t>月至</w:t>
      </w:r>
      <w:r w:rsidR="0039682E" w:rsidRPr="0039682E">
        <w:rPr>
          <w:rFonts w:ascii="Times New Roman" w:eastAsia="標楷體" w:hAnsi="Times New Roman" w:hint="eastAsia"/>
          <w:sz w:val="20"/>
          <w:szCs w:val="20"/>
        </w:rPr>
        <w:t>4</w:t>
      </w:r>
      <w:r w:rsidR="0039682E" w:rsidRPr="0039682E">
        <w:rPr>
          <w:rFonts w:ascii="Times New Roman" w:eastAsia="標楷體" w:hAnsi="Times New Roman" w:hint="eastAsia"/>
          <w:sz w:val="20"/>
          <w:szCs w:val="20"/>
        </w:rPr>
        <w:t>月累計上漲率外，其餘為</w:t>
      </w:r>
      <w:r w:rsidR="0039682E" w:rsidRPr="0039682E">
        <w:rPr>
          <w:rFonts w:ascii="Times New Roman" w:eastAsia="標楷體" w:hAnsi="Times New Roman" w:hint="eastAsia"/>
          <w:sz w:val="20"/>
          <w:szCs w:val="20"/>
        </w:rPr>
        <w:t>2019</w:t>
      </w:r>
      <w:r w:rsidR="0039682E" w:rsidRPr="0039682E">
        <w:rPr>
          <w:rFonts w:ascii="Times New Roman" w:eastAsia="標楷體" w:hAnsi="Times New Roman" w:hint="eastAsia"/>
          <w:sz w:val="20"/>
          <w:szCs w:val="20"/>
        </w:rPr>
        <w:t>年</w:t>
      </w:r>
      <w:r w:rsidR="0039682E" w:rsidRPr="0039682E">
        <w:rPr>
          <w:rFonts w:ascii="Times New Roman" w:eastAsia="標楷體" w:hAnsi="Times New Roman" w:hint="eastAsia"/>
          <w:sz w:val="20"/>
          <w:szCs w:val="20"/>
        </w:rPr>
        <w:t xml:space="preserve"> 5</w:t>
      </w:r>
      <w:r w:rsidR="0039682E" w:rsidRPr="0039682E">
        <w:rPr>
          <w:rFonts w:ascii="Times New Roman" w:eastAsia="標楷體" w:hAnsi="Times New Roman" w:hint="eastAsia"/>
          <w:sz w:val="20"/>
          <w:szCs w:val="20"/>
        </w:rPr>
        <w:t>月</w:t>
      </w:r>
      <w:r w:rsidR="0039682E" w:rsidRPr="0039682E">
        <w:rPr>
          <w:rFonts w:ascii="Times New Roman" w:eastAsia="標楷體" w:hAnsi="Times New Roman" w:hint="eastAsia"/>
          <w:sz w:val="20"/>
          <w:szCs w:val="20"/>
        </w:rPr>
        <w:t>24</w:t>
      </w:r>
      <w:r w:rsidRPr="00250BA7">
        <w:rPr>
          <w:rFonts w:ascii="Times New Roman" w:eastAsia="標楷體" w:hAnsi="Times New Roman" w:hint="eastAsia"/>
          <w:sz w:val="20"/>
          <w:szCs w:val="20"/>
        </w:rPr>
        <w:t>日</w:t>
      </w:r>
      <w:r w:rsidR="006E237F" w:rsidRPr="00250BA7">
        <w:rPr>
          <w:rFonts w:ascii="Times New Roman" w:eastAsia="標楷體" w:hAnsi="Times New Roman" w:hint="eastAsia"/>
          <w:sz w:val="20"/>
          <w:szCs w:val="20"/>
        </w:rPr>
        <w:t>發布之全</w:t>
      </w:r>
    </w:p>
    <w:p w:rsidR="006E237F" w:rsidRPr="00250BA7" w:rsidRDefault="006E237F" w:rsidP="00AB5977">
      <w:pPr>
        <w:tabs>
          <w:tab w:val="left" w:pos="284"/>
        </w:tabs>
        <w:spacing w:line="360" w:lineRule="exact"/>
        <w:ind w:leftChars="5" w:left="12" w:rightChars="-378" w:right="-907" w:firstLineChars="540" w:firstLine="1080"/>
        <w:jc w:val="both"/>
        <w:rPr>
          <w:rFonts w:ascii="Times New Roman" w:eastAsia="標楷體" w:hAnsi="Times New Roman"/>
          <w:sz w:val="20"/>
          <w:szCs w:val="20"/>
        </w:rPr>
      </w:pPr>
      <w:r w:rsidRPr="00250BA7">
        <w:rPr>
          <w:rFonts w:ascii="Times New Roman" w:eastAsia="標楷體" w:hAnsi="Times New Roman" w:hint="eastAsia"/>
          <w:sz w:val="20"/>
          <w:szCs w:val="20"/>
        </w:rPr>
        <w:t>年預測數。</w:t>
      </w:r>
    </w:p>
    <w:p w:rsidR="00F5344F" w:rsidRPr="00250BA7" w:rsidRDefault="007D0A3D" w:rsidP="006B7A09">
      <w:pPr>
        <w:pStyle w:val="a8"/>
        <w:numPr>
          <w:ilvl w:val="0"/>
          <w:numId w:val="10"/>
        </w:numPr>
        <w:spacing w:line="480" w:lineRule="exact"/>
        <w:ind w:leftChars="0"/>
        <w:jc w:val="both"/>
        <w:rPr>
          <w:rFonts w:ascii="Times New Roman" w:eastAsia="標楷體" w:hAnsi="Times New Roman"/>
          <w:szCs w:val="24"/>
        </w:rPr>
      </w:pPr>
      <w:r w:rsidRPr="00250BA7">
        <w:rPr>
          <w:rFonts w:ascii="Times New Roman" w:eastAsia="標楷體" w:hAnsi="Times New Roman" w:hint="eastAsia"/>
          <w:szCs w:val="24"/>
        </w:rPr>
        <w:t>各級政府</w:t>
      </w:r>
      <w:r w:rsidR="00E625CB" w:rsidRPr="00250BA7">
        <w:rPr>
          <w:rFonts w:ascii="Times New Roman" w:eastAsia="標楷體" w:hAnsi="Times New Roman" w:hint="eastAsia"/>
          <w:szCs w:val="24"/>
        </w:rPr>
        <w:t>至</w:t>
      </w:r>
      <w:r w:rsidR="006B7A09" w:rsidRPr="006B7A09">
        <w:rPr>
          <w:rFonts w:ascii="Times New Roman" w:eastAsia="標楷體" w:hAnsi="Times New Roman" w:hint="eastAsia"/>
          <w:szCs w:val="24"/>
        </w:rPr>
        <w:t>2019</w:t>
      </w:r>
      <w:r w:rsidR="006B7A09" w:rsidRPr="006B7A09">
        <w:rPr>
          <w:rFonts w:ascii="Times New Roman" w:eastAsia="標楷體" w:hAnsi="Times New Roman" w:hint="eastAsia"/>
          <w:szCs w:val="24"/>
        </w:rPr>
        <w:t>年</w:t>
      </w:r>
      <w:r w:rsidR="006B7A09" w:rsidRPr="006B7A09">
        <w:rPr>
          <w:rFonts w:ascii="Times New Roman" w:eastAsia="標楷體" w:hAnsi="Times New Roman" w:hint="eastAsia"/>
          <w:szCs w:val="24"/>
        </w:rPr>
        <w:t>5</w:t>
      </w:r>
      <w:r w:rsidR="006B7A09" w:rsidRPr="006B7A09">
        <w:rPr>
          <w:rFonts w:ascii="Times New Roman" w:eastAsia="標楷體" w:hAnsi="Times New Roman" w:hint="eastAsia"/>
          <w:szCs w:val="24"/>
        </w:rPr>
        <w:t>月</w:t>
      </w:r>
      <w:r w:rsidR="00E625CB" w:rsidRPr="00250BA7">
        <w:rPr>
          <w:rFonts w:ascii="Times New Roman" w:eastAsia="標楷體" w:hAnsi="Times New Roman" w:hint="eastAsia"/>
          <w:szCs w:val="24"/>
        </w:rPr>
        <w:t>之</w:t>
      </w:r>
      <w:r w:rsidRPr="00250BA7">
        <w:rPr>
          <w:rFonts w:ascii="Times New Roman" w:eastAsia="標楷體" w:hAnsi="Times New Roman" w:hint="eastAsia"/>
          <w:szCs w:val="24"/>
        </w:rPr>
        <w:t>1</w:t>
      </w:r>
      <w:r w:rsidRPr="00250BA7">
        <w:rPr>
          <w:rFonts w:ascii="Times New Roman" w:eastAsia="標楷體" w:hAnsi="Times New Roman" w:hint="eastAsia"/>
          <w:szCs w:val="24"/>
        </w:rPr>
        <w:t>年以上債務未償餘額實際數</w:t>
      </w:r>
      <w:r w:rsidR="00E625CB" w:rsidRPr="00250BA7">
        <w:rPr>
          <w:rFonts w:ascii="Times New Roman" w:eastAsia="標楷體" w:hAnsi="Times New Roman" w:hint="eastAsia"/>
          <w:szCs w:val="24"/>
        </w:rPr>
        <w:t>為</w:t>
      </w:r>
      <w:r w:rsidRPr="00250BA7">
        <w:rPr>
          <w:rFonts w:ascii="Times New Roman" w:eastAsia="標楷體" w:hAnsi="Times New Roman" w:hint="eastAsia"/>
          <w:szCs w:val="24"/>
        </w:rPr>
        <w:t>6</w:t>
      </w:r>
      <w:r w:rsidRPr="00250BA7">
        <w:rPr>
          <w:rFonts w:ascii="Times New Roman" w:eastAsia="標楷體" w:hAnsi="Times New Roman" w:hint="eastAsia"/>
          <w:szCs w:val="24"/>
        </w:rPr>
        <w:t>兆</w:t>
      </w:r>
      <w:r w:rsidR="006B7A09" w:rsidRPr="006B7A09">
        <w:rPr>
          <w:rFonts w:ascii="Times New Roman" w:eastAsia="標楷體" w:hAnsi="Times New Roman"/>
          <w:szCs w:val="24"/>
        </w:rPr>
        <w:t>1,302</w:t>
      </w:r>
      <w:r w:rsidRPr="00250BA7">
        <w:rPr>
          <w:rFonts w:ascii="Times New Roman" w:eastAsia="標楷體" w:hAnsi="Times New Roman" w:hint="eastAsia"/>
          <w:szCs w:val="24"/>
        </w:rPr>
        <w:t>億元，占前</w:t>
      </w:r>
      <w:r w:rsidRPr="00250BA7">
        <w:rPr>
          <w:rFonts w:ascii="Times New Roman" w:eastAsia="標楷體" w:hAnsi="Times New Roman" w:hint="eastAsia"/>
          <w:szCs w:val="24"/>
        </w:rPr>
        <w:t>3</w:t>
      </w:r>
      <w:r w:rsidRPr="00250BA7">
        <w:rPr>
          <w:rFonts w:ascii="Times New Roman" w:eastAsia="標楷體" w:hAnsi="Times New Roman" w:hint="eastAsia"/>
          <w:szCs w:val="24"/>
        </w:rPr>
        <w:t>年度名目</w:t>
      </w:r>
      <w:r w:rsidRPr="00250BA7">
        <w:rPr>
          <w:rFonts w:ascii="Times New Roman" w:eastAsia="標楷體" w:hAnsi="Times New Roman" w:hint="eastAsia"/>
          <w:szCs w:val="24"/>
        </w:rPr>
        <w:t>GDP</w:t>
      </w:r>
      <w:r w:rsidRPr="00250BA7">
        <w:rPr>
          <w:rFonts w:ascii="Times New Roman" w:eastAsia="標楷體" w:hAnsi="Times New Roman" w:hint="eastAsia"/>
          <w:szCs w:val="24"/>
        </w:rPr>
        <w:t>平均數比率</w:t>
      </w:r>
      <w:r w:rsidR="006B7A09" w:rsidRPr="006B7A09">
        <w:rPr>
          <w:rFonts w:ascii="Times New Roman" w:eastAsia="標楷體" w:hAnsi="Times New Roman"/>
          <w:szCs w:val="24"/>
        </w:rPr>
        <w:t>35.05%</w:t>
      </w:r>
      <w:r w:rsidRPr="00250BA7">
        <w:rPr>
          <w:rFonts w:ascii="Times New Roman" w:eastAsia="標楷體" w:hAnsi="Times New Roman" w:hint="eastAsia"/>
          <w:szCs w:val="24"/>
        </w:rPr>
        <w:t>，在</w:t>
      </w:r>
      <w:r w:rsidR="00D14035" w:rsidRPr="00250BA7">
        <w:rPr>
          <w:rFonts w:ascii="Times New Roman" w:eastAsia="標楷體" w:hAnsi="Times New Roman" w:hint="eastAsia"/>
          <w:szCs w:val="24"/>
        </w:rPr>
        <w:t>50%</w:t>
      </w:r>
      <w:r w:rsidRPr="00250BA7">
        <w:rPr>
          <w:rFonts w:ascii="Times New Roman" w:eastAsia="標楷體" w:hAnsi="Times New Roman" w:hint="eastAsia"/>
          <w:szCs w:val="24"/>
        </w:rPr>
        <w:t>法定債限內。政府早期為經濟發展需要對外之借款已於</w:t>
      </w:r>
      <w:r w:rsidRPr="00250BA7">
        <w:rPr>
          <w:rFonts w:ascii="Times New Roman" w:eastAsia="標楷體" w:hAnsi="Times New Roman" w:hint="eastAsia"/>
          <w:szCs w:val="24"/>
        </w:rPr>
        <w:t>2011</w:t>
      </w:r>
      <w:r w:rsidRPr="00250BA7">
        <w:rPr>
          <w:rFonts w:ascii="Times New Roman" w:eastAsia="標楷體" w:hAnsi="Times New Roman" w:hint="eastAsia"/>
          <w:szCs w:val="24"/>
        </w:rPr>
        <w:t>年</w:t>
      </w:r>
      <w:r w:rsidRPr="00250BA7">
        <w:rPr>
          <w:rFonts w:ascii="Times New Roman" w:eastAsia="標楷體" w:hAnsi="Times New Roman" w:hint="eastAsia"/>
          <w:szCs w:val="24"/>
        </w:rPr>
        <w:t>9</w:t>
      </w:r>
      <w:r w:rsidRPr="00250BA7">
        <w:rPr>
          <w:rFonts w:ascii="Times New Roman" w:eastAsia="標楷體" w:hAnsi="Times New Roman" w:hint="eastAsia"/>
          <w:szCs w:val="24"/>
        </w:rPr>
        <w:t>月</w:t>
      </w:r>
      <w:r w:rsidRPr="00250BA7">
        <w:rPr>
          <w:rFonts w:ascii="Times New Roman" w:eastAsia="標楷體" w:hAnsi="Times New Roman" w:hint="eastAsia"/>
          <w:szCs w:val="24"/>
        </w:rPr>
        <w:t>15</w:t>
      </w:r>
      <w:r w:rsidRPr="00250BA7">
        <w:rPr>
          <w:rFonts w:ascii="Times New Roman" w:eastAsia="標楷體" w:hAnsi="Times New Roman" w:hint="eastAsia"/>
          <w:szCs w:val="24"/>
        </w:rPr>
        <w:t>日清償完畢，成為無外債國家。</w:t>
      </w:r>
      <w:r w:rsidR="006B7A09" w:rsidRPr="006B7A09">
        <w:rPr>
          <w:rFonts w:ascii="Times New Roman" w:eastAsia="標楷體" w:hAnsi="Times New Roman" w:hint="eastAsia"/>
          <w:szCs w:val="24"/>
        </w:rPr>
        <w:t>2016</w:t>
      </w:r>
      <w:r w:rsidR="006B7A09" w:rsidRPr="006B7A09">
        <w:rPr>
          <w:rFonts w:ascii="Times New Roman" w:eastAsia="標楷體" w:hAnsi="Times New Roman" w:hint="eastAsia"/>
          <w:szCs w:val="24"/>
        </w:rPr>
        <w:t>年至</w:t>
      </w:r>
      <w:r w:rsidR="006B7A09" w:rsidRPr="006B7A09">
        <w:rPr>
          <w:rFonts w:ascii="Times New Roman" w:eastAsia="標楷體" w:hAnsi="Times New Roman" w:hint="eastAsia"/>
          <w:szCs w:val="24"/>
        </w:rPr>
        <w:t>2019</w:t>
      </w:r>
      <w:r w:rsidR="006B7A09" w:rsidRPr="006B7A09">
        <w:rPr>
          <w:rFonts w:ascii="Times New Roman" w:eastAsia="標楷體" w:hAnsi="Times New Roman" w:hint="eastAsia"/>
          <w:szCs w:val="24"/>
        </w:rPr>
        <w:t>年</w:t>
      </w:r>
      <w:r w:rsidR="006B7A09" w:rsidRPr="006B7A09">
        <w:rPr>
          <w:rFonts w:ascii="Times New Roman" w:eastAsia="標楷體" w:hAnsi="Times New Roman" w:hint="eastAsia"/>
          <w:szCs w:val="24"/>
        </w:rPr>
        <w:t>5</w:t>
      </w:r>
      <w:r w:rsidR="006B7A09" w:rsidRPr="006B7A09">
        <w:rPr>
          <w:rFonts w:ascii="Times New Roman" w:eastAsia="標楷體" w:hAnsi="Times New Roman" w:hint="eastAsia"/>
          <w:szCs w:val="24"/>
        </w:rPr>
        <w:t>月</w:t>
      </w:r>
      <w:r w:rsidR="006B5379" w:rsidRPr="00250BA7">
        <w:rPr>
          <w:rFonts w:ascii="Times New Roman" w:eastAsia="標楷體" w:hAnsi="Times New Roman" w:hint="eastAsia"/>
          <w:szCs w:val="24"/>
        </w:rPr>
        <w:t>國家債務概況如表</w:t>
      </w:r>
      <w:r w:rsidR="003B7344">
        <w:rPr>
          <w:rFonts w:ascii="Times New Roman" w:eastAsia="標楷體" w:hAnsi="Times New Roman" w:hint="eastAsia"/>
          <w:szCs w:val="24"/>
        </w:rPr>
        <w:t>18</w:t>
      </w:r>
      <w:r w:rsidR="006B5379" w:rsidRPr="00250BA7">
        <w:rPr>
          <w:rFonts w:ascii="Times New Roman" w:eastAsia="標楷體" w:hAnsi="Times New Roman" w:hint="eastAsia"/>
          <w:szCs w:val="24"/>
        </w:rPr>
        <w:t>。</w:t>
      </w:r>
      <w:r w:rsidR="007117D9" w:rsidRPr="00A44A27">
        <w:rPr>
          <w:rFonts w:ascii="Times New Roman" w:eastAsia="標楷體" w:hAnsi="Times New Roman" w:hint="eastAsia"/>
          <w:b/>
          <w:szCs w:val="24"/>
        </w:rPr>
        <w:t>(</w:t>
      </w:r>
      <w:r w:rsidR="007117D9" w:rsidRPr="00A44A27">
        <w:rPr>
          <w:rFonts w:ascii="Times New Roman" w:eastAsia="標楷體" w:hAnsi="Times New Roman" w:hint="eastAsia"/>
          <w:b/>
          <w:szCs w:val="24"/>
        </w:rPr>
        <w:t>財政部</w:t>
      </w:r>
      <w:r w:rsidR="007117D9" w:rsidRPr="00A44A27">
        <w:rPr>
          <w:rFonts w:ascii="Times New Roman" w:eastAsia="標楷體" w:hAnsi="Times New Roman" w:hint="eastAsia"/>
          <w:b/>
          <w:szCs w:val="24"/>
        </w:rPr>
        <w:t>)</w:t>
      </w:r>
    </w:p>
    <w:p w:rsidR="00050BD4" w:rsidRPr="00250BA7" w:rsidRDefault="004A0D62" w:rsidP="004A0D62">
      <w:pPr>
        <w:pStyle w:val="af"/>
        <w:jc w:val="center"/>
        <w:rPr>
          <w:rFonts w:ascii="標楷體" w:hAnsi="標楷體"/>
          <w:b/>
          <w:sz w:val="24"/>
          <w:szCs w:val="24"/>
        </w:rPr>
      </w:pPr>
      <w:bookmarkStart w:id="44" w:name="_Toc446921091"/>
      <w:r w:rsidRPr="00250BA7">
        <w:rPr>
          <w:rFonts w:ascii="標楷體" w:hAnsi="標楷體" w:hint="eastAsia"/>
          <w:b/>
          <w:sz w:val="24"/>
          <w:szCs w:val="24"/>
        </w:rPr>
        <w:t xml:space="preserve">表 </w:t>
      </w:r>
      <w:r w:rsidRPr="00250BA7">
        <w:rPr>
          <w:rFonts w:ascii="標楷體" w:hAnsi="標楷體"/>
          <w:b/>
          <w:sz w:val="24"/>
          <w:szCs w:val="24"/>
        </w:rPr>
        <w:fldChar w:fldCharType="begin"/>
      </w:r>
      <w:r w:rsidRPr="00250BA7">
        <w:rPr>
          <w:rFonts w:ascii="標楷體" w:hAnsi="標楷體"/>
          <w:b/>
          <w:sz w:val="24"/>
          <w:szCs w:val="24"/>
        </w:rPr>
        <w:instrText xml:space="preserve"> </w:instrText>
      </w:r>
      <w:r w:rsidRPr="00250BA7">
        <w:rPr>
          <w:rFonts w:ascii="標楷體" w:hAnsi="標楷體" w:hint="eastAsia"/>
          <w:b/>
          <w:sz w:val="24"/>
          <w:szCs w:val="24"/>
        </w:rPr>
        <w:instrText>SEQ 表 \* ARABIC</w:instrText>
      </w:r>
      <w:r w:rsidRPr="00250BA7">
        <w:rPr>
          <w:rFonts w:ascii="標楷體" w:hAnsi="標楷體"/>
          <w:b/>
          <w:sz w:val="24"/>
          <w:szCs w:val="24"/>
        </w:rPr>
        <w:instrText xml:space="preserve"> </w:instrText>
      </w:r>
      <w:r w:rsidRPr="00250BA7">
        <w:rPr>
          <w:rFonts w:ascii="標楷體" w:hAnsi="標楷體"/>
          <w:b/>
          <w:sz w:val="24"/>
          <w:szCs w:val="24"/>
        </w:rPr>
        <w:fldChar w:fldCharType="separate"/>
      </w:r>
      <w:r w:rsidR="00795269">
        <w:rPr>
          <w:rFonts w:ascii="標楷體" w:hAnsi="標楷體"/>
          <w:b/>
          <w:noProof/>
          <w:sz w:val="24"/>
          <w:szCs w:val="24"/>
        </w:rPr>
        <w:t>18</w:t>
      </w:r>
      <w:r w:rsidRPr="00250BA7">
        <w:rPr>
          <w:rFonts w:ascii="標楷體" w:hAnsi="標楷體"/>
          <w:b/>
          <w:sz w:val="24"/>
          <w:szCs w:val="24"/>
        </w:rPr>
        <w:fldChar w:fldCharType="end"/>
      </w:r>
      <w:r w:rsidR="00050BD4" w:rsidRPr="00250BA7">
        <w:rPr>
          <w:rFonts w:ascii="標楷體" w:hAnsi="標楷體" w:hint="eastAsia"/>
          <w:b/>
          <w:sz w:val="24"/>
          <w:szCs w:val="24"/>
        </w:rPr>
        <w:t xml:space="preserve">　國家債務概況</w:t>
      </w:r>
      <w:bookmarkEnd w:id="44"/>
    </w:p>
    <w:p w:rsidR="00050BD4" w:rsidRPr="00250BA7" w:rsidRDefault="00050BD4" w:rsidP="00AB5977">
      <w:pPr>
        <w:ind w:rightChars="-260" w:right="-624" w:firstLineChars="3956" w:firstLine="7912"/>
        <w:jc w:val="both"/>
        <w:rPr>
          <w:rFonts w:ascii="Times New Roman" w:eastAsia="標楷體" w:hAnsi="Times New Roman"/>
          <w:sz w:val="20"/>
          <w:szCs w:val="20"/>
        </w:rPr>
      </w:pPr>
      <w:r w:rsidRPr="00250BA7">
        <w:rPr>
          <w:rFonts w:ascii="Times New Roman" w:eastAsia="標楷體" w:hAnsi="Times New Roman" w:hint="eastAsia"/>
          <w:sz w:val="20"/>
          <w:szCs w:val="20"/>
        </w:rPr>
        <w:t>單位：億元；</w:t>
      </w:r>
      <w:r w:rsidR="00076243" w:rsidRPr="00250BA7">
        <w:rPr>
          <w:rFonts w:ascii="Times New Roman" w:eastAsia="標楷體" w:hAnsi="Times New Roman"/>
          <w:sz w:val="20"/>
          <w:szCs w:val="20"/>
        </w:rPr>
        <w:t>%</w:t>
      </w:r>
    </w:p>
    <w:tbl>
      <w:tblPr>
        <w:tblStyle w:val="af2"/>
        <w:tblW w:w="9517" w:type="dxa"/>
        <w:jc w:val="center"/>
        <w:tblLook w:val="04A0" w:firstRow="1" w:lastRow="0" w:firstColumn="1" w:lastColumn="0" w:noHBand="0" w:noVBand="1"/>
      </w:tblPr>
      <w:tblGrid>
        <w:gridCol w:w="1016"/>
        <w:gridCol w:w="1390"/>
        <w:gridCol w:w="1388"/>
        <w:gridCol w:w="1387"/>
        <w:gridCol w:w="1386"/>
        <w:gridCol w:w="1558"/>
        <w:gridCol w:w="1392"/>
      </w:tblGrid>
      <w:tr w:rsidR="00250BA7" w:rsidRPr="00250BA7" w:rsidTr="006B7A09">
        <w:trPr>
          <w:jc w:val="center"/>
        </w:trPr>
        <w:tc>
          <w:tcPr>
            <w:tcW w:w="1016" w:type="dxa"/>
            <w:vMerge w:val="restart"/>
            <w:tcBorders>
              <w:top w:val="single" w:sz="4" w:space="0" w:color="auto"/>
              <w:left w:val="nil"/>
              <w:bottom w:val="single" w:sz="4" w:space="0" w:color="auto"/>
              <w:right w:val="single" w:sz="4" w:space="0" w:color="auto"/>
            </w:tcBorders>
            <w:vAlign w:val="center"/>
            <w:hideMark/>
          </w:tcPr>
          <w:p w:rsidR="00050BD4" w:rsidRPr="00250BA7" w:rsidRDefault="00050BD4" w:rsidP="001B00AA">
            <w:pPr>
              <w:jc w:val="center"/>
              <w:rPr>
                <w:rFonts w:eastAsia="標楷體"/>
              </w:rPr>
            </w:pPr>
            <w:r w:rsidRPr="00250BA7">
              <w:rPr>
                <w:rFonts w:eastAsia="標楷體" w:hint="eastAsia"/>
              </w:rPr>
              <w:t>年別</w:t>
            </w:r>
          </w:p>
        </w:tc>
        <w:tc>
          <w:tcPr>
            <w:tcW w:w="1390" w:type="dxa"/>
            <w:vMerge w:val="restart"/>
            <w:tcBorders>
              <w:top w:val="single" w:sz="4" w:space="0" w:color="auto"/>
              <w:left w:val="single" w:sz="4" w:space="0" w:color="auto"/>
              <w:bottom w:val="single" w:sz="4" w:space="0" w:color="auto"/>
              <w:right w:val="nil"/>
            </w:tcBorders>
            <w:vAlign w:val="center"/>
            <w:hideMark/>
          </w:tcPr>
          <w:p w:rsidR="00050BD4" w:rsidRPr="00250BA7" w:rsidRDefault="00050BD4" w:rsidP="002E4365">
            <w:pPr>
              <w:jc w:val="both"/>
              <w:rPr>
                <w:rFonts w:eastAsia="標楷體"/>
              </w:rPr>
            </w:pPr>
            <w:r w:rsidRPr="00250BA7">
              <w:rPr>
                <w:rFonts w:eastAsia="標楷體" w:hint="eastAsia"/>
              </w:rPr>
              <w:t>中央政府</w:t>
            </w:r>
            <w:r w:rsidRPr="00250BA7">
              <w:rPr>
                <w:rFonts w:eastAsia="標楷體"/>
              </w:rPr>
              <w:t>1</w:t>
            </w:r>
            <w:r w:rsidRPr="00250BA7">
              <w:rPr>
                <w:rFonts w:eastAsia="標楷體" w:hint="eastAsia"/>
              </w:rPr>
              <w:t>年以上債務未償餘額</w:t>
            </w:r>
          </w:p>
        </w:tc>
        <w:tc>
          <w:tcPr>
            <w:tcW w:w="1388" w:type="dxa"/>
            <w:tcBorders>
              <w:top w:val="single" w:sz="4" w:space="0" w:color="auto"/>
              <w:left w:val="nil"/>
              <w:bottom w:val="single" w:sz="4" w:space="0" w:color="auto"/>
              <w:right w:val="single" w:sz="4" w:space="0" w:color="auto"/>
            </w:tcBorders>
            <w:vAlign w:val="center"/>
          </w:tcPr>
          <w:p w:rsidR="00050BD4" w:rsidRPr="00250BA7" w:rsidRDefault="00050BD4" w:rsidP="002E4365">
            <w:pPr>
              <w:jc w:val="both"/>
              <w:rPr>
                <w:rFonts w:eastAsia="標楷體"/>
              </w:rPr>
            </w:pPr>
          </w:p>
        </w:tc>
        <w:tc>
          <w:tcPr>
            <w:tcW w:w="1387" w:type="dxa"/>
            <w:vMerge w:val="restart"/>
            <w:tcBorders>
              <w:top w:val="single" w:sz="4" w:space="0" w:color="auto"/>
              <w:left w:val="single" w:sz="4" w:space="0" w:color="auto"/>
              <w:bottom w:val="single" w:sz="4" w:space="0" w:color="auto"/>
              <w:right w:val="nil"/>
            </w:tcBorders>
            <w:vAlign w:val="center"/>
            <w:hideMark/>
          </w:tcPr>
          <w:p w:rsidR="00050BD4" w:rsidRPr="00250BA7" w:rsidRDefault="00050BD4" w:rsidP="002E4365">
            <w:pPr>
              <w:jc w:val="both"/>
              <w:rPr>
                <w:rFonts w:eastAsia="標楷體"/>
              </w:rPr>
            </w:pPr>
            <w:r w:rsidRPr="00250BA7">
              <w:rPr>
                <w:rFonts w:eastAsia="標楷體" w:hint="eastAsia"/>
              </w:rPr>
              <w:t>地方政府</w:t>
            </w:r>
            <w:r w:rsidRPr="00250BA7">
              <w:rPr>
                <w:rFonts w:eastAsia="標楷體"/>
              </w:rPr>
              <w:t>1</w:t>
            </w:r>
            <w:r w:rsidRPr="00250BA7">
              <w:rPr>
                <w:rFonts w:eastAsia="標楷體" w:hint="eastAsia"/>
              </w:rPr>
              <w:t>年以上債務未償餘額</w:t>
            </w:r>
          </w:p>
        </w:tc>
        <w:tc>
          <w:tcPr>
            <w:tcW w:w="1386" w:type="dxa"/>
            <w:tcBorders>
              <w:top w:val="single" w:sz="4" w:space="0" w:color="auto"/>
              <w:left w:val="nil"/>
              <w:bottom w:val="single" w:sz="4" w:space="0" w:color="auto"/>
              <w:right w:val="single" w:sz="4" w:space="0" w:color="auto"/>
            </w:tcBorders>
            <w:vAlign w:val="center"/>
          </w:tcPr>
          <w:p w:rsidR="00050BD4" w:rsidRPr="00250BA7" w:rsidRDefault="00050BD4" w:rsidP="002E4365">
            <w:pPr>
              <w:jc w:val="both"/>
              <w:rPr>
                <w:rFonts w:eastAsia="標楷體"/>
              </w:rPr>
            </w:pPr>
          </w:p>
        </w:tc>
        <w:tc>
          <w:tcPr>
            <w:tcW w:w="1558" w:type="dxa"/>
            <w:vMerge w:val="restart"/>
            <w:tcBorders>
              <w:top w:val="single" w:sz="4" w:space="0" w:color="auto"/>
              <w:left w:val="single" w:sz="4" w:space="0" w:color="auto"/>
              <w:bottom w:val="single" w:sz="4" w:space="0" w:color="auto"/>
              <w:right w:val="nil"/>
            </w:tcBorders>
            <w:vAlign w:val="center"/>
            <w:hideMark/>
          </w:tcPr>
          <w:p w:rsidR="00050BD4" w:rsidRPr="00250BA7" w:rsidRDefault="00050BD4" w:rsidP="00F137BE">
            <w:pPr>
              <w:jc w:val="both"/>
              <w:rPr>
                <w:rFonts w:eastAsia="標楷體"/>
              </w:rPr>
            </w:pPr>
            <w:r w:rsidRPr="00A16AA3">
              <w:rPr>
                <w:rFonts w:eastAsia="標楷體" w:hint="eastAsia"/>
                <w:spacing w:val="10"/>
                <w:fitText w:val="1300" w:id="1102290946"/>
                <w:rPrChange w:id="45" w:author="MOJ" w:date="2019-07-24T17:09:00Z">
                  <w:rPr>
                    <w:rFonts w:eastAsia="標楷體" w:hint="eastAsia"/>
                    <w:spacing w:val="10"/>
                    <w:fitText w:val="1300" w:id="1102290946"/>
                  </w:rPr>
                </w:rPrChange>
              </w:rPr>
              <w:t>各級政府債</w:t>
            </w:r>
            <w:r w:rsidRPr="00A16AA3">
              <w:rPr>
                <w:rFonts w:eastAsia="標楷體" w:hint="eastAsia"/>
                <w:fitText w:val="1300" w:id="1102290946"/>
                <w:rPrChange w:id="46" w:author="MOJ" w:date="2019-07-24T17:09:00Z">
                  <w:rPr>
                    <w:rFonts w:eastAsia="標楷體" w:hint="eastAsia"/>
                    <w:fitText w:val="1300" w:id="1102290946"/>
                  </w:rPr>
                </w:rPrChange>
              </w:rPr>
              <w:t>務</w:t>
            </w:r>
            <w:r w:rsidRPr="00250BA7">
              <w:rPr>
                <w:rFonts w:eastAsia="標楷體" w:hint="eastAsia"/>
              </w:rPr>
              <w:t>未償餘額合計</w:t>
            </w:r>
          </w:p>
        </w:tc>
        <w:tc>
          <w:tcPr>
            <w:tcW w:w="1392" w:type="dxa"/>
            <w:tcBorders>
              <w:top w:val="single" w:sz="4" w:space="0" w:color="auto"/>
              <w:left w:val="nil"/>
              <w:bottom w:val="single" w:sz="4" w:space="0" w:color="auto"/>
              <w:right w:val="nil"/>
            </w:tcBorders>
            <w:vAlign w:val="center"/>
          </w:tcPr>
          <w:p w:rsidR="00050BD4" w:rsidRPr="00250BA7" w:rsidRDefault="00050BD4" w:rsidP="002E4365">
            <w:pPr>
              <w:jc w:val="both"/>
              <w:rPr>
                <w:rFonts w:eastAsia="標楷體"/>
              </w:rPr>
            </w:pPr>
          </w:p>
        </w:tc>
      </w:tr>
      <w:tr w:rsidR="00250BA7" w:rsidRPr="00250BA7" w:rsidTr="006B7A09">
        <w:trPr>
          <w:jc w:val="center"/>
        </w:trPr>
        <w:tc>
          <w:tcPr>
            <w:tcW w:w="1016" w:type="dxa"/>
            <w:vMerge/>
            <w:tcBorders>
              <w:top w:val="single" w:sz="4" w:space="0" w:color="auto"/>
              <w:left w:val="nil"/>
              <w:bottom w:val="single" w:sz="4" w:space="0" w:color="auto"/>
              <w:right w:val="single" w:sz="4" w:space="0" w:color="auto"/>
            </w:tcBorders>
            <w:vAlign w:val="center"/>
            <w:hideMark/>
          </w:tcPr>
          <w:p w:rsidR="00050BD4" w:rsidRPr="00250BA7" w:rsidRDefault="00050BD4" w:rsidP="001B00AA">
            <w:pPr>
              <w:jc w:val="center"/>
              <w:rPr>
                <w:rFonts w:eastAsia="標楷體"/>
              </w:rPr>
            </w:pPr>
          </w:p>
        </w:tc>
        <w:tc>
          <w:tcPr>
            <w:tcW w:w="1390" w:type="dxa"/>
            <w:vMerge/>
            <w:tcBorders>
              <w:top w:val="single" w:sz="4" w:space="0" w:color="auto"/>
              <w:left w:val="single" w:sz="4" w:space="0" w:color="auto"/>
              <w:bottom w:val="single" w:sz="4" w:space="0" w:color="auto"/>
              <w:right w:val="nil"/>
            </w:tcBorders>
            <w:vAlign w:val="center"/>
            <w:hideMark/>
          </w:tcPr>
          <w:p w:rsidR="00050BD4" w:rsidRPr="00250BA7" w:rsidRDefault="00050BD4" w:rsidP="002E4365">
            <w:pPr>
              <w:jc w:val="both"/>
              <w:rPr>
                <w:rFonts w:eastAsia="標楷體"/>
              </w:rPr>
            </w:pPr>
          </w:p>
        </w:tc>
        <w:tc>
          <w:tcPr>
            <w:tcW w:w="1388" w:type="dxa"/>
            <w:tcBorders>
              <w:top w:val="single" w:sz="4" w:space="0" w:color="auto"/>
              <w:left w:val="single" w:sz="4" w:space="0" w:color="auto"/>
              <w:bottom w:val="single" w:sz="4" w:space="0" w:color="auto"/>
              <w:right w:val="single" w:sz="4" w:space="0" w:color="auto"/>
            </w:tcBorders>
            <w:hideMark/>
          </w:tcPr>
          <w:p w:rsidR="00050BD4" w:rsidRPr="00250BA7" w:rsidRDefault="00050BD4" w:rsidP="002E4365">
            <w:pPr>
              <w:jc w:val="both"/>
              <w:rPr>
                <w:rFonts w:eastAsia="標楷體"/>
              </w:rPr>
            </w:pPr>
            <w:r w:rsidRPr="00250BA7">
              <w:rPr>
                <w:rFonts w:eastAsia="標楷體" w:hint="eastAsia"/>
              </w:rPr>
              <w:t>占前</w:t>
            </w:r>
            <w:r w:rsidRPr="00250BA7">
              <w:rPr>
                <w:rFonts w:eastAsia="標楷體"/>
              </w:rPr>
              <w:t>3</w:t>
            </w:r>
            <w:r w:rsidRPr="00250BA7">
              <w:rPr>
                <w:rFonts w:eastAsia="標楷體" w:hint="eastAsia"/>
              </w:rPr>
              <w:t>年度名目</w:t>
            </w:r>
            <w:r w:rsidRPr="00250BA7">
              <w:rPr>
                <w:rFonts w:eastAsia="標楷體"/>
              </w:rPr>
              <w:t>GDP</w:t>
            </w:r>
            <w:r w:rsidRPr="00250BA7">
              <w:rPr>
                <w:rFonts w:eastAsia="標楷體" w:hint="eastAsia"/>
              </w:rPr>
              <w:t>平均數比率</w:t>
            </w:r>
          </w:p>
        </w:tc>
        <w:tc>
          <w:tcPr>
            <w:tcW w:w="1387" w:type="dxa"/>
            <w:vMerge/>
            <w:tcBorders>
              <w:top w:val="single" w:sz="4" w:space="0" w:color="auto"/>
              <w:left w:val="single" w:sz="4" w:space="0" w:color="auto"/>
              <w:bottom w:val="single" w:sz="4" w:space="0" w:color="auto"/>
              <w:right w:val="nil"/>
            </w:tcBorders>
            <w:vAlign w:val="center"/>
            <w:hideMark/>
          </w:tcPr>
          <w:p w:rsidR="00050BD4" w:rsidRPr="00250BA7" w:rsidRDefault="00050BD4" w:rsidP="002E4365">
            <w:pPr>
              <w:jc w:val="both"/>
              <w:rPr>
                <w:rFonts w:eastAsia="標楷體"/>
              </w:rPr>
            </w:pPr>
          </w:p>
        </w:tc>
        <w:tc>
          <w:tcPr>
            <w:tcW w:w="1386" w:type="dxa"/>
            <w:tcBorders>
              <w:top w:val="single" w:sz="4" w:space="0" w:color="auto"/>
              <w:left w:val="single" w:sz="4" w:space="0" w:color="auto"/>
              <w:bottom w:val="single" w:sz="4" w:space="0" w:color="auto"/>
              <w:right w:val="single" w:sz="4" w:space="0" w:color="auto"/>
            </w:tcBorders>
            <w:hideMark/>
          </w:tcPr>
          <w:p w:rsidR="00050BD4" w:rsidRPr="00250BA7" w:rsidRDefault="00050BD4" w:rsidP="002E4365">
            <w:pPr>
              <w:jc w:val="both"/>
              <w:rPr>
                <w:rFonts w:eastAsia="標楷體"/>
              </w:rPr>
            </w:pPr>
            <w:r w:rsidRPr="00250BA7">
              <w:rPr>
                <w:rFonts w:eastAsia="標楷體" w:hint="eastAsia"/>
              </w:rPr>
              <w:t>占前</w:t>
            </w:r>
            <w:r w:rsidRPr="00250BA7">
              <w:rPr>
                <w:rFonts w:eastAsia="標楷體"/>
              </w:rPr>
              <w:t>3</w:t>
            </w:r>
            <w:r w:rsidRPr="00250BA7">
              <w:rPr>
                <w:rFonts w:eastAsia="標楷體" w:hint="eastAsia"/>
              </w:rPr>
              <w:t>年度名目</w:t>
            </w:r>
            <w:r w:rsidRPr="00250BA7">
              <w:rPr>
                <w:rFonts w:eastAsia="標楷體"/>
              </w:rPr>
              <w:t>GDP</w:t>
            </w:r>
            <w:r w:rsidRPr="00250BA7">
              <w:rPr>
                <w:rFonts w:eastAsia="標楷體" w:hint="eastAsia"/>
              </w:rPr>
              <w:t>平均數比率</w:t>
            </w:r>
          </w:p>
        </w:tc>
        <w:tc>
          <w:tcPr>
            <w:tcW w:w="1558" w:type="dxa"/>
            <w:vMerge/>
            <w:tcBorders>
              <w:top w:val="single" w:sz="4" w:space="0" w:color="auto"/>
              <w:left w:val="single" w:sz="4" w:space="0" w:color="auto"/>
              <w:bottom w:val="single" w:sz="4" w:space="0" w:color="auto"/>
              <w:right w:val="single" w:sz="4" w:space="0" w:color="auto"/>
            </w:tcBorders>
            <w:vAlign w:val="center"/>
            <w:hideMark/>
          </w:tcPr>
          <w:p w:rsidR="00050BD4" w:rsidRPr="00250BA7" w:rsidRDefault="00050BD4" w:rsidP="002E4365">
            <w:pPr>
              <w:jc w:val="both"/>
              <w:rPr>
                <w:rFonts w:eastAsia="標楷體"/>
              </w:rPr>
            </w:pPr>
          </w:p>
        </w:tc>
        <w:tc>
          <w:tcPr>
            <w:tcW w:w="1392" w:type="dxa"/>
            <w:tcBorders>
              <w:top w:val="single" w:sz="4" w:space="0" w:color="auto"/>
              <w:left w:val="single" w:sz="4" w:space="0" w:color="auto"/>
              <w:bottom w:val="single" w:sz="4" w:space="0" w:color="auto"/>
              <w:right w:val="nil"/>
            </w:tcBorders>
            <w:hideMark/>
          </w:tcPr>
          <w:p w:rsidR="00050BD4" w:rsidRPr="00250BA7" w:rsidRDefault="00050BD4" w:rsidP="002E4365">
            <w:pPr>
              <w:jc w:val="both"/>
              <w:rPr>
                <w:rFonts w:eastAsia="標楷體"/>
              </w:rPr>
            </w:pPr>
            <w:r w:rsidRPr="00250BA7">
              <w:rPr>
                <w:rFonts w:eastAsia="標楷體" w:hint="eastAsia"/>
              </w:rPr>
              <w:t>占前</w:t>
            </w:r>
            <w:r w:rsidRPr="00250BA7">
              <w:rPr>
                <w:rFonts w:eastAsia="標楷體"/>
              </w:rPr>
              <w:t>3</w:t>
            </w:r>
            <w:r w:rsidRPr="00250BA7">
              <w:rPr>
                <w:rFonts w:eastAsia="標楷體" w:hint="eastAsia"/>
              </w:rPr>
              <w:t>年度名目</w:t>
            </w:r>
            <w:r w:rsidRPr="00250BA7">
              <w:rPr>
                <w:rFonts w:eastAsia="標楷體"/>
              </w:rPr>
              <w:t>GDP</w:t>
            </w:r>
            <w:r w:rsidRPr="00250BA7">
              <w:rPr>
                <w:rFonts w:eastAsia="標楷體" w:hint="eastAsia"/>
              </w:rPr>
              <w:t>平均數比率</w:t>
            </w:r>
          </w:p>
        </w:tc>
      </w:tr>
      <w:tr w:rsidR="006B7A09" w:rsidRPr="00250BA7" w:rsidTr="006B7A09">
        <w:trPr>
          <w:jc w:val="center"/>
        </w:trPr>
        <w:tc>
          <w:tcPr>
            <w:tcW w:w="1016" w:type="dxa"/>
            <w:tcBorders>
              <w:top w:val="single" w:sz="4" w:space="0" w:color="auto"/>
              <w:left w:val="nil"/>
              <w:bottom w:val="single" w:sz="4" w:space="0" w:color="auto"/>
              <w:right w:val="single" w:sz="4" w:space="0" w:color="auto"/>
            </w:tcBorders>
            <w:hideMark/>
          </w:tcPr>
          <w:p w:rsidR="006B7A09" w:rsidRPr="00250BA7" w:rsidRDefault="006B7A09" w:rsidP="001B00AA">
            <w:pPr>
              <w:jc w:val="center"/>
              <w:rPr>
                <w:rFonts w:eastAsia="標楷體"/>
              </w:rPr>
            </w:pPr>
            <w:r w:rsidRPr="00AD5F17">
              <w:t>2016</w:t>
            </w:r>
          </w:p>
        </w:tc>
        <w:tc>
          <w:tcPr>
            <w:tcW w:w="1390" w:type="dxa"/>
            <w:tcBorders>
              <w:top w:val="single" w:sz="4" w:space="0" w:color="auto"/>
              <w:left w:val="single" w:sz="4" w:space="0" w:color="auto"/>
              <w:bottom w:val="nil"/>
              <w:right w:val="nil"/>
            </w:tcBorders>
            <w:hideMark/>
          </w:tcPr>
          <w:p w:rsidR="006B7A09" w:rsidRPr="006B7A09" w:rsidRDefault="006B7A09" w:rsidP="00076243">
            <w:pPr>
              <w:jc w:val="center"/>
              <w:rPr>
                <w:rFonts w:eastAsia="標楷體"/>
              </w:rPr>
            </w:pPr>
            <w:r w:rsidRPr="00EA1F71">
              <w:rPr>
                <w:rFonts w:eastAsia="標楷體"/>
              </w:rPr>
              <w:t>53,436</w:t>
            </w:r>
          </w:p>
        </w:tc>
        <w:tc>
          <w:tcPr>
            <w:tcW w:w="1388" w:type="dxa"/>
            <w:tcBorders>
              <w:top w:val="single" w:sz="4" w:space="0" w:color="auto"/>
              <w:left w:val="nil"/>
              <w:bottom w:val="nil"/>
              <w:right w:val="nil"/>
            </w:tcBorders>
            <w:hideMark/>
          </w:tcPr>
          <w:p w:rsidR="006B7A09" w:rsidRPr="006B7A09" w:rsidRDefault="006B7A09" w:rsidP="00076243">
            <w:pPr>
              <w:jc w:val="center"/>
              <w:rPr>
                <w:rFonts w:eastAsia="標楷體"/>
              </w:rPr>
            </w:pPr>
            <w:r w:rsidRPr="00EA1F71">
              <w:rPr>
                <w:rFonts w:eastAsia="標楷體"/>
              </w:rPr>
              <w:t>33.32</w:t>
            </w:r>
          </w:p>
        </w:tc>
        <w:tc>
          <w:tcPr>
            <w:tcW w:w="1387" w:type="dxa"/>
            <w:tcBorders>
              <w:top w:val="single" w:sz="4" w:space="0" w:color="auto"/>
              <w:left w:val="nil"/>
              <w:bottom w:val="nil"/>
              <w:right w:val="nil"/>
            </w:tcBorders>
            <w:hideMark/>
          </w:tcPr>
          <w:p w:rsidR="006B7A09" w:rsidRPr="006B7A09" w:rsidRDefault="006B7A09" w:rsidP="00076243">
            <w:pPr>
              <w:jc w:val="center"/>
              <w:rPr>
                <w:rFonts w:eastAsia="標楷體"/>
              </w:rPr>
            </w:pPr>
            <w:r w:rsidRPr="00EA1F71">
              <w:rPr>
                <w:rFonts w:eastAsia="標楷體"/>
              </w:rPr>
              <w:t>8,689</w:t>
            </w:r>
          </w:p>
        </w:tc>
        <w:tc>
          <w:tcPr>
            <w:tcW w:w="1386" w:type="dxa"/>
            <w:tcBorders>
              <w:top w:val="single" w:sz="4" w:space="0" w:color="auto"/>
              <w:left w:val="nil"/>
              <w:bottom w:val="nil"/>
              <w:right w:val="nil"/>
            </w:tcBorders>
            <w:hideMark/>
          </w:tcPr>
          <w:p w:rsidR="006B7A09" w:rsidRPr="006B7A09" w:rsidRDefault="006B7A09" w:rsidP="00076243">
            <w:pPr>
              <w:jc w:val="center"/>
              <w:rPr>
                <w:rFonts w:eastAsia="標楷體"/>
              </w:rPr>
            </w:pPr>
            <w:r w:rsidRPr="00EA1F71">
              <w:rPr>
                <w:rFonts w:eastAsia="標楷體"/>
              </w:rPr>
              <w:t>5.42</w:t>
            </w:r>
          </w:p>
        </w:tc>
        <w:tc>
          <w:tcPr>
            <w:tcW w:w="1558" w:type="dxa"/>
            <w:tcBorders>
              <w:top w:val="single" w:sz="4" w:space="0" w:color="auto"/>
              <w:left w:val="nil"/>
              <w:bottom w:val="nil"/>
              <w:right w:val="nil"/>
            </w:tcBorders>
            <w:hideMark/>
          </w:tcPr>
          <w:p w:rsidR="006B7A09" w:rsidRPr="006B7A09" w:rsidRDefault="006B7A09" w:rsidP="00076243">
            <w:pPr>
              <w:jc w:val="center"/>
              <w:rPr>
                <w:rFonts w:eastAsia="標楷體"/>
              </w:rPr>
            </w:pPr>
            <w:r w:rsidRPr="00EA1F71">
              <w:rPr>
                <w:rFonts w:eastAsia="標楷體"/>
              </w:rPr>
              <w:t>62,125</w:t>
            </w:r>
          </w:p>
        </w:tc>
        <w:tc>
          <w:tcPr>
            <w:tcW w:w="1392" w:type="dxa"/>
            <w:tcBorders>
              <w:top w:val="single" w:sz="4" w:space="0" w:color="auto"/>
              <w:left w:val="nil"/>
              <w:bottom w:val="nil"/>
              <w:right w:val="nil"/>
            </w:tcBorders>
            <w:hideMark/>
          </w:tcPr>
          <w:p w:rsidR="006B7A09" w:rsidRPr="006B7A09" w:rsidRDefault="006B7A09" w:rsidP="00076243">
            <w:pPr>
              <w:jc w:val="center"/>
              <w:rPr>
                <w:rFonts w:eastAsia="標楷體"/>
              </w:rPr>
            </w:pPr>
            <w:r w:rsidRPr="00EA1F71">
              <w:rPr>
                <w:rFonts w:eastAsia="標楷體"/>
              </w:rPr>
              <w:t>38.74</w:t>
            </w:r>
          </w:p>
        </w:tc>
      </w:tr>
      <w:tr w:rsidR="006B7A09" w:rsidRPr="00250BA7" w:rsidTr="006B7A09">
        <w:trPr>
          <w:jc w:val="center"/>
        </w:trPr>
        <w:tc>
          <w:tcPr>
            <w:tcW w:w="1016" w:type="dxa"/>
            <w:tcBorders>
              <w:top w:val="single" w:sz="4" w:space="0" w:color="auto"/>
              <w:left w:val="nil"/>
              <w:bottom w:val="single" w:sz="4" w:space="0" w:color="auto"/>
              <w:right w:val="single" w:sz="4" w:space="0" w:color="auto"/>
            </w:tcBorders>
            <w:hideMark/>
          </w:tcPr>
          <w:p w:rsidR="006B7A09" w:rsidRPr="00250BA7" w:rsidRDefault="006B7A09" w:rsidP="001B00AA">
            <w:pPr>
              <w:jc w:val="center"/>
              <w:rPr>
                <w:rFonts w:eastAsia="標楷體"/>
              </w:rPr>
            </w:pPr>
            <w:r w:rsidRPr="00AD5F17">
              <w:t>2017</w:t>
            </w:r>
          </w:p>
        </w:tc>
        <w:tc>
          <w:tcPr>
            <w:tcW w:w="1390" w:type="dxa"/>
            <w:tcBorders>
              <w:top w:val="nil"/>
              <w:left w:val="single" w:sz="4" w:space="0" w:color="auto"/>
              <w:bottom w:val="nil"/>
              <w:right w:val="nil"/>
            </w:tcBorders>
            <w:hideMark/>
          </w:tcPr>
          <w:p w:rsidR="006B7A09" w:rsidRPr="006B7A09" w:rsidRDefault="006B7A09" w:rsidP="00076243">
            <w:pPr>
              <w:jc w:val="center"/>
              <w:rPr>
                <w:rFonts w:eastAsia="標楷體"/>
              </w:rPr>
            </w:pPr>
            <w:r w:rsidRPr="00EA1F71">
              <w:rPr>
                <w:rFonts w:eastAsia="標楷體"/>
              </w:rPr>
              <w:t>53,575</w:t>
            </w:r>
          </w:p>
        </w:tc>
        <w:tc>
          <w:tcPr>
            <w:tcW w:w="1388" w:type="dxa"/>
            <w:tcBorders>
              <w:top w:val="nil"/>
              <w:left w:val="nil"/>
              <w:bottom w:val="nil"/>
              <w:right w:val="nil"/>
            </w:tcBorders>
            <w:hideMark/>
          </w:tcPr>
          <w:p w:rsidR="006B7A09" w:rsidRPr="006B7A09" w:rsidRDefault="006B7A09" w:rsidP="00076243">
            <w:pPr>
              <w:jc w:val="center"/>
              <w:rPr>
                <w:rFonts w:eastAsia="標楷體"/>
              </w:rPr>
            </w:pPr>
            <w:r w:rsidRPr="00EA1F71">
              <w:rPr>
                <w:rFonts w:eastAsia="標楷體"/>
              </w:rPr>
              <w:t>32.11</w:t>
            </w:r>
          </w:p>
        </w:tc>
        <w:tc>
          <w:tcPr>
            <w:tcW w:w="1387" w:type="dxa"/>
            <w:tcBorders>
              <w:top w:val="nil"/>
              <w:left w:val="nil"/>
              <w:bottom w:val="nil"/>
              <w:right w:val="nil"/>
            </w:tcBorders>
            <w:hideMark/>
          </w:tcPr>
          <w:p w:rsidR="006B7A09" w:rsidRPr="006B7A09" w:rsidRDefault="006B7A09" w:rsidP="00076243">
            <w:pPr>
              <w:jc w:val="center"/>
              <w:rPr>
                <w:rFonts w:eastAsia="標楷體"/>
              </w:rPr>
            </w:pPr>
            <w:r w:rsidRPr="00EA1F71">
              <w:rPr>
                <w:rFonts w:eastAsia="標楷體"/>
              </w:rPr>
              <w:t>8,537</w:t>
            </w:r>
          </w:p>
        </w:tc>
        <w:tc>
          <w:tcPr>
            <w:tcW w:w="1386" w:type="dxa"/>
            <w:tcBorders>
              <w:top w:val="nil"/>
              <w:left w:val="nil"/>
              <w:bottom w:val="nil"/>
              <w:right w:val="nil"/>
            </w:tcBorders>
            <w:hideMark/>
          </w:tcPr>
          <w:p w:rsidR="006B7A09" w:rsidRPr="006B7A09" w:rsidRDefault="006B7A09" w:rsidP="00076243">
            <w:pPr>
              <w:jc w:val="center"/>
              <w:rPr>
                <w:rFonts w:eastAsia="標楷體"/>
              </w:rPr>
            </w:pPr>
            <w:r w:rsidRPr="00EA1F71">
              <w:rPr>
                <w:rFonts w:eastAsia="標楷體"/>
              </w:rPr>
              <w:t>5.12</w:t>
            </w:r>
          </w:p>
        </w:tc>
        <w:tc>
          <w:tcPr>
            <w:tcW w:w="1558" w:type="dxa"/>
            <w:tcBorders>
              <w:top w:val="nil"/>
              <w:left w:val="nil"/>
              <w:bottom w:val="nil"/>
              <w:right w:val="nil"/>
            </w:tcBorders>
            <w:hideMark/>
          </w:tcPr>
          <w:p w:rsidR="006B7A09" w:rsidRPr="006B7A09" w:rsidRDefault="006B7A09" w:rsidP="00076243">
            <w:pPr>
              <w:jc w:val="center"/>
              <w:rPr>
                <w:rFonts w:eastAsia="標楷體"/>
              </w:rPr>
            </w:pPr>
            <w:r w:rsidRPr="00EA1F71">
              <w:rPr>
                <w:rFonts w:eastAsia="標楷體"/>
              </w:rPr>
              <w:t>62,112</w:t>
            </w:r>
          </w:p>
        </w:tc>
        <w:tc>
          <w:tcPr>
            <w:tcW w:w="1392" w:type="dxa"/>
            <w:tcBorders>
              <w:top w:val="nil"/>
              <w:left w:val="nil"/>
              <w:bottom w:val="nil"/>
              <w:right w:val="nil"/>
            </w:tcBorders>
            <w:hideMark/>
          </w:tcPr>
          <w:p w:rsidR="006B7A09" w:rsidRPr="006B7A09" w:rsidRDefault="006B7A09" w:rsidP="00076243">
            <w:pPr>
              <w:jc w:val="center"/>
              <w:rPr>
                <w:rFonts w:eastAsia="標楷體"/>
              </w:rPr>
            </w:pPr>
            <w:r w:rsidRPr="00EA1F71">
              <w:rPr>
                <w:rFonts w:eastAsia="標楷體"/>
              </w:rPr>
              <w:t>37.22</w:t>
            </w:r>
          </w:p>
        </w:tc>
      </w:tr>
      <w:tr w:rsidR="006B7A09" w:rsidRPr="00250BA7" w:rsidTr="006B7A09">
        <w:trPr>
          <w:jc w:val="center"/>
        </w:trPr>
        <w:tc>
          <w:tcPr>
            <w:tcW w:w="1016" w:type="dxa"/>
            <w:tcBorders>
              <w:top w:val="single" w:sz="4" w:space="0" w:color="auto"/>
              <w:left w:val="nil"/>
              <w:bottom w:val="single" w:sz="4" w:space="0" w:color="auto"/>
              <w:right w:val="single" w:sz="4" w:space="0" w:color="auto"/>
            </w:tcBorders>
            <w:hideMark/>
          </w:tcPr>
          <w:p w:rsidR="006B7A09" w:rsidRPr="00250BA7" w:rsidRDefault="006B7A09" w:rsidP="001B00AA">
            <w:pPr>
              <w:jc w:val="center"/>
              <w:rPr>
                <w:rFonts w:eastAsia="標楷體"/>
              </w:rPr>
            </w:pPr>
            <w:r w:rsidRPr="00AD5F17">
              <w:t>2018</w:t>
            </w:r>
          </w:p>
        </w:tc>
        <w:tc>
          <w:tcPr>
            <w:tcW w:w="1390" w:type="dxa"/>
            <w:tcBorders>
              <w:top w:val="nil"/>
              <w:left w:val="single" w:sz="4" w:space="0" w:color="auto"/>
              <w:bottom w:val="nil"/>
              <w:right w:val="nil"/>
            </w:tcBorders>
            <w:hideMark/>
          </w:tcPr>
          <w:p w:rsidR="006B7A09" w:rsidRPr="006B7A09" w:rsidRDefault="006B7A09" w:rsidP="00076243">
            <w:pPr>
              <w:jc w:val="center"/>
              <w:rPr>
                <w:rFonts w:eastAsia="標楷體"/>
              </w:rPr>
            </w:pPr>
            <w:r w:rsidRPr="00EA1F71">
              <w:rPr>
                <w:rFonts w:eastAsia="標楷體"/>
              </w:rPr>
              <w:t>53,801</w:t>
            </w:r>
          </w:p>
        </w:tc>
        <w:tc>
          <w:tcPr>
            <w:tcW w:w="1388" w:type="dxa"/>
            <w:tcBorders>
              <w:top w:val="nil"/>
              <w:left w:val="nil"/>
              <w:bottom w:val="nil"/>
              <w:right w:val="nil"/>
            </w:tcBorders>
            <w:hideMark/>
          </w:tcPr>
          <w:p w:rsidR="006B7A09" w:rsidRPr="006B7A09" w:rsidRDefault="006B7A09" w:rsidP="00076243">
            <w:pPr>
              <w:jc w:val="center"/>
              <w:rPr>
                <w:rFonts w:eastAsia="標楷體"/>
              </w:rPr>
            </w:pPr>
            <w:r w:rsidRPr="00EA1F71">
              <w:rPr>
                <w:rFonts w:eastAsia="標楷體"/>
              </w:rPr>
              <w:t>31.37</w:t>
            </w:r>
          </w:p>
        </w:tc>
        <w:tc>
          <w:tcPr>
            <w:tcW w:w="1387" w:type="dxa"/>
            <w:tcBorders>
              <w:top w:val="nil"/>
              <w:left w:val="nil"/>
              <w:bottom w:val="nil"/>
              <w:right w:val="nil"/>
            </w:tcBorders>
            <w:hideMark/>
          </w:tcPr>
          <w:p w:rsidR="006B7A09" w:rsidRPr="006B7A09" w:rsidRDefault="006B7A09" w:rsidP="00076243">
            <w:pPr>
              <w:jc w:val="center"/>
              <w:rPr>
                <w:rFonts w:eastAsia="標楷體"/>
              </w:rPr>
            </w:pPr>
            <w:r w:rsidRPr="00EA1F71">
              <w:rPr>
                <w:rFonts w:eastAsia="標楷體"/>
              </w:rPr>
              <w:t>8,582</w:t>
            </w:r>
          </w:p>
        </w:tc>
        <w:tc>
          <w:tcPr>
            <w:tcW w:w="1386" w:type="dxa"/>
            <w:tcBorders>
              <w:top w:val="nil"/>
              <w:left w:val="nil"/>
              <w:bottom w:val="nil"/>
              <w:right w:val="nil"/>
            </w:tcBorders>
            <w:hideMark/>
          </w:tcPr>
          <w:p w:rsidR="006B7A09" w:rsidRPr="006B7A09" w:rsidRDefault="006B7A09" w:rsidP="00076243">
            <w:pPr>
              <w:jc w:val="center"/>
              <w:rPr>
                <w:rFonts w:eastAsia="標楷體"/>
              </w:rPr>
            </w:pPr>
            <w:r w:rsidRPr="00EA1F71">
              <w:rPr>
                <w:rFonts w:eastAsia="標楷體"/>
              </w:rPr>
              <w:t>5.00</w:t>
            </w:r>
          </w:p>
        </w:tc>
        <w:tc>
          <w:tcPr>
            <w:tcW w:w="1558" w:type="dxa"/>
            <w:tcBorders>
              <w:top w:val="nil"/>
              <w:left w:val="nil"/>
              <w:bottom w:val="nil"/>
              <w:right w:val="nil"/>
            </w:tcBorders>
            <w:hideMark/>
          </w:tcPr>
          <w:p w:rsidR="006B7A09" w:rsidRPr="006B7A09" w:rsidRDefault="006B7A09" w:rsidP="00076243">
            <w:pPr>
              <w:jc w:val="center"/>
              <w:rPr>
                <w:rFonts w:eastAsia="標楷體"/>
              </w:rPr>
            </w:pPr>
            <w:r w:rsidRPr="00EA1F71">
              <w:rPr>
                <w:rFonts w:eastAsia="標楷體"/>
              </w:rPr>
              <w:t>62,383</w:t>
            </w:r>
          </w:p>
        </w:tc>
        <w:tc>
          <w:tcPr>
            <w:tcW w:w="1392" w:type="dxa"/>
            <w:tcBorders>
              <w:top w:val="nil"/>
              <w:left w:val="nil"/>
              <w:bottom w:val="nil"/>
              <w:right w:val="nil"/>
            </w:tcBorders>
            <w:hideMark/>
          </w:tcPr>
          <w:p w:rsidR="006B7A09" w:rsidRPr="006B7A09" w:rsidRDefault="006B7A09" w:rsidP="00076243">
            <w:pPr>
              <w:jc w:val="center"/>
              <w:rPr>
                <w:rFonts w:eastAsia="標楷體"/>
              </w:rPr>
            </w:pPr>
            <w:r w:rsidRPr="00EA1F71">
              <w:rPr>
                <w:rFonts w:eastAsia="標楷體"/>
              </w:rPr>
              <w:t>36.38</w:t>
            </w:r>
          </w:p>
        </w:tc>
      </w:tr>
      <w:tr w:rsidR="006B7A09" w:rsidRPr="00250BA7" w:rsidTr="006B7A09">
        <w:trPr>
          <w:trHeight w:val="449"/>
          <w:jc w:val="center"/>
        </w:trPr>
        <w:tc>
          <w:tcPr>
            <w:tcW w:w="1016" w:type="dxa"/>
            <w:tcBorders>
              <w:top w:val="single" w:sz="4" w:space="0" w:color="auto"/>
              <w:left w:val="nil"/>
              <w:bottom w:val="single" w:sz="4" w:space="0" w:color="auto"/>
              <w:right w:val="single" w:sz="4" w:space="0" w:color="auto"/>
            </w:tcBorders>
            <w:hideMark/>
          </w:tcPr>
          <w:p w:rsidR="006B7A09" w:rsidRPr="00250BA7" w:rsidRDefault="006B7A09" w:rsidP="001B00AA">
            <w:pPr>
              <w:jc w:val="center"/>
              <w:rPr>
                <w:rFonts w:eastAsia="標楷體"/>
              </w:rPr>
            </w:pPr>
            <w:r w:rsidRPr="00250BA7">
              <w:rPr>
                <w:rFonts w:eastAsia="標楷體"/>
              </w:rPr>
              <w:t>201</w:t>
            </w:r>
            <w:r>
              <w:rPr>
                <w:rFonts w:eastAsia="標楷體" w:hint="eastAsia"/>
              </w:rPr>
              <w:t>9</w:t>
            </w:r>
          </w:p>
          <w:p w:rsidR="006B7A09" w:rsidRPr="00250BA7" w:rsidRDefault="006B7A09" w:rsidP="001B00AA">
            <w:pPr>
              <w:jc w:val="center"/>
              <w:rPr>
                <w:rFonts w:eastAsia="標楷體"/>
              </w:rPr>
            </w:pPr>
            <w:r w:rsidRPr="00250BA7">
              <w:rPr>
                <w:rFonts w:eastAsia="標楷體" w:hint="eastAsia"/>
              </w:rPr>
              <w:t>(1-</w:t>
            </w:r>
            <w:r>
              <w:rPr>
                <w:rFonts w:eastAsia="標楷體" w:hint="eastAsia"/>
              </w:rPr>
              <w:t>5</w:t>
            </w:r>
            <w:r w:rsidRPr="00250BA7">
              <w:rPr>
                <w:rFonts w:eastAsia="標楷體" w:hint="eastAsia"/>
              </w:rPr>
              <w:t>)</w:t>
            </w:r>
          </w:p>
        </w:tc>
        <w:tc>
          <w:tcPr>
            <w:tcW w:w="1390" w:type="dxa"/>
            <w:tcBorders>
              <w:top w:val="nil"/>
              <w:left w:val="single" w:sz="4" w:space="0" w:color="auto"/>
              <w:bottom w:val="single" w:sz="4" w:space="0" w:color="auto"/>
              <w:right w:val="nil"/>
            </w:tcBorders>
            <w:vAlign w:val="center"/>
            <w:hideMark/>
          </w:tcPr>
          <w:p w:rsidR="006B7A09" w:rsidRPr="006B7A09" w:rsidRDefault="006B7A09" w:rsidP="00076243">
            <w:pPr>
              <w:jc w:val="center"/>
              <w:rPr>
                <w:rFonts w:eastAsia="標楷體"/>
              </w:rPr>
            </w:pPr>
            <w:r w:rsidRPr="00EA1F71">
              <w:rPr>
                <w:rFonts w:eastAsia="標楷體"/>
              </w:rPr>
              <w:t>53,901</w:t>
            </w:r>
          </w:p>
        </w:tc>
        <w:tc>
          <w:tcPr>
            <w:tcW w:w="1388" w:type="dxa"/>
            <w:tcBorders>
              <w:top w:val="nil"/>
              <w:left w:val="nil"/>
              <w:bottom w:val="single" w:sz="4" w:space="0" w:color="auto"/>
              <w:right w:val="nil"/>
            </w:tcBorders>
            <w:vAlign w:val="center"/>
            <w:hideMark/>
          </w:tcPr>
          <w:p w:rsidR="006B7A09" w:rsidRPr="006B7A09" w:rsidRDefault="006B7A09" w:rsidP="00076243">
            <w:pPr>
              <w:jc w:val="center"/>
              <w:rPr>
                <w:rFonts w:eastAsia="標楷體"/>
              </w:rPr>
            </w:pPr>
            <w:r w:rsidRPr="00EA1F71">
              <w:rPr>
                <w:rFonts w:eastAsia="標楷體"/>
              </w:rPr>
              <w:t>30.82</w:t>
            </w:r>
          </w:p>
        </w:tc>
        <w:tc>
          <w:tcPr>
            <w:tcW w:w="1387" w:type="dxa"/>
            <w:tcBorders>
              <w:top w:val="nil"/>
              <w:left w:val="nil"/>
              <w:bottom w:val="single" w:sz="4" w:space="0" w:color="auto"/>
              <w:right w:val="nil"/>
            </w:tcBorders>
            <w:vAlign w:val="center"/>
            <w:hideMark/>
          </w:tcPr>
          <w:p w:rsidR="006B7A09" w:rsidRPr="006B7A09" w:rsidRDefault="006B7A09" w:rsidP="00076243">
            <w:pPr>
              <w:jc w:val="center"/>
              <w:rPr>
                <w:rFonts w:eastAsia="標楷體"/>
              </w:rPr>
            </w:pPr>
            <w:r w:rsidRPr="00EA1F71">
              <w:rPr>
                <w:rFonts w:eastAsia="標楷體"/>
              </w:rPr>
              <w:t>7,401</w:t>
            </w:r>
          </w:p>
        </w:tc>
        <w:tc>
          <w:tcPr>
            <w:tcW w:w="1386" w:type="dxa"/>
            <w:tcBorders>
              <w:top w:val="nil"/>
              <w:left w:val="nil"/>
              <w:bottom w:val="single" w:sz="4" w:space="0" w:color="auto"/>
              <w:right w:val="nil"/>
            </w:tcBorders>
            <w:vAlign w:val="center"/>
            <w:hideMark/>
          </w:tcPr>
          <w:p w:rsidR="006B7A09" w:rsidRPr="006B7A09" w:rsidRDefault="006B7A09" w:rsidP="00076243">
            <w:pPr>
              <w:jc w:val="center"/>
              <w:rPr>
                <w:rFonts w:eastAsia="標楷體"/>
              </w:rPr>
            </w:pPr>
            <w:r w:rsidRPr="00EA1F71">
              <w:rPr>
                <w:rFonts w:eastAsia="標楷體"/>
              </w:rPr>
              <w:t>4.23</w:t>
            </w:r>
          </w:p>
        </w:tc>
        <w:tc>
          <w:tcPr>
            <w:tcW w:w="1558" w:type="dxa"/>
            <w:tcBorders>
              <w:top w:val="nil"/>
              <w:left w:val="nil"/>
              <w:bottom w:val="single" w:sz="4" w:space="0" w:color="auto"/>
              <w:right w:val="nil"/>
            </w:tcBorders>
            <w:vAlign w:val="center"/>
            <w:hideMark/>
          </w:tcPr>
          <w:p w:rsidR="006B7A09" w:rsidRPr="006B7A09" w:rsidRDefault="006B7A09" w:rsidP="00076243">
            <w:pPr>
              <w:jc w:val="center"/>
              <w:rPr>
                <w:rFonts w:eastAsia="標楷體"/>
              </w:rPr>
            </w:pPr>
            <w:r w:rsidRPr="00EA1F71">
              <w:rPr>
                <w:rFonts w:eastAsia="標楷體"/>
              </w:rPr>
              <w:t>61,302</w:t>
            </w:r>
          </w:p>
        </w:tc>
        <w:tc>
          <w:tcPr>
            <w:tcW w:w="1392" w:type="dxa"/>
            <w:tcBorders>
              <w:top w:val="nil"/>
              <w:left w:val="nil"/>
              <w:bottom w:val="single" w:sz="4" w:space="0" w:color="auto"/>
              <w:right w:val="nil"/>
            </w:tcBorders>
            <w:vAlign w:val="center"/>
            <w:hideMark/>
          </w:tcPr>
          <w:p w:rsidR="006B7A09" w:rsidRPr="006B7A09" w:rsidRDefault="006B7A09" w:rsidP="00076243">
            <w:pPr>
              <w:jc w:val="center"/>
              <w:rPr>
                <w:rFonts w:eastAsia="標楷體"/>
              </w:rPr>
            </w:pPr>
            <w:r w:rsidRPr="00EA1F71">
              <w:rPr>
                <w:rFonts w:eastAsia="標楷體"/>
              </w:rPr>
              <w:t>35.05</w:t>
            </w:r>
          </w:p>
        </w:tc>
      </w:tr>
    </w:tbl>
    <w:p w:rsidR="00050BD4" w:rsidRPr="00250BA7" w:rsidRDefault="00050BD4" w:rsidP="000B3E83">
      <w:pPr>
        <w:spacing w:line="360" w:lineRule="exact"/>
        <w:ind w:firstLineChars="213" w:firstLine="426"/>
        <w:jc w:val="both"/>
        <w:rPr>
          <w:rFonts w:ascii="Times New Roman" w:eastAsia="標楷體" w:hAnsi="Times New Roman"/>
          <w:sz w:val="20"/>
          <w:szCs w:val="20"/>
        </w:rPr>
      </w:pPr>
      <w:r w:rsidRPr="00250BA7">
        <w:rPr>
          <w:rFonts w:ascii="Times New Roman" w:eastAsia="標楷體" w:hAnsi="Times New Roman" w:hint="eastAsia"/>
          <w:sz w:val="20"/>
          <w:szCs w:val="20"/>
        </w:rPr>
        <w:t>資料來源：財政部</w:t>
      </w:r>
    </w:p>
    <w:p w:rsidR="006C3A97" w:rsidRPr="00250BA7" w:rsidRDefault="00050BD4" w:rsidP="000B3E83">
      <w:pPr>
        <w:spacing w:afterLines="40" w:after="144" w:line="360" w:lineRule="exact"/>
        <w:ind w:leftChars="178" w:left="1415" w:rightChars="-201" w:right="-482" w:hangingChars="494" w:hanging="988"/>
        <w:jc w:val="both"/>
        <w:rPr>
          <w:rFonts w:ascii="Times New Roman" w:eastAsia="標楷體" w:hAnsi="Times New Roman"/>
          <w:sz w:val="20"/>
          <w:szCs w:val="20"/>
        </w:rPr>
      </w:pPr>
      <w:r w:rsidRPr="00250BA7">
        <w:rPr>
          <w:rFonts w:ascii="Times New Roman" w:eastAsia="標楷體" w:hAnsi="Times New Roman" w:hint="eastAsia"/>
          <w:sz w:val="20"/>
          <w:szCs w:val="20"/>
        </w:rPr>
        <w:t>說</w:t>
      </w:r>
      <w:r w:rsidR="00330C4A" w:rsidRPr="00250BA7">
        <w:rPr>
          <w:rFonts w:ascii="Times New Roman" w:eastAsia="標楷體" w:hAnsi="Times New Roman" w:hint="eastAsia"/>
          <w:sz w:val="20"/>
          <w:szCs w:val="20"/>
        </w:rPr>
        <w:t xml:space="preserve">　　</w:t>
      </w:r>
      <w:r w:rsidRPr="00250BA7">
        <w:rPr>
          <w:rFonts w:ascii="Times New Roman" w:eastAsia="標楷體" w:hAnsi="Times New Roman" w:hint="eastAsia"/>
          <w:sz w:val="20"/>
          <w:szCs w:val="20"/>
        </w:rPr>
        <w:t>明：</w:t>
      </w:r>
      <w:r w:rsidR="006B7A09" w:rsidRPr="006B7A09">
        <w:rPr>
          <w:rFonts w:ascii="Times New Roman" w:eastAsia="標楷體" w:hAnsi="Times New Roman" w:hint="eastAsia"/>
          <w:sz w:val="20"/>
          <w:szCs w:val="20"/>
        </w:rPr>
        <w:t>2016</w:t>
      </w:r>
      <w:r w:rsidR="006B7A09" w:rsidRPr="006B7A09">
        <w:rPr>
          <w:rFonts w:ascii="Times New Roman" w:eastAsia="標楷體" w:hAnsi="Times New Roman" w:hint="eastAsia"/>
          <w:sz w:val="20"/>
          <w:szCs w:val="20"/>
        </w:rPr>
        <w:t>年及</w:t>
      </w:r>
      <w:r w:rsidR="006B7A09" w:rsidRPr="006B7A09">
        <w:rPr>
          <w:rFonts w:ascii="Times New Roman" w:eastAsia="標楷體" w:hAnsi="Times New Roman" w:hint="eastAsia"/>
          <w:sz w:val="20"/>
          <w:szCs w:val="20"/>
        </w:rPr>
        <w:t>2017</w:t>
      </w:r>
      <w:r w:rsidR="006B7A09" w:rsidRPr="006B7A09">
        <w:rPr>
          <w:rFonts w:ascii="Times New Roman" w:eastAsia="標楷體" w:hAnsi="Times New Roman" w:hint="eastAsia"/>
          <w:sz w:val="20"/>
          <w:szCs w:val="20"/>
        </w:rPr>
        <w:t>年中央及地方政府皆為審定決算數；</w:t>
      </w:r>
      <w:r w:rsidR="006B7A09" w:rsidRPr="006B7A09">
        <w:rPr>
          <w:rFonts w:ascii="Times New Roman" w:eastAsia="標楷體" w:hAnsi="Times New Roman" w:hint="eastAsia"/>
          <w:sz w:val="20"/>
          <w:szCs w:val="20"/>
        </w:rPr>
        <w:t>2018</w:t>
      </w:r>
      <w:r w:rsidR="006B7A09" w:rsidRPr="006B7A09">
        <w:rPr>
          <w:rFonts w:ascii="Times New Roman" w:eastAsia="標楷體" w:hAnsi="Times New Roman" w:hint="eastAsia"/>
          <w:sz w:val="20"/>
          <w:szCs w:val="20"/>
        </w:rPr>
        <w:t>年中央政府為院編決算數，地方政府為自編決算數；</w:t>
      </w:r>
      <w:r w:rsidR="006B7A09" w:rsidRPr="006B7A09">
        <w:rPr>
          <w:rFonts w:ascii="Times New Roman" w:eastAsia="標楷體" w:hAnsi="Times New Roman" w:hint="eastAsia"/>
          <w:sz w:val="20"/>
          <w:szCs w:val="20"/>
        </w:rPr>
        <w:t>2019</w:t>
      </w:r>
      <w:r w:rsidR="006B7A09" w:rsidRPr="006B7A09">
        <w:rPr>
          <w:rFonts w:ascii="Times New Roman" w:eastAsia="標楷體" w:hAnsi="Times New Roman" w:hint="eastAsia"/>
          <w:sz w:val="20"/>
          <w:szCs w:val="20"/>
        </w:rPr>
        <w:t>年</w:t>
      </w:r>
      <w:r w:rsidR="006B7A09" w:rsidRPr="006B7A09">
        <w:rPr>
          <w:rFonts w:ascii="Times New Roman" w:eastAsia="標楷體" w:hAnsi="Times New Roman" w:hint="eastAsia"/>
          <w:sz w:val="20"/>
          <w:szCs w:val="20"/>
        </w:rPr>
        <w:t>5</w:t>
      </w:r>
      <w:r w:rsidR="006B7A09" w:rsidRPr="006B7A09">
        <w:rPr>
          <w:rFonts w:ascii="Times New Roman" w:eastAsia="標楷體" w:hAnsi="Times New Roman" w:hint="eastAsia"/>
          <w:sz w:val="20"/>
          <w:szCs w:val="20"/>
        </w:rPr>
        <w:t>月中央及地方政府皆為實際數。</w:t>
      </w:r>
    </w:p>
    <w:p w:rsidR="006B5379" w:rsidRPr="00250BA7" w:rsidRDefault="00D0547F" w:rsidP="00D0547F">
      <w:pPr>
        <w:pStyle w:val="a8"/>
        <w:numPr>
          <w:ilvl w:val="0"/>
          <w:numId w:val="10"/>
        </w:numPr>
        <w:spacing w:line="480" w:lineRule="exact"/>
        <w:ind w:leftChars="0"/>
        <w:jc w:val="both"/>
        <w:rPr>
          <w:rFonts w:ascii="Times New Roman" w:eastAsia="標楷體" w:hAnsi="Times New Roman"/>
          <w:szCs w:val="24"/>
        </w:rPr>
      </w:pPr>
      <w:bookmarkStart w:id="47" w:name="_Toc306372110"/>
      <w:bookmarkStart w:id="48" w:name="_Toc320634290"/>
      <w:r>
        <w:rPr>
          <w:rFonts w:ascii="Times New Roman" w:eastAsia="標楷體" w:hAnsi="Times New Roman" w:hint="eastAsia"/>
          <w:szCs w:val="24"/>
        </w:rPr>
        <w:t>2015</w:t>
      </w:r>
      <w:r w:rsidR="007D0A3D" w:rsidRPr="00250BA7">
        <w:rPr>
          <w:rFonts w:ascii="Times New Roman" w:eastAsia="標楷體" w:hAnsi="Times New Roman"/>
          <w:szCs w:val="24"/>
        </w:rPr>
        <w:t>年至</w:t>
      </w:r>
      <w:r w:rsidR="007D0A3D" w:rsidRPr="00250BA7">
        <w:rPr>
          <w:rFonts w:ascii="Times New Roman" w:eastAsia="標楷體" w:hAnsi="Times New Roman"/>
          <w:szCs w:val="24"/>
        </w:rPr>
        <w:t>20</w:t>
      </w:r>
      <w:r>
        <w:rPr>
          <w:rFonts w:ascii="Times New Roman" w:eastAsia="標楷體" w:hAnsi="Times New Roman" w:hint="eastAsia"/>
          <w:szCs w:val="24"/>
        </w:rPr>
        <w:t>18</w:t>
      </w:r>
      <w:r w:rsidR="007D0A3D" w:rsidRPr="00250BA7">
        <w:rPr>
          <w:rFonts w:ascii="Times New Roman" w:eastAsia="標楷體" w:hAnsi="Times New Roman"/>
          <w:szCs w:val="24"/>
        </w:rPr>
        <w:t>年</w:t>
      </w:r>
      <w:r w:rsidR="007D0A3D" w:rsidRPr="00250BA7">
        <w:rPr>
          <w:rFonts w:ascii="Times New Roman" w:eastAsia="標楷體" w:hAnsi="Times New Roman" w:hint="eastAsia"/>
          <w:szCs w:val="24"/>
        </w:rPr>
        <w:t>全國</w:t>
      </w:r>
      <w:r w:rsidR="007D0A3D" w:rsidRPr="00250BA7">
        <w:rPr>
          <w:rFonts w:ascii="Times New Roman" w:eastAsia="標楷體" w:hAnsi="Times New Roman"/>
          <w:szCs w:val="24"/>
        </w:rPr>
        <w:t>公務人員</w:t>
      </w:r>
      <w:r w:rsidR="007D0A3D" w:rsidRPr="00250BA7">
        <w:rPr>
          <w:rFonts w:ascii="Times New Roman" w:eastAsia="標楷體" w:hAnsi="Times New Roman" w:hint="eastAsia"/>
          <w:szCs w:val="24"/>
        </w:rPr>
        <w:t>女性比率</w:t>
      </w:r>
      <w:r w:rsidR="007D0A3D" w:rsidRPr="00250BA7">
        <w:rPr>
          <w:rFonts w:ascii="Times New Roman" w:eastAsia="標楷體" w:hAnsi="Times New Roman"/>
          <w:szCs w:val="24"/>
        </w:rPr>
        <w:t>由</w:t>
      </w:r>
      <w:r w:rsidRPr="00D0547F">
        <w:rPr>
          <w:rFonts w:ascii="Times New Roman" w:eastAsia="標楷體" w:hAnsi="Times New Roman" w:hint="eastAsia"/>
          <w:szCs w:val="24"/>
        </w:rPr>
        <w:t>41.69%</w:t>
      </w:r>
      <w:r w:rsidRPr="00D0547F">
        <w:rPr>
          <w:rFonts w:ascii="Times New Roman" w:eastAsia="標楷體" w:hAnsi="Times New Roman" w:hint="eastAsia"/>
          <w:szCs w:val="24"/>
        </w:rPr>
        <w:t>增至</w:t>
      </w:r>
      <w:r w:rsidRPr="00D0547F">
        <w:rPr>
          <w:rFonts w:ascii="Times New Roman" w:eastAsia="標楷體" w:hAnsi="Times New Roman" w:hint="eastAsia"/>
          <w:szCs w:val="24"/>
        </w:rPr>
        <w:t>42.23</w:t>
      </w:r>
      <w:r w:rsidR="007D0A3D" w:rsidRPr="00250BA7">
        <w:rPr>
          <w:rFonts w:ascii="Times New Roman" w:eastAsia="標楷體" w:hAnsi="Times New Roman"/>
          <w:szCs w:val="24"/>
        </w:rPr>
        <w:t>%</w:t>
      </w:r>
      <w:r w:rsidR="007D0A3D" w:rsidRPr="00250BA7">
        <w:rPr>
          <w:rFonts w:ascii="Times New Roman" w:eastAsia="標楷體" w:hAnsi="Times New Roman" w:hint="eastAsia"/>
          <w:szCs w:val="24"/>
        </w:rPr>
        <w:t>，政務</w:t>
      </w:r>
      <w:r w:rsidR="007D0A3D" w:rsidRPr="00250BA7">
        <w:rPr>
          <w:rFonts w:ascii="Times New Roman" w:eastAsia="標楷體" w:hAnsi="Times New Roman"/>
          <w:szCs w:val="24"/>
        </w:rPr>
        <w:t>人員</w:t>
      </w:r>
      <w:r w:rsidR="007D0A3D" w:rsidRPr="00250BA7">
        <w:rPr>
          <w:rFonts w:ascii="Times New Roman" w:eastAsia="標楷體" w:hAnsi="Times New Roman" w:hint="eastAsia"/>
          <w:szCs w:val="24"/>
        </w:rPr>
        <w:t>女性比率</w:t>
      </w:r>
      <w:r w:rsidR="007D0A3D" w:rsidRPr="00250BA7">
        <w:rPr>
          <w:rFonts w:ascii="Times New Roman" w:eastAsia="標楷體" w:hAnsi="Times New Roman"/>
          <w:szCs w:val="24"/>
        </w:rPr>
        <w:t>由</w:t>
      </w:r>
      <w:r w:rsidRPr="00D0547F">
        <w:rPr>
          <w:rFonts w:ascii="Times New Roman" w:eastAsia="標楷體" w:hAnsi="Times New Roman" w:hint="eastAsia"/>
          <w:szCs w:val="24"/>
        </w:rPr>
        <w:t>19.56%</w:t>
      </w:r>
      <w:r w:rsidRPr="00D0547F">
        <w:rPr>
          <w:rFonts w:ascii="Times New Roman" w:eastAsia="標楷體" w:hAnsi="Times New Roman" w:hint="eastAsia"/>
          <w:szCs w:val="24"/>
        </w:rPr>
        <w:t>增至</w:t>
      </w:r>
      <w:r w:rsidRPr="00D0547F">
        <w:rPr>
          <w:rFonts w:ascii="Times New Roman" w:eastAsia="標楷體" w:hAnsi="Times New Roman" w:hint="eastAsia"/>
          <w:szCs w:val="24"/>
        </w:rPr>
        <w:t>23.36%</w:t>
      </w:r>
      <w:r w:rsidRPr="00D0547F">
        <w:rPr>
          <w:rFonts w:ascii="Times New Roman" w:eastAsia="標楷體" w:hAnsi="Times New Roman" w:hint="eastAsia"/>
          <w:szCs w:val="24"/>
        </w:rPr>
        <w:t>，</w:t>
      </w:r>
      <w:r w:rsidRPr="00D0547F">
        <w:rPr>
          <w:rFonts w:ascii="Times New Roman" w:eastAsia="標楷體" w:hAnsi="Times New Roman" w:hint="eastAsia"/>
          <w:szCs w:val="24"/>
        </w:rPr>
        <w:t>2015</w:t>
      </w:r>
      <w:r w:rsidRPr="00D0547F">
        <w:rPr>
          <w:rFonts w:ascii="Times New Roman" w:eastAsia="標楷體" w:hAnsi="Times New Roman" w:hint="eastAsia"/>
          <w:szCs w:val="24"/>
        </w:rPr>
        <w:t>年至</w:t>
      </w:r>
      <w:r w:rsidRPr="00D0547F">
        <w:rPr>
          <w:rFonts w:ascii="Times New Roman" w:eastAsia="標楷體" w:hAnsi="Times New Roman" w:hint="eastAsia"/>
          <w:szCs w:val="24"/>
        </w:rPr>
        <w:t>2018</w:t>
      </w:r>
      <w:r w:rsidRPr="00D0547F">
        <w:rPr>
          <w:rFonts w:ascii="Times New Roman" w:eastAsia="標楷體" w:hAnsi="Times New Roman" w:hint="eastAsia"/>
          <w:szCs w:val="24"/>
        </w:rPr>
        <w:t>年</w:t>
      </w:r>
      <w:r w:rsidR="002F0018" w:rsidRPr="00250BA7">
        <w:rPr>
          <w:rFonts w:ascii="Times New Roman" w:eastAsia="標楷體" w:hAnsi="Times New Roman" w:hint="eastAsia"/>
          <w:szCs w:val="24"/>
        </w:rPr>
        <w:t>公務人員及政務人員人數及性別比率如表</w:t>
      </w:r>
      <w:r w:rsidR="003B7344">
        <w:rPr>
          <w:rFonts w:ascii="Times New Roman" w:eastAsia="標楷體" w:hAnsi="Times New Roman" w:hint="eastAsia"/>
          <w:szCs w:val="24"/>
        </w:rPr>
        <w:t>19</w:t>
      </w:r>
      <w:r w:rsidR="002F0018" w:rsidRPr="00250BA7">
        <w:rPr>
          <w:rFonts w:ascii="Times New Roman" w:eastAsia="標楷體" w:hAnsi="Times New Roman" w:hint="eastAsia"/>
          <w:szCs w:val="24"/>
        </w:rPr>
        <w:t>。</w:t>
      </w:r>
      <w:r w:rsidR="007D0A3D" w:rsidRPr="00250BA7">
        <w:rPr>
          <w:rFonts w:ascii="Times New Roman" w:eastAsia="標楷體" w:hAnsi="Times New Roman"/>
          <w:szCs w:val="24"/>
        </w:rPr>
        <w:t>原住民族任公務人員</w:t>
      </w:r>
      <w:r w:rsidR="007D0A3D" w:rsidRPr="00250BA7">
        <w:rPr>
          <w:rFonts w:ascii="Times New Roman" w:eastAsia="標楷體" w:hAnsi="Times New Roman" w:hint="eastAsia"/>
          <w:szCs w:val="24"/>
        </w:rPr>
        <w:t>女性比率</w:t>
      </w:r>
      <w:r w:rsidR="007D0A3D" w:rsidRPr="00250BA7">
        <w:rPr>
          <w:rFonts w:ascii="Times New Roman" w:eastAsia="標楷體" w:hAnsi="Times New Roman"/>
          <w:szCs w:val="24"/>
        </w:rPr>
        <w:t>由</w:t>
      </w:r>
      <w:r w:rsidRPr="00D0547F">
        <w:rPr>
          <w:rFonts w:ascii="Times New Roman" w:eastAsia="標楷體" w:hAnsi="Times New Roman" w:hint="eastAsia"/>
          <w:szCs w:val="24"/>
        </w:rPr>
        <w:t>32.81%</w:t>
      </w:r>
      <w:r w:rsidRPr="00D0547F">
        <w:rPr>
          <w:rFonts w:ascii="Times New Roman" w:eastAsia="標楷體" w:hAnsi="Times New Roman" w:hint="eastAsia"/>
          <w:szCs w:val="24"/>
        </w:rPr>
        <w:t>增至</w:t>
      </w:r>
      <w:r w:rsidRPr="00D0547F">
        <w:rPr>
          <w:rFonts w:ascii="Times New Roman" w:eastAsia="標楷體" w:hAnsi="Times New Roman" w:hint="eastAsia"/>
          <w:szCs w:val="24"/>
        </w:rPr>
        <w:t>36.12</w:t>
      </w:r>
      <w:r w:rsidR="007D0A3D" w:rsidRPr="00250BA7">
        <w:rPr>
          <w:rFonts w:ascii="Times New Roman" w:eastAsia="標楷體" w:hAnsi="Times New Roman"/>
          <w:szCs w:val="24"/>
        </w:rPr>
        <w:t>%</w:t>
      </w:r>
      <w:r w:rsidR="007D0A3D" w:rsidRPr="00250BA7">
        <w:rPr>
          <w:rFonts w:ascii="Times New Roman" w:eastAsia="標楷體" w:hAnsi="Times New Roman" w:hint="eastAsia"/>
          <w:szCs w:val="24"/>
        </w:rPr>
        <w:t>，</w:t>
      </w:r>
      <w:r w:rsidR="007D0A3D" w:rsidRPr="00250BA7">
        <w:rPr>
          <w:rFonts w:ascii="Times New Roman" w:eastAsia="標楷體" w:hAnsi="Times New Roman"/>
          <w:szCs w:val="24"/>
        </w:rPr>
        <w:t>原住民族任</w:t>
      </w:r>
      <w:r w:rsidR="007D0A3D" w:rsidRPr="00250BA7">
        <w:rPr>
          <w:rFonts w:ascii="Times New Roman" w:eastAsia="標楷體" w:hAnsi="Times New Roman" w:hint="eastAsia"/>
          <w:szCs w:val="24"/>
        </w:rPr>
        <w:t>政務</w:t>
      </w:r>
      <w:r w:rsidR="007D0A3D" w:rsidRPr="00250BA7">
        <w:rPr>
          <w:rFonts w:ascii="Times New Roman" w:eastAsia="標楷體" w:hAnsi="Times New Roman"/>
          <w:szCs w:val="24"/>
        </w:rPr>
        <w:t>人員</w:t>
      </w:r>
      <w:r w:rsidR="007D0A3D" w:rsidRPr="00250BA7">
        <w:rPr>
          <w:rFonts w:ascii="Times New Roman" w:eastAsia="標楷體" w:hAnsi="Times New Roman" w:hint="eastAsia"/>
          <w:szCs w:val="24"/>
        </w:rPr>
        <w:t>女性比率</w:t>
      </w:r>
      <w:r w:rsidR="007D0A3D" w:rsidRPr="00250BA7">
        <w:rPr>
          <w:rFonts w:ascii="Times New Roman" w:eastAsia="標楷體" w:hAnsi="Times New Roman"/>
          <w:szCs w:val="24"/>
        </w:rPr>
        <w:t>由</w:t>
      </w:r>
      <w:r w:rsidRPr="00D0547F">
        <w:rPr>
          <w:rFonts w:ascii="Times New Roman" w:eastAsia="標楷體" w:hAnsi="Times New Roman"/>
          <w:szCs w:val="24"/>
        </w:rPr>
        <w:t>28.57%</w:t>
      </w:r>
      <w:r w:rsidRPr="00D0547F">
        <w:rPr>
          <w:rFonts w:ascii="Times New Roman" w:eastAsia="標楷體" w:hAnsi="Times New Roman" w:hint="eastAsia"/>
          <w:szCs w:val="24"/>
        </w:rPr>
        <w:t>增至</w:t>
      </w:r>
      <w:r w:rsidRPr="00D0547F">
        <w:rPr>
          <w:rFonts w:ascii="Times New Roman" w:eastAsia="標楷體" w:hAnsi="Times New Roman"/>
          <w:szCs w:val="24"/>
        </w:rPr>
        <w:t>37.50%</w:t>
      </w:r>
      <w:r w:rsidRPr="00D0547F">
        <w:rPr>
          <w:rFonts w:ascii="Times New Roman" w:eastAsia="標楷體" w:hAnsi="Times New Roman" w:hint="eastAsia"/>
          <w:szCs w:val="24"/>
        </w:rPr>
        <w:t>，</w:t>
      </w:r>
      <w:r w:rsidRPr="00D0547F">
        <w:rPr>
          <w:rFonts w:ascii="Times New Roman" w:eastAsia="標楷體" w:hAnsi="Times New Roman"/>
          <w:szCs w:val="24"/>
        </w:rPr>
        <w:t>2015</w:t>
      </w:r>
      <w:r w:rsidRPr="00D0547F">
        <w:rPr>
          <w:rFonts w:ascii="Times New Roman" w:eastAsia="標楷體" w:hAnsi="Times New Roman" w:hint="eastAsia"/>
          <w:szCs w:val="24"/>
        </w:rPr>
        <w:t>年至</w:t>
      </w:r>
      <w:r w:rsidRPr="00D0547F">
        <w:rPr>
          <w:rFonts w:ascii="Times New Roman" w:eastAsia="標楷體" w:hAnsi="Times New Roman"/>
          <w:szCs w:val="24"/>
        </w:rPr>
        <w:t>2018</w:t>
      </w:r>
      <w:r w:rsidRPr="00D0547F">
        <w:rPr>
          <w:rFonts w:ascii="Times New Roman" w:eastAsia="標楷體" w:hAnsi="Times New Roman" w:hint="eastAsia"/>
          <w:szCs w:val="24"/>
        </w:rPr>
        <w:t>年</w:t>
      </w:r>
      <w:r w:rsidR="006B5379" w:rsidRPr="00250BA7">
        <w:rPr>
          <w:rFonts w:ascii="Times New Roman" w:eastAsia="標楷體" w:hAnsi="Times New Roman" w:hint="eastAsia"/>
          <w:szCs w:val="24"/>
        </w:rPr>
        <w:t>原住民族任公務人員及政務人員人數及性別比率如表</w:t>
      </w:r>
      <w:r w:rsidR="003B7344">
        <w:rPr>
          <w:rFonts w:ascii="Times New Roman" w:eastAsia="標楷體" w:hAnsi="Times New Roman" w:hint="eastAsia"/>
          <w:szCs w:val="24"/>
        </w:rPr>
        <w:t>20</w:t>
      </w:r>
      <w:r w:rsidR="006B5379" w:rsidRPr="00250BA7">
        <w:rPr>
          <w:rFonts w:ascii="Times New Roman" w:eastAsia="標楷體" w:hAnsi="Times New Roman" w:hint="eastAsia"/>
          <w:szCs w:val="24"/>
        </w:rPr>
        <w:t>。</w:t>
      </w:r>
      <w:r w:rsidR="00A7512E" w:rsidRPr="00FE7F83">
        <w:rPr>
          <w:rFonts w:ascii="Times New Roman" w:eastAsia="標楷體" w:hAnsi="Times New Roman" w:hint="eastAsia"/>
          <w:b/>
          <w:szCs w:val="24"/>
        </w:rPr>
        <w:t>(</w:t>
      </w:r>
      <w:r w:rsidR="00A7512E">
        <w:rPr>
          <w:rFonts w:ascii="Times New Roman" w:eastAsia="標楷體" w:hAnsi="Times New Roman" w:hint="eastAsia"/>
          <w:b/>
          <w:szCs w:val="24"/>
        </w:rPr>
        <w:t>銓敘部</w:t>
      </w:r>
      <w:r w:rsidR="00A7512E" w:rsidRPr="00FE7F83">
        <w:rPr>
          <w:rFonts w:ascii="Times New Roman" w:eastAsia="標楷體" w:hAnsi="Times New Roman" w:hint="eastAsia"/>
          <w:b/>
          <w:szCs w:val="24"/>
        </w:rPr>
        <w:t>)</w:t>
      </w:r>
    </w:p>
    <w:p w:rsidR="007D0A3D" w:rsidRPr="00250BA7" w:rsidRDefault="004A0D62" w:rsidP="004A0D62">
      <w:pPr>
        <w:pStyle w:val="af"/>
        <w:jc w:val="center"/>
        <w:rPr>
          <w:rFonts w:ascii="標楷體" w:hAnsi="標楷體"/>
          <w:b/>
          <w:bCs/>
          <w:sz w:val="24"/>
          <w:szCs w:val="24"/>
        </w:rPr>
      </w:pPr>
      <w:bookmarkStart w:id="49" w:name="_Toc446921092"/>
      <w:r w:rsidRPr="00250BA7">
        <w:rPr>
          <w:rFonts w:ascii="標楷體" w:hAnsi="標楷體" w:hint="eastAsia"/>
          <w:b/>
          <w:sz w:val="24"/>
          <w:szCs w:val="24"/>
        </w:rPr>
        <w:t xml:space="preserve">表 </w:t>
      </w:r>
      <w:r w:rsidRPr="00250BA7">
        <w:rPr>
          <w:rFonts w:ascii="標楷體" w:hAnsi="標楷體"/>
          <w:b/>
          <w:sz w:val="24"/>
          <w:szCs w:val="24"/>
        </w:rPr>
        <w:fldChar w:fldCharType="begin"/>
      </w:r>
      <w:r w:rsidRPr="00250BA7">
        <w:rPr>
          <w:rFonts w:ascii="標楷體" w:hAnsi="標楷體"/>
          <w:b/>
          <w:sz w:val="24"/>
          <w:szCs w:val="24"/>
        </w:rPr>
        <w:instrText xml:space="preserve"> </w:instrText>
      </w:r>
      <w:r w:rsidRPr="00250BA7">
        <w:rPr>
          <w:rFonts w:ascii="標楷體" w:hAnsi="標楷體" w:hint="eastAsia"/>
          <w:b/>
          <w:sz w:val="24"/>
          <w:szCs w:val="24"/>
        </w:rPr>
        <w:instrText>SEQ 表 \* ARABIC</w:instrText>
      </w:r>
      <w:r w:rsidRPr="00250BA7">
        <w:rPr>
          <w:rFonts w:ascii="標楷體" w:hAnsi="標楷體"/>
          <w:b/>
          <w:sz w:val="24"/>
          <w:szCs w:val="24"/>
        </w:rPr>
        <w:instrText xml:space="preserve"> </w:instrText>
      </w:r>
      <w:r w:rsidRPr="00250BA7">
        <w:rPr>
          <w:rFonts w:ascii="標楷體" w:hAnsi="標楷體"/>
          <w:b/>
          <w:sz w:val="24"/>
          <w:szCs w:val="24"/>
        </w:rPr>
        <w:fldChar w:fldCharType="separate"/>
      </w:r>
      <w:r w:rsidR="00795269">
        <w:rPr>
          <w:rFonts w:ascii="標楷體" w:hAnsi="標楷體"/>
          <w:b/>
          <w:noProof/>
          <w:sz w:val="24"/>
          <w:szCs w:val="24"/>
        </w:rPr>
        <w:t>19</w:t>
      </w:r>
      <w:r w:rsidRPr="00250BA7">
        <w:rPr>
          <w:rFonts w:ascii="標楷體" w:hAnsi="標楷體"/>
          <w:b/>
          <w:sz w:val="24"/>
          <w:szCs w:val="24"/>
        </w:rPr>
        <w:fldChar w:fldCharType="end"/>
      </w:r>
      <w:r w:rsidR="007D0A3D" w:rsidRPr="00250BA7">
        <w:rPr>
          <w:rFonts w:ascii="標楷體" w:hAnsi="標楷體"/>
          <w:b/>
          <w:bCs/>
          <w:sz w:val="24"/>
          <w:szCs w:val="24"/>
        </w:rPr>
        <w:t xml:space="preserve">　公務人員</w:t>
      </w:r>
      <w:r w:rsidR="007D0A3D" w:rsidRPr="00250BA7">
        <w:rPr>
          <w:rFonts w:ascii="標楷體" w:hAnsi="標楷體" w:hint="eastAsia"/>
          <w:b/>
          <w:bCs/>
          <w:sz w:val="24"/>
          <w:szCs w:val="24"/>
        </w:rPr>
        <w:t>及政務人員</w:t>
      </w:r>
      <w:r w:rsidR="007D0A3D" w:rsidRPr="00250BA7">
        <w:rPr>
          <w:rFonts w:ascii="標楷體" w:hAnsi="標楷體"/>
          <w:b/>
          <w:bCs/>
          <w:sz w:val="24"/>
          <w:szCs w:val="24"/>
        </w:rPr>
        <w:t>人數</w:t>
      </w:r>
      <w:r w:rsidR="007D0A3D" w:rsidRPr="00250BA7">
        <w:rPr>
          <w:rFonts w:ascii="標楷體" w:hAnsi="標楷體" w:hint="eastAsia"/>
          <w:b/>
          <w:bCs/>
          <w:sz w:val="24"/>
          <w:szCs w:val="24"/>
        </w:rPr>
        <w:t>及性別比率</w:t>
      </w:r>
      <w:bookmarkEnd w:id="49"/>
    </w:p>
    <w:p w:rsidR="00E07DB6" w:rsidRPr="00250BA7" w:rsidRDefault="00F0101F" w:rsidP="00E07DB6">
      <w:pPr>
        <w:pStyle w:val="af"/>
        <w:tabs>
          <w:tab w:val="left" w:pos="720"/>
        </w:tabs>
        <w:adjustRightInd w:val="0"/>
        <w:spacing w:line="240" w:lineRule="auto"/>
        <w:ind w:right="-9"/>
        <w:jc w:val="right"/>
        <w:rPr>
          <w:bCs/>
        </w:rPr>
      </w:pPr>
      <w:r w:rsidRPr="00250BA7">
        <w:rPr>
          <w:rFonts w:hint="eastAsia"/>
          <w:kern w:val="0"/>
          <w:lang w:bidi="hi-IN"/>
        </w:rPr>
        <w:t>單位：人；</w:t>
      </w:r>
      <w:r w:rsidR="00E07DB6" w:rsidRPr="00250BA7">
        <w:rPr>
          <w:kern w:val="0"/>
          <w:lang w:bidi="hi-IN"/>
        </w:rPr>
        <w:t>%</w:t>
      </w:r>
    </w:p>
    <w:tbl>
      <w:tblPr>
        <w:tblW w:w="5000" w:type="pct"/>
        <w:jc w:val="right"/>
        <w:tblBorders>
          <w:top w:val="single" w:sz="4" w:space="0" w:color="auto"/>
          <w:bottom w:val="single" w:sz="4" w:space="0" w:color="auto"/>
          <w:insideH w:val="single" w:sz="4" w:space="0" w:color="auto"/>
          <w:insideV w:val="single" w:sz="4" w:space="0" w:color="auto"/>
        </w:tblBorders>
        <w:tblCellMar>
          <w:left w:w="28" w:type="dxa"/>
          <w:right w:w="28" w:type="dxa"/>
        </w:tblCellMar>
        <w:tblLook w:val="00A0" w:firstRow="1" w:lastRow="0" w:firstColumn="1" w:lastColumn="0" w:noHBand="0" w:noVBand="0"/>
      </w:tblPr>
      <w:tblGrid>
        <w:gridCol w:w="1889"/>
        <w:gridCol w:w="2060"/>
        <w:gridCol w:w="1890"/>
        <w:gridCol w:w="1890"/>
        <w:gridCol w:w="1681"/>
      </w:tblGrid>
      <w:tr w:rsidR="00D0547F" w:rsidRPr="00250BA7" w:rsidTr="00EA1F71">
        <w:trPr>
          <w:trHeight w:val="638"/>
          <w:jc w:val="right"/>
        </w:trPr>
        <w:tc>
          <w:tcPr>
            <w:tcW w:w="1004" w:type="pct"/>
            <w:tcBorders>
              <w:top w:val="single" w:sz="4" w:space="0" w:color="auto"/>
              <w:bottom w:val="single" w:sz="4" w:space="0" w:color="auto"/>
              <w:right w:val="single" w:sz="4" w:space="0" w:color="auto"/>
              <w:tl2br w:val="single" w:sz="4" w:space="0" w:color="auto"/>
            </w:tcBorders>
            <w:vAlign w:val="center"/>
          </w:tcPr>
          <w:p w:rsidR="00D0547F" w:rsidRPr="00250BA7" w:rsidRDefault="00D0547F" w:rsidP="00FE4759">
            <w:pPr>
              <w:pStyle w:val="00"/>
              <w:tabs>
                <w:tab w:val="left" w:pos="720"/>
              </w:tabs>
              <w:adjustRightInd w:val="0"/>
              <w:spacing w:line="320" w:lineRule="exact"/>
              <w:jc w:val="center"/>
            </w:pPr>
            <w:r w:rsidRPr="00250BA7">
              <w:rPr>
                <w:rFonts w:hint="eastAsia"/>
              </w:rPr>
              <w:t xml:space="preserve">    </w:t>
            </w:r>
            <w:r w:rsidRPr="00250BA7">
              <w:rPr>
                <w:rFonts w:hint="eastAsia"/>
              </w:rPr>
              <w:t>年別</w:t>
            </w:r>
          </w:p>
          <w:p w:rsidR="00D0547F" w:rsidRPr="00250BA7" w:rsidRDefault="00D0547F" w:rsidP="00FE4759">
            <w:pPr>
              <w:pStyle w:val="00"/>
              <w:tabs>
                <w:tab w:val="left" w:pos="720"/>
              </w:tabs>
              <w:adjustRightInd w:val="0"/>
              <w:spacing w:line="320" w:lineRule="exact"/>
            </w:pPr>
            <w:r w:rsidRPr="00250BA7">
              <w:rPr>
                <w:rFonts w:hint="eastAsia"/>
              </w:rPr>
              <w:t xml:space="preserve">    </w:t>
            </w:r>
            <w:r w:rsidRPr="00250BA7">
              <w:rPr>
                <w:rFonts w:hint="eastAsia"/>
              </w:rPr>
              <w:t>項目</w:t>
            </w:r>
          </w:p>
        </w:tc>
        <w:tc>
          <w:tcPr>
            <w:tcW w:w="1095" w:type="pct"/>
            <w:tcBorders>
              <w:top w:val="single" w:sz="4" w:space="0" w:color="auto"/>
              <w:left w:val="single" w:sz="4" w:space="0" w:color="auto"/>
              <w:bottom w:val="single" w:sz="4" w:space="0" w:color="auto"/>
              <w:right w:val="single" w:sz="4" w:space="0" w:color="auto"/>
            </w:tcBorders>
            <w:vAlign w:val="center"/>
          </w:tcPr>
          <w:p w:rsidR="00D0547F" w:rsidRPr="00250BA7" w:rsidRDefault="00D0547F" w:rsidP="00EA1F71">
            <w:pPr>
              <w:pStyle w:val="00"/>
              <w:tabs>
                <w:tab w:val="left" w:pos="720"/>
              </w:tabs>
              <w:adjustRightInd w:val="0"/>
              <w:ind w:leftChars="79" w:left="190" w:firstLineChars="100" w:firstLine="200"/>
              <w:jc w:val="center"/>
            </w:pPr>
            <w:r w:rsidRPr="00CB6AF2">
              <w:t>2015</w:t>
            </w:r>
          </w:p>
        </w:tc>
        <w:tc>
          <w:tcPr>
            <w:tcW w:w="1004" w:type="pct"/>
            <w:tcBorders>
              <w:top w:val="single" w:sz="4" w:space="0" w:color="auto"/>
              <w:left w:val="single" w:sz="4" w:space="0" w:color="auto"/>
              <w:bottom w:val="single" w:sz="4" w:space="0" w:color="auto"/>
              <w:right w:val="single" w:sz="4" w:space="0" w:color="auto"/>
            </w:tcBorders>
            <w:vAlign w:val="center"/>
          </w:tcPr>
          <w:p w:rsidR="00D0547F" w:rsidRPr="00250BA7" w:rsidRDefault="00D0547F" w:rsidP="00EA1F71">
            <w:pPr>
              <w:pStyle w:val="00"/>
              <w:tabs>
                <w:tab w:val="left" w:pos="720"/>
                <w:tab w:val="left" w:pos="982"/>
              </w:tabs>
              <w:adjustRightInd w:val="0"/>
              <w:ind w:leftChars="79" w:left="190" w:firstLineChars="100" w:firstLine="200"/>
              <w:jc w:val="center"/>
            </w:pPr>
            <w:r w:rsidRPr="00CB6AF2">
              <w:t>2016</w:t>
            </w:r>
          </w:p>
        </w:tc>
        <w:tc>
          <w:tcPr>
            <w:tcW w:w="1004" w:type="pct"/>
            <w:tcBorders>
              <w:top w:val="single" w:sz="4" w:space="0" w:color="auto"/>
              <w:left w:val="single" w:sz="4" w:space="0" w:color="auto"/>
              <w:bottom w:val="single" w:sz="4" w:space="0" w:color="auto"/>
              <w:right w:val="single" w:sz="4" w:space="0" w:color="auto"/>
            </w:tcBorders>
            <w:vAlign w:val="center"/>
          </w:tcPr>
          <w:p w:rsidR="00D0547F" w:rsidRPr="00250BA7" w:rsidRDefault="00D0547F" w:rsidP="00EA1F71">
            <w:pPr>
              <w:pStyle w:val="00"/>
              <w:tabs>
                <w:tab w:val="left" w:pos="720"/>
              </w:tabs>
              <w:adjustRightInd w:val="0"/>
              <w:ind w:leftChars="79" w:left="190" w:firstLineChars="100" w:firstLine="200"/>
              <w:jc w:val="center"/>
            </w:pPr>
            <w:r w:rsidRPr="00CB6AF2">
              <w:t>2017</w:t>
            </w:r>
          </w:p>
        </w:tc>
        <w:tc>
          <w:tcPr>
            <w:tcW w:w="893" w:type="pct"/>
            <w:tcBorders>
              <w:top w:val="single" w:sz="4" w:space="0" w:color="auto"/>
              <w:left w:val="single" w:sz="4" w:space="0" w:color="auto"/>
              <w:bottom w:val="single" w:sz="4" w:space="0" w:color="auto"/>
            </w:tcBorders>
            <w:vAlign w:val="center"/>
          </w:tcPr>
          <w:p w:rsidR="00D0547F" w:rsidRPr="00250BA7" w:rsidRDefault="00D0547F" w:rsidP="00EA1F71">
            <w:pPr>
              <w:pStyle w:val="00"/>
              <w:tabs>
                <w:tab w:val="left" w:pos="720"/>
              </w:tabs>
              <w:adjustRightInd w:val="0"/>
              <w:ind w:leftChars="79" w:left="190" w:firstLineChars="100" w:firstLine="200"/>
              <w:jc w:val="center"/>
            </w:pPr>
            <w:r w:rsidRPr="00CB6AF2">
              <w:t>2018</w:t>
            </w:r>
          </w:p>
        </w:tc>
      </w:tr>
      <w:tr w:rsidR="00D0547F" w:rsidRPr="00250BA7" w:rsidTr="00EA1F71">
        <w:trPr>
          <w:trHeight w:hRule="exact" w:val="397"/>
          <w:jc w:val="right"/>
        </w:trPr>
        <w:tc>
          <w:tcPr>
            <w:tcW w:w="1004" w:type="pct"/>
            <w:tcBorders>
              <w:top w:val="single" w:sz="4" w:space="0" w:color="auto"/>
              <w:bottom w:val="single" w:sz="4" w:space="0" w:color="auto"/>
              <w:right w:val="single" w:sz="4" w:space="0" w:color="auto"/>
            </w:tcBorders>
            <w:shd w:val="clear" w:color="auto" w:fill="FFFFFF" w:themeFill="background1"/>
            <w:vAlign w:val="center"/>
          </w:tcPr>
          <w:p w:rsidR="00D0547F" w:rsidRPr="00250BA7" w:rsidRDefault="00D0547F" w:rsidP="00370E35">
            <w:pPr>
              <w:pStyle w:val="00"/>
              <w:tabs>
                <w:tab w:val="left" w:pos="720"/>
              </w:tabs>
              <w:adjustRightInd w:val="0"/>
              <w:jc w:val="left"/>
            </w:pPr>
            <w:r w:rsidRPr="00250BA7">
              <w:rPr>
                <w:rFonts w:hint="eastAsia"/>
              </w:rPr>
              <w:t xml:space="preserve">   </w:t>
            </w:r>
            <w:r w:rsidRPr="00250BA7">
              <w:rPr>
                <w:rFonts w:hint="eastAsia"/>
              </w:rPr>
              <w:t>公務人員</w:t>
            </w:r>
          </w:p>
        </w:tc>
        <w:tc>
          <w:tcPr>
            <w:tcW w:w="1095" w:type="pct"/>
            <w:tcBorders>
              <w:top w:val="single" w:sz="4" w:space="0" w:color="auto"/>
              <w:left w:val="nil"/>
              <w:bottom w:val="nil"/>
              <w:right w:val="nil"/>
            </w:tcBorders>
            <w:shd w:val="clear" w:color="auto" w:fill="FFFFFF" w:themeFill="background1"/>
          </w:tcPr>
          <w:p w:rsidR="00D0547F" w:rsidRPr="00250BA7" w:rsidRDefault="00D0547F" w:rsidP="00EA1F71">
            <w:pPr>
              <w:pStyle w:val="00"/>
              <w:tabs>
                <w:tab w:val="left" w:pos="720"/>
              </w:tabs>
              <w:adjustRightInd w:val="0"/>
              <w:ind w:leftChars="79" w:left="190" w:firstLineChars="100" w:firstLine="200"/>
              <w:jc w:val="left"/>
            </w:pPr>
            <w:r w:rsidRPr="00CB6AF2">
              <w:t xml:space="preserve">  347,552</w:t>
            </w:r>
          </w:p>
        </w:tc>
        <w:tc>
          <w:tcPr>
            <w:tcW w:w="1004" w:type="pct"/>
            <w:tcBorders>
              <w:top w:val="single" w:sz="4" w:space="0" w:color="auto"/>
              <w:left w:val="nil"/>
              <w:bottom w:val="nil"/>
              <w:right w:val="nil"/>
            </w:tcBorders>
            <w:shd w:val="clear" w:color="auto" w:fill="FFFFFF" w:themeFill="background1"/>
          </w:tcPr>
          <w:p w:rsidR="00D0547F" w:rsidRPr="00250BA7" w:rsidRDefault="00D0547F" w:rsidP="00EA1F71">
            <w:pPr>
              <w:pStyle w:val="00"/>
              <w:tabs>
                <w:tab w:val="left" w:pos="720"/>
              </w:tabs>
              <w:adjustRightInd w:val="0"/>
              <w:ind w:leftChars="79" w:left="190" w:firstLineChars="100" w:firstLine="200"/>
              <w:jc w:val="left"/>
            </w:pPr>
            <w:r w:rsidRPr="00CB6AF2">
              <w:t xml:space="preserve">  347,572</w:t>
            </w:r>
          </w:p>
        </w:tc>
        <w:tc>
          <w:tcPr>
            <w:tcW w:w="1004" w:type="pct"/>
            <w:tcBorders>
              <w:top w:val="single" w:sz="4" w:space="0" w:color="auto"/>
              <w:left w:val="nil"/>
              <w:bottom w:val="nil"/>
              <w:right w:val="nil"/>
            </w:tcBorders>
            <w:shd w:val="clear" w:color="auto" w:fill="FFFFFF" w:themeFill="background1"/>
          </w:tcPr>
          <w:p w:rsidR="00D0547F" w:rsidRPr="00250BA7" w:rsidRDefault="00D0547F" w:rsidP="00EA1F71">
            <w:pPr>
              <w:pStyle w:val="00"/>
              <w:tabs>
                <w:tab w:val="left" w:pos="720"/>
              </w:tabs>
              <w:adjustRightInd w:val="0"/>
              <w:ind w:leftChars="79" w:left="190" w:firstLineChars="100" w:firstLine="200"/>
              <w:jc w:val="left"/>
            </w:pPr>
            <w:r w:rsidRPr="00CB6AF2">
              <w:t xml:space="preserve">  349,676</w:t>
            </w:r>
          </w:p>
        </w:tc>
        <w:tc>
          <w:tcPr>
            <w:tcW w:w="893" w:type="pct"/>
            <w:tcBorders>
              <w:top w:val="single" w:sz="4" w:space="0" w:color="auto"/>
              <w:left w:val="nil"/>
              <w:bottom w:val="nil"/>
              <w:right w:val="nil"/>
            </w:tcBorders>
            <w:shd w:val="clear" w:color="auto" w:fill="FFFFFF" w:themeFill="background1"/>
          </w:tcPr>
          <w:p w:rsidR="00D0547F" w:rsidRPr="00EA1F71" w:rsidRDefault="00D0547F" w:rsidP="00EA1F71">
            <w:pPr>
              <w:tabs>
                <w:tab w:val="left" w:pos="720"/>
              </w:tabs>
              <w:ind w:leftChars="79" w:left="190" w:rightChars="94" w:right="226" w:firstLineChars="100" w:firstLine="200"/>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356,878</w:t>
            </w:r>
          </w:p>
        </w:tc>
      </w:tr>
      <w:tr w:rsidR="00D0547F" w:rsidRPr="00250BA7" w:rsidTr="00EA1F71">
        <w:trPr>
          <w:trHeight w:hRule="exact" w:val="397"/>
          <w:jc w:val="right"/>
        </w:trPr>
        <w:tc>
          <w:tcPr>
            <w:tcW w:w="1004" w:type="pct"/>
            <w:tcBorders>
              <w:top w:val="single" w:sz="4" w:space="0" w:color="auto"/>
              <w:bottom w:val="single" w:sz="4" w:space="0" w:color="auto"/>
              <w:right w:val="single" w:sz="4" w:space="0" w:color="auto"/>
            </w:tcBorders>
            <w:shd w:val="clear" w:color="auto" w:fill="FFFFFF" w:themeFill="background1"/>
            <w:vAlign w:val="center"/>
          </w:tcPr>
          <w:p w:rsidR="00D0547F" w:rsidRPr="00250BA7" w:rsidRDefault="00D0547F" w:rsidP="00E07DB6">
            <w:pPr>
              <w:pStyle w:val="00"/>
              <w:tabs>
                <w:tab w:val="left" w:pos="720"/>
              </w:tabs>
              <w:adjustRightInd w:val="0"/>
              <w:ind w:leftChars="79" w:left="190" w:firstLineChars="100" w:firstLine="200"/>
              <w:jc w:val="left"/>
            </w:pPr>
            <w:r w:rsidRPr="00250BA7">
              <w:rPr>
                <w:rFonts w:hint="eastAsia"/>
              </w:rPr>
              <w:t>男</w:t>
            </w:r>
            <w:r w:rsidRPr="00250BA7">
              <w:t xml:space="preserve">  </w:t>
            </w:r>
            <w:r w:rsidRPr="00250BA7">
              <w:rPr>
                <w:rFonts w:hint="eastAsia"/>
              </w:rPr>
              <w:t>性</w:t>
            </w:r>
          </w:p>
          <w:p w:rsidR="00D0547F" w:rsidRPr="00250BA7" w:rsidRDefault="00D0547F" w:rsidP="00370E35">
            <w:pPr>
              <w:pStyle w:val="00"/>
              <w:tabs>
                <w:tab w:val="left" w:pos="720"/>
              </w:tabs>
              <w:adjustRightInd w:val="0"/>
              <w:ind w:leftChars="79" w:left="190"/>
              <w:jc w:val="left"/>
            </w:pPr>
          </w:p>
          <w:p w:rsidR="00D0547F" w:rsidRPr="00250BA7" w:rsidRDefault="00D0547F" w:rsidP="00370E35">
            <w:pPr>
              <w:pStyle w:val="00"/>
              <w:tabs>
                <w:tab w:val="left" w:pos="720"/>
              </w:tabs>
              <w:adjustRightInd w:val="0"/>
              <w:ind w:leftChars="79" w:left="190"/>
              <w:jc w:val="left"/>
            </w:pPr>
          </w:p>
        </w:tc>
        <w:tc>
          <w:tcPr>
            <w:tcW w:w="1095" w:type="pct"/>
            <w:tcBorders>
              <w:top w:val="nil"/>
              <w:left w:val="nil"/>
              <w:bottom w:val="nil"/>
              <w:right w:val="nil"/>
            </w:tcBorders>
            <w:shd w:val="clear" w:color="auto" w:fill="FFFFFF" w:themeFill="background1"/>
          </w:tcPr>
          <w:p w:rsidR="00D0547F" w:rsidRPr="00250BA7" w:rsidRDefault="00D0547F" w:rsidP="00EA1F71">
            <w:pPr>
              <w:pStyle w:val="00"/>
              <w:tabs>
                <w:tab w:val="left" w:pos="720"/>
              </w:tabs>
              <w:adjustRightInd w:val="0"/>
              <w:ind w:leftChars="79" w:left="190" w:firstLineChars="100" w:firstLine="200"/>
              <w:jc w:val="left"/>
            </w:pPr>
            <w:r w:rsidRPr="00CB6AF2">
              <w:t xml:space="preserve">  202,669</w:t>
            </w:r>
          </w:p>
        </w:tc>
        <w:tc>
          <w:tcPr>
            <w:tcW w:w="1004" w:type="pct"/>
            <w:tcBorders>
              <w:top w:val="nil"/>
              <w:left w:val="nil"/>
              <w:bottom w:val="nil"/>
              <w:right w:val="nil"/>
            </w:tcBorders>
            <w:shd w:val="clear" w:color="auto" w:fill="FFFFFF" w:themeFill="background1"/>
          </w:tcPr>
          <w:p w:rsidR="00D0547F" w:rsidRPr="00250BA7" w:rsidRDefault="00D0547F" w:rsidP="00EA1F71">
            <w:pPr>
              <w:pStyle w:val="00"/>
              <w:tabs>
                <w:tab w:val="left" w:pos="720"/>
              </w:tabs>
              <w:adjustRightInd w:val="0"/>
              <w:ind w:leftChars="79" w:left="190" w:firstLineChars="100" w:firstLine="200"/>
              <w:jc w:val="left"/>
            </w:pPr>
            <w:r w:rsidRPr="00CB6AF2">
              <w:t xml:space="preserve">  201,323</w:t>
            </w:r>
          </w:p>
        </w:tc>
        <w:tc>
          <w:tcPr>
            <w:tcW w:w="1004" w:type="pct"/>
            <w:tcBorders>
              <w:top w:val="nil"/>
              <w:left w:val="nil"/>
              <w:bottom w:val="nil"/>
              <w:right w:val="nil"/>
            </w:tcBorders>
            <w:shd w:val="clear" w:color="auto" w:fill="FFFFFF" w:themeFill="background1"/>
          </w:tcPr>
          <w:p w:rsidR="00D0547F" w:rsidRPr="00250BA7" w:rsidRDefault="00D0547F" w:rsidP="00EA1F71">
            <w:pPr>
              <w:pStyle w:val="00"/>
              <w:tabs>
                <w:tab w:val="left" w:pos="720"/>
              </w:tabs>
              <w:adjustRightInd w:val="0"/>
              <w:ind w:leftChars="79" w:left="190" w:firstLineChars="100" w:firstLine="200"/>
              <w:jc w:val="left"/>
            </w:pPr>
            <w:r w:rsidRPr="00CB6AF2">
              <w:t xml:space="preserve">  202,463</w:t>
            </w:r>
          </w:p>
        </w:tc>
        <w:tc>
          <w:tcPr>
            <w:tcW w:w="893" w:type="pct"/>
            <w:tcBorders>
              <w:top w:val="nil"/>
              <w:left w:val="nil"/>
              <w:bottom w:val="nil"/>
              <w:right w:val="nil"/>
            </w:tcBorders>
            <w:shd w:val="clear" w:color="auto" w:fill="FFFFFF" w:themeFill="background1"/>
          </w:tcPr>
          <w:p w:rsidR="00D0547F" w:rsidRPr="00EA1F71" w:rsidRDefault="00D0547F" w:rsidP="00EA1F71">
            <w:pPr>
              <w:tabs>
                <w:tab w:val="left" w:pos="720"/>
              </w:tabs>
              <w:ind w:leftChars="79" w:left="190" w:rightChars="94" w:right="226" w:firstLineChars="100" w:firstLine="200"/>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206,160</w:t>
            </w:r>
          </w:p>
        </w:tc>
      </w:tr>
      <w:tr w:rsidR="00D0547F" w:rsidRPr="00250BA7" w:rsidTr="00EA1F71">
        <w:trPr>
          <w:trHeight w:hRule="exact" w:val="397"/>
          <w:jc w:val="right"/>
        </w:trPr>
        <w:tc>
          <w:tcPr>
            <w:tcW w:w="1004" w:type="pct"/>
            <w:tcBorders>
              <w:top w:val="single" w:sz="4" w:space="0" w:color="auto"/>
              <w:bottom w:val="single" w:sz="4" w:space="0" w:color="auto"/>
              <w:right w:val="single" w:sz="4" w:space="0" w:color="auto"/>
            </w:tcBorders>
            <w:shd w:val="clear" w:color="auto" w:fill="FFFFFF" w:themeFill="background1"/>
            <w:vAlign w:val="center"/>
          </w:tcPr>
          <w:p w:rsidR="00D0547F" w:rsidRPr="00250BA7" w:rsidRDefault="00D0547F" w:rsidP="00F0101F">
            <w:pPr>
              <w:pStyle w:val="00"/>
              <w:tabs>
                <w:tab w:val="left" w:pos="720"/>
              </w:tabs>
              <w:adjustRightInd w:val="0"/>
              <w:jc w:val="left"/>
            </w:pPr>
            <w:r w:rsidRPr="00250BA7">
              <w:rPr>
                <w:rFonts w:hint="eastAsia"/>
              </w:rPr>
              <w:t xml:space="preserve">    </w:t>
            </w:r>
            <w:r w:rsidRPr="00250BA7">
              <w:rPr>
                <w:rFonts w:hint="eastAsia"/>
              </w:rPr>
              <w:t>比</w:t>
            </w:r>
            <w:r w:rsidRPr="00250BA7">
              <w:rPr>
                <w:rFonts w:hint="eastAsia"/>
              </w:rPr>
              <w:t xml:space="preserve">  </w:t>
            </w:r>
            <w:r w:rsidRPr="00250BA7">
              <w:rPr>
                <w:rFonts w:hint="eastAsia"/>
              </w:rPr>
              <w:t>率</w:t>
            </w:r>
          </w:p>
        </w:tc>
        <w:tc>
          <w:tcPr>
            <w:tcW w:w="1095" w:type="pct"/>
            <w:tcBorders>
              <w:top w:val="nil"/>
              <w:left w:val="nil"/>
              <w:bottom w:val="nil"/>
              <w:right w:val="nil"/>
            </w:tcBorders>
            <w:shd w:val="clear" w:color="auto" w:fill="FFFFFF" w:themeFill="background1"/>
          </w:tcPr>
          <w:p w:rsidR="00D0547F" w:rsidRPr="00250BA7" w:rsidRDefault="00D0547F" w:rsidP="00EA1F71">
            <w:pPr>
              <w:pStyle w:val="00"/>
              <w:tabs>
                <w:tab w:val="left" w:pos="720"/>
              </w:tabs>
              <w:adjustRightInd w:val="0"/>
              <w:ind w:leftChars="79" w:left="190" w:firstLineChars="100" w:firstLine="200"/>
              <w:jc w:val="left"/>
            </w:pPr>
            <w:r w:rsidRPr="00CB6AF2">
              <w:t xml:space="preserve">    58.31</w:t>
            </w:r>
          </w:p>
        </w:tc>
        <w:tc>
          <w:tcPr>
            <w:tcW w:w="1004" w:type="pct"/>
            <w:tcBorders>
              <w:top w:val="nil"/>
              <w:left w:val="nil"/>
              <w:bottom w:val="nil"/>
              <w:right w:val="nil"/>
            </w:tcBorders>
            <w:shd w:val="clear" w:color="auto" w:fill="FFFFFF" w:themeFill="background1"/>
          </w:tcPr>
          <w:p w:rsidR="00D0547F" w:rsidRPr="00250BA7" w:rsidRDefault="00D0547F" w:rsidP="00EA1F71">
            <w:pPr>
              <w:pStyle w:val="00"/>
              <w:tabs>
                <w:tab w:val="left" w:pos="720"/>
              </w:tabs>
              <w:adjustRightInd w:val="0"/>
              <w:ind w:leftChars="79" w:left="190" w:firstLineChars="100" w:firstLine="200"/>
              <w:jc w:val="left"/>
            </w:pPr>
            <w:r w:rsidRPr="00CB6AF2">
              <w:t xml:space="preserve">    57.92</w:t>
            </w:r>
          </w:p>
        </w:tc>
        <w:tc>
          <w:tcPr>
            <w:tcW w:w="1004" w:type="pct"/>
            <w:tcBorders>
              <w:top w:val="nil"/>
              <w:left w:val="nil"/>
              <w:bottom w:val="nil"/>
              <w:right w:val="nil"/>
            </w:tcBorders>
            <w:shd w:val="clear" w:color="auto" w:fill="FFFFFF" w:themeFill="background1"/>
          </w:tcPr>
          <w:p w:rsidR="00D0547F" w:rsidRPr="00250BA7" w:rsidRDefault="00D0547F" w:rsidP="00EA1F71">
            <w:pPr>
              <w:pStyle w:val="00"/>
              <w:tabs>
                <w:tab w:val="left" w:pos="720"/>
              </w:tabs>
              <w:adjustRightInd w:val="0"/>
              <w:ind w:leftChars="79" w:left="190" w:firstLineChars="100" w:firstLine="200"/>
              <w:jc w:val="left"/>
            </w:pPr>
            <w:r w:rsidRPr="00CB6AF2">
              <w:t xml:space="preserve">    57.90</w:t>
            </w:r>
          </w:p>
        </w:tc>
        <w:tc>
          <w:tcPr>
            <w:tcW w:w="893" w:type="pct"/>
            <w:tcBorders>
              <w:top w:val="nil"/>
              <w:left w:val="nil"/>
              <w:bottom w:val="nil"/>
              <w:right w:val="nil"/>
            </w:tcBorders>
            <w:shd w:val="clear" w:color="auto" w:fill="FFFFFF" w:themeFill="background1"/>
          </w:tcPr>
          <w:p w:rsidR="00D0547F" w:rsidRPr="00EA1F71" w:rsidRDefault="00D0547F" w:rsidP="00EA1F71">
            <w:pPr>
              <w:tabs>
                <w:tab w:val="left" w:pos="720"/>
              </w:tabs>
              <w:ind w:leftChars="79" w:left="190" w:rightChars="94" w:right="226" w:firstLineChars="100" w:firstLine="200"/>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57.77</w:t>
            </w:r>
          </w:p>
        </w:tc>
      </w:tr>
      <w:tr w:rsidR="00D0547F" w:rsidRPr="00250BA7" w:rsidTr="00EA1F71">
        <w:trPr>
          <w:trHeight w:hRule="exact" w:val="397"/>
          <w:jc w:val="right"/>
        </w:trPr>
        <w:tc>
          <w:tcPr>
            <w:tcW w:w="1004" w:type="pct"/>
            <w:tcBorders>
              <w:top w:val="single" w:sz="4" w:space="0" w:color="auto"/>
              <w:bottom w:val="single" w:sz="4" w:space="0" w:color="auto"/>
              <w:right w:val="single" w:sz="4" w:space="0" w:color="auto"/>
            </w:tcBorders>
            <w:shd w:val="clear" w:color="auto" w:fill="FFFFFF" w:themeFill="background1"/>
            <w:vAlign w:val="center"/>
          </w:tcPr>
          <w:p w:rsidR="00D0547F" w:rsidRPr="00250BA7" w:rsidRDefault="00D0547F" w:rsidP="00E07DB6">
            <w:pPr>
              <w:pStyle w:val="00"/>
              <w:tabs>
                <w:tab w:val="left" w:pos="720"/>
              </w:tabs>
              <w:adjustRightInd w:val="0"/>
              <w:ind w:leftChars="79" w:left="190" w:firstLineChars="100" w:firstLine="200"/>
            </w:pPr>
            <w:r w:rsidRPr="00250BA7">
              <w:rPr>
                <w:rFonts w:hint="eastAsia"/>
              </w:rPr>
              <w:t>女</w:t>
            </w:r>
            <w:r w:rsidRPr="00250BA7">
              <w:t xml:space="preserve">  </w:t>
            </w:r>
            <w:r w:rsidRPr="00250BA7">
              <w:rPr>
                <w:rFonts w:hint="eastAsia"/>
              </w:rPr>
              <w:t>性</w:t>
            </w:r>
          </w:p>
        </w:tc>
        <w:tc>
          <w:tcPr>
            <w:tcW w:w="1095" w:type="pct"/>
            <w:tcBorders>
              <w:top w:val="nil"/>
              <w:left w:val="nil"/>
              <w:bottom w:val="nil"/>
              <w:right w:val="nil"/>
            </w:tcBorders>
            <w:shd w:val="clear" w:color="auto" w:fill="FFFFFF" w:themeFill="background1"/>
          </w:tcPr>
          <w:p w:rsidR="00D0547F" w:rsidRPr="00250BA7" w:rsidRDefault="00D0547F" w:rsidP="00EA1F71">
            <w:pPr>
              <w:pStyle w:val="00"/>
              <w:tabs>
                <w:tab w:val="left" w:pos="720"/>
              </w:tabs>
              <w:adjustRightInd w:val="0"/>
              <w:ind w:leftChars="79" w:left="190" w:firstLineChars="100" w:firstLine="200"/>
              <w:jc w:val="left"/>
            </w:pPr>
            <w:r w:rsidRPr="00CB6AF2">
              <w:t xml:space="preserve">  144,883</w:t>
            </w:r>
          </w:p>
        </w:tc>
        <w:tc>
          <w:tcPr>
            <w:tcW w:w="1004" w:type="pct"/>
            <w:tcBorders>
              <w:top w:val="nil"/>
              <w:left w:val="nil"/>
              <w:bottom w:val="nil"/>
              <w:right w:val="nil"/>
            </w:tcBorders>
            <w:shd w:val="clear" w:color="auto" w:fill="FFFFFF" w:themeFill="background1"/>
          </w:tcPr>
          <w:p w:rsidR="00D0547F" w:rsidRPr="00250BA7" w:rsidRDefault="00D0547F" w:rsidP="00EA1F71">
            <w:pPr>
              <w:pStyle w:val="00"/>
              <w:tabs>
                <w:tab w:val="left" w:pos="720"/>
              </w:tabs>
              <w:adjustRightInd w:val="0"/>
              <w:ind w:leftChars="79" w:left="190" w:firstLineChars="100" w:firstLine="200"/>
              <w:jc w:val="left"/>
            </w:pPr>
            <w:r w:rsidRPr="00CB6AF2">
              <w:t xml:space="preserve">  146,249</w:t>
            </w:r>
          </w:p>
        </w:tc>
        <w:tc>
          <w:tcPr>
            <w:tcW w:w="1004" w:type="pct"/>
            <w:tcBorders>
              <w:top w:val="nil"/>
              <w:left w:val="nil"/>
              <w:bottom w:val="nil"/>
              <w:right w:val="nil"/>
            </w:tcBorders>
            <w:shd w:val="clear" w:color="auto" w:fill="FFFFFF" w:themeFill="background1"/>
          </w:tcPr>
          <w:p w:rsidR="00D0547F" w:rsidRPr="00250BA7" w:rsidRDefault="00D0547F" w:rsidP="00EA1F71">
            <w:pPr>
              <w:pStyle w:val="00"/>
              <w:tabs>
                <w:tab w:val="left" w:pos="720"/>
              </w:tabs>
              <w:adjustRightInd w:val="0"/>
              <w:ind w:leftChars="79" w:left="190" w:firstLineChars="100" w:firstLine="200"/>
              <w:jc w:val="left"/>
            </w:pPr>
            <w:r w:rsidRPr="00CB6AF2">
              <w:t xml:space="preserve">  147,213</w:t>
            </w:r>
          </w:p>
        </w:tc>
        <w:tc>
          <w:tcPr>
            <w:tcW w:w="893" w:type="pct"/>
            <w:tcBorders>
              <w:top w:val="nil"/>
              <w:left w:val="nil"/>
              <w:bottom w:val="nil"/>
              <w:right w:val="nil"/>
            </w:tcBorders>
            <w:shd w:val="clear" w:color="auto" w:fill="FFFFFF" w:themeFill="background1"/>
          </w:tcPr>
          <w:p w:rsidR="00D0547F" w:rsidRPr="00EA1F71" w:rsidRDefault="00D0547F" w:rsidP="00EA1F71">
            <w:pPr>
              <w:tabs>
                <w:tab w:val="left" w:pos="720"/>
              </w:tabs>
              <w:ind w:leftChars="79" w:left="190" w:rightChars="94" w:right="226" w:firstLineChars="100" w:firstLine="200"/>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150,718</w:t>
            </w:r>
          </w:p>
        </w:tc>
      </w:tr>
      <w:tr w:rsidR="00D0547F" w:rsidRPr="00250BA7" w:rsidTr="00EA1F71">
        <w:trPr>
          <w:trHeight w:hRule="exact" w:val="397"/>
          <w:jc w:val="right"/>
        </w:trPr>
        <w:tc>
          <w:tcPr>
            <w:tcW w:w="1004" w:type="pct"/>
            <w:tcBorders>
              <w:top w:val="single" w:sz="4" w:space="0" w:color="auto"/>
              <w:bottom w:val="single" w:sz="4" w:space="0" w:color="auto"/>
              <w:right w:val="single" w:sz="4" w:space="0" w:color="auto"/>
            </w:tcBorders>
            <w:shd w:val="clear" w:color="auto" w:fill="FFFFFF" w:themeFill="background1"/>
            <w:vAlign w:val="center"/>
          </w:tcPr>
          <w:p w:rsidR="00D0547F" w:rsidRPr="00250BA7" w:rsidRDefault="00D0547F" w:rsidP="00F0101F">
            <w:pPr>
              <w:pStyle w:val="00"/>
              <w:tabs>
                <w:tab w:val="left" w:pos="720"/>
              </w:tabs>
              <w:adjustRightInd w:val="0"/>
              <w:jc w:val="left"/>
            </w:pPr>
            <w:r w:rsidRPr="00250BA7">
              <w:rPr>
                <w:rFonts w:hint="eastAsia"/>
              </w:rPr>
              <w:t xml:space="preserve">    </w:t>
            </w:r>
            <w:r w:rsidRPr="00250BA7">
              <w:rPr>
                <w:rFonts w:hint="eastAsia"/>
              </w:rPr>
              <w:t>比</w:t>
            </w:r>
            <w:r w:rsidRPr="00250BA7">
              <w:rPr>
                <w:rFonts w:hint="eastAsia"/>
              </w:rPr>
              <w:t xml:space="preserve">  </w:t>
            </w:r>
            <w:r w:rsidRPr="00250BA7">
              <w:rPr>
                <w:rFonts w:hint="eastAsia"/>
              </w:rPr>
              <w:t>率</w:t>
            </w:r>
          </w:p>
        </w:tc>
        <w:tc>
          <w:tcPr>
            <w:tcW w:w="1095" w:type="pct"/>
            <w:tcBorders>
              <w:top w:val="nil"/>
              <w:left w:val="nil"/>
              <w:bottom w:val="nil"/>
              <w:right w:val="nil"/>
            </w:tcBorders>
            <w:shd w:val="clear" w:color="auto" w:fill="FFFFFF" w:themeFill="background1"/>
          </w:tcPr>
          <w:p w:rsidR="00D0547F" w:rsidRPr="00250BA7" w:rsidRDefault="00D0547F" w:rsidP="00EA1F71">
            <w:pPr>
              <w:pStyle w:val="00"/>
              <w:tabs>
                <w:tab w:val="left" w:pos="720"/>
              </w:tabs>
              <w:adjustRightInd w:val="0"/>
              <w:ind w:leftChars="79" w:left="190" w:firstLineChars="100" w:firstLine="200"/>
              <w:jc w:val="left"/>
            </w:pPr>
            <w:r w:rsidRPr="00CB6AF2">
              <w:t xml:space="preserve">    41.69</w:t>
            </w:r>
          </w:p>
        </w:tc>
        <w:tc>
          <w:tcPr>
            <w:tcW w:w="1004" w:type="pct"/>
            <w:tcBorders>
              <w:top w:val="nil"/>
              <w:left w:val="nil"/>
              <w:bottom w:val="nil"/>
              <w:right w:val="nil"/>
            </w:tcBorders>
            <w:shd w:val="clear" w:color="auto" w:fill="FFFFFF" w:themeFill="background1"/>
          </w:tcPr>
          <w:p w:rsidR="00D0547F" w:rsidRPr="00250BA7" w:rsidRDefault="00D0547F" w:rsidP="00EA1F71">
            <w:pPr>
              <w:pStyle w:val="00"/>
              <w:tabs>
                <w:tab w:val="left" w:pos="720"/>
              </w:tabs>
              <w:adjustRightInd w:val="0"/>
              <w:ind w:leftChars="79" w:left="190" w:firstLineChars="100" w:firstLine="200"/>
              <w:jc w:val="left"/>
            </w:pPr>
            <w:r w:rsidRPr="00CB6AF2">
              <w:t xml:space="preserve">    42.08</w:t>
            </w:r>
          </w:p>
        </w:tc>
        <w:tc>
          <w:tcPr>
            <w:tcW w:w="1004" w:type="pct"/>
            <w:tcBorders>
              <w:top w:val="nil"/>
              <w:left w:val="nil"/>
              <w:bottom w:val="nil"/>
              <w:right w:val="nil"/>
            </w:tcBorders>
            <w:shd w:val="clear" w:color="auto" w:fill="FFFFFF" w:themeFill="background1"/>
          </w:tcPr>
          <w:p w:rsidR="00D0547F" w:rsidRPr="00250BA7" w:rsidRDefault="00D0547F" w:rsidP="00EA1F71">
            <w:pPr>
              <w:pStyle w:val="00"/>
              <w:tabs>
                <w:tab w:val="left" w:pos="720"/>
              </w:tabs>
              <w:adjustRightInd w:val="0"/>
              <w:ind w:leftChars="79" w:left="190" w:firstLineChars="100" w:firstLine="200"/>
              <w:jc w:val="left"/>
            </w:pPr>
            <w:r w:rsidRPr="00CB6AF2">
              <w:t xml:space="preserve">    42.10</w:t>
            </w:r>
          </w:p>
        </w:tc>
        <w:tc>
          <w:tcPr>
            <w:tcW w:w="893" w:type="pct"/>
            <w:tcBorders>
              <w:top w:val="nil"/>
              <w:left w:val="nil"/>
              <w:bottom w:val="nil"/>
              <w:right w:val="nil"/>
            </w:tcBorders>
            <w:shd w:val="clear" w:color="auto" w:fill="FFFFFF" w:themeFill="background1"/>
          </w:tcPr>
          <w:p w:rsidR="00D0547F" w:rsidRPr="00EA1F71" w:rsidRDefault="00D0547F" w:rsidP="00EA1F71">
            <w:pPr>
              <w:tabs>
                <w:tab w:val="left" w:pos="720"/>
              </w:tabs>
              <w:ind w:leftChars="79" w:left="190" w:rightChars="94" w:right="226" w:firstLineChars="100" w:firstLine="200"/>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42.23</w:t>
            </w:r>
          </w:p>
        </w:tc>
      </w:tr>
      <w:tr w:rsidR="00D0547F" w:rsidRPr="00250BA7" w:rsidTr="00EA1F71">
        <w:trPr>
          <w:trHeight w:hRule="exact" w:val="397"/>
          <w:jc w:val="right"/>
        </w:trPr>
        <w:tc>
          <w:tcPr>
            <w:tcW w:w="1004" w:type="pct"/>
            <w:tcBorders>
              <w:top w:val="single" w:sz="4" w:space="0" w:color="auto"/>
              <w:bottom w:val="single" w:sz="4" w:space="0" w:color="auto"/>
              <w:right w:val="single" w:sz="4" w:space="0" w:color="auto"/>
            </w:tcBorders>
            <w:shd w:val="clear" w:color="auto" w:fill="FFFFFF" w:themeFill="background1"/>
            <w:vAlign w:val="center"/>
          </w:tcPr>
          <w:p w:rsidR="00D0547F" w:rsidRPr="00250BA7" w:rsidRDefault="00D0547F" w:rsidP="00370E35">
            <w:pPr>
              <w:pStyle w:val="00"/>
              <w:tabs>
                <w:tab w:val="left" w:pos="720"/>
              </w:tabs>
              <w:adjustRightInd w:val="0"/>
              <w:jc w:val="left"/>
            </w:pPr>
            <w:r w:rsidRPr="00250BA7">
              <w:rPr>
                <w:rFonts w:hint="eastAsia"/>
              </w:rPr>
              <w:t xml:space="preserve">   </w:t>
            </w:r>
            <w:r w:rsidRPr="00250BA7">
              <w:rPr>
                <w:rFonts w:hint="eastAsia"/>
              </w:rPr>
              <w:t>政務人員</w:t>
            </w:r>
          </w:p>
        </w:tc>
        <w:tc>
          <w:tcPr>
            <w:tcW w:w="1095" w:type="pct"/>
            <w:tcBorders>
              <w:top w:val="nil"/>
              <w:left w:val="nil"/>
              <w:bottom w:val="nil"/>
              <w:right w:val="nil"/>
            </w:tcBorders>
            <w:shd w:val="clear" w:color="auto" w:fill="FFFFFF" w:themeFill="background1"/>
          </w:tcPr>
          <w:p w:rsidR="00D0547F" w:rsidRPr="00250BA7" w:rsidRDefault="00D0547F" w:rsidP="00EA1F71">
            <w:pPr>
              <w:pStyle w:val="00"/>
              <w:tabs>
                <w:tab w:val="left" w:pos="720"/>
              </w:tabs>
              <w:adjustRightInd w:val="0"/>
              <w:ind w:leftChars="79" w:left="190" w:firstLineChars="100" w:firstLine="200"/>
              <w:jc w:val="left"/>
            </w:pPr>
            <w:r w:rsidRPr="00CB6AF2">
              <w:t xml:space="preserve">     450</w:t>
            </w:r>
          </w:p>
        </w:tc>
        <w:tc>
          <w:tcPr>
            <w:tcW w:w="1004" w:type="pct"/>
            <w:tcBorders>
              <w:top w:val="nil"/>
              <w:left w:val="nil"/>
              <w:bottom w:val="nil"/>
              <w:right w:val="nil"/>
            </w:tcBorders>
            <w:shd w:val="clear" w:color="auto" w:fill="FFFFFF" w:themeFill="background1"/>
          </w:tcPr>
          <w:p w:rsidR="00D0547F" w:rsidRPr="00250BA7" w:rsidRDefault="00D0547F" w:rsidP="00EA1F71">
            <w:pPr>
              <w:pStyle w:val="00"/>
              <w:tabs>
                <w:tab w:val="left" w:pos="720"/>
              </w:tabs>
              <w:adjustRightInd w:val="0"/>
              <w:ind w:leftChars="79" w:left="190" w:firstLineChars="100" w:firstLine="200"/>
              <w:jc w:val="left"/>
            </w:pPr>
            <w:r w:rsidRPr="00CB6AF2">
              <w:t xml:space="preserve">     449</w:t>
            </w:r>
          </w:p>
        </w:tc>
        <w:tc>
          <w:tcPr>
            <w:tcW w:w="1004" w:type="pct"/>
            <w:tcBorders>
              <w:top w:val="nil"/>
              <w:left w:val="nil"/>
              <w:bottom w:val="nil"/>
              <w:right w:val="nil"/>
            </w:tcBorders>
            <w:shd w:val="clear" w:color="auto" w:fill="FFFFFF" w:themeFill="background1"/>
          </w:tcPr>
          <w:p w:rsidR="00D0547F" w:rsidRPr="00250BA7" w:rsidRDefault="00D0547F" w:rsidP="00EA1F71">
            <w:pPr>
              <w:pStyle w:val="00"/>
              <w:tabs>
                <w:tab w:val="left" w:pos="720"/>
              </w:tabs>
              <w:adjustRightInd w:val="0"/>
              <w:ind w:leftChars="79" w:left="190" w:firstLineChars="100" w:firstLine="200"/>
              <w:jc w:val="left"/>
            </w:pPr>
            <w:r w:rsidRPr="00CB6AF2">
              <w:t xml:space="preserve">     465</w:t>
            </w:r>
          </w:p>
        </w:tc>
        <w:tc>
          <w:tcPr>
            <w:tcW w:w="893" w:type="pct"/>
            <w:tcBorders>
              <w:top w:val="nil"/>
              <w:left w:val="nil"/>
              <w:bottom w:val="nil"/>
              <w:right w:val="nil"/>
            </w:tcBorders>
            <w:shd w:val="clear" w:color="auto" w:fill="FFFFFF" w:themeFill="background1"/>
          </w:tcPr>
          <w:p w:rsidR="00D0547F" w:rsidRPr="00EA1F71" w:rsidRDefault="00D0547F" w:rsidP="00EA1F71">
            <w:pPr>
              <w:tabs>
                <w:tab w:val="left" w:pos="720"/>
              </w:tabs>
              <w:ind w:leftChars="79" w:left="190" w:rightChars="94" w:right="226" w:firstLineChars="100" w:firstLine="200"/>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411</w:t>
            </w:r>
          </w:p>
        </w:tc>
      </w:tr>
      <w:tr w:rsidR="00D0547F" w:rsidRPr="00250BA7" w:rsidTr="00EA1F71">
        <w:trPr>
          <w:trHeight w:hRule="exact" w:val="397"/>
          <w:jc w:val="right"/>
        </w:trPr>
        <w:tc>
          <w:tcPr>
            <w:tcW w:w="1004" w:type="pct"/>
            <w:tcBorders>
              <w:top w:val="single" w:sz="4" w:space="0" w:color="auto"/>
              <w:bottom w:val="single" w:sz="4" w:space="0" w:color="auto"/>
              <w:right w:val="single" w:sz="4" w:space="0" w:color="auto"/>
            </w:tcBorders>
            <w:shd w:val="clear" w:color="auto" w:fill="FFFFFF" w:themeFill="background1"/>
            <w:vAlign w:val="center"/>
          </w:tcPr>
          <w:p w:rsidR="00D0547F" w:rsidRPr="00250BA7" w:rsidRDefault="00D0547F" w:rsidP="00E07DB6">
            <w:pPr>
              <w:pStyle w:val="00"/>
              <w:tabs>
                <w:tab w:val="left" w:pos="720"/>
              </w:tabs>
              <w:adjustRightInd w:val="0"/>
              <w:ind w:leftChars="79" w:left="190" w:firstLineChars="100" w:firstLine="200"/>
              <w:jc w:val="left"/>
            </w:pPr>
            <w:r w:rsidRPr="00250BA7">
              <w:rPr>
                <w:rFonts w:hint="eastAsia"/>
              </w:rPr>
              <w:t>男</w:t>
            </w:r>
            <w:r w:rsidRPr="00250BA7">
              <w:t xml:space="preserve">  </w:t>
            </w:r>
            <w:r w:rsidRPr="00250BA7">
              <w:rPr>
                <w:rFonts w:hint="eastAsia"/>
              </w:rPr>
              <w:t>性</w:t>
            </w:r>
          </w:p>
          <w:p w:rsidR="00D0547F" w:rsidRPr="00250BA7" w:rsidRDefault="00D0547F" w:rsidP="00370E35">
            <w:pPr>
              <w:pStyle w:val="00"/>
              <w:tabs>
                <w:tab w:val="left" w:pos="720"/>
              </w:tabs>
              <w:adjustRightInd w:val="0"/>
              <w:ind w:leftChars="79" w:left="190"/>
              <w:jc w:val="left"/>
            </w:pPr>
          </w:p>
          <w:p w:rsidR="00D0547F" w:rsidRPr="00250BA7" w:rsidRDefault="00D0547F" w:rsidP="00370E35">
            <w:pPr>
              <w:pStyle w:val="00"/>
              <w:tabs>
                <w:tab w:val="left" w:pos="720"/>
              </w:tabs>
              <w:adjustRightInd w:val="0"/>
              <w:ind w:leftChars="79" w:left="190"/>
              <w:jc w:val="left"/>
            </w:pPr>
          </w:p>
        </w:tc>
        <w:tc>
          <w:tcPr>
            <w:tcW w:w="1095" w:type="pct"/>
            <w:tcBorders>
              <w:top w:val="nil"/>
              <w:left w:val="nil"/>
              <w:bottom w:val="nil"/>
              <w:right w:val="nil"/>
            </w:tcBorders>
            <w:shd w:val="clear" w:color="auto" w:fill="FFFFFF" w:themeFill="background1"/>
          </w:tcPr>
          <w:p w:rsidR="00D0547F" w:rsidRPr="00250BA7" w:rsidRDefault="00D0547F" w:rsidP="00EA1F71">
            <w:pPr>
              <w:pStyle w:val="00"/>
              <w:tabs>
                <w:tab w:val="left" w:pos="720"/>
              </w:tabs>
              <w:adjustRightInd w:val="0"/>
              <w:ind w:leftChars="79" w:left="190" w:firstLineChars="100" w:firstLine="200"/>
              <w:jc w:val="left"/>
            </w:pPr>
            <w:r w:rsidRPr="00CB6AF2">
              <w:t xml:space="preserve">     362</w:t>
            </w:r>
          </w:p>
        </w:tc>
        <w:tc>
          <w:tcPr>
            <w:tcW w:w="1004" w:type="pct"/>
            <w:tcBorders>
              <w:top w:val="nil"/>
              <w:left w:val="nil"/>
              <w:bottom w:val="nil"/>
              <w:right w:val="nil"/>
            </w:tcBorders>
            <w:shd w:val="clear" w:color="auto" w:fill="FFFFFF" w:themeFill="background1"/>
          </w:tcPr>
          <w:p w:rsidR="00D0547F" w:rsidRPr="00250BA7" w:rsidRDefault="00D0547F" w:rsidP="00EA1F71">
            <w:pPr>
              <w:pStyle w:val="00"/>
              <w:tabs>
                <w:tab w:val="left" w:pos="720"/>
              </w:tabs>
              <w:adjustRightInd w:val="0"/>
              <w:ind w:leftChars="79" w:left="190" w:firstLineChars="100" w:firstLine="200"/>
              <w:jc w:val="left"/>
            </w:pPr>
            <w:r w:rsidRPr="00CB6AF2">
              <w:t xml:space="preserve">     351</w:t>
            </w:r>
          </w:p>
        </w:tc>
        <w:tc>
          <w:tcPr>
            <w:tcW w:w="1004" w:type="pct"/>
            <w:tcBorders>
              <w:top w:val="nil"/>
              <w:left w:val="nil"/>
              <w:bottom w:val="nil"/>
              <w:right w:val="nil"/>
            </w:tcBorders>
            <w:shd w:val="clear" w:color="auto" w:fill="FFFFFF" w:themeFill="background1"/>
          </w:tcPr>
          <w:p w:rsidR="00D0547F" w:rsidRPr="00250BA7" w:rsidRDefault="00D0547F" w:rsidP="00EA1F71">
            <w:pPr>
              <w:pStyle w:val="00"/>
              <w:tabs>
                <w:tab w:val="left" w:pos="720"/>
              </w:tabs>
              <w:adjustRightInd w:val="0"/>
              <w:ind w:leftChars="79" w:left="190" w:firstLineChars="100" w:firstLine="200"/>
              <w:jc w:val="left"/>
            </w:pPr>
            <w:r w:rsidRPr="00CB6AF2">
              <w:t xml:space="preserve">     367</w:t>
            </w:r>
          </w:p>
        </w:tc>
        <w:tc>
          <w:tcPr>
            <w:tcW w:w="893" w:type="pct"/>
            <w:tcBorders>
              <w:top w:val="nil"/>
              <w:left w:val="nil"/>
              <w:bottom w:val="nil"/>
              <w:right w:val="nil"/>
            </w:tcBorders>
            <w:shd w:val="clear" w:color="auto" w:fill="FFFFFF" w:themeFill="background1"/>
          </w:tcPr>
          <w:p w:rsidR="00D0547F" w:rsidRPr="00EA1F71" w:rsidRDefault="00D0547F" w:rsidP="00EA1F71">
            <w:pPr>
              <w:tabs>
                <w:tab w:val="left" w:pos="720"/>
              </w:tabs>
              <w:ind w:leftChars="79" w:left="190" w:rightChars="94" w:right="226" w:firstLineChars="100" w:firstLine="200"/>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315</w:t>
            </w:r>
          </w:p>
        </w:tc>
      </w:tr>
      <w:tr w:rsidR="00D0547F" w:rsidRPr="00250BA7" w:rsidTr="00EA1F71">
        <w:trPr>
          <w:trHeight w:hRule="exact" w:val="397"/>
          <w:jc w:val="right"/>
        </w:trPr>
        <w:tc>
          <w:tcPr>
            <w:tcW w:w="1004" w:type="pct"/>
            <w:tcBorders>
              <w:top w:val="single" w:sz="4" w:space="0" w:color="auto"/>
              <w:bottom w:val="single" w:sz="4" w:space="0" w:color="auto"/>
              <w:right w:val="single" w:sz="4" w:space="0" w:color="auto"/>
            </w:tcBorders>
            <w:shd w:val="clear" w:color="auto" w:fill="FFFFFF" w:themeFill="background1"/>
            <w:vAlign w:val="center"/>
          </w:tcPr>
          <w:p w:rsidR="00D0547F" w:rsidRPr="00250BA7" w:rsidRDefault="00D0547F" w:rsidP="00F0101F">
            <w:pPr>
              <w:pStyle w:val="00"/>
              <w:tabs>
                <w:tab w:val="left" w:pos="720"/>
              </w:tabs>
              <w:adjustRightInd w:val="0"/>
              <w:jc w:val="left"/>
            </w:pPr>
            <w:r w:rsidRPr="00250BA7">
              <w:rPr>
                <w:rFonts w:hint="eastAsia"/>
              </w:rPr>
              <w:t xml:space="preserve">    </w:t>
            </w:r>
            <w:r w:rsidRPr="00250BA7">
              <w:rPr>
                <w:rFonts w:hint="eastAsia"/>
              </w:rPr>
              <w:t>比</w:t>
            </w:r>
            <w:r w:rsidRPr="00250BA7">
              <w:rPr>
                <w:rFonts w:hint="eastAsia"/>
              </w:rPr>
              <w:t xml:space="preserve">  </w:t>
            </w:r>
            <w:r w:rsidRPr="00250BA7">
              <w:rPr>
                <w:rFonts w:hint="eastAsia"/>
              </w:rPr>
              <w:t>率</w:t>
            </w:r>
          </w:p>
        </w:tc>
        <w:tc>
          <w:tcPr>
            <w:tcW w:w="1095" w:type="pct"/>
            <w:tcBorders>
              <w:top w:val="nil"/>
              <w:left w:val="nil"/>
              <w:bottom w:val="nil"/>
              <w:right w:val="nil"/>
            </w:tcBorders>
            <w:shd w:val="clear" w:color="auto" w:fill="FFFFFF" w:themeFill="background1"/>
          </w:tcPr>
          <w:p w:rsidR="00D0547F" w:rsidRPr="00250BA7" w:rsidRDefault="00D0547F" w:rsidP="00EA1F71">
            <w:pPr>
              <w:pStyle w:val="00"/>
              <w:tabs>
                <w:tab w:val="left" w:pos="720"/>
              </w:tabs>
              <w:adjustRightInd w:val="0"/>
              <w:ind w:leftChars="79" w:left="190" w:firstLineChars="100" w:firstLine="200"/>
              <w:jc w:val="left"/>
            </w:pPr>
            <w:r w:rsidRPr="00CB6AF2">
              <w:t xml:space="preserve">    80.44</w:t>
            </w:r>
          </w:p>
        </w:tc>
        <w:tc>
          <w:tcPr>
            <w:tcW w:w="1004" w:type="pct"/>
            <w:tcBorders>
              <w:top w:val="nil"/>
              <w:left w:val="nil"/>
              <w:bottom w:val="nil"/>
              <w:right w:val="nil"/>
            </w:tcBorders>
            <w:shd w:val="clear" w:color="auto" w:fill="FFFFFF" w:themeFill="background1"/>
          </w:tcPr>
          <w:p w:rsidR="00D0547F" w:rsidRPr="00250BA7" w:rsidRDefault="00D0547F" w:rsidP="00EA1F71">
            <w:pPr>
              <w:pStyle w:val="00"/>
              <w:tabs>
                <w:tab w:val="left" w:pos="720"/>
              </w:tabs>
              <w:adjustRightInd w:val="0"/>
              <w:ind w:leftChars="79" w:left="190" w:firstLineChars="100" w:firstLine="200"/>
              <w:jc w:val="left"/>
            </w:pPr>
            <w:r w:rsidRPr="00CB6AF2">
              <w:t xml:space="preserve">    78.17</w:t>
            </w:r>
          </w:p>
        </w:tc>
        <w:tc>
          <w:tcPr>
            <w:tcW w:w="1004" w:type="pct"/>
            <w:tcBorders>
              <w:top w:val="nil"/>
              <w:left w:val="nil"/>
              <w:bottom w:val="nil"/>
              <w:right w:val="nil"/>
            </w:tcBorders>
            <w:shd w:val="clear" w:color="auto" w:fill="FFFFFF" w:themeFill="background1"/>
          </w:tcPr>
          <w:p w:rsidR="00D0547F" w:rsidRPr="00250BA7" w:rsidRDefault="00D0547F" w:rsidP="00EA1F71">
            <w:pPr>
              <w:pStyle w:val="00"/>
              <w:tabs>
                <w:tab w:val="left" w:pos="720"/>
              </w:tabs>
              <w:adjustRightInd w:val="0"/>
              <w:ind w:leftChars="79" w:left="190" w:firstLineChars="100" w:firstLine="200"/>
              <w:jc w:val="left"/>
            </w:pPr>
            <w:r w:rsidRPr="00CB6AF2">
              <w:t xml:space="preserve">    78.92</w:t>
            </w:r>
          </w:p>
        </w:tc>
        <w:tc>
          <w:tcPr>
            <w:tcW w:w="893" w:type="pct"/>
            <w:tcBorders>
              <w:top w:val="nil"/>
              <w:left w:val="nil"/>
              <w:bottom w:val="nil"/>
              <w:right w:val="nil"/>
            </w:tcBorders>
            <w:shd w:val="clear" w:color="auto" w:fill="FFFFFF" w:themeFill="background1"/>
          </w:tcPr>
          <w:p w:rsidR="00D0547F" w:rsidRPr="00EA1F71" w:rsidRDefault="00D0547F" w:rsidP="00EA1F71">
            <w:pPr>
              <w:tabs>
                <w:tab w:val="left" w:pos="720"/>
              </w:tabs>
              <w:ind w:leftChars="79" w:left="190" w:rightChars="94" w:right="226" w:firstLineChars="100" w:firstLine="200"/>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76.64</w:t>
            </w:r>
          </w:p>
        </w:tc>
      </w:tr>
      <w:tr w:rsidR="00D0547F" w:rsidRPr="00250BA7" w:rsidTr="00EA1F71">
        <w:trPr>
          <w:trHeight w:hRule="exact" w:val="397"/>
          <w:jc w:val="right"/>
        </w:trPr>
        <w:tc>
          <w:tcPr>
            <w:tcW w:w="1004" w:type="pct"/>
            <w:tcBorders>
              <w:top w:val="single" w:sz="4" w:space="0" w:color="auto"/>
              <w:bottom w:val="single" w:sz="4" w:space="0" w:color="auto"/>
              <w:right w:val="single" w:sz="4" w:space="0" w:color="auto"/>
            </w:tcBorders>
            <w:shd w:val="clear" w:color="auto" w:fill="FFFFFF" w:themeFill="background1"/>
            <w:vAlign w:val="center"/>
          </w:tcPr>
          <w:p w:rsidR="00D0547F" w:rsidRPr="00250BA7" w:rsidRDefault="00D0547F" w:rsidP="00E07DB6">
            <w:pPr>
              <w:pStyle w:val="00"/>
              <w:tabs>
                <w:tab w:val="left" w:pos="720"/>
              </w:tabs>
              <w:adjustRightInd w:val="0"/>
              <w:ind w:leftChars="79" w:left="190" w:firstLineChars="100" w:firstLine="200"/>
            </w:pPr>
            <w:r w:rsidRPr="00250BA7">
              <w:rPr>
                <w:rFonts w:hint="eastAsia"/>
              </w:rPr>
              <w:t>女</w:t>
            </w:r>
            <w:r w:rsidRPr="00250BA7">
              <w:t xml:space="preserve">  </w:t>
            </w:r>
            <w:r w:rsidRPr="00250BA7">
              <w:rPr>
                <w:rFonts w:hint="eastAsia"/>
              </w:rPr>
              <w:t>性</w:t>
            </w:r>
          </w:p>
        </w:tc>
        <w:tc>
          <w:tcPr>
            <w:tcW w:w="1095" w:type="pct"/>
            <w:tcBorders>
              <w:top w:val="nil"/>
              <w:left w:val="nil"/>
              <w:bottom w:val="nil"/>
              <w:right w:val="nil"/>
            </w:tcBorders>
            <w:shd w:val="clear" w:color="auto" w:fill="FFFFFF" w:themeFill="background1"/>
          </w:tcPr>
          <w:p w:rsidR="00D0547F" w:rsidRPr="00250BA7" w:rsidRDefault="00D0547F" w:rsidP="00EA1F71">
            <w:pPr>
              <w:pStyle w:val="00"/>
              <w:tabs>
                <w:tab w:val="left" w:pos="720"/>
              </w:tabs>
              <w:adjustRightInd w:val="0"/>
              <w:ind w:leftChars="79" w:left="190" w:firstLineChars="100" w:firstLine="200"/>
              <w:jc w:val="left"/>
            </w:pPr>
            <w:r w:rsidRPr="00CB6AF2">
              <w:t xml:space="preserve">      88</w:t>
            </w:r>
          </w:p>
        </w:tc>
        <w:tc>
          <w:tcPr>
            <w:tcW w:w="1004" w:type="pct"/>
            <w:tcBorders>
              <w:top w:val="nil"/>
              <w:left w:val="nil"/>
              <w:bottom w:val="nil"/>
              <w:right w:val="nil"/>
            </w:tcBorders>
            <w:shd w:val="clear" w:color="auto" w:fill="FFFFFF" w:themeFill="background1"/>
          </w:tcPr>
          <w:p w:rsidR="00D0547F" w:rsidRPr="00250BA7" w:rsidRDefault="00D0547F" w:rsidP="00EA1F71">
            <w:pPr>
              <w:pStyle w:val="00"/>
              <w:tabs>
                <w:tab w:val="left" w:pos="720"/>
              </w:tabs>
              <w:adjustRightInd w:val="0"/>
              <w:ind w:leftChars="79" w:left="190" w:firstLineChars="100" w:firstLine="200"/>
              <w:jc w:val="left"/>
            </w:pPr>
            <w:r w:rsidRPr="00CB6AF2">
              <w:t xml:space="preserve">      98</w:t>
            </w:r>
          </w:p>
        </w:tc>
        <w:tc>
          <w:tcPr>
            <w:tcW w:w="1004" w:type="pct"/>
            <w:tcBorders>
              <w:top w:val="nil"/>
              <w:left w:val="nil"/>
              <w:bottom w:val="nil"/>
              <w:right w:val="nil"/>
            </w:tcBorders>
            <w:shd w:val="clear" w:color="auto" w:fill="FFFFFF" w:themeFill="background1"/>
          </w:tcPr>
          <w:p w:rsidR="00D0547F" w:rsidRPr="00250BA7" w:rsidRDefault="00D0547F" w:rsidP="00EA1F71">
            <w:pPr>
              <w:pStyle w:val="00"/>
              <w:tabs>
                <w:tab w:val="left" w:pos="720"/>
              </w:tabs>
              <w:adjustRightInd w:val="0"/>
              <w:ind w:leftChars="79" w:left="190" w:firstLineChars="100" w:firstLine="200"/>
              <w:jc w:val="left"/>
            </w:pPr>
            <w:r w:rsidRPr="00CB6AF2">
              <w:t xml:space="preserve">      98</w:t>
            </w:r>
          </w:p>
        </w:tc>
        <w:tc>
          <w:tcPr>
            <w:tcW w:w="893" w:type="pct"/>
            <w:tcBorders>
              <w:top w:val="nil"/>
              <w:left w:val="nil"/>
              <w:bottom w:val="nil"/>
              <w:right w:val="nil"/>
            </w:tcBorders>
            <w:shd w:val="clear" w:color="auto" w:fill="FFFFFF" w:themeFill="background1"/>
          </w:tcPr>
          <w:p w:rsidR="00D0547F" w:rsidRPr="00EA1F71" w:rsidRDefault="00D0547F" w:rsidP="00EA1F71">
            <w:pPr>
              <w:tabs>
                <w:tab w:val="left" w:pos="720"/>
              </w:tabs>
              <w:ind w:leftChars="79" w:left="190" w:rightChars="94" w:right="226" w:firstLineChars="100" w:firstLine="200"/>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96</w:t>
            </w:r>
          </w:p>
        </w:tc>
      </w:tr>
      <w:tr w:rsidR="00D0547F" w:rsidRPr="00250BA7" w:rsidTr="00EA1F71">
        <w:trPr>
          <w:trHeight w:hRule="exact" w:val="397"/>
          <w:jc w:val="right"/>
        </w:trPr>
        <w:tc>
          <w:tcPr>
            <w:tcW w:w="1004" w:type="pct"/>
            <w:tcBorders>
              <w:top w:val="single" w:sz="4" w:space="0" w:color="auto"/>
              <w:bottom w:val="single" w:sz="4" w:space="0" w:color="auto"/>
              <w:right w:val="single" w:sz="4" w:space="0" w:color="auto"/>
            </w:tcBorders>
            <w:shd w:val="clear" w:color="auto" w:fill="FFFFFF" w:themeFill="background1"/>
            <w:vAlign w:val="center"/>
          </w:tcPr>
          <w:p w:rsidR="00D0547F" w:rsidRPr="00250BA7" w:rsidRDefault="00D0547F" w:rsidP="00F0101F">
            <w:pPr>
              <w:pStyle w:val="00"/>
              <w:tabs>
                <w:tab w:val="left" w:pos="720"/>
              </w:tabs>
              <w:adjustRightInd w:val="0"/>
              <w:jc w:val="left"/>
            </w:pPr>
            <w:r w:rsidRPr="00250BA7">
              <w:rPr>
                <w:rFonts w:hint="eastAsia"/>
              </w:rPr>
              <w:t xml:space="preserve">    </w:t>
            </w:r>
            <w:r w:rsidRPr="00250BA7">
              <w:rPr>
                <w:rFonts w:hint="eastAsia"/>
              </w:rPr>
              <w:t>比</w:t>
            </w:r>
            <w:r w:rsidRPr="00250BA7">
              <w:rPr>
                <w:rFonts w:hint="eastAsia"/>
              </w:rPr>
              <w:t xml:space="preserve">  </w:t>
            </w:r>
            <w:r w:rsidRPr="00250BA7">
              <w:rPr>
                <w:rFonts w:hint="eastAsia"/>
              </w:rPr>
              <w:t>率</w:t>
            </w:r>
          </w:p>
        </w:tc>
        <w:tc>
          <w:tcPr>
            <w:tcW w:w="1095" w:type="pct"/>
            <w:tcBorders>
              <w:top w:val="nil"/>
              <w:left w:val="nil"/>
              <w:bottom w:val="single" w:sz="4" w:space="0" w:color="auto"/>
              <w:right w:val="nil"/>
            </w:tcBorders>
            <w:shd w:val="clear" w:color="auto" w:fill="FFFFFF" w:themeFill="background1"/>
          </w:tcPr>
          <w:p w:rsidR="00D0547F" w:rsidRPr="00250BA7" w:rsidRDefault="00D0547F" w:rsidP="00EA1F71">
            <w:pPr>
              <w:pStyle w:val="00"/>
              <w:tabs>
                <w:tab w:val="left" w:pos="720"/>
              </w:tabs>
              <w:adjustRightInd w:val="0"/>
              <w:ind w:leftChars="79" w:left="190" w:firstLineChars="100" w:firstLine="200"/>
              <w:jc w:val="left"/>
            </w:pPr>
            <w:r w:rsidRPr="00CB6AF2">
              <w:t xml:space="preserve">    19.56</w:t>
            </w:r>
          </w:p>
        </w:tc>
        <w:tc>
          <w:tcPr>
            <w:tcW w:w="1004" w:type="pct"/>
            <w:tcBorders>
              <w:top w:val="nil"/>
              <w:left w:val="nil"/>
              <w:bottom w:val="single" w:sz="4" w:space="0" w:color="auto"/>
              <w:right w:val="nil"/>
            </w:tcBorders>
            <w:shd w:val="clear" w:color="auto" w:fill="FFFFFF" w:themeFill="background1"/>
          </w:tcPr>
          <w:p w:rsidR="00D0547F" w:rsidRPr="00250BA7" w:rsidRDefault="00D0547F" w:rsidP="00EA1F71">
            <w:pPr>
              <w:pStyle w:val="00"/>
              <w:tabs>
                <w:tab w:val="left" w:pos="720"/>
              </w:tabs>
              <w:adjustRightInd w:val="0"/>
              <w:ind w:leftChars="79" w:left="190" w:firstLineChars="100" w:firstLine="200"/>
              <w:jc w:val="left"/>
            </w:pPr>
            <w:r w:rsidRPr="00CB6AF2">
              <w:t xml:space="preserve">    21.83</w:t>
            </w:r>
          </w:p>
        </w:tc>
        <w:tc>
          <w:tcPr>
            <w:tcW w:w="1004" w:type="pct"/>
            <w:tcBorders>
              <w:top w:val="nil"/>
              <w:left w:val="nil"/>
              <w:bottom w:val="single" w:sz="4" w:space="0" w:color="auto"/>
              <w:right w:val="nil"/>
            </w:tcBorders>
            <w:shd w:val="clear" w:color="auto" w:fill="FFFFFF" w:themeFill="background1"/>
          </w:tcPr>
          <w:p w:rsidR="00D0547F" w:rsidRPr="00250BA7" w:rsidRDefault="00D0547F" w:rsidP="00EA1F71">
            <w:pPr>
              <w:pStyle w:val="00"/>
              <w:tabs>
                <w:tab w:val="left" w:pos="720"/>
              </w:tabs>
              <w:adjustRightInd w:val="0"/>
              <w:ind w:leftChars="79" w:left="190" w:firstLineChars="100" w:firstLine="200"/>
              <w:jc w:val="left"/>
            </w:pPr>
            <w:r w:rsidRPr="00CB6AF2">
              <w:t xml:space="preserve">    21.08</w:t>
            </w:r>
          </w:p>
        </w:tc>
        <w:tc>
          <w:tcPr>
            <w:tcW w:w="893" w:type="pct"/>
            <w:tcBorders>
              <w:top w:val="nil"/>
              <w:left w:val="nil"/>
              <w:bottom w:val="single" w:sz="4" w:space="0" w:color="auto"/>
              <w:right w:val="nil"/>
            </w:tcBorders>
            <w:shd w:val="clear" w:color="auto" w:fill="FFFFFF" w:themeFill="background1"/>
          </w:tcPr>
          <w:p w:rsidR="00D0547F" w:rsidRPr="00EA1F71" w:rsidRDefault="00D0547F" w:rsidP="00EA1F71">
            <w:pPr>
              <w:tabs>
                <w:tab w:val="left" w:pos="720"/>
              </w:tabs>
              <w:ind w:leftChars="79" w:left="190" w:rightChars="94" w:right="226" w:firstLineChars="100" w:firstLine="200"/>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23.36</w:t>
            </w:r>
          </w:p>
        </w:tc>
      </w:tr>
    </w:tbl>
    <w:p w:rsidR="00625101" w:rsidRPr="00250BA7" w:rsidRDefault="00E07DB6" w:rsidP="006D0F57">
      <w:pPr>
        <w:pStyle w:val="12"/>
        <w:spacing w:before="0" w:after="0" w:line="240" w:lineRule="auto"/>
        <w:ind w:right="652" w:firstLineChars="213" w:firstLine="426"/>
        <w:rPr>
          <w:sz w:val="20"/>
        </w:rPr>
      </w:pPr>
      <w:r w:rsidRPr="00250BA7">
        <w:rPr>
          <w:rFonts w:hint="eastAsia"/>
          <w:sz w:val="20"/>
        </w:rPr>
        <w:t>資料來源：全國公務人力資料庫</w:t>
      </w:r>
    </w:p>
    <w:p w:rsidR="007D0A3D" w:rsidRPr="00250BA7" w:rsidRDefault="00CD1CE3" w:rsidP="00CD1CE3">
      <w:pPr>
        <w:pStyle w:val="af"/>
        <w:jc w:val="center"/>
        <w:rPr>
          <w:rFonts w:ascii="標楷體" w:hAnsi="標楷體"/>
          <w:b/>
          <w:bCs/>
          <w:sz w:val="24"/>
          <w:szCs w:val="24"/>
        </w:rPr>
      </w:pPr>
      <w:bookmarkStart w:id="50" w:name="_Toc446921093"/>
      <w:r w:rsidRPr="00250BA7">
        <w:rPr>
          <w:rFonts w:ascii="標楷體" w:hAnsi="標楷體" w:hint="eastAsia"/>
          <w:b/>
          <w:sz w:val="24"/>
          <w:szCs w:val="24"/>
        </w:rPr>
        <w:t xml:space="preserve">表 </w:t>
      </w:r>
      <w:r w:rsidRPr="00250BA7">
        <w:rPr>
          <w:rFonts w:ascii="標楷體" w:hAnsi="標楷體"/>
          <w:b/>
          <w:sz w:val="24"/>
          <w:szCs w:val="24"/>
        </w:rPr>
        <w:fldChar w:fldCharType="begin"/>
      </w:r>
      <w:r w:rsidRPr="00250BA7">
        <w:rPr>
          <w:rFonts w:ascii="標楷體" w:hAnsi="標楷體"/>
          <w:b/>
          <w:sz w:val="24"/>
          <w:szCs w:val="24"/>
        </w:rPr>
        <w:instrText xml:space="preserve"> </w:instrText>
      </w:r>
      <w:r w:rsidRPr="00250BA7">
        <w:rPr>
          <w:rFonts w:ascii="標楷體" w:hAnsi="標楷體" w:hint="eastAsia"/>
          <w:b/>
          <w:sz w:val="24"/>
          <w:szCs w:val="24"/>
        </w:rPr>
        <w:instrText>SEQ 表 \* ARABIC</w:instrText>
      </w:r>
      <w:r w:rsidRPr="00250BA7">
        <w:rPr>
          <w:rFonts w:ascii="標楷體" w:hAnsi="標楷體"/>
          <w:b/>
          <w:sz w:val="24"/>
          <w:szCs w:val="24"/>
        </w:rPr>
        <w:instrText xml:space="preserve"> </w:instrText>
      </w:r>
      <w:r w:rsidRPr="00250BA7">
        <w:rPr>
          <w:rFonts w:ascii="標楷體" w:hAnsi="標楷體"/>
          <w:b/>
          <w:sz w:val="24"/>
          <w:szCs w:val="24"/>
        </w:rPr>
        <w:fldChar w:fldCharType="separate"/>
      </w:r>
      <w:r w:rsidR="00795269">
        <w:rPr>
          <w:rFonts w:ascii="標楷體" w:hAnsi="標楷體"/>
          <w:b/>
          <w:noProof/>
          <w:sz w:val="24"/>
          <w:szCs w:val="24"/>
        </w:rPr>
        <w:t>20</w:t>
      </w:r>
      <w:r w:rsidRPr="00250BA7">
        <w:rPr>
          <w:rFonts w:ascii="標楷體" w:hAnsi="標楷體"/>
          <w:b/>
          <w:sz w:val="24"/>
          <w:szCs w:val="24"/>
        </w:rPr>
        <w:fldChar w:fldCharType="end"/>
      </w:r>
      <w:r w:rsidR="007D0A3D" w:rsidRPr="00250BA7">
        <w:rPr>
          <w:rFonts w:ascii="標楷體" w:hAnsi="標楷體"/>
          <w:b/>
          <w:bCs/>
          <w:sz w:val="24"/>
          <w:szCs w:val="24"/>
        </w:rPr>
        <w:t xml:space="preserve">　原住民</w:t>
      </w:r>
      <w:r w:rsidR="007D0A3D" w:rsidRPr="00250BA7">
        <w:rPr>
          <w:rFonts w:ascii="標楷體" w:hAnsi="標楷體" w:hint="eastAsia"/>
          <w:b/>
          <w:bCs/>
          <w:sz w:val="24"/>
          <w:szCs w:val="24"/>
        </w:rPr>
        <w:t>族任</w:t>
      </w:r>
      <w:r w:rsidR="007D0A3D" w:rsidRPr="00250BA7">
        <w:rPr>
          <w:rFonts w:ascii="標楷體" w:hAnsi="標楷體"/>
          <w:b/>
          <w:bCs/>
          <w:sz w:val="24"/>
          <w:szCs w:val="24"/>
        </w:rPr>
        <w:t>公務人員</w:t>
      </w:r>
      <w:bookmarkEnd w:id="47"/>
      <w:bookmarkEnd w:id="48"/>
      <w:r w:rsidR="007D0A3D" w:rsidRPr="00250BA7">
        <w:rPr>
          <w:rFonts w:ascii="標楷體" w:hAnsi="標楷體" w:hint="eastAsia"/>
          <w:b/>
          <w:bCs/>
          <w:sz w:val="24"/>
          <w:szCs w:val="24"/>
        </w:rPr>
        <w:t>及政務人員</w:t>
      </w:r>
      <w:r w:rsidR="007D0A3D" w:rsidRPr="00250BA7">
        <w:rPr>
          <w:rFonts w:ascii="標楷體" w:hAnsi="標楷體"/>
          <w:b/>
          <w:bCs/>
          <w:sz w:val="24"/>
          <w:szCs w:val="24"/>
        </w:rPr>
        <w:t>人數</w:t>
      </w:r>
      <w:r w:rsidR="007D0A3D" w:rsidRPr="00250BA7">
        <w:rPr>
          <w:rFonts w:ascii="標楷體" w:hAnsi="標楷體" w:hint="eastAsia"/>
          <w:b/>
          <w:bCs/>
          <w:sz w:val="24"/>
          <w:szCs w:val="24"/>
        </w:rPr>
        <w:t>及性別比率</w:t>
      </w:r>
      <w:bookmarkEnd w:id="50"/>
    </w:p>
    <w:p w:rsidR="00E07DB6" w:rsidRPr="00250BA7" w:rsidRDefault="00F0101F" w:rsidP="00E07DB6">
      <w:pPr>
        <w:pStyle w:val="af"/>
        <w:tabs>
          <w:tab w:val="left" w:pos="720"/>
        </w:tabs>
        <w:adjustRightInd w:val="0"/>
        <w:spacing w:line="240" w:lineRule="auto"/>
        <w:ind w:right="19"/>
        <w:jc w:val="right"/>
        <w:rPr>
          <w:kern w:val="0"/>
          <w:lang w:bidi="hi-IN"/>
        </w:rPr>
      </w:pPr>
      <w:r w:rsidRPr="00250BA7">
        <w:rPr>
          <w:rFonts w:hint="eastAsia"/>
          <w:kern w:val="0"/>
          <w:lang w:bidi="hi-IN"/>
        </w:rPr>
        <w:t>單位：人；</w:t>
      </w:r>
      <w:r w:rsidR="00E07DB6" w:rsidRPr="00250BA7">
        <w:rPr>
          <w:kern w:val="0"/>
          <w:lang w:bidi="hi-IN"/>
        </w:rPr>
        <w:t>%</w:t>
      </w:r>
    </w:p>
    <w:tbl>
      <w:tblPr>
        <w:tblW w:w="5000" w:type="pct"/>
        <w:jc w:val="right"/>
        <w:tblBorders>
          <w:top w:val="single" w:sz="4" w:space="0" w:color="auto"/>
          <w:bottom w:val="single" w:sz="4" w:space="0" w:color="auto"/>
          <w:insideH w:val="single" w:sz="4" w:space="0" w:color="auto"/>
          <w:insideV w:val="single" w:sz="4" w:space="0" w:color="auto"/>
        </w:tblBorders>
        <w:tblCellMar>
          <w:left w:w="28" w:type="dxa"/>
          <w:right w:w="28" w:type="dxa"/>
        </w:tblCellMar>
        <w:tblLook w:val="00A0" w:firstRow="1" w:lastRow="0" w:firstColumn="1" w:lastColumn="0" w:noHBand="0" w:noVBand="0"/>
      </w:tblPr>
      <w:tblGrid>
        <w:gridCol w:w="2406"/>
        <w:gridCol w:w="1721"/>
        <w:gridCol w:w="1967"/>
        <w:gridCol w:w="1754"/>
        <w:gridCol w:w="1562"/>
      </w:tblGrid>
      <w:tr w:rsidR="00D0547F" w:rsidRPr="00250BA7" w:rsidTr="00EA1F71">
        <w:trPr>
          <w:trHeight w:val="680"/>
          <w:jc w:val="right"/>
        </w:trPr>
        <w:tc>
          <w:tcPr>
            <w:tcW w:w="1278" w:type="pct"/>
            <w:tcBorders>
              <w:top w:val="single" w:sz="4" w:space="0" w:color="auto"/>
              <w:bottom w:val="single" w:sz="4" w:space="0" w:color="auto"/>
              <w:right w:val="single" w:sz="4" w:space="0" w:color="auto"/>
              <w:tl2br w:val="single" w:sz="4" w:space="0" w:color="auto"/>
            </w:tcBorders>
            <w:shd w:val="clear" w:color="auto" w:fill="FFFFFF" w:themeFill="background1"/>
            <w:vAlign w:val="center"/>
          </w:tcPr>
          <w:p w:rsidR="00D0547F" w:rsidRPr="00250BA7" w:rsidRDefault="00D0547F" w:rsidP="00FE4759">
            <w:pPr>
              <w:pStyle w:val="00"/>
              <w:tabs>
                <w:tab w:val="left" w:pos="720"/>
              </w:tabs>
              <w:adjustRightInd w:val="0"/>
              <w:spacing w:line="320" w:lineRule="exact"/>
              <w:jc w:val="center"/>
            </w:pPr>
            <w:r w:rsidRPr="00250BA7">
              <w:rPr>
                <w:rFonts w:hint="eastAsia"/>
              </w:rPr>
              <w:t xml:space="preserve">   </w:t>
            </w:r>
            <w:r w:rsidRPr="00250BA7">
              <w:rPr>
                <w:rFonts w:hint="eastAsia"/>
              </w:rPr>
              <w:t>年別</w:t>
            </w:r>
          </w:p>
          <w:p w:rsidR="00D0547F" w:rsidRPr="00250BA7" w:rsidRDefault="00D0547F" w:rsidP="00FE4759">
            <w:pPr>
              <w:pStyle w:val="00"/>
              <w:tabs>
                <w:tab w:val="left" w:pos="720"/>
              </w:tabs>
              <w:adjustRightInd w:val="0"/>
            </w:pPr>
            <w:r w:rsidRPr="00250BA7">
              <w:rPr>
                <w:rFonts w:hint="eastAsia"/>
              </w:rPr>
              <w:t xml:space="preserve">     </w:t>
            </w:r>
            <w:r w:rsidRPr="00250BA7">
              <w:rPr>
                <w:rFonts w:hint="eastAsia"/>
              </w:rPr>
              <w:t>項目</w:t>
            </w:r>
          </w:p>
        </w:tc>
        <w:tc>
          <w:tcPr>
            <w:tcW w:w="91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0547F" w:rsidRPr="00250BA7" w:rsidRDefault="00D0547F" w:rsidP="00EA1F71">
            <w:pPr>
              <w:pStyle w:val="00"/>
              <w:tabs>
                <w:tab w:val="left" w:pos="720"/>
              </w:tabs>
              <w:adjustRightInd w:val="0"/>
              <w:ind w:leftChars="79" w:left="190" w:firstLineChars="100" w:firstLine="200"/>
              <w:jc w:val="center"/>
            </w:pPr>
            <w:r w:rsidRPr="00D568D7">
              <w:t>2015</w:t>
            </w:r>
          </w:p>
        </w:tc>
        <w:tc>
          <w:tcPr>
            <w:tcW w:w="104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0547F" w:rsidRPr="00250BA7" w:rsidRDefault="00D0547F" w:rsidP="00EA1F71">
            <w:pPr>
              <w:pStyle w:val="00"/>
              <w:tabs>
                <w:tab w:val="left" w:pos="720"/>
              </w:tabs>
              <w:adjustRightInd w:val="0"/>
              <w:ind w:leftChars="79" w:left="190" w:firstLineChars="100" w:firstLine="200"/>
              <w:jc w:val="center"/>
            </w:pPr>
            <w:r w:rsidRPr="00D568D7">
              <w:t>2016</w:t>
            </w:r>
          </w:p>
        </w:tc>
        <w:tc>
          <w:tcPr>
            <w:tcW w:w="9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0547F" w:rsidRPr="00250BA7" w:rsidRDefault="00D0547F" w:rsidP="00EA1F71">
            <w:pPr>
              <w:pStyle w:val="00"/>
              <w:tabs>
                <w:tab w:val="left" w:pos="720"/>
              </w:tabs>
              <w:adjustRightInd w:val="0"/>
              <w:ind w:leftChars="79" w:left="190" w:firstLineChars="100" w:firstLine="200"/>
              <w:jc w:val="center"/>
            </w:pPr>
            <w:r w:rsidRPr="00D568D7">
              <w:t>2017</w:t>
            </w:r>
          </w:p>
        </w:tc>
        <w:tc>
          <w:tcPr>
            <w:tcW w:w="830" w:type="pct"/>
            <w:tcBorders>
              <w:top w:val="single" w:sz="4" w:space="0" w:color="auto"/>
              <w:left w:val="single" w:sz="4" w:space="0" w:color="auto"/>
              <w:bottom w:val="single" w:sz="4" w:space="0" w:color="auto"/>
            </w:tcBorders>
            <w:shd w:val="clear" w:color="auto" w:fill="FFFFFF" w:themeFill="background1"/>
            <w:vAlign w:val="center"/>
          </w:tcPr>
          <w:p w:rsidR="00D0547F" w:rsidRPr="00250BA7" w:rsidRDefault="00D0547F" w:rsidP="00EA1F71">
            <w:pPr>
              <w:pStyle w:val="00"/>
              <w:tabs>
                <w:tab w:val="left" w:pos="720"/>
              </w:tabs>
              <w:adjustRightInd w:val="0"/>
              <w:ind w:leftChars="79" w:left="190" w:firstLineChars="100" w:firstLine="200"/>
              <w:jc w:val="center"/>
            </w:pPr>
            <w:r w:rsidRPr="00D568D7">
              <w:t>2018</w:t>
            </w:r>
          </w:p>
        </w:tc>
      </w:tr>
      <w:tr w:rsidR="00D0547F" w:rsidRPr="00250BA7" w:rsidTr="00EA1F71">
        <w:trPr>
          <w:trHeight w:hRule="exact" w:val="397"/>
          <w:jc w:val="right"/>
        </w:trPr>
        <w:tc>
          <w:tcPr>
            <w:tcW w:w="1278" w:type="pct"/>
            <w:tcBorders>
              <w:top w:val="single" w:sz="4" w:space="0" w:color="auto"/>
              <w:bottom w:val="single" w:sz="4" w:space="0" w:color="auto"/>
              <w:right w:val="single" w:sz="4" w:space="0" w:color="auto"/>
            </w:tcBorders>
            <w:shd w:val="clear" w:color="auto" w:fill="FFFFFF" w:themeFill="background1"/>
            <w:vAlign w:val="center"/>
          </w:tcPr>
          <w:p w:rsidR="00D0547F" w:rsidRPr="00250BA7" w:rsidRDefault="00D0547F" w:rsidP="00370E35">
            <w:pPr>
              <w:pStyle w:val="00"/>
              <w:tabs>
                <w:tab w:val="left" w:pos="720"/>
              </w:tabs>
              <w:adjustRightInd w:val="0"/>
              <w:jc w:val="left"/>
            </w:pPr>
            <w:r w:rsidRPr="00250BA7">
              <w:rPr>
                <w:rFonts w:hint="eastAsia"/>
                <w:bCs/>
              </w:rPr>
              <w:t>原住民族任公務人員</w:t>
            </w:r>
          </w:p>
        </w:tc>
        <w:tc>
          <w:tcPr>
            <w:tcW w:w="914" w:type="pct"/>
            <w:tcBorders>
              <w:top w:val="single" w:sz="4" w:space="0" w:color="auto"/>
              <w:left w:val="nil"/>
              <w:bottom w:val="nil"/>
              <w:right w:val="nil"/>
            </w:tcBorders>
            <w:shd w:val="clear" w:color="auto" w:fill="FFFFFF" w:themeFill="background1"/>
          </w:tcPr>
          <w:p w:rsidR="00D0547F" w:rsidRPr="00250BA7" w:rsidRDefault="00D0547F" w:rsidP="00330C4A">
            <w:pPr>
              <w:pStyle w:val="00"/>
              <w:adjustRightInd w:val="0"/>
              <w:ind w:right="227"/>
              <w:jc w:val="center"/>
            </w:pPr>
            <w:r w:rsidRPr="00D568D7">
              <w:t xml:space="preserve">  6,626</w:t>
            </w:r>
          </w:p>
        </w:tc>
        <w:tc>
          <w:tcPr>
            <w:tcW w:w="1045" w:type="pct"/>
            <w:tcBorders>
              <w:top w:val="single" w:sz="4" w:space="0" w:color="auto"/>
              <w:left w:val="nil"/>
              <w:bottom w:val="nil"/>
              <w:right w:val="nil"/>
            </w:tcBorders>
            <w:shd w:val="clear" w:color="auto" w:fill="FFFFFF" w:themeFill="background1"/>
          </w:tcPr>
          <w:p w:rsidR="00D0547F" w:rsidRPr="00250BA7" w:rsidRDefault="00D0547F" w:rsidP="00330C4A">
            <w:pPr>
              <w:pStyle w:val="00"/>
              <w:adjustRightInd w:val="0"/>
              <w:ind w:right="227"/>
              <w:jc w:val="center"/>
            </w:pPr>
            <w:r w:rsidRPr="00D568D7">
              <w:t xml:space="preserve">  6,597</w:t>
            </w:r>
          </w:p>
        </w:tc>
        <w:tc>
          <w:tcPr>
            <w:tcW w:w="932" w:type="pct"/>
            <w:tcBorders>
              <w:top w:val="single" w:sz="4" w:space="0" w:color="auto"/>
              <w:left w:val="nil"/>
              <w:bottom w:val="nil"/>
              <w:right w:val="nil"/>
            </w:tcBorders>
            <w:shd w:val="clear" w:color="auto" w:fill="FFFFFF" w:themeFill="background1"/>
          </w:tcPr>
          <w:p w:rsidR="00D0547F" w:rsidRPr="00250BA7" w:rsidRDefault="00D0547F" w:rsidP="00330C4A">
            <w:pPr>
              <w:pStyle w:val="00"/>
              <w:adjustRightInd w:val="0"/>
              <w:ind w:right="227"/>
              <w:jc w:val="center"/>
            </w:pPr>
            <w:r w:rsidRPr="00D568D7">
              <w:t xml:space="preserve">  6,584</w:t>
            </w:r>
          </w:p>
        </w:tc>
        <w:tc>
          <w:tcPr>
            <w:tcW w:w="830" w:type="pct"/>
            <w:tcBorders>
              <w:top w:val="single" w:sz="4" w:space="0" w:color="auto"/>
              <w:left w:val="nil"/>
              <w:bottom w:val="nil"/>
              <w:right w:val="nil"/>
            </w:tcBorders>
            <w:shd w:val="clear" w:color="auto" w:fill="FFFFFF" w:themeFill="background1"/>
          </w:tcPr>
          <w:p w:rsidR="00D0547F" w:rsidRPr="00250BA7" w:rsidRDefault="00D0547F" w:rsidP="00330C4A">
            <w:pPr>
              <w:pStyle w:val="00"/>
              <w:adjustRightInd w:val="0"/>
              <w:ind w:right="227"/>
              <w:jc w:val="center"/>
            </w:pPr>
            <w:r w:rsidRPr="00D568D7">
              <w:t xml:space="preserve">  6,661</w:t>
            </w:r>
          </w:p>
        </w:tc>
      </w:tr>
      <w:tr w:rsidR="00D0547F" w:rsidRPr="00250BA7" w:rsidTr="00EA1F71">
        <w:trPr>
          <w:trHeight w:hRule="exact" w:val="397"/>
          <w:jc w:val="right"/>
        </w:trPr>
        <w:tc>
          <w:tcPr>
            <w:tcW w:w="1278" w:type="pct"/>
            <w:tcBorders>
              <w:top w:val="single" w:sz="4" w:space="0" w:color="auto"/>
              <w:bottom w:val="single" w:sz="4" w:space="0" w:color="auto"/>
              <w:right w:val="single" w:sz="4" w:space="0" w:color="auto"/>
            </w:tcBorders>
            <w:shd w:val="clear" w:color="auto" w:fill="FFFFFF" w:themeFill="background1"/>
            <w:vAlign w:val="center"/>
          </w:tcPr>
          <w:p w:rsidR="00D0547F" w:rsidRPr="00250BA7" w:rsidRDefault="00D0547F" w:rsidP="00E07DB6">
            <w:pPr>
              <w:pStyle w:val="00"/>
              <w:tabs>
                <w:tab w:val="left" w:pos="720"/>
              </w:tabs>
              <w:adjustRightInd w:val="0"/>
              <w:ind w:leftChars="79" w:left="190" w:firstLineChars="100" w:firstLine="200"/>
              <w:jc w:val="left"/>
            </w:pPr>
            <w:r w:rsidRPr="00250BA7">
              <w:rPr>
                <w:rFonts w:hint="eastAsia"/>
              </w:rPr>
              <w:t xml:space="preserve">  </w:t>
            </w:r>
            <w:r w:rsidRPr="00250BA7">
              <w:rPr>
                <w:rFonts w:hint="eastAsia"/>
              </w:rPr>
              <w:t>男</w:t>
            </w:r>
            <w:r w:rsidRPr="00250BA7">
              <w:t xml:space="preserve">  </w:t>
            </w:r>
            <w:r w:rsidRPr="00250BA7">
              <w:rPr>
                <w:rFonts w:hint="eastAsia"/>
              </w:rPr>
              <w:t>性</w:t>
            </w:r>
          </w:p>
          <w:p w:rsidR="00D0547F" w:rsidRPr="00250BA7" w:rsidRDefault="00D0547F" w:rsidP="00370E35">
            <w:pPr>
              <w:pStyle w:val="00"/>
              <w:tabs>
                <w:tab w:val="left" w:pos="720"/>
              </w:tabs>
              <w:adjustRightInd w:val="0"/>
              <w:ind w:leftChars="79" w:left="190"/>
              <w:jc w:val="left"/>
            </w:pPr>
          </w:p>
          <w:p w:rsidR="00D0547F" w:rsidRPr="00250BA7" w:rsidRDefault="00D0547F" w:rsidP="00370E35">
            <w:pPr>
              <w:pStyle w:val="00"/>
              <w:tabs>
                <w:tab w:val="left" w:pos="720"/>
              </w:tabs>
              <w:adjustRightInd w:val="0"/>
              <w:ind w:leftChars="79" w:left="190"/>
              <w:jc w:val="left"/>
            </w:pPr>
          </w:p>
        </w:tc>
        <w:tc>
          <w:tcPr>
            <w:tcW w:w="914" w:type="pct"/>
            <w:tcBorders>
              <w:top w:val="nil"/>
              <w:left w:val="nil"/>
              <w:bottom w:val="nil"/>
              <w:right w:val="nil"/>
            </w:tcBorders>
            <w:shd w:val="clear" w:color="auto" w:fill="FFFFFF" w:themeFill="background1"/>
          </w:tcPr>
          <w:p w:rsidR="00D0547F" w:rsidRPr="00250BA7" w:rsidRDefault="00D0547F" w:rsidP="00330C4A">
            <w:pPr>
              <w:pStyle w:val="00"/>
              <w:adjustRightInd w:val="0"/>
              <w:ind w:right="227"/>
              <w:jc w:val="center"/>
            </w:pPr>
            <w:r w:rsidRPr="00D568D7">
              <w:t xml:space="preserve">  4,452</w:t>
            </w:r>
          </w:p>
        </w:tc>
        <w:tc>
          <w:tcPr>
            <w:tcW w:w="1045" w:type="pct"/>
            <w:tcBorders>
              <w:top w:val="nil"/>
              <w:left w:val="nil"/>
              <w:bottom w:val="nil"/>
              <w:right w:val="nil"/>
            </w:tcBorders>
            <w:shd w:val="clear" w:color="auto" w:fill="FFFFFF" w:themeFill="background1"/>
          </w:tcPr>
          <w:p w:rsidR="00D0547F" w:rsidRPr="00250BA7" w:rsidRDefault="00D0547F" w:rsidP="00330C4A">
            <w:pPr>
              <w:pStyle w:val="00"/>
              <w:adjustRightInd w:val="0"/>
              <w:ind w:right="227"/>
              <w:jc w:val="center"/>
            </w:pPr>
            <w:r w:rsidRPr="00D568D7">
              <w:t xml:space="preserve">  4,340</w:t>
            </w:r>
          </w:p>
        </w:tc>
        <w:tc>
          <w:tcPr>
            <w:tcW w:w="932" w:type="pct"/>
            <w:tcBorders>
              <w:top w:val="nil"/>
              <w:left w:val="nil"/>
              <w:bottom w:val="nil"/>
              <w:right w:val="nil"/>
            </w:tcBorders>
            <w:shd w:val="clear" w:color="auto" w:fill="FFFFFF" w:themeFill="background1"/>
          </w:tcPr>
          <w:p w:rsidR="00D0547F" w:rsidRPr="00250BA7" w:rsidRDefault="00D0547F" w:rsidP="00330C4A">
            <w:pPr>
              <w:pStyle w:val="00"/>
              <w:adjustRightInd w:val="0"/>
              <w:ind w:right="227"/>
              <w:jc w:val="center"/>
            </w:pPr>
            <w:r w:rsidRPr="00D568D7">
              <w:t xml:space="preserve">  4,625</w:t>
            </w:r>
          </w:p>
        </w:tc>
        <w:tc>
          <w:tcPr>
            <w:tcW w:w="830" w:type="pct"/>
            <w:tcBorders>
              <w:top w:val="nil"/>
              <w:left w:val="nil"/>
              <w:bottom w:val="nil"/>
              <w:right w:val="nil"/>
            </w:tcBorders>
            <w:shd w:val="clear" w:color="auto" w:fill="FFFFFF" w:themeFill="background1"/>
          </w:tcPr>
          <w:p w:rsidR="00D0547F" w:rsidRPr="00250BA7" w:rsidRDefault="00D0547F" w:rsidP="00330C4A">
            <w:pPr>
              <w:pStyle w:val="00"/>
              <w:adjustRightInd w:val="0"/>
              <w:ind w:right="227"/>
              <w:jc w:val="center"/>
            </w:pPr>
            <w:r w:rsidRPr="00D568D7">
              <w:t xml:space="preserve">  4,255</w:t>
            </w:r>
          </w:p>
        </w:tc>
      </w:tr>
      <w:tr w:rsidR="00D0547F" w:rsidRPr="00250BA7" w:rsidTr="00EA1F71">
        <w:trPr>
          <w:trHeight w:hRule="exact" w:val="397"/>
          <w:jc w:val="right"/>
        </w:trPr>
        <w:tc>
          <w:tcPr>
            <w:tcW w:w="1278" w:type="pct"/>
            <w:tcBorders>
              <w:top w:val="single" w:sz="4" w:space="0" w:color="auto"/>
              <w:bottom w:val="single" w:sz="4" w:space="0" w:color="auto"/>
              <w:right w:val="single" w:sz="4" w:space="0" w:color="auto"/>
            </w:tcBorders>
            <w:shd w:val="clear" w:color="auto" w:fill="FFFFFF" w:themeFill="background1"/>
            <w:vAlign w:val="center"/>
          </w:tcPr>
          <w:p w:rsidR="00D0547F" w:rsidRPr="00250BA7" w:rsidRDefault="00D0547F" w:rsidP="00F0101F">
            <w:pPr>
              <w:pStyle w:val="00"/>
              <w:tabs>
                <w:tab w:val="left" w:pos="720"/>
              </w:tabs>
              <w:adjustRightInd w:val="0"/>
              <w:jc w:val="left"/>
            </w:pPr>
            <w:r w:rsidRPr="00250BA7">
              <w:rPr>
                <w:rFonts w:hint="eastAsia"/>
              </w:rPr>
              <w:t xml:space="preserve">      </w:t>
            </w:r>
            <w:r w:rsidRPr="00250BA7">
              <w:rPr>
                <w:rFonts w:hint="eastAsia"/>
              </w:rPr>
              <w:t>比</w:t>
            </w:r>
            <w:r w:rsidRPr="00250BA7">
              <w:rPr>
                <w:rFonts w:hint="eastAsia"/>
              </w:rPr>
              <w:t xml:space="preserve">  </w:t>
            </w:r>
            <w:r w:rsidRPr="00250BA7">
              <w:rPr>
                <w:rFonts w:hint="eastAsia"/>
              </w:rPr>
              <w:t>率</w:t>
            </w:r>
          </w:p>
        </w:tc>
        <w:tc>
          <w:tcPr>
            <w:tcW w:w="914" w:type="pct"/>
            <w:tcBorders>
              <w:top w:val="nil"/>
              <w:left w:val="nil"/>
              <w:bottom w:val="nil"/>
              <w:right w:val="nil"/>
            </w:tcBorders>
            <w:shd w:val="clear" w:color="auto" w:fill="FFFFFF" w:themeFill="background1"/>
          </w:tcPr>
          <w:p w:rsidR="00D0547F" w:rsidRPr="00250BA7" w:rsidRDefault="00D0547F" w:rsidP="00330C4A">
            <w:pPr>
              <w:pStyle w:val="00"/>
              <w:adjustRightInd w:val="0"/>
              <w:ind w:right="227"/>
              <w:jc w:val="center"/>
            </w:pPr>
            <w:r w:rsidRPr="00D568D7">
              <w:t xml:space="preserve">  67.19</w:t>
            </w:r>
          </w:p>
        </w:tc>
        <w:tc>
          <w:tcPr>
            <w:tcW w:w="1045" w:type="pct"/>
            <w:tcBorders>
              <w:top w:val="nil"/>
              <w:left w:val="nil"/>
              <w:bottom w:val="nil"/>
              <w:right w:val="nil"/>
            </w:tcBorders>
            <w:shd w:val="clear" w:color="auto" w:fill="FFFFFF" w:themeFill="background1"/>
          </w:tcPr>
          <w:p w:rsidR="00D0547F" w:rsidRPr="00250BA7" w:rsidRDefault="00D0547F" w:rsidP="00330C4A">
            <w:pPr>
              <w:pStyle w:val="00"/>
              <w:adjustRightInd w:val="0"/>
              <w:ind w:right="227"/>
              <w:jc w:val="center"/>
            </w:pPr>
            <w:r w:rsidRPr="00D568D7">
              <w:t xml:space="preserve">  65.79</w:t>
            </w:r>
          </w:p>
        </w:tc>
        <w:tc>
          <w:tcPr>
            <w:tcW w:w="932" w:type="pct"/>
            <w:tcBorders>
              <w:top w:val="nil"/>
              <w:left w:val="nil"/>
              <w:bottom w:val="nil"/>
              <w:right w:val="nil"/>
            </w:tcBorders>
            <w:shd w:val="clear" w:color="auto" w:fill="FFFFFF" w:themeFill="background1"/>
          </w:tcPr>
          <w:p w:rsidR="00D0547F" w:rsidRPr="00250BA7" w:rsidRDefault="00D0547F" w:rsidP="00330C4A">
            <w:pPr>
              <w:pStyle w:val="00"/>
              <w:adjustRightInd w:val="0"/>
              <w:ind w:right="227"/>
              <w:jc w:val="center"/>
            </w:pPr>
            <w:r w:rsidRPr="00D568D7">
              <w:t xml:space="preserve">  64.78</w:t>
            </w:r>
          </w:p>
        </w:tc>
        <w:tc>
          <w:tcPr>
            <w:tcW w:w="830" w:type="pct"/>
            <w:tcBorders>
              <w:top w:val="nil"/>
              <w:left w:val="nil"/>
              <w:bottom w:val="nil"/>
              <w:right w:val="nil"/>
            </w:tcBorders>
            <w:shd w:val="clear" w:color="auto" w:fill="FFFFFF" w:themeFill="background1"/>
          </w:tcPr>
          <w:p w:rsidR="00D0547F" w:rsidRPr="00250BA7" w:rsidRDefault="00D0547F" w:rsidP="00330C4A">
            <w:pPr>
              <w:pStyle w:val="00"/>
              <w:adjustRightInd w:val="0"/>
              <w:ind w:right="227"/>
              <w:jc w:val="center"/>
            </w:pPr>
            <w:r w:rsidRPr="00D568D7">
              <w:t xml:space="preserve">  63.88</w:t>
            </w:r>
          </w:p>
        </w:tc>
      </w:tr>
      <w:tr w:rsidR="00D0547F" w:rsidRPr="00250BA7" w:rsidTr="00EA1F71">
        <w:trPr>
          <w:trHeight w:hRule="exact" w:val="397"/>
          <w:jc w:val="right"/>
        </w:trPr>
        <w:tc>
          <w:tcPr>
            <w:tcW w:w="1278" w:type="pct"/>
            <w:tcBorders>
              <w:top w:val="single" w:sz="4" w:space="0" w:color="auto"/>
              <w:bottom w:val="single" w:sz="4" w:space="0" w:color="auto"/>
              <w:right w:val="single" w:sz="4" w:space="0" w:color="auto"/>
            </w:tcBorders>
            <w:shd w:val="clear" w:color="auto" w:fill="FFFFFF" w:themeFill="background1"/>
            <w:vAlign w:val="center"/>
          </w:tcPr>
          <w:p w:rsidR="00D0547F" w:rsidRPr="00250BA7" w:rsidRDefault="00D0547F" w:rsidP="00E07DB6">
            <w:pPr>
              <w:pStyle w:val="00"/>
              <w:tabs>
                <w:tab w:val="left" w:pos="720"/>
              </w:tabs>
              <w:adjustRightInd w:val="0"/>
              <w:ind w:leftChars="79" w:left="190" w:firstLineChars="100" w:firstLine="200"/>
            </w:pPr>
            <w:r w:rsidRPr="00250BA7">
              <w:rPr>
                <w:rFonts w:hint="eastAsia"/>
              </w:rPr>
              <w:t xml:space="preserve">  </w:t>
            </w:r>
            <w:r w:rsidRPr="00250BA7">
              <w:rPr>
                <w:rFonts w:hint="eastAsia"/>
              </w:rPr>
              <w:t>女</w:t>
            </w:r>
            <w:r w:rsidRPr="00250BA7">
              <w:t xml:space="preserve">  </w:t>
            </w:r>
            <w:r w:rsidRPr="00250BA7">
              <w:rPr>
                <w:rFonts w:hint="eastAsia"/>
              </w:rPr>
              <w:t>性</w:t>
            </w:r>
          </w:p>
        </w:tc>
        <w:tc>
          <w:tcPr>
            <w:tcW w:w="914" w:type="pct"/>
            <w:tcBorders>
              <w:top w:val="nil"/>
              <w:left w:val="nil"/>
              <w:bottom w:val="nil"/>
              <w:right w:val="nil"/>
            </w:tcBorders>
            <w:shd w:val="clear" w:color="auto" w:fill="FFFFFF" w:themeFill="background1"/>
          </w:tcPr>
          <w:p w:rsidR="00D0547F" w:rsidRPr="00250BA7" w:rsidRDefault="00D0547F" w:rsidP="00330C4A">
            <w:pPr>
              <w:pStyle w:val="00"/>
              <w:adjustRightInd w:val="0"/>
              <w:ind w:right="227"/>
              <w:jc w:val="center"/>
            </w:pPr>
            <w:r w:rsidRPr="00D568D7">
              <w:t xml:space="preserve">  2,174</w:t>
            </w:r>
          </w:p>
        </w:tc>
        <w:tc>
          <w:tcPr>
            <w:tcW w:w="1045" w:type="pct"/>
            <w:tcBorders>
              <w:top w:val="nil"/>
              <w:left w:val="nil"/>
              <w:bottom w:val="nil"/>
              <w:right w:val="nil"/>
            </w:tcBorders>
            <w:shd w:val="clear" w:color="auto" w:fill="FFFFFF" w:themeFill="background1"/>
          </w:tcPr>
          <w:p w:rsidR="00D0547F" w:rsidRPr="00250BA7" w:rsidRDefault="00D0547F" w:rsidP="00330C4A">
            <w:pPr>
              <w:pStyle w:val="00"/>
              <w:adjustRightInd w:val="0"/>
              <w:ind w:right="227"/>
              <w:jc w:val="center"/>
            </w:pPr>
            <w:r w:rsidRPr="00D568D7">
              <w:t xml:space="preserve">  2,257</w:t>
            </w:r>
          </w:p>
        </w:tc>
        <w:tc>
          <w:tcPr>
            <w:tcW w:w="932" w:type="pct"/>
            <w:tcBorders>
              <w:top w:val="nil"/>
              <w:left w:val="nil"/>
              <w:bottom w:val="nil"/>
              <w:right w:val="nil"/>
            </w:tcBorders>
            <w:shd w:val="clear" w:color="auto" w:fill="FFFFFF" w:themeFill="background1"/>
          </w:tcPr>
          <w:p w:rsidR="00D0547F" w:rsidRPr="00250BA7" w:rsidRDefault="00D0547F" w:rsidP="00330C4A">
            <w:pPr>
              <w:pStyle w:val="00"/>
              <w:adjustRightInd w:val="0"/>
              <w:ind w:right="227"/>
              <w:jc w:val="center"/>
            </w:pPr>
            <w:r w:rsidRPr="00D568D7">
              <w:t xml:space="preserve">  2,319</w:t>
            </w:r>
          </w:p>
        </w:tc>
        <w:tc>
          <w:tcPr>
            <w:tcW w:w="830" w:type="pct"/>
            <w:tcBorders>
              <w:top w:val="nil"/>
              <w:left w:val="nil"/>
              <w:bottom w:val="nil"/>
              <w:right w:val="nil"/>
            </w:tcBorders>
            <w:shd w:val="clear" w:color="auto" w:fill="FFFFFF" w:themeFill="background1"/>
          </w:tcPr>
          <w:p w:rsidR="00D0547F" w:rsidRPr="00250BA7" w:rsidRDefault="00D0547F" w:rsidP="00330C4A">
            <w:pPr>
              <w:pStyle w:val="00"/>
              <w:adjustRightInd w:val="0"/>
              <w:ind w:right="227"/>
              <w:jc w:val="center"/>
            </w:pPr>
            <w:r w:rsidRPr="00D568D7">
              <w:t xml:space="preserve">  2,406</w:t>
            </w:r>
          </w:p>
        </w:tc>
      </w:tr>
      <w:tr w:rsidR="00D0547F" w:rsidRPr="00250BA7" w:rsidTr="00EA1F71">
        <w:trPr>
          <w:trHeight w:hRule="exact" w:val="397"/>
          <w:jc w:val="right"/>
        </w:trPr>
        <w:tc>
          <w:tcPr>
            <w:tcW w:w="1278" w:type="pct"/>
            <w:tcBorders>
              <w:top w:val="single" w:sz="4" w:space="0" w:color="auto"/>
              <w:bottom w:val="single" w:sz="4" w:space="0" w:color="auto"/>
              <w:right w:val="single" w:sz="4" w:space="0" w:color="auto"/>
            </w:tcBorders>
            <w:shd w:val="clear" w:color="auto" w:fill="FFFFFF" w:themeFill="background1"/>
            <w:vAlign w:val="center"/>
          </w:tcPr>
          <w:p w:rsidR="00D0547F" w:rsidRPr="00250BA7" w:rsidRDefault="00D0547F" w:rsidP="00F0101F">
            <w:pPr>
              <w:pStyle w:val="00"/>
              <w:tabs>
                <w:tab w:val="left" w:pos="720"/>
              </w:tabs>
              <w:adjustRightInd w:val="0"/>
              <w:jc w:val="left"/>
            </w:pPr>
            <w:r w:rsidRPr="00250BA7">
              <w:rPr>
                <w:rFonts w:hint="eastAsia"/>
              </w:rPr>
              <w:t xml:space="preserve">      </w:t>
            </w:r>
            <w:r w:rsidRPr="00250BA7">
              <w:rPr>
                <w:rFonts w:hint="eastAsia"/>
              </w:rPr>
              <w:t>比</w:t>
            </w:r>
            <w:r w:rsidRPr="00250BA7">
              <w:rPr>
                <w:rFonts w:hint="eastAsia"/>
              </w:rPr>
              <w:t xml:space="preserve">  </w:t>
            </w:r>
            <w:r w:rsidRPr="00250BA7">
              <w:rPr>
                <w:rFonts w:hint="eastAsia"/>
              </w:rPr>
              <w:t>率</w:t>
            </w:r>
          </w:p>
        </w:tc>
        <w:tc>
          <w:tcPr>
            <w:tcW w:w="914" w:type="pct"/>
            <w:tcBorders>
              <w:top w:val="nil"/>
              <w:left w:val="nil"/>
              <w:bottom w:val="nil"/>
              <w:right w:val="nil"/>
            </w:tcBorders>
            <w:shd w:val="clear" w:color="auto" w:fill="FFFFFF" w:themeFill="background1"/>
          </w:tcPr>
          <w:p w:rsidR="00D0547F" w:rsidRPr="00250BA7" w:rsidRDefault="00D0547F" w:rsidP="00330C4A">
            <w:pPr>
              <w:pStyle w:val="00"/>
              <w:adjustRightInd w:val="0"/>
              <w:ind w:right="227"/>
              <w:jc w:val="center"/>
            </w:pPr>
            <w:r w:rsidRPr="00D568D7">
              <w:t xml:space="preserve">  32.81</w:t>
            </w:r>
          </w:p>
        </w:tc>
        <w:tc>
          <w:tcPr>
            <w:tcW w:w="1045" w:type="pct"/>
            <w:tcBorders>
              <w:top w:val="nil"/>
              <w:left w:val="nil"/>
              <w:bottom w:val="nil"/>
              <w:right w:val="nil"/>
            </w:tcBorders>
            <w:shd w:val="clear" w:color="auto" w:fill="FFFFFF" w:themeFill="background1"/>
          </w:tcPr>
          <w:p w:rsidR="00D0547F" w:rsidRPr="00250BA7" w:rsidRDefault="00D0547F" w:rsidP="00330C4A">
            <w:pPr>
              <w:pStyle w:val="00"/>
              <w:adjustRightInd w:val="0"/>
              <w:ind w:right="227"/>
              <w:jc w:val="center"/>
            </w:pPr>
            <w:r w:rsidRPr="00D568D7">
              <w:t xml:space="preserve">  34.21</w:t>
            </w:r>
          </w:p>
        </w:tc>
        <w:tc>
          <w:tcPr>
            <w:tcW w:w="932" w:type="pct"/>
            <w:tcBorders>
              <w:top w:val="nil"/>
              <w:left w:val="nil"/>
              <w:bottom w:val="nil"/>
              <w:right w:val="nil"/>
            </w:tcBorders>
            <w:shd w:val="clear" w:color="auto" w:fill="FFFFFF" w:themeFill="background1"/>
          </w:tcPr>
          <w:p w:rsidR="00D0547F" w:rsidRPr="00250BA7" w:rsidRDefault="00D0547F" w:rsidP="00330C4A">
            <w:pPr>
              <w:pStyle w:val="00"/>
              <w:adjustRightInd w:val="0"/>
              <w:ind w:right="227"/>
              <w:jc w:val="center"/>
            </w:pPr>
            <w:r w:rsidRPr="00D568D7">
              <w:t xml:space="preserve">  35.22</w:t>
            </w:r>
          </w:p>
        </w:tc>
        <w:tc>
          <w:tcPr>
            <w:tcW w:w="830" w:type="pct"/>
            <w:tcBorders>
              <w:top w:val="nil"/>
              <w:left w:val="nil"/>
              <w:bottom w:val="nil"/>
              <w:right w:val="nil"/>
            </w:tcBorders>
            <w:shd w:val="clear" w:color="auto" w:fill="FFFFFF" w:themeFill="background1"/>
          </w:tcPr>
          <w:p w:rsidR="00D0547F" w:rsidRPr="00250BA7" w:rsidRDefault="00D0547F" w:rsidP="00330C4A">
            <w:pPr>
              <w:pStyle w:val="00"/>
              <w:adjustRightInd w:val="0"/>
              <w:ind w:right="227"/>
              <w:jc w:val="center"/>
            </w:pPr>
            <w:r w:rsidRPr="00D568D7">
              <w:t xml:space="preserve">  36.12</w:t>
            </w:r>
          </w:p>
        </w:tc>
      </w:tr>
      <w:tr w:rsidR="00D0547F" w:rsidRPr="00250BA7" w:rsidTr="00EA1F71">
        <w:trPr>
          <w:trHeight w:hRule="exact" w:val="397"/>
          <w:jc w:val="right"/>
        </w:trPr>
        <w:tc>
          <w:tcPr>
            <w:tcW w:w="1278" w:type="pct"/>
            <w:tcBorders>
              <w:top w:val="single" w:sz="4" w:space="0" w:color="auto"/>
              <w:bottom w:val="single" w:sz="4" w:space="0" w:color="auto"/>
              <w:right w:val="single" w:sz="4" w:space="0" w:color="auto"/>
            </w:tcBorders>
            <w:shd w:val="clear" w:color="auto" w:fill="FFFFFF" w:themeFill="background1"/>
            <w:vAlign w:val="center"/>
          </w:tcPr>
          <w:p w:rsidR="00D0547F" w:rsidRPr="00250BA7" w:rsidRDefault="00D0547F" w:rsidP="00E07DB6">
            <w:pPr>
              <w:pStyle w:val="00"/>
              <w:tabs>
                <w:tab w:val="left" w:pos="720"/>
              </w:tabs>
              <w:adjustRightInd w:val="0"/>
              <w:ind w:firstLineChars="7" w:firstLine="14"/>
              <w:jc w:val="left"/>
            </w:pPr>
            <w:r w:rsidRPr="00250BA7">
              <w:rPr>
                <w:rFonts w:hint="eastAsia"/>
                <w:bCs/>
              </w:rPr>
              <w:t>原住民族任</w:t>
            </w:r>
            <w:r w:rsidRPr="00250BA7">
              <w:rPr>
                <w:rFonts w:hint="eastAsia"/>
              </w:rPr>
              <w:t>政務人員</w:t>
            </w:r>
          </w:p>
        </w:tc>
        <w:tc>
          <w:tcPr>
            <w:tcW w:w="914" w:type="pct"/>
            <w:tcBorders>
              <w:top w:val="nil"/>
              <w:left w:val="nil"/>
              <w:bottom w:val="nil"/>
              <w:right w:val="nil"/>
            </w:tcBorders>
            <w:shd w:val="clear" w:color="auto" w:fill="FFFFFF" w:themeFill="background1"/>
          </w:tcPr>
          <w:p w:rsidR="00D0547F" w:rsidRPr="00250BA7" w:rsidRDefault="00D0547F" w:rsidP="00330C4A">
            <w:pPr>
              <w:pStyle w:val="00"/>
              <w:adjustRightInd w:val="0"/>
              <w:ind w:right="227"/>
              <w:jc w:val="center"/>
            </w:pPr>
            <w:r w:rsidRPr="00D568D7">
              <w:t xml:space="preserve">    14</w:t>
            </w:r>
          </w:p>
        </w:tc>
        <w:tc>
          <w:tcPr>
            <w:tcW w:w="1045" w:type="pct"/>
            <w:tcBorders>
              <w:top w:val="nil"/>
              <w:left w:val="nil"/>
              <w:bottom w:val="nil"/>
              <w:right w:val="nil"/>
            </w:tcBorders>
            <w:shd w:val="clear" w:color="auto" w:fill="FFFFFF" w:themeFill="background1"/>
          </w:tcPr>
          <w:p w:rsidR="00D0547F" w:rsidRPr="00250BA7" w:rsidRDefault="00D0547F" w:rsidP="00330C4A">
            <w:pPr>
              <w:pStyle w:val="00"/>
              <w:adjustRightInd w:val="0"/>
              <w:ind w:right="227"/>
              <w:jc w:val="center"/>
            </w:pPr>
            <w:r w:rsidRPr="00D568D7">
              <w:t xml:space="preserve">    17</w:t>
            </w:r>
          </w:p>
        </w:tc>
        <w:tc>
          <w:tcPr>
            <w:tcW w:w="932" w:type="pct"/>
            <w:tcBorders>
              <w:top w:val="nil"/>
              <w:left w:val="nil"/>
              <w:bottom w:val="nil"/>
              <w:right w:val="nil"/>
            </w:tcBorders>
            <w:shd w:val="clear" w:color="auto" w:fill="FFFFFF" w:themeFill="background1"/>
          </w:tcPr>
          <w:p w:rsidR="00D0547F" w:rsidRPr="00250BA7" w:rsidRDefault="00D0547F" w:rsidP="00330C4A">
            <w:pPr>
              <w:pStyle w:val="00"/>
              <w:adjustRightInd w:val="0"/>
              <w:ind w:right="227"/>
              <w:jc w:val="center"/>
            </w:pPr>
            <w:r w:rsidRPr="00D568D7">
              <w:t xml:space="preserve">    16</w:t>
            </w:r>
          </w:p>
        </w:tc>
        <w:tc>
          <w:tcPr>
            <w:tcW w:w="830" w:type="pct"/>
            <w:tcBorders>
              <w:top w:val="nil"/>
              <w:left w:val="nil"/>
              <w:bottom w:val="nil"/>
              <w:right w:val="nil"/>
            </w:tcBorders>
            <w:shd w:val="clear" w:color="auto" w:fill="FFFFFF" w:themeFill="background1"/>
          </w:tcPr>
          <w:p w:rsidR="00D0547F" w:rsidRPr="00250BA7" w:rsidRDefault="00D0547F" w:rsidP="00330C4A">
            <w:pPr>
              <w:pStyle w:val="00"/>
              <w:adjustRightInd w:val="0"/>
              <w:ind w:right="227"/>
              <w:jc w:val="center"/>
            </w:pPr>
            <w:r w:rsidRPr="00D568D7">
              <w:t xml:space="preserve">    16</w:t>
            </w:r>
          </w:p>
        </w:tc>
      </w:tr>
      <w:tr w:rsidR="00D0547F" w:rsidRPr="00250BA7" w:rsidTr="00EA1F71">
        <w:trPr>
          <w:trHeight w:hRule="exact" w:val="397"/>
          <w:jc w:val="right"/>
        </w:trPr>
        <w:tc>
          <w:tcPr>
            <w:tcW w:w="1278" w:type="pct"/>
            <w:tcBorders>
              <w:top w:val="single" w:sz="4" w:space="0" w:color="auto"/>
              <w:bottom w:val="single" w:sz="4" w:space="0" w:color="auto"/>
              <w:right w:val="single" w:sz="4" w:space="0" w:color="auto"/>
            </w:tcBorders>
            <w:shd w:val="clear" w:color="auto" w:fill="FFFFFF" w:themeFill="background1"/>
            <w:vAlign w:val="center"/>
          </w:tcPr>
          <w:p w:rsidR="00D0547F" w:rsidRPr="00250BA7" w:rsidRDefault="00D0547F" w:rsidP="00E07DB6">
            <w:pPr>
              <w:pStyle w:val="00"/>
              <w:tabs>
                <w:tab w:val="left" w:pos="720"/>
              </w:tabs>
              <w:adjustRightInd w:val="0"/>
              <w:ind w:leftChars="79" w:left="190" w:firstLineChars="100" w:firstLine="200"/>
              <w:jc w:val="left"/>
            </w:pPr>
            <w:r w:rsidRPr="00250BA7">
              <w:rPr>
                <w:rFonts w:hint="eastAsia"/>
              </w:rPr>
              <w:t xml:space="preserve">  </w:t>
            </w:r>
            <w:r w:rsidRPr="00250BA7">
              <w:rPr>
                <w:rFonts w:hint="eastAsia"/>
              </w:rPr>
              <w:t>男</w:t>
            </w:r>
            <w:r w:rsidRPr="00250BA7">
              <w:t xml:space="preserve">  </w:t>
            </w:r>
            <w:r w:rsidRPr="00250BA7">
              <w:rPr>
                <w:rFonts w:hint="eastAsia"/>
              </w:rPr>
              <w:t>性</w:t>
            </w:r>
          </w:p>
          <w:p w:rsidR="00D0547F" w:rsidRPr="00250BA7" w:rsidRDefault="00D0547F" w:rsidP="00370E35">
            <w:pPr>
              <w:pStyle w:val="00"/>
              <w:tabs>
                <w:tab w:val="left" w:pos="720"/>
              </w:tabs>
              <w:adjustRightInd w:val="0"/>
              <w:ind w:leftChars="79" w:left="190"/>
              <w:jc w:val="left"/>
            </w:pPr>
          </w:p>
          <w:p w:rsidR="00D0547F" w:rsidRPr="00250BA7" w:rsidRDefault="00D0547F" w:rsidP="00370E35">
            <w:pPr>
              <w:pStyle w:val="00"/>
              <w:tabs>
                <w:tab w:val="left" w:pos="720"/>
              </w:tabs>
              <w:adjustRightInd w:val="0"/>
              <w:ind w:leftChars="79" w:left="190"/>
              <w:jc w:val="left"/>
            </w:pPr>
          </w:p>
        </w:tc>
        <w:tc>
          <w:tcPr>
            <w:tcW w:w="914" w:type="pct"/>
            <w:tcBorders>
              <w:top w:val="nil"/>
              <w:left w:val="nil"/>
              <w:bottom w:val="nil"/>
              <w:right w:val="nil"/>
            </w:tcBorders>
            <w:shd w:val="clear" w:color="auto" w:fill="FFFFFF" w:themeFill="background1"/>
          </w:tcPr>
          <w:p w:rsidR="00D0547F" w:rsidRPr="00250BA7" w:rsidRDefault="00D0547F" w:rsidP="00330C4A">
            <w:pPr>
              <w:pStyle w:val="00"/>
              <w:adjustRightInd w:val="0"/>
              <w:ind w:right="227"/>
              <w:jc w:val="center"/>
            </w:pPr>
            <w:r w:rsidRPr="00D568D7">
              <w:t xml:space="preserve">     10</w:t>
            </w:r>
          </w:p>
        </w:tc>
        <w:tc>
          <w:tcPr>
            <w:tcW w:w="1045" w:type="pct"/>
            <w:tcBorders>
              <w:top w:val="nil"/>
              <w:left w:val="nil"/>
              <w:bottom w:val="nil"/>
              <w:right w:val="nil"/>
            </w:tcBorders>
            <w:shd w:val="clear" w:color="auto" w:fill="FFFFFF" w:themeFill="background1"/>
          </w:tcPr>
          <w:p w:rsidR="00D0547F" w:rsidRPr="00250BA7" w:rsidRDefault="00D0547F" w:rsidP="00330C4A">
            <w:pPr>
              <w:pStyle w:val="00"/>
              <w:adjustRightInd w:val="0"/>
              <w:ind w:right="227"/>
              <w:jc w:val="center"/>
            </w:pPr>
            <w:r w:rsidRPr="00D568D7">
              <w:t xml:space="preserve">     11</w:t>
            </w:r>
          </w:p>
        </w:tc>
        <w:tc>
          <w:tcPr>
            <w:tcW w:w="932" w:type="pct"/>
            <w:tcBorders>
              <w:top w:val="nil"/>
              <w:left w:val="nil"/>
              <w:bottom w:val="nil"/>
              <w:right w:val="nil"/>
            </w:tcBorders>
            <w:shd w:val="clear" w:color="auto" w:fill="FFFFFF" w:themeFill="background1"/>
          </w:tcPr>
          <w:p w:rsidR="00D0547F" w:rsidRPr="00250BA7" w:rsidRDefault="00D0547F" w:rsidP="00330C4A">
            <w:pPr>
              <w:pStyle w:val="00"/>
              <w:adjustRightInd w:val="0"/>
              <w:ind w:right="227"/>
              <w:jc w:val="center"/>
            </w:pPr>
            <w:r w:rsidRPr="00D568D7">
              <w:t xml:space="preserve">     11</w:t>
            </w:r>
          </w:p>
        </w:tc>
        <w:tc>
          <w:tcPr>
            <w:tcW w:w="830" w:type="pct"/>
            <w:tcBorders>
              <w:top w:val="nil"/>
              <w:left w:val="nil"/>
              <w:bottom w:val="nil"/>
              <w:right w:val="nil"/>
            </w:tcBorders>
            <w:shd w:val="clear" w:color="auto" w:fill="FFFFFF" w:themeFill="background1"/>
          </w:tcPr>
          <w:p w:rsidR="00D0547F" w:rsidRPr="00250BA7" w:rsidRDefault="00D0547F" w:rsidP="00330C4A">
            <w:pPr>
              <w:pStyle w:val="00"/>
              <w:adjustRightInd w:val="0"/>
              <w:ind w:right="227"/>
              <w:jc w:val="center"/>
            </w:pPr>
            <w:r w:rsidRPr="00D568D7">
              <w:t xml:space="preserve">     10</w:t>
            </w:r>
          </w:p>
        </w:tc>
      </w:tr>
      <w:tr w:rsidR="00D0547F" w:rsidRPr="00250BA7" w:rsidTr="00EA1F71">
        <w:trPr>
          <w:trHeight w:hRule="exact" w:val="397"/>
          <w:jc w:val="right"/>
        </w:trPr>
        <w:tc>
          <w:tcPr>
            <w:tcW w:w="1278" w:type="pct"/>
            <w:tcBorders>
              <w:top w:val="single" w:sz="4" w:space="0" w:color="auto"/>
              <w:bottom w:val="single" w:sz="4" w:space="0" w:color="auto"/>
              <w:right w:val="single" w:sz="4" w:space="0" w:color="auto"/>
            </w:tcBorders>
            <w:shd w:val="clear" w:color="auto" w:fill="FFFFFF" w:themeFill="background1"/>
            <w:vAlign w:val="center"/>
          </w:tcPr>
          <w:p w:rsidR="00D0547F" w:rsidRPr="00250BA7" w:rsidRDefault="00D0547F" w:rsidP="00F0101F">
            <w:pPr>
              <w:pStyle w:val="00"/>
              <w:tabs>
                <w:tab w:val="left" w:pos="720"/>
              </w:tabs>
              <w:adjustRightInd w:val="0"/>
              <w:jc w:val="left"/>
            </w:pPr>
            <w:r w:rsidRPr="00250BA7">
              <w:rPr>
                <w:rFonts w:hint="eastAsia"/>
              </w:rPr>
              <w:t xml:space="preserve">      </w:t>
            </w:r>
            <w:r w:rsidRPr="00250BA7">
              <w:rPr>
                <w:rFonts w:hint="eastAsia"/>
              </w:rPr>
              <w:t>比</w:t>
            </w:r>
            <w:r w:rsidRPr="00250BA7">
              <w:rPr>
                <w:rFonts w:hint="eastAsia"/>
              </w:rPr>
              <w:t xml:space="preserve">  </w:t>
            </w:r>
            <w:r w:rsidRPr="00250BA7">
              <w:rPr>
                <w:rFonts w:hint="eastAsia"/>
              </w:rPr>
              <w:t>率</w:t>
            </w:r>
          </w:p>
        </w:tc>
        <w:tc>
          <w:tcPr>
            <w:tcW w:w="914" w:type="pct"/>
            <w:tcBorders>
              <w:top w:val="nil"/>
              <w:left w:val="nil"/>
              <w:bottom w:val="nil"/>
              <w:right w:val="nil"/>
            </w:tcBorders>
            <w:shd w:val="clear" w:color="auto" w:fill="FFFFFF" w:themeFill="background1"/>
          </w:tcPr>
          <w:p w:rsidR="00D0547F" w:rsidRPr="00250BA7" w:rsidRDefault="00D0547F" w:rsidP="00330C4A">
            <w:pPr>
              <w:pStyle w:val="00"/>
              <w:adjustRightInd w:val="0"/>
              <w:ind w:right="227"/>
              <w:jc w:val="center"/>
            </w:pPr>
            <w:r w:rsidRPr="00D568D7">
              <w:t xml:space="preserve">  71.43</w:t>
            </w:r>
          </w:p>
        </w:tc>
        <w:tc>
          <w:tcPr>
            <w:tcW w:w="1045" w:type="pct"/>
            <w:tcBorders>
              <w:top w:val="nil"/>
              <w:left w:val="nil"/>
              <w:bottom w:val="nil"/>
              <w:right w:val="nil"/>
            </w:tcBorders>
            <w:shd w:val="clear" w:color="auto" w:fill="FFFFFF" w:themeFill="background1"/>
          </w:tcPr>
          <w:p w:rsidR="00D0547F" w:rsidRPr="00250BA7" w:rsidRDefault="00D0547F" w:rsidP="00330C4A">
            <w:pPr>
              <w:pStyle w:val="00"/>
              <w:adjustRightInd w:val="0"/>
              <w:ind w:right="227"/>
              <w:jc w:val="center"/>
            </w:pPr>
            <w:r w:rsidRPr="00D568D7">
              <w:t xml:space="preserve">  64.71</w:t>
            </w:r>
          </w:p>
        </w:tc>
        <w:tc>
          <w:tcPr>
            <w:tcW w:w="932" w:type="pct"/>
            <w:tcBorders>
              <w:top w:val="nil"/>
              <w:left w:val="nil"/>
              <w:bottom w:val="nil"/>
              <w:right w:val="nil"/>
            </w:tcBorders>
            <w:shd w:val="clear" w:color="auto" w:fill="FFFFFF" w:themeFill="background1"/>
          </w:tcPr>
          <w:p w:rsidR="00D0547F" w:rsidRPr="00250BA7" w:rsidRDefault="00D0547F" w:rsidP="00330C4A">
            <w:pPr>
              <w:pStyle w:val="00"/>
              <w:adjustRightInd w:val="0"/>
              <w:ind w:right="227"/>
              <w:jc w:val="center"/>
            </w:pPr>
            <w:r w:rsidRPr="00D568D7">
              <w:t xml:space="preserve">  68.75</w:t>
            </w:r>
          </w:p>
        </w:tc>
        <w:tc>
          <w:tcPr>
            <w:tcW w:w="830" w:type="pct"/>
            <w:tcBorders>
              <w:top w:val="nil"/>
              <w:left w:val="nil"/>
              <w:bottom w:val="nil"/>
              <w:right w:val="nil"/>
            </w:tcBorders>
            <w:shd w:val="clear" w:color="auto" w:fill="FFFFFF" w:themeFill="background1"/>
          </w:tcPr>
          <w:p w:rsidR="00D0547F" w:rsidRPr="00250BA7" w:rsidRDefault="00D0547F" w:rsidP="00330C4A">
            <w:pPr>
              <w:pStyle w:val="00"/>
              <w:adjustRightInd w:val="0"/>
              <w:ind w:right="227"/>
              <w:jc w:val="center"/>
            </w:pPr>
            <w:r w:rsidRPr="00D568D7">
              <w:t xml:space="preserve">  62.50</w:t>
            </w:r>
          </w:p>
        </w:tc>
      </w:tr>
      <w:tr w:rsidR="00D0547F" w:rsidRPr="00250BA7" w:rsidTr="00EA1F71">
        <w:trPr>
          <w:trHeight w:hRule="exact" w:val="397"/>
          <w:jc w:val="right"/>
        </w:trPr>
        <w:tc>
          <w:tcPr>
            <w:tcW w:w="1278" w:type="pct"/>
            <w:tcBorders>
              <w:top w:val="single" w:sz="4" w:space="0" w:color="auto"/>
              <w:bottom w:val="single" w:sz="4" w:space="0" w:color="auto"/>
              <w:right w:val="single" w:sz="4" w:space="0" w:color="auto"/>
            </w:tcBorders>
            <w:shd w:val="clear" w:color="auto" w:fill="FFFFFF" w:themeFill="background1"/>
            <w:vAlign w:val="center"/>
          </w:tcPr>
          <w:p w:rsidR="00D0547F" w:rsidRPr="00250BA7" w:rsidRDefault="00D0547F" w:rsidP="00E07DB6">
            <w:pPr>
              <w:pStyle w:val="00"/>
              <w:tabs>
                <w:tab w:val="left" w:pos="720"/>
              </w:tabs>
              <w:adjustRightInd w:val="0"/>
              <w:ind w:leftChars="79" w:left="190" w:firstLineChars="100" w:firstLine="200"/>
            </w:pPr>
            <w:r w:rsidRPr="00250BA7">
              <w:rPr>
                <w:rFonts w:hint="eastAsia"/>
              </w:rPr>
              <w:t xml:space="preserve">  </w:t>
            </w:r>
            <w:r w:rsidRPr="00250BA7">
              <w:rPr>
                <w:rFonts w:hint="eastAsia"/>
              </w:rPr>
              <w:t>女</w:t>
            </w:r>
            <w:r w:rsidRPr="00250BA7">
              <w:t xml:space="preserve">  </w:t>
            </w:r>
            <w:r w:rsidRPr="00250BA7">
              <w:rPr>
                <w:rFonts w:hint="eastAsia"/>
              </w:rPr>
              <w:t>性</w:t>
            </w:r>
          </w:p>
        </w:tc>
        <w:tc>
          <w:tcPr>
            <w:tcW w:w="914" w:type="pct"/>
            <w:tcBorders>
              <w:top w:val="nil"/>
              <w:left w:val="nil"/>
              <w:bottom w:val="nil"/>
              <w:right w:val="nil"/>
            </w:tcBorders>
            <w:shd w:val="clear" w:color="auto" w:fill="FFFFFF" w:themeFill="background1"/>
          </w:tcPr>
          <w:p w:rsidR="00D0547F" w:rsidRPr="00250BA7" w:rsidRDefault="00D0547F" w:rsidP="00330C4A">
            <w:pPr>
              <w:pStyle w:val="00"/>
              <w:adjustRightInd w:val="0"/>
              <w:ind w:right="227"/>
              <w:jc w:val="center"/>
            </w:pPr>
            <w:r w:rsidRPr="00D568D7">
              <w:t xml:space="preserve">     4</w:t>
            </w:r>
          </w:p>
        </w:tc>
        <w:tc>
          <w:tcPr>
            <w:tcW w:w="1045" w:type="pct"/>
            <w:tcBorders>
              <w:top w:val="nil"/>
              <w:left w:val="nil"/>
              <w:bottom w:val="nil"/>
              <w:right w:val="nil"/>
            </w:tcBorders>
            <w:shd w:val="clear" w:color="auto" w:fill="FFFFFF" w:themeFill="background1"/>
          </w:tcPr>
          <w:p w:rsidR="00D0547F" w:rsidRPr="00250BA7" w:rsidRDefault="00D0547F" w:rsidP="00330C4A">
            <w:pPr>
              <w:pStyle w:val="00"/>
              <w:adjustRightInd w:val="0"/>
              <w:ind w:right="227"/>
              <w:jc w:val="center"/>
            </w:pPr>
            <w:r w:rsidRPr="00D568D7">
              <w:t xml:space="preserve">     6</w:t>
            </w:r>
          </w:p>
        </w:tc>
        <w:tc>
          <w:tcPr>
            <w:tcW w:w="932" w:type="pct"/>
            <w:tcBorders>
              <w:top w:val="nil"/>
              <w:left w:val="nil"/>
              <w:bottom w:val="nil"/>
              <w:right w:val="nil"/>
            </w:tcBorders>
            <w:shd w:val="clear" w:color="auto" w:fill="FFFFFF" w:themeFill="background1"/>
          </w:tcPr>
          <w:p w:rsidR="00D0547F" w:rsidRPr="00250BA7" w:rsidRDefault="00D0547F" w:rsidP="00330C4A">
            <w:pPr>
              <w:pStyle w:val="00"/>
              <w:adjustRightInd w:val="0"/>
              <w:ind w:right="227"/>
              <w:jc w:val="center"/>
            </w:pPr>
            <w:r w:rsidRPr="00D568D7">
              <w:t xml:space="preserve">     5</w:t>
            </w:r>
          </w:p>
        </w:tc>
        <w:tc>
          <w:tcPr>
            <w:tcW w:w="830" w:type="pct"/>
            <w:tcBorders>
              <w:top w:val="nil"/>
              <w:left w:val="nil"/>
              <w:bottom w:val="nil"/>
              <w:right w:val="nil"/>
            </w:tcBorders>
            <w:shd w:val="clear" w:color="auto" w:fill="FFFFFF" w:themeFill="background1"/>
          </w:tcPr>
          <w:p w:rsidR="00D0547F" w:rsidRPr="00250BA7" w:rsidRDefault="00D0547F" w:rsidP="00330C4A">
            <w:pPr>
              <w:pStyle w:val="00"/>
              <w:adjustRightInd w:val="0"/>
              <w:ind w:right="227"/>
              <w:jc w:val="center"/>
            </w:pPr>
            <w:r w:rsidRPr="00D568D7">
              <w:t xml:space="preserve">     6</w:t>
            </w:r>
          </w:p>
        </w:tc>
      </w:tr>
      <w:tr w:rsidR="00D0547F" w:rsidRPr="00250BA7" w:rsidTr="00EA1F71">
        <w:trPr>
          <w:trHeight w:hRule="exact" w:val="397"/>
          <w:jc w:val="right"/>
        </w:trPr>
        <w:tc>
          <w:tcPr>
            <w:tcW w:w="1278" w:type="pct"/>
            <w:tcBorders>
              <w:top w:val="single" w:sz="4" w:space="0" w:color="auto"/>
              <w:bottom w:val="single" w:sz="4" w:space="0" w:color="auto"/>
              <w:right w:val="single" w:sz="4" w:space="0" w:color="auto"/>
            </w:tcBorders>
            <w:shd w:val="clear" w:color="auto" w:fill="FFFFFF" w:themeFill="background1"/>
            <w:vAlign w:val="center"/>
          </w:tcPr>
          <w:p w:rsidR="00D0547F" w:rsidRPr="00250BA7" w:rsidRDefault="00D0547F" w:rsidP="00F0101F">
            <w:pPr>
              <w:pStyle w:val="00"/>
              <w:tabs>
                <w:tab w:val="left" w:pos="720"/>
              </w:tabs>
              <w:adjustRightInd w:val="0"/>
              <w:jc w:val="left"/>
            </w:pPr>
            <w:r w:rsidRPr="00250BA7">
              <w:rPr>
                <w:rFonts w:hint="eastAsia"/>
              </w:rPr>
              <w:t xml:space="preserve">      </w:t>
            </w:r>
            <w:r w:rsidRPr="00250BA7">
              <w:rPr>
                <w:rFonts w:hint="eastAsia"/>
              </w:rPr>
              <w:t>比</w:t>
            </w:r>
            <w:r w:rsidRPr="00250BA7">
              <w:rPr>
                <w:rFonts w:hint="eastAsia"/>
              </w:rPr>
              <w:t xml:space="preserve">  </w:t>
            </w:r>
            <w:r w:rsidRPr="00250BA7">
              <w:rPr>
                <w:rFonts w:hint="eastAsia"/>
              </w:rPr>
              <w:t>率</w:t>
            </w:r>
          </w:p>
        </w:tc>
        <w:tc>
          <w:tcPr>
            <w:tcW w:w="914" w:type="pct"/>
            <w:tcBorders>
              <w:top w:val="nil"/>
              <w:left w:val="nil"/>
              <w:bottom w:val="single" w:sz="4" w:space="0" w:color="auto"/>
              <w:right w:val="nil"/>
            </w:tcBorders>
            <w:shd w:val="clear" w:color="auto" w:fill="FFFFFF" w:themeFill="background1"/>
          </w:tcPr>
          <w:p w:rsidR="00D0547F" w:rsidRPr="00250BA7" w:rsidRDefault="00D0547F" w:rsidP="00330C4A">
            <w:pPr>
              <w:pStyle w:val="00"/>
              <w:adjustRightInd w:val="0"/>
              <w:ind w:right="227"/>
              <w:jc w:val="center"/>
            </w:pPr>
            <w:r w:rsidRPr="00D568D7">
              <w:t xml:space="preserve">  28.57</w:t>
            </w:r>
          </w:p>
        </w:tc>
        <w:tc>
          <w:tcPr>
            <w:tcW w:w="1045" w:type="pct"/>
            <w:tcBorders>
              <w:top w:val="nil"/>
              <w:left w:val="nil"/>
              <w:bottom w:val="single" w:sz="4" w:space="0" w:color="auto"/>
              <w:right w:val="nil"/>
            </w:tcBorders>
            <w:shd w:val="clear" w:color="auto" w:fill="FFFFFF" w:themeFill="background1"/>
          </w:tcPr>
          <w:p w:rsidR="00D0547F" w:rsidRPr="00250BA7" w:rsidRDefault="00D0547F" w:rsidP="00330C4A">
            <w:pPr>
              <w:pStyle w:val="00"/>
              <w:adjustRightInd w:val="0"/>
              <w:ind w:right="227"/>
              <w:jc w:val="center"/>
            </w:pPr>
            <w:r w:rsidRPr="00D568D7">
              <w:t xml:space="preserve">  35.29</w:t>
            </w:r>
          </w:p>
        </w:tc>
        <w:tc>
          <w:tcPr>
            <w:tcW w:w="932" w:type="pct"/>
            <w:tcBorders>
              <w:top w:val="nil"/>
              <w:left w:val="nil"/>
              <w:bottom w:val="single" w:sz="4" w:space="0" w:color="auto"/>
              <w:right w:val="nil"/>
            </w:tcBorders>
            <w:shd w:val="clear" w:color="auto" w:fill="FFFFFF" w:themeFill="background1"/>
          </w:tcPr>
          <w:p w:rsidR="00D0547F" w:rsidRPr="00250BA7" w:rsidRDefault="00D0547F" w:rsidP="00330C4A">
            <w:pPr>
              <w:pStyle w:val="00"/>
              <w:adjustRightInd w:val="0"/>
              <w:ind w:right="227"/>
              <w:jc w:val="center"/>
            </w:pPr>
            <w:r w:rsidRPr="00D568D7">
              <w:t xml:space="preserve">  31.25</w:t>
            </w:r>
          </w:p>
        </w:tc>
        <w:tc>
          <w:tcPr>
            <w:tcW w:w="830" w:type="pct"/>
            <w:tcBorders>
              <w:top w:val="nil"/>
              <w:left w:val="nil"/>
              <w:bottom w:val="single" w:sz="4" w:space="0" w:color="auto"/>
              <w:right w:val="nil"/>
            </w:tcBorders>
            <w:shd w:val="clear" w:color="auto" w:fill="FFFFFF" w:themeFill="background1"/>
          </w:tcPr>
          <w:p w:rsidR="00D0547F" w:rsidRPr="00250BA7" w:rsidRDefault="00D0547F" w:rsidP="00330C4A">
            <w:pPr>
              <w:pStyle w:val="00"/>
              <w:adjustRightInd w:val="0"/>
              <w:ind w:right="227"/>
              <w:jc w:val="center"/>
            </w:pPr>
            <w:r w:rsidRPr="00D568D7">
              <w:t xml:space="preserve">  37.50</w:t>
            </w:r>
          </w:p>
        </w:tc>
      </w:tr>
    </w:tbl>
    <w:p w:rsidR="00E07DB6" w:rsidRPr="00250BA7" w:rsidRDefault="00E07DB6" w:rsidP="006D0F57">
      <w:pPr>
        <w:pStyle w:val="12"/>
        <w:spacing w:before="0" w:after="0" w:line="240" w:lineRule="auto"/>
        <w:ind w:leftChars="178" w:left="659" w:right="652" w:hangingChars="116" w:hanging="232"/>
        <w:rPr>
          <w:sz w:val="20"/>
        </w:rPr>
      </w:pPr>
      <w:r w:rsidRPr="00250BA7">
        <w:rPr>
          <w:rFonts w:hint="eastAsia"/>
          <w:sz w:val="20"/>
        </w:rPr>
        <w:t>資料來源：全國公務人力資料庫</w:t>
      </w:r>
    </w:p>
    <w:p w:rsidR="006C3A97" w:rsidRPr="00250BA7" w:rsidRDefault="006C3A97" w:rsidP="00DF3BEA">
      <w:pPr>
        <w:pStyle w:val="12"/>
        <w:spacing w:before="0" w:after="0" w:line="480" w:lineRule="exact"/>
        <w:ind w:right="652" w:firstLine="0"/>
        <w:rPr>
          <w:b/>
          <w:szCs w:val="26"/>
        </w:rPr>
      </w:pPr>
      <w:bookmarkStart w:id="51" w:name="_Toc434256129"/>
      <w:bookmarkStart w:id="52" w:name="_Toc435429069"/>
      <w:r w:rsidRPr="00250BA7">
        <w:rPr>
          <w:rFonts w:cstheme="minorBidi"/>
          <w:b/>
          <w:szCs w:val="26"/>
        </w:rPr>
        <w:t>健康權指標</w:t>
      </w:r>
      <w:bookmarkEnd w:id="51"/>
      <w:bookmarkEnd w:id="52"/>
    </w:p>
    <w:bookmarkEnd w:id="20"/>
    <w:p w:rsidR="006F02C5" w:rsidRPr="00250BA7" w:rsidRDefault="00C933AE" w:rsidP="00720A19">
      <w:pPr>
        <w:pStyle w:val="a8"/>
        <w:numPr>
          <w:ilvl w:val="0"/>
          <w:numId w:val="10"/>
        </w:numPr>
        <w:spacing w:line="480" w:lineRule="exact"/>
        <w:ind w:leftChars="0" w:left="426" w:hanging="426"/>
        <w:jc w:val="both"/>
        <w:rPr>
          <w:rFonts w:ascii="Times New Roman" w:eastAsia="標楷體" w:hAnsi="Times New Roman"/>
          <w:szCs w:val="24"/>
        </w:rPr>
      </w:pPr>
      <w:r>
        <w:rPr>
          <w:rFonts w:ascii="Times New Roman" w:eastAsia="標楷體" w:hAnsi="Times New Roman" w:hint="eastAsia"/>
          <w:szCs w:val="24"/>
        </w:rPr>
        <w:t>2018</w:t>
      </w:r>
      <w:r w:rsidR="00E563EC" w:rsidRPr="00250BA7">
        <w:rPr>
          <w:rFonts w:ascii="Times New Roman" w:eastAsia="標楷體" w:hAnsi="Times New Roman" w:hint="eastAsia"/>
          <w:szCs w:val="24"/>
        </w:rPr>
        <w:t>年孕產婦死亡數</w:t>
      </w:r>
      <w:r>
        <w:rPr>
          <w:rFonts w:ascii="Times New Roman" w:eastAsia="標楷體" w:hAnsi="Times New Roman" w:hint="eastAsia"/>
          <w:szCs w:val="24"/>
        </w:rPr>
        <w:t>22</w:t>
      </w:r>
      <w:r w:rsidR="00E563EC" w:rsidRPr="00250BA7">
        <w:rPr>
          <w:rFonts w:ascii="Times New Roman" w:eastAsia="標楷體" w:hAnsi="Times New Roman" w:hint="eastAsia"/>
          <w:szCs w:val="24"/>
        </w:rPr>
        <w:t>人，死亡率</w:t>
      </w:r>
      <w:r w:rsidRPr="00C933AE">
        <w:rPr>
          <w:rFonts w:ascii="Times New Roman" w:eastAsia="標楷體" w:hAnsi="Times New Roman" w:hint="eastAsia"/>
          <w:szCs w:val="24"/>
        </w:rPr>
        <w:t>每</w:t>
      </w:r>
      <w:r>
        <w:rPr>
          <w:rFonts w:ascii="Times New Roman" w:eastAsia="標楷體" w:hAnsi="Times New Roman" w:hint="eastAsia"/>
          <w:szCs w:val="24"/>
        </w:rPr>
        <w:t>10</w:t>
      </w:r>
      <w:r w:rsidRPr="00C933AE">
        <w:rPr>
          <w:rFonts w:ascii="Times New Roman" w:eastAsia="標楷體" w:hAnsi="Times New Roman" w:hint="eastAsia"/>
          <w:szCs w:val="24"/>
        </w:rPr>
        <w:t>萬活產</w:t>
      </w:r>
      <w:r w:rsidRPr="00C933AE">
        <w:rPr>
          <w:rFonts w:ascii="Times New Roman" w:eastAsia="標楷體" w:hAnsi="Times New Roman" w:hint="eastAsia"/>
          <w:szCs w:val="24"/>
        </w:rPr>
        <w:t>12.2</w:t>
      </w:r>
      <w:r w:rsidRPr="00C933AE">
        <w:rPr>
          <w:rFonts w:ascii="Times New Roman" w:eastAsia="標楷體" w:hAnsi="Times New Roman" w:hint="eastAsia"/>
          <w:szCs w:val="24"/>
        </w:rPr>
        <w:t>人</w:t>
      </w:r>
      <w:r w:rsidR="00E563EC" w:rsidRPr="00250BA7">
        <w:rPr>
          <w:rFonts w:ascii="Times New Roman" w:eastAsia="標楷體" w:hAnsi="Times New Roman" w:hint="eastAsia"/>
          <w:szCs w:val="24"/>
        </w:rPr>
        <w:t>，主要死亡原因為產科栓塞、產後出血、伴有</w:t>
      </w:r>
      <w:r w:rsidR="00005AEA" w:rsidRPr="00250BA7">
        <w:rPr>
          <w:rFonts w:ascii="Times New Roman" w:eastAsia="標楷體" w:hAnsi="Times New Roman" w:hint="eastAsia"/>
          <w:szCs w:val="24"/>
        </w:rPr>
        <w:t>（</w:t>
      </w:r>
      <w:r w:rsidR="00E563EC" w:rsidRPr="00250BA7">
        <w:rPr>
          <w:rFonts w:ascii="Times New Roman" w:eastAsia="標楷體" w:hAnsi="Times New Roman" w:hint="eastAsia"/>
          <w:szCs w:val="24"/>
        </w:rPr>
        <w:t>合併或併發</w:t>
      </w:r>
      <w:r w:rsidR="00005AEA" w:rsidRPr="00250BA7">
        <w:rPr>
          <w:rFonts w:ascii="Times New Roman" w:eastAsia="標楷體" w:hAnsi="Times New Roman" w:hint="eastAsia"/>
          <w:szCs w:val="24"/>
        </w:rPr>
        <w:t>）</w:t>
      </w:r>
      <w:r w:rsidR="00E563EC" w:rsidRPr="00250BA7">
        <w:rPr>
          <w:rFonts w:ascii="Times New Roman" w:eastAsia="標楷體" w:hAnsi="Times New Roman" w:hint="eastAsia"/>
          <w:szCs w:val="24"/>
        </w:rPr>
        <w:t>明顯蛋白尿的妊娠性高血壓，以</w:t>
      </w:r>
      <w:r>
        <w:rPr>
          <w:rFonts w:ascii="Times New Roman" w:eastAsia="標楷體" w:hAnsi="Times New Roman" w:hint="eastAsia"/>
          <w:szCs w:val="24"/>
        </w:rPr>
        <w:t>31</w:t>
      </w:r>
      <w:r w:rsidR="00E625CB" w:rsidRPr="00250BA7">
        <w:rPr>
          <w:rFonts w:ascii="Times New Roman" w:eastAsia="標楷體" w:hAnsi="Times New Roman" w:hint="eastAsia"/>
          <w:szCs w:val="24"/>
        </w:rPr>
        <w:t>歲至</w:t>
      </w:r>
      <w:r>
        <w:rPr>
          <w:rFonts w:ascii="Times New Roman" w:eastAsia="標楷體" w:hAnsi="Times New Roman" w:hint="eastAsia"/>
          <w:szCs w:val="24"/>
        </w:rPr>
        <w:t>34</w:t>
      </w:r>
      <w:r w:rsidR="00E563EC" w:rsidRPr="00250BA7">
        <w:rPr>
          <w:rFonts w:ascii="Times New Roman" w:eastAsia="標楷體" w:hAnsi="Times New Roman" w:hint="eastAsia"/>
          <w:szCs w:val="24"/>
        </w:rPr>
        <w:t>歲死亡人數</w:t>
      </w:r>
      <w:r>
        <w:rPr>
          <w:rFonts w:ascii="Times New Roman" w:eastAsia="標楷體" w:hAnsi="Times New Roman" w:hint="eastAsia"/>
          <w:szCs w:val="24"/>
        </w:rPr>
        <w:t>8</w:t>
      </w:r>
      <w:r w:rsidR="00E625CB" w:rsidRPr="00250BA7">
        <w:rPr>
          <w:rFonts w:ascii="Times New Roman" w:eastAsia="標楷體" w:hAnsi="Times New Roman" w:hint="eastAsia"/>
          <w:szCs w:val="24"/>
        </w:rPr>
        <w:t>人為</w:t>
      </w:r>
      <w:r w:rsidR="00E563EC" w:rsidRPr="00250BA7">
        <w:rPr>
          <w:rFonts w:ascii="Times New Roman" w:eastAsia="標楷體" w:hAnsi="Times New Roman" w:hint="eastAsia"/>
          <w:szCs w:val="24"/>
        </w:rPr>
        <w:t>最多</w:t>
      </w:r>
      <w:r w:rsidR="00582464" w:rsidRPr="00250BA7">
        <w:rPr>
          <w:rFonts w:ascii="Times New Roman" w:eastAsia="標楷體" w:hAnsi="Times New Roman" w:hint="eastAsia"/>
          <w:szCs w:val="24"/>
        </w:rPr>
        <w:t>，</w:t>
      </w:r>
      <w:r>
        <w:rPr>
          <w:rFonts w:ascii="Times New Roman" w:eastAsia="標楷體" w:hAnsi="Times New Roman" w:hint="eastAsia"/>
          <w:szCs w:val="24"/>
        </w:rPr>
        <w:t>2016</w:t>
      </w:r>
      <w:r w:rsidR="00582464" w:rsidRPr="00250BA7">
        <w:rPr>
          <w:rFonts w:ascii="Times New Roman" w:eastAsia="標楷體" w:hAnsi="Times New Roman" w:hint="eastAsia"/>
          <w:szCs w:val="24"/>
        </w:rPr>
        <w:t>年至</w:t>
      </w:r>
      <w:r>
        <w:rPr>
          <w:rFonts w:ascii="Times New Roman" w:eastAsia="標楷體" w:hAnsi="Times New Roman" w:hint="eastAsia"/>
          <w:szCs w:val="24"/>
        </w:rPr>
        <w:t>2018</w:t>
      </w:r>
      <w:r w:rsidR="00582464" w:rsidRPr="00250BA7">
        <w:rPr>
          <w:rFonts w:ascii="Times New Roman" w:eastAsia="標楷體" w:hAnsi="Times New Roman" w:hint="eastAsia"/>
          <w:szCs w:val="24"/>
        </w:rPr>
        <w:t>年孕產婦死亡人數分別為</w:t>
      </w:r>
      <w:r>
        <w:rPr>
          <w:rFonts w:ascii="Times New Roman" w:eastAsia="標楷體" w:hAnsi="Times New Roman" w:hint="eastAsia"/>
          <w:szCs w:val="24"/>
        </w:rPr>
        <w:t>24</w:t>
      </w:r>
      <w:r w:rsidR="00E625CB" w:rsidRPr="00250BA7">
        <w:rPr>
          <w:rFonts w:ascii="Times New Roman" w:eastAsia="標楷體" w:hAnsi="Times New Roman" w:hint="eastAsia"/>
          <w:szCs w:val="24"/>
        </w:rPr>
        <w:t>人</w:t>
      </w:r>
      <w:r w:rsidR="00582464" w:rsidRPr="00250BA7">
        <w:rPr>
          <w:rFonts w:ascii="Times New Roman" w:eastAsia="標楷體" w:hAnsi="Times New Roman" w:hint="eastAsia"/>
          <w:szCs w:val="24"/>
        </w:rPr>
        <w:t>、</w:t>
      </w:r>
      <w:r>
        <w:rPr>
          <w:rFonts w:ascii="Times New Roman" w:eastAsia="標楷體" w:hAnsi="Times New Roman" w:hint="eastAsia"/>
          <w:szCs w:val="24"/>
        </w:rPr>
        <w:t>19</w:t>
      </w:r>
      <w:r w:rsidR="00E625CB" w:rsidRPr="00250BA7">
        <w:rPr>
          <w:rFonts w:ascii="Times New Roman" w:eastAsia="標楷體" w:hAnsi="Times New Roman" w:hint="eastAsia"/>
          <w:szCs w:val="24"/>
        </w:rPr>
        <w:t>人</w:t>
      </w:r>
      <w:r w:rsidR="00582464" w:rsidRPr="00250BA7">
        <w:rPr>
          <w:rFonts w:ascii="Times New Roman" w:eastAsia="標楷體" w:hAnsi="Times New Roman" w:hint="eastAsia"/>
          <w:szCs w:val="24"/>
        </w:rPr>
        <w:t>、</w:t>
      </w:r>
      <w:r>
        <w:rPr>
          <w:rFonts w:ascii="Times New Roman" w:eastAsia="標楷體" w:hAnsi="Times New Roman" w:hint="eastAsia"/>
          <w:szCs w:val="24"/>
        </w:rPr>
        <w:t>22</w:t>
      </w:r>
      <w:r w:rsidR="00582464" w:rsidRPr="00250BA7">
        <w:rPr>
          <w:rFonts w:ascii="Times New Roman" w:eastAsia="標楷體" w:hAnsi="Times New Roman" w:hint="eastAsia"/>
          <w:szCs w:val="24"/>
        </w:rPr>
        <w:t>人</w:t>
      </w:r>
      <w:r w:rsidR="009057C6" w:rsidRPr="00250BA7">
        <w:rPr>
          <w:rFonts w:ascii="Times New Roman" w:eastAsia="標楷體" w:hAnsi="Times New Roman" w:hint="eastAsia"/>
          <w:szCs w:val="24"/>
        </w:rPr>
        <w:t>。</w:t>
      </w:r>
      <w:r w:rsidR="00912AC8" w:rsidRPr="00A44A27">
        <w:rPr>
          <w:rFonts w:ascii="Times New Roman" w:eastAsia="標楷體" w:hAnsi="Times New Roman" w:hint="eastAsia"/>
          <w:b/>
          <w:szCs w:val="24"/>
        </w:rPr>
        <w:t>(</w:t>
      </w:r>
      <w:r w:rsidR="00912AC8" w:rsidRPr="00A44A27">
        <w:rPr>
          <w:rFonts w:ascii="Times New Roman" w:eastAsia="標楷體" w:hAnsi="Times New Roman" w:hint="eastAsia"/>
          <w:b/>
          <w:szCs w:val="24"/>
        </w:rPr>
        <w:t>衛福部</w:t>
      </w:r>
      <w:r w:rsidR="00912AC8" w:rsidRPr="00A44A27">
        <w:rPr>
          <w:rFonts w:ascii="Times New Roman" w:eastAsia="標楷體" w:hAnsi="Times New Roman" w:hint="eastAsia"/>
          <w:b/>
          <w:szCs w:val="24"/>
        </w:rPr>
        <w:t>)</w:t>
      </w:r>
    </w:p>
    <w:p w:rsidR="009E0BEE" w:rsidRPr="00250BA7" w:rsidRDefault="00C933AE" w:rsidP="009E0BEE">
      <w:pPr>
        <w:pStyle w:val="a8"/>
        <w:numPr>
          <w:ilvl w:val="0"/>
          <w:numId w:val="10"/>
        </w:numPr>
        <w:spacing w:line="480" w:lineRule="exact"/>
        <w:ind w:leftChars="0" w:left="426" w:hanging="426"/>
        <w:jc w:val="both"/>
        <w:rPr>
          <w:rFonts w:ascii="Times New Roman" w:eastAsia="標楷體" w:hAnsi="Times New Roman"/>
          <w:szCs w:val="24"/>
        </w:rPr>
      </w:pPr>
      <w:r>
        <w:rPr>
          <w:rFonts w:ascii="Times New Roman" w:eastAsia="標楷體" w:hAnsi="Times New Roman" w:hint="eastAsia"/>
          <w:szCs w:val="24"/>
        </w:rPr>
        <w:t>2018</w:t>
      </w:r>
      <w:r w:rsidR="00E563EC" w:rsidRPr="00250BA7">
        <w:rPr>
          <w:rFonts w:ascii="Times New Roman" w:eastAsia="標楷體" w:hAnsi="Times New Roman" w:hint="eastAsia"/>
          <w:szCs w:val="24"/>
        </w:rPr>
        <w:t>年出生嬰兒</w:t>
      </w:r>
      <w:r>
        <w:rPr>
          <w:rFonts w:ascii="Times New Roman" w:eastAsia="標楷體" w:hAnsi="Times New Roman" w:hint="eastAsia"/>
          <w:szCs w:val="24"/>
        </w:rPr>
        <w:t>18</w:t>
      </w:r>
      <w:r w:rsidR="00E563EC" w:rsidRPr="00250BA7">
        <w:rPr>
          <w:rFonts w:ascii="Times New Roman" w:eastAsia="標楷體" w:hAnsi="Times New Roman" w:hint="eastAsia"/>
          <w:szCs w:val="24"/>
        </w:rPr>
        <w:t>萬</w:t>
      </w:r>
      <w:r>
        <w:rPr>
          <w:rFonts w:ascii="Times New Roman" w:eastAsia="標楷體" w:hAnsi="Times New Roman" w:hint="eastAsia"/>
          <w:szCs w:val="24"/>
        </w:rPr>
        <w:t>656</w:t>
      </w:r>
      <w:r w:rsidR="00E563EC" w:rsidRPr="00250BA7">
        <w:rPr>
          <w:rFonts w:ascii="Times New Roman" w:eastAsia="標楷體" w:hAnsi="Times New Roman" w:hint="eastAsia"/>
          <w:szCs w:val="24"/>
        </w:rPr>
        <w:t>人，嬰兒粗死亡率每千活產</w:t>
      </w:r>
      <w:r>
        <w:rPr>
          <w:rFonts w:ascii="Times New Roman" w:eastAsia="標楷體" w:hAnsi="Times New Roman" w:hint="eastAsia"/>
          <w:szCs w:val="24"/>
        </w:rPr>
        <w:t>4.2</w:t>
      </w:r>
      <w:r w:rsidR="00E563EC" w:rsidRPr="00250BA7">
        <w:rPr>
          <w:rFonts w:ascii="Times New Roman" w:eastAsia="標楷體" w:hAnsi="Times New Roman" w:hint="eastAsia"/>
          <w:szCs w:val="24"/>
        </w:rPr>
        <w:t>人，新生兒粗死亡率每千活產</w:t>
      </w:r>
      <w:r>
        <w:rPr>
          <w:rFonts w:ascii="Times New Roman" w:eastAsia="標楷體" w:hAnsi="Times New Roman" w:hint="eastAsia"/>
          <w:szCs w:val="24"/>
        </w:rPr>
        <w:t>2.6</w:t>
      </w:r>
      <w:r w:rsidR="00E563EC" w:rsidRPr="00250BA7">
        <w:rPr>
          <w:rFonts w:ascii="Times New Roman" w:eastAsia="標楷體" w:hAnsi="Times New Roman" w:hint="eastAsia"/>
          <w:szCs w:val="24"/>
        </w:rPr>
        <w:t>人，嬰兒死亡主因依序為：先天性畸形、變形及染色體異常</w:t>
      </w:r>
      <w:r w:rsidR="00005AEA" w:rsidRPr="00250BA7">
        <w:rPr>
          <w:rFonts w:ascii="Times New Roman" w:eastAsia="標楷體" w:hAnsi="Times New Roman" w:hint="eastAsia"/>
          <w:szCs w:val="24"/>
        </w:rPr>
        <w:t>（</w:t>
      </w:r>
      <w:r w:rsidR="00E563EC" w:rsidRPr="00250BA7">
        <w:rPr>
          <w:rFonts w:ascii="Times New Roman" w:eastAsia="標楷體" w:hAnsi="Times New Roman" w:hint="eastAsia"/>
          <w:szCs w:val="24"/>
        </w:rPr>
        <w:t>占</w:t>
      </w:r>
      <w:r>
        <w:rPr>
          <w:rFonts w:ascii="Times New Roman" w:eastAsia="標楷體" w:hAnsi="Times New Roman" w:hint="eastAsia"/>
          <w:szCs w:val="24"/>
        </w:rPr>
        <w:t>18.0</w:t>
      </w:r>
      <w:r w:rsidR="00E563EC" w:rsidRPr="00250BA7">
        <w:rPr>
          <w:rFonts w:ascii="Times New Roman" w:eastAsia="標楷體" w:hAnsi="Times New Roman" w:hint="eastAsia"/>
          <w:szCs w:val="24"/>
        </w:rPr>
        <w:t>%</w:t>
      </w:r>
      <w:r w:rsidR="00005AEA" w:rsidRPr="00250BA7">
        <w:rPr>
          <w:rFonts w:ascii="Times New Roman" w:eastAsia="標楷體" w:hAnsi="Times New Roman" w:hint="eastAsia"/>
          <w:szCs w:val="24"/>
        </w:rPr>
        <w:t>）</w:t>
      </w:r>
      <w:r w:rsidR="00C4728D" w:rsidRPr="00250BA7">
        <w:rPr>
          <w:rFonts w:ascii="Times New Roman" w:eastAsia="標楷體" w:hAnsi="Times New Roman" w:hint="eastAsia"/>
          <w:szCs w:val="24"/>
        </w:rPr>
        <w:t>、</w:t>
      </w:r>
      <w:r w:rsidR="00205D6D" w:rsidRPr="00250BA7">
        <w:rPr>
          <w:rFonts w:ascii="Times New Roman" w:eastAsia="標楷體" w:hAnsi="Times New Roman" w:hint="eastAsia"/>
          <w:szCs w:val="24"/>
        </w:rPr>
        <w:t>源於週</w:t>
      </w:r>
      <w:r w:rsidR="00E563EC" w:rsidRPr="00250BA7">
        <w:rPr>
          <w:rFonts w:ascii="Times New Roman" w:eastAsia="標楷體" w:hAnsi="Times New Roman" w:hint="eastAsia"/>
          <w:szCs w:val="24"/>
        </w:rPr>
        <w:t>產期的呼吸性疾患</w:t>
      </w:r>
      <w:r w:rsidR="00005AEA" w:rsidRPr="00250BA7">
        <w:rPr>
          <w:rFonts w:ascii="Times New Roman" w:eastAsia="標楷體" w:hAnsi="Times New Roman" w:hint="eastAsia"/>
          <w:szCs w:val="24"/>
        </w:rPr>
        <w:t>（</w:t>
      </w:r>
      <w:r w:rsidR="00E563EC" w:rsidRPr="00250BA7">
        <w:rPr>
          <w:rFonts w:ascii="Times New Roman" w:eastAsia="標楷體" w:hAnsi="Times New Roman" w:hint="eastAsia"/>
          <w:szCs w:val="24"/>
        </w:rPr>
        <w:t>占</w:t>
      </w:r>
      <w:r>
        <w:rPr>
          <w:rFonts w:ascii="Times New Roman" w:eastAsia="標楷體" w:hAnsi="Times New Roman" w:hint="eastAsia"/>
          <w:szCs w:val="24"/>
        </w:rPr>
        <w:t>13.6</w:t>
      </w:r>
      <w:r w:rsidR="00E563EC" w:rsidRPr="00250BA7">
        <w:rPr>
          <w:rFonts w:ascii="Times New Roman" w:eastAsia="標楷體" w:hAnsi="Times New Roman" w:hint="eastAsia"/>
          <w:szCs w:val="24"/>
        </w:rPr>
        <w:t>%</w:t>
      </w:r>
      <w:r w:rsidR="00005AEA" w:rsidRPr="00250BA7">
        <w:rPr>
          <w:rFonts w:ascii="Times New Roman" w:eastAsia="標楷體" w:hAnsi="Times New Roman" w:hint="eastAsia"/>
          <w:szCs w:val="24"/>
        </w:rPr>
        <w:t>）</w:t>
      </w:r>
      <w:r w:rsidR="00C4728D" w:rsidRPr="00250BA7">
        <w:rPr>
          <w:rFonts w:ascii="Times New Roman" w:eastAsia="標楷體" w:hAnsi="Times New Roman" w:hint="eastAsia"/>
          <w:szCs w:val="24"/>
        </w:rPr>
        <w:t>、</w:t>
      </w:r>
      <w:r w:rsidRPr="00C933AE">
        <w:rPr>
          <w:rFonts w:ascii="Times New Roman" w:eastAsia="標楷體" w:hAnsi="Times New Roman" w:hint="eastAsia"/>
          <w:szCs w:val="24"/>
        </w:rPr>
        <w:t>與妊娠長短及胎兒生長有關的疾患</w:t>
      </w:r>
      <w:r w:rsidR="00005AEA" w:rsidRPr="00250BA7">
        <w:rPr>
          <w:rFonts w:ascii="Times New Roman" w:eastAsia="標楷體" w:hAnsi="Times New Roman" w:hint="eastAsia"/>
          <w:szCs w:val="24"/>
        </w:rPr>
        <w:t>（</w:t>
      </w:r>
      <w:r w:rsidR="00E563EC" w:rsidRPr="00250BA7">
        <w:rPr>
          <w:rFonts w:ascii="Times New Roman" w:eastAsia="標楷體" w:hAnsi="Times New Roman" w:hint="eastAsia"/>
          <w:szCs w:val="24"/>
        </w:rPr>
        <w:t>占</w:t>
      </w:r>
      <w:r>
        <w:rPr>
          <w:rFonts w:ascii="Times New Roman" w:eastAsia="標楷體" w:hAnsi="Times New Roman" w:hint="eastAsia"/>
          <w:szCs w:val="24"/>
        </w:rPr>
        <w:t>7.3</w:t>
      </w:r>
      <w:r w:rsidR="00E563EC" w:rsidRPr="00250BA7">
        <w:rPr>
          <w:rFonts w:ascii="Times New Roman" w:eastAsia="標楷體" w:hAnsi="Times New Roman" w:hint="eastAsia"/>
          <w:szCs w:val="24"/>
        </w:rPr>
        <w:t>%</w:t>
      </w:r>
      <w:r w:rsidR="00005AEA" w:rsidRPr="00250BA7">
        <w:rPr>
          <w:rFonts w:ascii="Times New Roman" w:eastAsia="標楷體" w:hAnsi="Times New Roman" w:hint="eastAsia"/>
          <w:szCs w:val="24"/>
        </w:rPr>
        <w:t>）</w:t>
      </w:r>
      <w:r w:rsidR="00C4728D" w:rsidRPr="00250BA7">
        <w:rPr>
          <w:rFonts w:ascii="Times New Roman" w:eastAsia="標楷體" w:hAnsi="Times New Roman" w:hint="eastAsia"/>
          <w:szCs w:val="24"/>
        </w:rPr>
        <w:t>、</w:t>
      </w:r>
      <w:r w:rsidRPr="00C933AE">
        <w:rPr>
          <w:rFonts w:ascii="Times New Roman" w:eastAsia="標楷體" w:hAnsi="Times New Roman" w:hint="eastAsia"/>
          <w:szCs w:val="24"/>
        </w:rPr>
        <w:t>事故傷害</w:t>
      </w:r>
      <w:r w:rsidR="00005AEA" w:rsidRPr="00250BA7">
        <w:rPr>
          <w:rFonts w:ascii="Times New Roman" w:eastAsia="標楷體" w:hAnsi="Times New Roman" w:hint="eastAsia"/>
          <w:szCs w:val="24"/>
        </w:rPr>
        <w:t>（</w:t>
      </w:r>
      <w:r w:rsidR="00E563EC" w:rsidRPr="00250BA7">
        <w:rPr>
          <w:rFonts w:ascii="Times New Roman" w:eastAsia="標楷體" w:hAnsi="Times New Roman" w:hint="eastAsia"/>
          <w:szCs w:val="24"/>
        </w:rPr>
        <w:t>占</w:t>
      </w:r>
      <w:r>
        <w:rPr>
          <w:rFonts w:ascii="Times New Roman" w:eastAsia="標楷體" w:hAnsi="Times New Roman" w:hint="eastAsia"/>
          <w:szCs w:val="24"/>
        </w:rPr>
        <w:t>6.8</w:t>
      </w:r>
      <w:r w:rsidR="00E563EC" w:rsidRPr="00250BA7">
        <w:rPr>
          <w:rFonts w:ascii="Times New Roman" w:eastAsia="標楷體" w:hAnsi="Times New Roman" w:hint="eastAsia"/>
          <w:szCs w:val="24"/>
        </w:rPr>
        <w:t>%</w:t>
      </w:r>
      <w:r w:rsidR="00005AEA" w:rsidRPr="00250BA7">
        <w:rPr>
          <w:rFonts w:ascii="Times New Roman" w:eastAsia="標楷體" w:hAnsi="Times New Roman" w:hint="eastAsia"/>
          <w:szCs w:val="24"/>
        </w:rPr>
        <w:t>）</w:t>
      </w:r>
      <w:r w:rsidR="00C4728D" w:rsidRPr="00250BA7">
        <w:rPr>
          <w:rFonts w:ascii="Times New Roman" w:eastAsia="標楷體" w:hAnsi="Times New Roman" w:hint="eastAsia"/>
          <w:szCs w:val="24"/>
        </w:rPr>
        <w:t>、</w:t>
      </w:r>
      <w:r w:rsidR="00205D6D" w:rsidRPr="00250BA7">
        <w:rPr>
          <w:rFonts w:ascii="Times New Roman" w:eastAsia="標楷體" w:hAnsi="Times New Roman" w:hint="eastAsia"/>
          <w:szCs w:val="24"/>
        </w:rPr>
        <w:t>特發於週</w:t>
      </w:r>
      <w:r w:rsidR="00E563EC" w:rsidRPr="00250BA7">
        <w:rPr>
          <w:rFonts w:ascii="Times New Roman" w:eastAsia="標楷體" w:hAnsi="Times New Roman" w:hint="eastAsia"/>
          <w:szCs w:val="24"/>
        </w:rPr>
        <w:t>產期的感染</w:t>
      </w:r>
      <w:r w:rsidR="00005AEA" w:rsidRPr="00250BA7">
        <w:rPr>
          <w:rFonts w:ascii="Times New Roman" w:eastAsia="標楷體" w:hAnsi="Times New Roman" w:hint="eastAsia"/>
          <w:szCs w:val="24"/>
        </w:rPr>
        <w:t>（</w:t>
      </w:r>
      <w:r w:rsidR="00E563EC" w:rsidRPr="00250BA7">
        <w:rPr>
          <w:rFonts w:ascii="Times New Roman" w:eastAsia="標楷體" w:hAnsi="Times New Roman" w:hint="eastAsia"/>
          <w:szCs w:val="24"/>
        </w:rPr>
        <w:t>占</w:t>
      </w:r>
      <w:r>
        <w:rPr>
          <w:rFonts w:ascii="Times New Roman" w:eastAsia="標楷體" w:hAnsi="Times New Roman" w:hint="eastAsia"/>
          <w:szCs w:val="24"/>
        </w:rPr>
        <w:t>4.9</w:t>
      </w:r>
      <w:r w:rsidR="00E563EC" w:rsidRPr="00250BA7">
        <w:rPr>
          <w:rFonts w:ascii="Times New Roman" w:eastAsia="標楷體" w:hAnsi="Times New Roman" w:hint="eastAsia"/>
          <w:szCs w:val="24"/>
        </w:rPr>
        <w:t>%</w:t>
      </w:r>
      <w:r w:rsidR="00005AEA" w:rsidRPr="00250BA7">
        <w:rPr>
          <w:rFonts w:ascii="Times New Roman" w:eastAsia="標楷體" w:hAnsi="Times New Roman" w:hint="eastAsia"/>
          <w:szCs w:val="24"/>
        </w:rPr>
        <w:t>）</w:t>
      </w:r>
      <w:r w:rsidR="00C4728D" w:rsidRPr="00250BA7">
        <w:rPr>
          <w:rFonts w:ascii="Times New Roman" w:eastAsia="標楷體" w:hAnsi="Times New Roman" w:hint="eastAsia"/>
          <w:szCs w:val="24"/>
        </w:rPr>
        <w:t>，</w:t>
      </w:r>
      <w:r w:rsidR="00260D12" w:rsidRPr="00250BA7">
        <w:rPr>
          <w:rFonts w:ascii="Times New Roman" w:eastAsia="標楷體" w:hAnsi="Times New Roman" w:hint="eastAsia"/>
          <w:szCs w:val="24"/>
        </w:rPr>
        <w:t>5</w:t>
      </w:r>
      <w:r w:rsidR="00E563EC" w:rsidRPr="00250BA7">
        <w:rPr>
          <w:rFonts w:ascii="Times New Roman" w:eastAsia="標楷體" w:hAnsi="Times New Roman" w:hint="eastAsia"/>
          <w:szCs w:val="24"/>
        </w:rPr>
        <w:t>者合占總嬰兒死亡人數的</w:t>
      </w:r>
      <w:r>
        <w:rPr>
          <w:rFonts w:ascii="Times New Roman" w:eastAsia="標楷體" w:hAnsi="Times New Roman" w:hint="eastAsia"/>
          <w:szCs w:val="24"/>
        </w:rPr>
        <w:t>50.6</w:t>
      </w:r>
      <w:r w:rsidR="00E563EC" w:rsidRPr="00250BA7">
        <w:rPr>
          <w:rFonts w:ascii="Times New Roman" w:eastAsia="標楷體" w:hAnsi="Times New Roman" w:hint="eastAsia"/>
          <w:szCs w:val="24"/>
        </w:rPr>
        <w:t>%</w:t>
      </w:r>
      <w:r w:rsidR="00E563EC" w:rsidRPr="00250BA7">
        <w:rPr>
          <w:rFonts w:ascii="Times New Roman" w:eastAsia="標楷體" w:hAnsi="Times New Roman" w:hint="eastAsia"/>
          <w:szCs w:val="24"/>
        </w:rPr>
        <w:t>。</w:t>
      </w:r>
      <w:r w:rsidR="006B5379" w:rsidRPr="00250BA7">
        <w:rPr>
          <w:rFonts w:ascii="Times New Roman" w:eastAsia="標楷體" w:hAnsi="Times New Roman" w:hint="eastAsia"/>
          <w:szCs w:val="24"/>
        </w:rPr>
        <w:t>新生兒、嬰兒及孕產婦死亡率如表</w:t>
      </w:r>
      <w:r w:rsidR="003B7344">
        <w:rPr>
          <w:rFonts w:ascii="Times New Roman" w:eastAsia="標楷體" w:hAnsi="Times New Roman" w:hint="eastAsia"/>
          <w:szCs w:val="24"/>
        </w:rPr>
        <w:t>21</w:t>
      </w:r>
      <w:r w:rsidR="006B5379" w:rsidRPr="00250BA7">
        <w:rPr>
          <w:rFonts w:ascii="Times New Roman" w:eastAsia="標楷體" w:hAnsi="Times New Roman" w:hint="eastAsia"/>
          <w:szCs w:val="24"/>
        </w:rPr>
        <w:t>。</w:t>
      </w:r>
      <w:r w:rsidR="00912AC8" w:rsidRPr="00A44A27">
        <w:rPr>
          <w:rFonts w:ascii="Times New Roman" w:eastAsia="標楷體" w:hAnsi="Times New Roman" w:hint="eastAsia"/>
          <w:b/>
          <w:szCs w:val="24"/>
        </w:rPr>
        <w:t>(</w:t>
      </w:r>
      <w:r w:rsidR="00912AC8" w:rsidRPr="00A44A27">
        <w:rPr>
          <w:rFonts w:ascii="Times New Roman" w:eastAsia="標楷體" w:hAnsi="Times New Roman" w:hint="eastAsia"/>
          <w:b/>
          <w:szCs w:val="24"/>
        </w:rPr>
        <w:t>衛福部</w:t>
      </w:r>
      <w:r w:rsidR="00912AC8" w:rsidRPr="00A44A27">
        <w:rPr>
          <w:rFonts w:ascii="Times New Roman" w:eastAsia="標楷體" w:hAnsi="Times New Roman" w:hint="eastAsia"/>
          <w:b/>
          <w:szCs w:val="24"/>
        </w:rPr>
        <w:t>)</w:t>
      </w:r>
    </w:p>
    <w:p w:rsidR="009057C6" w:rsidRPr="00250BA7" w:rsidRDefault="00CD1CE3" w:rsidP="00CD1CE3">
      <w:pPr>
        <w:pStyle w:val="af"/>
        <w:jc w:val="center"/>
        <w:rPr>
          <w:rFonts w:ascii="標楷體" w:hAnsi="標楷體"/>
          <w:b/>
          <w:sz w:val="24"/>
          <w:szCs w:val="24"/>
        </w:rPr>
      </w:pPr>
      <w:bookmarkStart w:id="53" w:name="_Toc446921094"/>
      <w:r w:rsidRPr="00250BA7">
        <w:rPr>
          <w:rFonts w:ascii="標楷體" w:hAnsi="標楷體" w:hint="eastAsia"/>
          <w:b/>
          <w:sz w:val="24"/>
          <w:szCs w:val="24"/>
        </w:rPr>
        <w:t xml:space="preserve">表 </w:t>
      </w:r>
      <w:r w:rsidRPr="00250BA7">
        <w:rPr>
          <w:rFonts w:ascii="標楷體" w:hAnsi="標楷體"/>
          <w:b/>
          <w:sz w:val="24"/>
          <w:szCs w:val="24"/>
        </w:rPr>
        <w:fldChar w:fldCharType="begin"/>
      </w:r>
      <w:r w:rsidRPr="00250BA7">
        <w:rPr>
          <w:rFonts w:ascii="標楷體" w:hAnsi="標楷體"/>
          <w:b/>
          <w:sz w:val="24"/>
          <w:szCs w:val="24"/>
        </w:rPr>
        <w:instrText xml:space="preserve"> </w:instrText>
      </w:r>
      <w:r w:rsidRPr="00250BA7">
        <w:rPr>
          <w:rFonts w:ascii="標楷體" w:hAnsi="標楷體" w:hint="eastAsia"/>
          <w:b/>
          <w:sz w:val="24"/>
          <w:szCs w:val="24"/>
        </w:rPr>
        <w:instrText>SEQ 表 \* ARABIC</w:instrText>
      </w:r>
      <w:r w:rsidRPr="00250BA7">
        <w:rPr>
          <w:rFonts w:ascii="標楷體" w:hAnsi="標楷體"/>
          <w:b/>
          <w:sz w:val="24"/>
          <w:szCs w:val="24"/>
        </w:rPr>
        <w:instrText xml:space="preserve"> </w:instrText>
      </w:r>
      <w:r w:rsidRPr="00250BA7">
        <w:rPr>
          <w:rFonts w:ascii="標楷體" w:hAnsi="標楷體"/>
          <w:b/>
          <w:sz w:val="24"/>
          <w:szCs w:val="24"/>
        </w:rPr>
        <w:fldChar w:fldCharType="separate"/>
      </w:r>
      <w:r w:rsidR="00795269">
        <w:rPr>
          <w:rFonts w:ascii="標楷體" w:hAnsi="標楷體"/>
          <w:b/>
          <w:noProof/>
          <w:sz w:val="24"/>
          <w:szCs w:val="24"/>
        </w:rPr>
        <w:t>21</w:t>
      </w:r>
      <w:r w:rsidRPr="00250BA7">
        <w:rPr>
          <w:rFonts w:ascii="標楷體" w:hAnsi="標楷體"/>
          <w:b/>
          <w:sz w:val="24"/>
          <w:szCs w:val="24"/>
        </w:rPr>
        <w:fldChar w:fldCharType="end"/>
      </w:r>
      <w:r w:rsidR="009057C6" w:rsidRPr="00250BA7">
        <w:rPr>
          <w:rFonts w:ascii="標楷體" w:hAnsi="標楷體" w:hint="eastAsia"/>
          <w:b/>
          <w:sz w:val="24"/>
          <w:szCs w:val="24"/>
        </w:rPr>
        <w:t xml:space="preserve"> </w:t>
      </w:r>
      <w:r w:rsidR="00F743FB" w:rsidRPr="00250BA7">
        <w:rPr>
          <w:rFonts w:ascii="標楷體" w:hAnsi="標楷體" w:hint="eastAsia"/>
          <w:b/>
          <w:sz w:val="24"/>
          <w:szCs w:val="24"/>
        </w:rPr>
        <w:t xml:space="preserve"> </w:t>
      </w:r>
      <w:r w:rsidR="00A02842" w:rsidRPr="00250BA7">
        <w:rPr>
          <w:rFonts w:ascii="標楷體" w:hAnsi="標楷體" w:hint="eastAsia"/>
          <w:b/>
          <w:sz w:val="24"/>
          <w:szCs w:val="24"/>
        </w:rPr>
        <w:t>新生兒、嬰兒</w:t>
      </w:r>
      <w:r w:rsidR="009057C6" w:rsidRPr="00250BA7">
        <w:rPr>
          <w:rFonts w:ascii="標楷體" w:hAnsi="標楷體" w:hint="eastAsia"/>
          <w:b/>
          <w:sz w:val="24"/>
          <w:szCs w:val="24"/>
        </w:rPr>
        <w:t>及孕產婦死亡率</w:t>
      </w:r>
      <w:bookmarkEnd w:id="53"/>
    </w:p>
    <w:p w:rsidR="00022F48" w:rsidRPr="00250BA7" w:rsidRDefault="00022F48" w:rsidP="00022F48">
      <w:pPr>
        <w:spacing w:line="480" w:lineRule="exact"/>
        <w:jc w:val="right"/>
        <w:rPr>
          <w:rFonts w:ascii="Times New Roman" w:eastAsia="標楷體" w:hAnsi="Times New Roman"/>
          <w:sz w:val="20"/>
          <w:szCs w:val="20"/>
        </w:rPr>
      </w:pPr>
      <w:r w:rsidRPr="00250BA7">
        <w:rPr>
          <w:rFonts w:ascii="Times New Roman" w:eastAsia="標楷體" w:hAnsi="Times New Roman" w:hint="eastAsia"/>
          <w:sz w:val="20"/>
          <w:szCs w:val="20"/>
        </w:rPr>
        <w:t>單位：人</w:t>
      </w:r>
    </w:p>
    <w:tbl>
      <w:tblPr>
        <w:tblW w:w="5000" w:type="pct"/>
        <w:jc w:val="center"/>
        <w:tblBorders>
          <w:top w:val="single" w:sz="4" w:space="0" w:color="auto"/>
          <w:bottom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253"/>
        <w:gridCol w:w="952"/>
        <w:gridCol w:w="1103"/>
        <w:gridCol w:w="1103"/>
        <w:gridCol w:w="1103"/>
        <w:gridCol w:w="1103"/>
        <w:gridCol w:w="1103"/>
        <w:gridCol w:w="1690"/>
      </w:tblGrid>
      <w:tr w:rsidR="00250BA7" w:rsidRPr="00250BA7" w:rsidTr="00C933AE">
        <w:trPr>
          <w:trHeight w:val="330"/>
          <w:jc w:val="center"/>
        </w:trPr>
        <w:tc>
          <w:tcPr>
            <w:tcW w:w="666" w:type="pct"/>
            <w:vMerge w:val="restart"/>
            <w:shd w:val="clear" w:color="auto" w:fill="auto"/>
            <w:noWrap/>
            <w:vAlign w:val="center"/>
            <w:hideMark/>
          </w:tcPr>
          <w:p w:rsidR="009057C6" w:rsidRPr="00250BA7" w:rsidRDefault="009057C6" w:rsidP="002E4365">
            <w:pPr>
              <w:widowControl/>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年別</w:t>
            </w:r>
          </w:p>
        </w:tc>
        <w:tc>
          <w:tcPr>
            <w:tcW w:w="1678" w:type="pct"/>
            <w:gridSpan w:val="3"/>
            <w:shd w:val="clear" w:color="auto" w:fill="auto"/>
            <w:noWrap/>
            <w:vAlign w:val="center"/>
            <w:hideMark/>
          </w:tcPr>
          <w:p w:rsidR="009057C6" w:rsidRPr="00250BA7" w:rsidRDefault="009057C6" w:rsidP="002E4365">
            <w:pPr>
              <w:widowControl/>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新生兒</w:t>
            </w:r>
          </w:p>
        </w:tc>
        <w:tc>
          <w:tcPr>
            <w:tcW w:w="1758" w:type="pct"/>
            <w:gridSpan w:val="3"/>
            <w:shd w:val="clear" w:color="auto" w:fill="auto"/>
            <w:noWrap/>
            <w:vAlign w:val="center"/>
            <w:hideMark/>
          </w:tcPr>
          <w:p w:rsidR="009057C6" w:rsidRPr="00250BA7" w:rsidRDefault="009057C6" w:rsidP="002E4365">
            <w:pPr>
              <w:widowControl/>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嬰兒</w:t>
            </w:r>
          </w:p>
        </w:tc>
        <w:tc>
          <w:tcPr>
            <w:tcW w:w="898" w:type="pct"/>
            <w:shd w:val="clear" w:color="auto" w:fill="auto"/>
            <w:noWrap/>
            <w:vAlign w:val="center"/>
            <w:hideMark/>
          </w:tcPr>
          <w:p w:rsidR="009057C6" w:rsidRPr="00250BA7" w:rsidRDefault="009057C6" w:rsidP="002E4365">
            <w:pPr>
              <w:widowControl/>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孕產婦</w:t>
            </w:r>
          </w:p>
        </w:tc>
      </w:tr>
      <w:tr w:rsidR="00250BA7" w:rsidRPr="00250BA7" w:rsidTr="00C933AE">
        <w:trPr>
          <w:trHeight w:val="480"/>
          <w:jc w:val="center"/>
        </w:trPr>
        <w:tc>
          <w:tcPr>
            <w:tcW w:w="666" w:type="pct"/>
            <w:vMerge/>
            <w:vAlign w:val="center"/>
            <w:hideMark/>
          </w:tcPr>
          <w:p w:rsidR="00696D39" w:rsidRPr="00250BA7" w:rsidRDefault="00696D39" w:rsidP="002E4365">
            <w:pPr>
              <w:widowControl/>
              <w:jc w:val="center"/>
              <w:rPr>
                <w:rFonts w:ascii="Times New Roman" w:eastAsia="標楷體" w:hAnsi="Times New Roman" w:cs="Times New Roman"/>
                <w:kern w:val="0"/>
                <w:sz w:val="20"/>
                <w:szCs w:val="20"/>
              </w:rPr>
            </w:pPr>
          </w:p>
        </w:tc>
        <w:tc>
          <w:tcPr>
            <w:tcW w:w="506" w:type="pct"/>
            <w:vMerge w:val="restart"/>
            <w:shd w:val="clear" w:color="000000" w:fill="FFFFFF"/>
            <w:vAlign w:val="center"/>
            <w:hideMark/>
          </w:tcPr>
          <w:p w:rsidR="00696D39" w:rsidRPr="00250BA7" w:rsidRDefault="00C4728D" w:rsidP="00022F48">
            <w:pPr>
              <w:widowControl/>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總</w:t>
            </w:r>
            <w:r w:rsidR="00696D39" w:rsidRPr="00250BA7">
              <w:rPr>
                <w:rFonts w:ascii="Times New Roman" w:eastAsia="標楷體" w:hAnsi="Times New Roman" w:cs="Times New Roman"/>
                <w:kern w:val="0"/>
                <w:sz w:val="20"/>
                <w:szCs w:val="20"/>
              </w:rPr>
              <w:t>計</w:t>
            </w:r>
            <w:r w:rsidR="00696D39" w:rsidRPr="00250BA7">
              <w:rPr>
                <w:rFonts w:ascii="Times New Roman" w:eastAsia="標楷體" w:hAnsi="Times New Roman" w:cs="Times New Roman"/>
                <w:kern w:val="0"/>
                <w:sz w:val="20"/>
                <w:szCs w:val="20"/>
              </w:rPr>
              <w:t xml:space="preserve"> </w:t>
            </w:r>
            <w:r w:rsidR="00696D39" w:rsidRPr="00250BA7">
              <w:rPr>
                <w:rFonts w:ascii="Times New Roman" w:eastAsia="標楷體" w:hAnsi="Times New Roman" w:cs="Times New Roman"/>
                <w:kern w:val="0"/>
                <w:sz w:val="20"/>
                <w:szCs w:val="20"/>
              </w:rPr>
              <w:br/>
            </w:r>
            <w:r w:rsidR="00022F48" w:rsidRPr="00250BA7">
              <w:rPr>
                <w:rFonts w:ascii="Times New Roman" w:eastAsia="標楷體" w:hAnsi="Times New Roman" w:cs="Times New Roman" w:hint="eastAsia"/>
                <w:kern w:val="0"/>
                <w:sz w:val="20"/>
                <w:szCs w:val="20"/>
              </w:rPr>
              <w:t>(</w:t>
            </w:r>
            <w:r w:rsidR="00696D39" w:rsidRPr="00250BA7">
              <w:rPr>
                <w:rFonts w:ascii="Times New Roman" w:eastAsia="標楷體" w:hAnsi="Times New Roman" w:cs="Times New Roman" w:hint="eastAsia"/>
                <w:kern w:val="0"/>
                <w:sz w:val="20"/>
                <w:szCs w:val="20"/>
              </w:rPr>
              <w:t>每千活產嬰兒</w:t>
            </w:r>
            <w:r w:rsidR="00022F48" w:rsidRPr="00250BA7">
              <w:rPr>
                <w:rFonts w:ascii="Times New Roman" w:eastAsia="標楷體" w:hAnsi="Times New Roman" w:cs="Times New Roman" w:hint="eastAsia"/>
                <w:kern w:val="0"/>
                <w:sz w:val="20"/>
                <w:szCs w:val="20"/>
              </w:rPr>
              <w:t>)</w:t>
            </w:r>
          </w:p>
        </w:tc>
        <w:tc>
          <w:tcPr>
            <w:tcW w:w="586" w:type="pct"/>
            <w:vMerge w:val="restart"/>
            <w:shd w:val="clear" w:color="000000" w:fill="FFFFFF"/>
            <w:vAlign w:val="center"/>
            <w:hideMark/>
          </w:tcPr>
          <w:p w:rsidR="00696D39" w:rsidRPr="00250BA7" w:rsidRDefault="00696D39" w:rsidP="00022F48">
            <w:pPr>
              <w:widowControl/>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男</w:t>
            </w:r>
            <w:r w:rsidRPr="00250BA7">
              <w:rPr>
                <w:rFonts w:ascii="Times New Roman" w:eastAsia="標楷體" w:hAnsi="Times New Roman" w:cs="Times New Roman"/>
                <w:kern w:val="0"/>
                <w:sz w:val="20"/>
                <w:szCs w:val="20"/>
              </w:rPr>
              <w:br/>
            </w:r>
            <w:r w:rsidR="00022F48" w:rsidRPr="00250BA7">
              <w:rPr>
                <w:rFonts w:ascii="Times New Roman" w:eastAsia="標楷體" w:hAnsi="Times New Roman" w:cs="Times New Roman" w:hint="eastAsia"/>
                <w:kern w:val="0"/>
                <w:sz w:val="20"/>
                <w:szCs w:val="20"/>
              </w:rPr>
              <w:t>(</w:t>
            </w:r>
            <w:r w:rsidRPr="00250BA7">
              <w:rPr>
                <w:rFonts w:ascii="Times New Roman" w:eastAsia="標楷體" w:hAnsi="Times New Roman" w:cs="Times New Roman" w:hint="eastAsia"/>
                <w:kern w:val="0"/>
                <w:sz w:val="20"/>
                <w:szCs w:val="20"/>
              </w:rPr>
              <w:t>每千活產嬰兒</w:t>
            </w:r>
            <w:r w:rsidR="00022F48" w:rsidRPr="00250BA7">
              <w:rPr>
                <w:rFonts w:ascii="Times New Roman" w:eastAsia="標楷體" w:hAnsi="Times New Roman" w:cs="Times New Roman" w:hint="eastAsia"/>
                <w:kern w:val="0"/>
                <w:sz w:val="20"/>
                <w:szCs w:val="20"/>
              </w:rPr>
              <w:t>)</w:t>
            </w:r>
          </w:p>
        </w:tc>
        <w:tc>
          <w:tcPr>
            <w:tcW w:w="586" w:type="pct"/>
            <w:vMerge w:val="restart"/>
            <w:shd w:val="clear" w:color="000000" w:fill="FFFFFF"/>
            <w:vAlign w:val="center"/>
            <w:hideMark/>
          </w:tcPr>
          <w:p w:rsidR="00696D39" w:rsidRPr="00250BA7" w:rsidRDefault="00696D39" w:rsidP="00022F48">
            <w:pPr>
              <w:widowControl/>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女</w:t>
            </w:r>
            <w:r w:rsidRPr="00250BA7">
              <w:rPr>
                <w:rFonts w:ascii="Times New Roman" w:eastAsia="標楷體" w:hAnsi="Times New Roman" w:cs="Times New Roman"/>
                <w:kern w:val="0"/>
                <w:sz w:val="20"/>
                <w:szCs w:val="20"/>
              </w:rPr>
              <w:br/>
            </w:r>
            <w:r w:rsidR="00022F48" w:rsidRPr="00250BA7">
              <w:rPr>
                <w:rFonts w:ascii="Times New Roman" w:eastAsia="標楷體" w:hAnsi="Times New Roman" w:cs="Times New Roman" w:hint="eastAsia"/>
                <w:kern w:val="0"/>
                <w:sz w:val="20"/>
                <w:szCs w:val="20"/>
              </w:rPr>
              <w:t>(</w:t>
            </w:r>
            <w:r w:rsidRPr="00250BA7">
              <w:rPr>
                <w:rFonts w:ascii="Times New Roman" w:eastAsia="標楷體" w:hAnsi="Times New Roman" w:cs="Times New Roman" w:hint="eastAsia"/>
                <w:kern w:val="0"/>
                <w:sz w:val="20"/>
                <w:szCs w:val="20"/>
              </w:rPr>
              <w:t>每千活產嬰兒</w:t>
            </w:r>
            <w:r w:rsidR="00022F48" w:rsidRPr="00250BA7">
              <w:rPr>
                <w:rFonts w:ascii="Times New Roman" w:eastAsia="標楷體" w:hAnsi="Times New Roman" w:cs="Times New Roman" w:hint="eastAsia"/>
                <w:kern w:val="0"/>
                <w:sz w:val="20"/>
                <w:szCs w:val="20"/>
              </w:rPr>
              <w:t>)</w:t>
            </w:r>
          </w:p>
        </w:tc>
        <w:tc>
          <w:tcPr>
            <w:tcW w:w="586" w:type="pct"/>
            <w:vMerge w:val="restart"/>
            <w:shd w:val="clear" w:color="000000" w:fill="FFFFFF"/>
            <w:vAlign w:val="center"/>
            <w:hideMark/>
          </w:tcPr>
          <w:p w:rsidR="00696D39" w:rsidRPr="00250BA7" w:rsidRDefault="00C4728D" w:rsidP="00022F48">
            <w:pPr>
              <w:widowControl/>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總</w:t>
            </w:r>
            <w:r w:rsidR="00696D39" w:rsidRPr="00250BA7">
              <w:rPr>
                <w:rFonts w:ascii="Times New Roman" w:eastAsia="標楷體" w:hAnsi="Times New Roman" w:cs="Times New Roman"/>
                <w:kern w:val="0"/>
                <w:sz w:val="20"/>
                <w:szCs w:val="20"/>
              </w:rPr>
              <w:t>計</w:t>
            </w:r>
            <w:r w:rsidR="00696D39" w:rsidRPr="00250BA7">
              <w:rPr>
                <w:rFonts w:ascii="Times New Roman" w:eastAsia="標楷體" w:hAnsi="Times New Roman" w:cs="Times New Roman"/>
                <w:kern w:val="0"/>
                <w:sz w:val="20"/>
                <w:szCs w:val="20"/>
              </w:rPr>
              <w:t xml:space="preserve"> </w:t>
            </w:r>
            <w:r w:rsidR="00696D39" w:rsidRPr="00250BA7">
              <w:rPr>
                <w:rFonts w:ascii="Times New Roman" w:eastAsia="標楷體" w:hAnsi="Times New Roman" w:cs="Times New Roman"/>
                <w:kern w:val="0"/>
                <w:sz w:val="20"/>
                <w:szCs w:val="20"/>
              </w:rPr>
              <w:br/>
            </w:r>
            <w:r w:rsidR="00022F48" w:rsidRPr="00250BA7">
              <w:rPr>
                <w:rFonts w:ascii="Times New Roman" w:eastAsia="標楷體" w:hAnsi="Times New Roman" w:cs="Times New Roman" w:hint="eastAsia"/>
                <w:kern w:val="0"/>
                <w:sz w:val="20"/>
                <w:szCs w:val="20"/>
              </w:rPr>
              <w:t>(</w:t>
            </w:r>
            <w:r w:rsidR="00696D39" w:rsidRPr="00250BA7">
              <w:rPr>
                <w:rFonts w:ascii="Times New Roman" w:eastAsia="標楷體" w:hAnsi="Times New Roman" w:cs="Times New Roman" w:hint="eastAsia"/>
                <w:kern w:val="0"/>
                <w:sz w:val="20"/>
                <w:szCs w:val="20"/>
              </w:rPr>
              <w:t>每千活產嬰兒</w:t>
            </w:r>
            <w:r w:rsidR="00022F48" w:rsidRPr="00250BA7">
              <w:rPr>
                <w:rFonts w:ascii="Times New Roman" w:eastAsia="標楷體" w:hAnsi="Times New Roman" w:cs="Times New Roman" w:hint="eastAsia"/>
                <w:kern w:val="0"/>
                <w:sz w:val="20"/>
                <w:szCs w:val="20"/>
              </w:rPr>
              <w:t>)</w:t>
            </w:r>
          </w:p>
        </w:tc>
        <w:tc>
          <w:tcPr>
            <w:tcW w:w="586" w:type="pct"/>
            <w:vMerge w:val="restart"/>
            <w:shd w:val="clear" w:color="000000" w:fill="FFFFFF"/>
            <w:vAlign w:val="center"/>
            <w:hideMark/>
          </w:tcPr>
          <w:p w:rsidR="00696D39" w:rsidRPr="00250BA7" w:rsidRDefault="00696D39" w:rsidP="00022F48">
            <w:pPr>
              <w:widowControl/>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男</w:t>
            </w:r>
            <w:r w:rsidRPr="00250BA7">
              <w:rPr>
                <w:rFonts w:ascii="Times New Roman" w:eastAsia="標楷體" w:hAnsi="Times New Roman" w:cs="Times New Roman"/>
                <w:kern w:val="0"/>
                <w:sz w:val="20"/>
                <w:szCs w:val="20"/>
              </w:rPr>
              <w:br/>
            </w:r>
            <w:r w:rsidR="00022F48" w:rsidRPr="00250BA7">
              <w:rPr>
                <w:rFonts w:ascii="Times New Roman" w:eastAsia="標楷體" w:hAnsi="Times New Roman" w:cs="Times New Roman" w:hint="eastAsia"/>
                <w:kern w:val="0"/>
                <w:sz w:val="20"/>
                <w:szCs w:val="20"/>
              </w:rPr>
              <w:t>(</w:t>
            </w:r>
            <w:r w:rsidRPr="00250BA7">
              <w:rPr>
                <w:rFonts w:ascii="Times New Roman" w:eastAsia="標楷體" w:hAnsi="Times New Roman" w:cs="Times New Roman" w:hint="eastAsia"/>
                <w:kern w:val="0"/>
                <w:sz w:val="20"/>
                <w:szCs w:val="20"/>
              </w:rPr>
              <w:t>每千活產嬰兒</w:t>
            </w:r>
            <w:r w:rsidR="00022F48" w:rsidRPr="00250BA7">
              <w:rPr>
                <w:rFonts w:ascii="Times New Roman" w:eastAsia="標楷體" w:hAnsi="Times New Roman" w:cs="Times New Roman" w:hint="eastAsia"/>
                <w:kern w:val="0"/>
                <w:sz w:val="20"/>
                <w:szCs w:val="20"/>
              </w:rPr>
              <w:t>)</w:t>
            </w:r>
          </w:p>
        </w:tc>
        <w:tc>
          <w:tcPr>
            <w:tcW w:w="586" w:type="pct"/>
            <w:vMerge w:val="restart"/>
            <w:shd w:val="clear" w:color="000000" w:fill="FFFFFF"/>
            <w:vAlign w:val="center"/>
            <w:hideMark/>
          </w:tcPr>
          <w:p w:rsidR="00696D39" w:rsidRPr="00250BA7" w:rsidRDefault="00696D39" w:rsidP="00022F48">
            <w:pPr>
              <w:widowControl/>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女</w:t>
            </w:r>
            <w:r w:rsidRPr="00250BA7">
              <w:rPr>
                <w:rFonts w:ascii="Times New Roman" w:eastAsia="標楷體" w:hAnsi="Times New Roman" w:cs="Times New Roman"/>
                <w:kern w:val="0"/>
                <w:sz w:val="20"/>
                <w:szCs w:val="20"/>
              </w:rPr>
              <w:br/>
            </w:r>
            <w:r w:rsidR="00022F48" w:rsidRPr="00250BA7">
              <w:rPr>
                <w:rFonts w:ascii="Times New Roman" w:eastAsia="標楷體" w:hAnsi="Times New Roman" w:cs="Times New Roman" w:hint="eastAsia"/>
                <w:kern w:val="0"/>
                <w:sz w:val="20"/>
                <w:szCs w:val="20"/>
              </w:rPr>
              <w:t>(</w:t>
            </w:r>
            <w:r w:rsidRPr="00250BA7">
              <w:rPr>
                <w:rFonts w:ascii="Times New Roman" w:eastAsia="標楷體" w:hAnsi="Times New Roman" w:cs="Times New Roman" w:hint="eastAsia"/>
                <w:kern w:val="0"/>
                <w:sz w:val="20"/>
                <w:szCs w:val="20"/>
              </w:rPr>
              <w:t>每千活產嬰兒</w:t>
            </w:r>
            <w:r w:rsidR="00022F48" w:rsidRPr="00250BA7">
              <w:rPr>
                <w:rFonts w:ascii="Times New Roman" w:eastAsia="標楷體" w:hAnsi="Times New Roman" w:cs="Times New Roman" w:hint="eastAsia"/>
                <w:kern w:val="0"/>
                <w:sz w:val="20"/>
                <w:szCs w:val="20"/>
              </w:rPr>
              <w:t>)</w:t>
            </w:r>
          </w:p>
        </w:tc>
        <w:tc>
          <w:tcPr>
            <w:tcW w:w="898" w:type="pct"/>
            <w:vMerge w:val="restart"/>
            <w:shd w:val="clear" w:color="auto" w:fill="auto"/>
            <w:noWrap/>
            <w:vAlign w:val="center"/>
            <w:hideMark/>
          </w:tcPr>
          <w:p w:rsidR="00696D39" w:rsidRPr="00250BA7" w:rsidRDefault="00022F48" w:rsidP="002E4365">
            <w:pPr>
              <w:widowControl/>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w:t>
            </w:r>
            <w:r w:rsidR="00C24E0C" w:rsidRPr="00250BA7">
              <w:rPr>
                <w:rFonts w:ascii="Times New Roman" w:eastAsia="標楷體" w:hAnsi="Times New Roman" w:cs="Times New Roman" w:hint="eastAsia"/>
                <w:kern w:val="0"/>
                <w:sz w:val="20"/>
                <w:szCs w:val="20"/>
              </w:rPr>
              <w:t>每</w:t>
            </w:r>
            <w:r w:rsidR="00C24E0C" w:rsidRPr="00250BA7">
              <w:rPr>
                <w:rFonts w:ascii="Times New Roman" w:eastAsia="標楷體" w:hAnsi="Times New Roman" w:cs="Times New Roman" w:hint="eastAsia"/>
                <w:kern w:val="0"/>
                <w:sz w:val="20"/>
                <w:szCs w:val="20"/>
              </w:rPr>
              <w:t>10</w:t>
            </w:r>
            <w:r w:rsidR="00696D39" w:rsidRPr="00250BA7">
              <w:rPr>
                <w:rFonts w:ascii="Times New Roman" w:eastAsia="標楷體" w:hAnsi="Times New Roman" w:cs="Times New Roman" w:hint="eastAsia"/>
                <w:kern w:val="0"/>
                <w:sz w:val="20"/>
                <w:szCs w:val="20"/>
              </w:rPr>
              <w:t>萬活產嬰兒</w:t>
            </w:r>
            <w:r w:rsidRPr="00250BA7">
              <w:rPr>
                <w:rFonts w:ascii="Times New Roman" w:eastAsia="標楷體" w:hAnsi="Times New Roman" w:cs="Times New Roman" w:hint="eastAsia"/>
                <w:kern w:val="0"/>
                <w:sz w:val="20"/>
                <w:szCs w:val="20"/>
              </w:rPr>
              <w:t>)</w:t>
            </w:r>
          </w:p>
        </w:tc>
      </w:tr>
      <w:tr w:rsidR="00250BA7" w:rsidRPr="00250BA7" w:rsidTr="00C933AE">
        <w:trPr>
          <w:trHeight w:val="480"/>
          <w:jc w:val="center"/>
        </w:trPr>
        <w:tc>
          <w:tcPr>
            <w:tcW w:w="666" w:type="pct"/>
            <w:vMerge/>
            <w:vAlign w:val="center"/>
            <w:hideMark/>
          </w:tcPr>
          <w:p w:rsidR="009057C6" w:rsidRPr="00250BA7" w:rsidRDefault="009057C6" w:rsidP="002E4365">
            <w:pPr>
              <w:widowControl/>
              <w:jc w:val="center"/>
              <w:rPr>
                <w:rFonts w:ascii="Times New Roman" w:eastAsia="標楷體" w:hAnsi="Times New Roman" w:cs="Times New Roman"/>
                <w:kern w:val="0"/>
                <w:sz w:val="20"/>
                <w:szCs w:val="20"/>
              </w:rPr>
            </w:pPr>
          </w:p>
        </w:tc>
        <w:tc>
          <w:tcPr>
            <w:tcW w:w="506" w:type="pct"/>
            <w:vMerge/>
            <w:tcBorders>
              <w:bottom w:val="single" w:sz="4" w:space="0" w:color="auto"/>
            </w:tcBorders>
            <w:vAlign w:val="center"/>
            <w:hideMark/>
          </w:tcPr>
          <w:p w:rsidR="009057C6" w:rsidRPr="00250BA7" w:rsidRDefault="009057C6" w:rsidP="002E4365">
            <w:pPr>
              <w:widowControl/>
              <w:jc w:val="center"/>
              <w:rPr>
                <w:rFonts w:ascii="Times New Roman" w:eastAsia="標楷體" w:hAnsi="Times New Roman" w:cs="Times New Roman"/>
                <w:kern w:val="0"/>
                <w:sz w:val="20"/>
                <w:szCs w:val="20"/>
              </w:rPr>
            </w:pPr>
          </w:p>
        </w:tc>
        <w:tc>
          <w:tcPr>
            <w:tcW w:w="586" w:type="pct"/>
            <w:vMerge/>
            <w:tcBorders>
              <w:bottom w:val="single" w:sz="4" w:space="0" w:color="auto"/>
            </w:tcBorders>
            <w:vAlign w:val="center"/>
            <w:hideMark/>
          </w:tcPr>
          <w:p w:rsidR="009057C6" w:rsidRPr="00250BA7" w:rsidRDefault="009057C6" w:rsidP="002E4365">
            <w:pPr>
              <w:widowControl/>
              <w:jc w:val="center"/>
              <w:rPr>
                <w:rFonts w:ascii="Times New Roman" w:eastAsia="標楷體" w:hAnsi="Times New Roman" w:cs="Times New Roman"/>
                <w:kern w:val="0"/>
                <w:sz w:val="20"/>
                <w:szCs w:val="20"/>
              </w:rPr>
            </w:pPr>
          </w:p>
        </w:tc>
        <w:tc>
          <w:tcPr>
            <w:tcW w:w="586" w:type="pct"/>
            <w:vMerge/>
            <w:tcBorders>
              <w:bottom w:val="single" w:sz="4" w:space="0" w:color="auto"/>
            </w:tcBorders>
            <w:vAlign w:val="center"/>
            <w:hideMark/>
          </w:tcPr>
          <w:p w:rsidR="009057C6" w:rsidRPr="00250BA7" w:rsidRDefault="009057C6" w:rsidP="002E4365">
            <w:pPr>
              <w:widowControl/>
              <w:jc w:val="center"/>
              <w:rPr>
                <w:rFonts w:ascii="Times New Roman" w:eastAsia="標楷體" w:hAnsi="Times New Roman" w:cs="Times New Roman"/>
                <w:kern w:val="0"/>
                <w:sz w:val="20"/>
                <w:szCs w:val="20"/>
              </w:rPr>
            </w:pPr>
          </w:p>
        </w:tc>
        <w:tc>
          <w:tcPr>
            <w:tcW w:w="586" w:type="pct"/>
            <w:vMerge/>
            <w:tcBorders>
              <w:bottom w:val="single" w:sz="4" w:space="0" w:color="auto"/>
            </w:tcBorders>
            <w:vAlign w:val="center"/>
            <w:hideMark/>
          </w:tcPr>
          <w:p w:rsidR="009057C6" w:rsidRPr="00250BA7" w:rsidRDefault="009057C6" w:rsidP="002E4365">
            <w:pPr>
              <w:widowControl/>
              <w:jc w:val="center"/>
              <w:rPr>
                <w:rFonts w:ascii="Times New Roman" w:eastAsia="標楷體" w:hAnsi="Times New Roman" w:cs="Times New Roman"/>
                <w:kern w:val="0"/>
                <w:sz w:val="20"/>
                <w:szCs w:val="20"/>
              </w:rPr>
            </w:pPr>
          </w:p>
        </w:tc>
        <w:tc>
          <w:tcPr>
            <w:tcW w:w="586" w:type="pct"/>
            <w:vMerge/>
            <w:tcBorders>
              <w:bottom w:val="single" w:sz="4" w:space="0" w:color="auto"/>
            </w:tcBorders>
            <w:vAlign w:val="center"/>
            <w:hideMark/>
          </w:tcPr>
          <w:p w:rsidR="009057C6" w:rsidRPr="00250BA7" w:rsidRDefault="009057C6" w:rsidP="002E4365">
            <w:pPr>
              <w:widowControl/>
              <w:jc w:val="center"/>
              <w:rPr>
                <w:rFonts w:ascii="Times New Roman" w:eastAsia="標楷體" w:hAnsi="Times New Roman" w:cs="Times New Roman"/>
                <w:kern w:val="0"/>
                <w:sz w:val="20"/>
                <w:szCs w:val="20"/>
              </w:rPr>
            </w:pPr>
          </w:p>
        </w:tc>
        <w:tc>
          <w:tcPr>
            <w:tcW w:w="586" w:type="pct"/>
            <w:vMerge/>
            <w:tcBorders>
              <w:bottom w:val="single" w:sz="4" w:space="0" w:color="auto"/>
            </w:tcBorders>
            <w:vAlign w:val="center"/>
            <w:hideMark/>
          </w:tcPr>
          <w:p w:rsidR="009057C6" w:rsidRPr="00250BA7" w:rsidRDefault="009057C6" w:rsidP="002E4365">
            <w:pPr>
              <w:widowControl/>
              <w:jc w:val="center"/>
              <w:rPr>
                <w:rFonts w:ascii="Times New Roman" w:eastAsia="標楷體" w:hAnsi="Times New Roman" w:cs="Times New Roman"/>
                <w:kern w:val="0"/>
                <w:sz w:val="20"/>
                <w:szCs w:val="20"/>
              </w:rPr>
            </w:pPr>
          </w:p>
        </w:tc>
        <w:tc>
          <w:tcPr>
            <w:tcW w:w="898" w:type="pct"/>
            <w:vMerge/>
            <w:tcBorders>
              <w:bottom w:val="single" w:sz="4" w:space="0" w:color="auto"/>
            </w:tcBorders>
            <w:vAlign w:val="center"/>
            <w:hideMark/>
          </w:tcPr>
          <w:p w:rsidR="009057C6" w:rsidRPr="00250BA7" w:rsidRDefault="009057C6" w:rsidP="002E4365">
            <w:pPr>
              <w:widowControl/>
              <w:jc w:val="center"/>
              <w:rPr>
                <w:rFonts w:ascii="Times New Roman" w:eastAsia="標楷體" w:hAnsi="Times New Roman" w:cs="Times New Roman"/>
                <w:kern w:val="0"/>
                <w:sz w:val="20"/>
                <w:szCs w:val="20"/>
              </w:rPr>
            </w:pPr>
          </w:p>
        </w:tc>
      </w:tr>
      <w:tr w:rsidR="00C933AE" w:rsidRPr="00250BA7" w:rsidTr="00EA1F71">
        <w:trPr>
          <w:trHeight w:val="330"/>
          <w:jc w:val="center"/>
        </w:trPr>
        <w:tc>
          <w:tcPr>
            <w:tcW w:w="666" w:type="pct"/>
            <w:shd w:val="clear" w:color="auto" w:fill="auto"/>
            <w:noWrap/>
            <w:hideMark/>
          </w:tcPr>
          <w:p w:rsidR="00C933AE" w:rsidRPr="00250BA7" w:rsidRDefault="00C933AE" w:rsidP="002E4365">
            <w:pPr>
              <w:widowControl/>
              <w:jc w:val="center"/>
              <w:rPr>
                <w:rFonts w:ascii="Times New Roman" w:eastAsia="標楷體" w:hAnsi="Times New Roman" w:cs="Times New Roman"/>
                <w:kern w:val="0"/>
                <w:sz w:val="20"/>
                <w:szCs w:val="20"/>
              </w:rPr>
            </w:pPr>
            <w:r w:rsidRPr="000D09F3">
              <w:t>2016</w:t>
            </w:r>
          </w:p>
        </w:tc>
        <w:tc>
          <w:tcPr>
            <w:tcW w:w="506" w:type="pct"/>
            <w:tcBorders>
              <w:bottom w:val="nil"/>
              <w:right w:val="nil"/>
            </w:tcBorders>
            <w:shd w:val="clear" w:color="auto" w:fill="auto"/>
            <w:noWrap/>
            <w:hideMark/>
          </w:tcPr>
          <w:p w:rsidR="00C933AE" w:rsidRPr="00250BA7" w:rsidRDefault="00C933AE" w:rsidP="002E4365">
            <w:pPr>
              <w:widowControl/>
              <w:jc w:val="center"/>
              <w:rPr>
                <w:rFonts w:ascii="Times New Roman" w:eastAsia="標楷體" w:hAnsi="Times New Roman" w:cs="Times New Roman"/>
                <w:kern w:val="0"/>
                <w:sz w:val="20"/>
                <w:szCs w:val="20"/>
              </w:rPr>
            </w:pPr>
            <w:r w:rsidRPr="000D09F3">
              <w:t xml:space="preserve">2.4 </w:t>
            </w:r>
          </w:p>
        </w:tc>
        <w:tc>
          <w:tcPr>
            <w:tcW w:w="586" w:type="pct"/>
            <w:tcBorders>
              <w:left w:val="nil"/>
              <w:bottom w:val="nil"/>
              <w:right w:val="nil"/>
            </w:tcBorders>
            <w:shd w:val="clear" w:color="auto" w:fill="auto"/>
            <w:noWrap/>
            <w:hideMark/>
          </w:tcPr>
          <w:p w:rsidR="00C933AE" w:rsidRPr="00250BA7" w:rsidRDefault="00C933AE" w:rsidP="002E4365">
            <w:pPr>
              <w:widowControl/>
              <w:jc w:val="center"/>
              <w:rPr>
                <w:rFonts w:ascii="Times New Roman" w:eastAsia="標楷體" w:hAnsi="Times New Roman" w:cs="Times New Roman"/>
                <w:kern w:val="0"/>
                <w:sz w:val="20"/>
                <w:szCs w:val="20"/>
              </w:rPr>
            </w:pPr>
            <w:r w:rsidRPr="000D09F3">
              <w:t xml:space="preserve">2.7 </w:t>
            </w:r>
          </w:p>
        </w:tc>
        <w:tc>
          <w:tcPr>
            <w:tcW w:w="586" w:type="pct"/>
            <w:tcBorders>
              <w:left w:val="nil"/>
              <w:bottom w:val="nil"/>
              <w:right w:val="nil"/>
            </w:tcBorders>
            <w:shd w:val="clear" w:color="auto" w:fill="auto"/>
            <w:noWrap/>
            <w:hideMark/>
          </w:tcPr>
          <w:p w:rsidR="00C933AE" w:rsidRPr="00250BA7" w:rsidRDefault="00C933AE" w:rsidP="002E4365">
            <w:pPr>
              <w:widowControl/>
              <w:jc w:val="center"/>
              <w:rPr>
                <w:rFonts w:ascii="Times New Roman" w:eastAsia="標楷體" w:hAnsi="Times New Roman" w:cs="Times New Roman"/>
                <w:kern w:val="0"/>
                <w:sz w:val="20"/>
                <w:szCs w:val="20"/>
              </w:rPr>
            </w:pPr>
            <w:r w:rsidRPr="000D09F3">
              <w:t xml:space="preserve">2.2 </w:t>
            </w:r>
          </w:p>
        </w:tc>
        <w:tc>
          <w:tcPr>
            <w:tcW w:w="586" w:type="pct"/>
            <w:tcBorders>
              <w:left w:val="nil"/>
              <w:bottom w:val="nil"/>
              <w:right w:val="nil"/>
            </w:tcBorders>
            <w:shd w:val="clear" w:color="auto" w:fill="auto"/>
            <w:noWrap/>
            <w:hideMark/>
          </w:tcPr>
          <w:p w:rsidR="00C933AE" w:rsidRPr="00250BA7" w:rsidRDefault="00C933AE" w:rsidP="002E4365">
            <w:pPr>
              <w:widowControl/>
              <w:jc w:val="center"/>
              <w:rPr>
                <w:rFonts w:ascii="Times New Roman" w:eastAsia="標楷體" w:hAnsi="Times New Roman" w:cs="Times New Roman"/>
                <w:kern w:val="0"/>
                <w:sz w:val="20"/>
                <w:szCs w:val="20"/>
              </w:rPr>
            </w:pPr>
            <w:r w:rsidRPr="000D09F3">
              <w:t xml:space="preserve">3.9 </w:t>
            </w:r>
          </w:p>
        </w:tc>
        <w:tc>
          <w:tcPr>
            <w:tcW w:w="586" w:type="pct"/>
            <w:tcBorders>
              <w:left w:val="nil"/>
              <w:bottom w:val="nil"/>
              <w:right w:val="nil"/>
            </w:tcBorders>
            <w:shd w:val="clear" w:color="auto" w:fill="auto"/>
            <w:noWrap/>
            <w:hideMark/>
          </w:tcPr>
          <w:p w:rsidR="00C933AE" w:rsidRPr="00250BA7" w:rsidRDefault="00C933AE" w:rsidP="002E4365">
            <w:pPr>
              <w:widowControl/>
              <w:jc w:val="center"/>
              <w:rPr>
                <w:rFonts w:ascii="Times New Roman" w:eastAsia="標楷體" w:hAnsi="Times New Roman" w:cs="Times New Roman"/>
                <w:kern w:val="0"/>
                <w:sz w:val="20"/>
                <w:szCs w:val="20"/>
              </w:rPr>
            </w:pPr>
            <w:r w:rsidRPr="000D09F3">
              <w:t xml:space="preserve">4.1 </w:t>
            </w:r>
          </w:p>
        </w:tc>
        <w:tc>
          <w:tcPr>
            <w:tcW w:w="586" w:type="pct"/>
            <w:tcBorders>
              <w:left w:val="nil"/>
              <w:bottom w:val="nil"/>
              <w:right w:val="nil"/>
            </w:tcBorders>
            <w:shd w:val="clear" w:color="auto" w:fill="auto"/>
            <w:noWrap/>
            <w:hideMark/>
          </w:tcPr>
          <w:p w:rsidR="00C933AE" w:rsidRPr="00250BA7" w:rsidRDefault="00C933AE" w:rsidP="002E4365">
            <w:pPr>
              <w:widowControl/>
              <w:jc w:val="center"/>
              <w:rPr>
                <w:rFonts w:ascii="Times New Roman" w:eastAsia="標楷體" w:hAnsi="Times New Roman" w:cs="Times New Roman"/>
                <w:kern w:val="0"/>
                <w:sz w:val="20"/>
                <w:szCs w:val="20"/>
              </w:rPr>
            </w:pPr>
            <w:r w:rsidRPr="000D09F3">
              <w:t xml:space="preserve">3.7 </w:t>
            </w:r>
          </w:p>
        </w:tc>
        <w:tc>
          <w:tcPr>
            <w:tcW w:w="898" w:type="pct"/>
            <w:tcBorders>
              <w:left w:val="nil"/>
              <w:bottom w:val="nil"/>
            </w:tcBorders>
            <w:shd w:val="clear" w:color="auto" w:fill="auto"/>
            <w:noWrap/>
            <w:hideMark/>
          </w:tcPr>
          <w:p w:rsidR="00C933AE" w:rsidRPr="00250BA7" w:rsidRDefault="00C933AE" w:rsidP="002E4365">
            <w:pPr>
              <w:widowControl/>
              <w:jc w:val="center"/>
              <w:rPr>
                <w:rFonts w:ascii="Times New Roman" w:eastAsia="標楷體" w:hAnsi="Times New Roman" w:cs="Times New Roman"/>
                <w:kern w:val="0"/>
                <w:sz w:val="20"/>
                <w:szCs w:val="20"/>
              </w:rPr>
            </w:pPr>
            <w:r w:rsidRPr="000D09F3">
              <w:t xml:space="preserve"> 11.6 </w:t>
            </w:r>
          </w:p>
        </w:tc>
      </w:tr>
      <w:tr w:rsidR="00C933AE" w:rsidRPr="00250BA7" w:rsidTr="00EA1F71">
        <w:trPr>
          <w:trHeight w:val="330"/>
          <w:jc w:val="center"/>
        </w:trPr>
        <w:tc>
          <w:tcPr>
            <w:tcW w:w="666" w:type="pct"/>
            <w:shd w:val="clear" w:color="auto" w:fill="auto"/>
            <w:noWrap/>
            <w:hideMark/>
          </w:tcPr>
          <w:p w:rsidR="00C933AE" w:rsidRPr="00250BA7" w:rsidRDefault="00C933AE" w:rsidP="002E4365">
            <w:pPr>
              <w:widowControl/>
              <w:jc w:val="center"/>
              <w:rPr>
                <w:rFonts w:ascii="Times New Roman" w:eastAsia="標楷體" w:hAnsi="Times New Roman" w:cs="Times New Roman"/>
                <w:kern w:val="0"/>
                <w:sz w:val="20"/>
                <w:szCs w:val="20"/>
              </w:rPr>
            </w:pPr>
            <w:r w:rsidRPr="000D09F3">
              <w:t>2017</w:t>
            </w:r>
          </w:p>
        </w:tc>
        <w:tc>
          <w:tcPr>
            <w:tcW w:w="506" w:type="pct"/>
            <w:tcBorders>
              <w:top w:val="nil"/>
              <w:bottom w:val="nil"/>
              <w:right w:val="nil"/>
            </w:tcBorders>
            <w:shd w:val="clear" w:color="auto" w:fill="auto"/>
            <w:noWrap/>
            <w:hideMark/>
          </w:tcPr>
          <w:p w:rsidR="00C933AE" w:rsidRPr="00250BA7" w:rsidRDefault="00C933AE" w:rsidP="002E4365">
            <w:pPr>
              <w:widowControl/>
              <w:jc w:val="center"/>
              <w:rPr>
                <w:rFonts w:ascii="Times New Roman" w:eastAsia="標楷體" w:hAnsi="Times New Roman" w:cs="Times New Roman"/>
                <w:kern w:val="0"/>
                <w:sz w:val="20"/>
                <w:szCs w:val="20"/>
              </w:rPr>
            </w:pPr>
            <w:r w:rsidRPr="000D09F3">
              <w:t xml:space="preserve">2.5 </w:t>
            </w:r>
          </w:p>
        </w:tc>
        <w:tc>
          <w:tcPr>
            <w:tcW w:w="586" w:type="pct"/>
            <w:tcBorders>
              <w:top w:val="nil"/>
              <w:left w:val="nil"/>
              <w:bottom w:val="nil"/>
              <w:right w:val="nil"/>
            </w:tcBorders>
            <w:shd w:val="clear" w:color="auto" w:fill="auto"/>
            <w:noWrap/>
            <w:hideMark/>
          </w:tcPr>
          <w:p w:rsidR="00C933AE" w:rsidRPr="00250BA7" w:rsidRDefault="00C933AE" w:rsidP="002E4365">
            <w:pPr>
              <w:widowControl/>
              <w:jc w:val="center"/>
              <w:rPr>
                <w:rFonts w:ascii="Times New Roman" w:eastAsia="標楷體" w:hAnsi="Times New Roman" w:cs="Times New Roman"/>
                <w:kern w:val="0"/>
                <w:sz w:val="20"/>
                <w:szCs w:val="20"/>
              </w:rPr>
            </w:pPr>
            <w:r w:rsidRPr="000D09F3">
              <w:t xml:space="preserve">2.6 </w:t>
            </w:r>
          </w:p>
        </w:tc>
        <w:tc>
          <w:tcPr>
            <w:tcW w:w="586" w:type="pct"/>
            <w:tcBorders>
              <w:top w:val="nil"/>
              <w:left w:val="nil"/>
              <w:bottom w:val="nil"/>
              <w:right w:val="nil"/>
            </w:tcBorders>
            <w:shd w:val="clear" w:color="auto" w:fill="auto"/>
            <w:noWrap/>
            <w:hideMark/>
          </w:tcPr>
          <w:p w:rsidR="00C933AE" w:rsidRPr="00250BA7" w:rsidRDefault="00C933AE" w:rsidP="002E4365">
            <w:pPr>
              <w:widowControl/>
              <w:jc w:val="center"/>
              <w:rPr>
                <w:rFonts w:ascii="Times New Roman" w:eastAsia="標楷體" w:hAnsi="Times New Roman" w:cs="Times New Roman"/>
                <w:kern w:val="0"/>
                <w:sz w:val="20"/>
                <w:szCs w:val="20"/>
              </w:rPr>
            </w:pPr>
            <w:r w:rsidRPr="000D09F3">
              <w:t xml:space="preserve">2.3 </w:t>
            </w:r>
          </w:p>
        </w:tc>
        <w:tc>
          <w:tcPr>
            <w:tcW w:w="586" w:type="pct"/>
            <w:tcBorders>
              <w:top w:val="nil"/>
              <w:left w:val="nil"/>
              <w:bottom w:val="nil"/>
              <w:right w:val="nil"/>
            </w:tcBorders>
            <w:shd w:val="clear" w:color="auto" w:fill="auto"/>
            <w:noWrap/>
            <w:hideMark/>
          </w:tcPr>
          <w:p w:rsidR="00C933AE" w:rsidRPr="00250BA7" w:rsidRDefault="00C933AE" w:rsidP="002E4365">
            <w:pPr>
              <w:widowControl/>
              <w:jc w:val="center"/>
              <w:rPr>
                <w:rFonts w:ascii="Times New Roman" w:eastAsia="標楷體" w:hAnsi="Times New Roman" w:cs="Times New Roman"/>
                <w:kern w:val="0"/>
                <w:sz w:val="20"/>
                <w:szCs w:val="20"/>
              </w:rPr>
            </w:pPr>
            <w:r w:rsidRPr="000D09F3">
              <w:t xml:space="preserve">4.0 </w:t>
            </w:r>
          </w:p>
        </w:tc>
        <w:tc>
          <w:tcPr>
            <w:tcW w:w="586" w:type="pct"/>
            <w:tcBorders>
              <w:top w:val="nil"/>
              <w:left w:val="nil"/>
              <w:bottom w:val="nil"/>
              <w:right w:val="nil"/>
            </w:tcBorders>
            <w:shd w:val="clear" w:color="auto" w:fill="auto"/>
            <w:noWrap/>
            <w:hideMark/>
          </w:tcPr>
          <w:p w:rsidR="00C933AE" w:rsidRPr="00250BA7" w:rsidRDefault="00C933AE" w:rsidP="002E4365">
            <w:pPr>
              <w:widowControl/>
              <w:jc w:val="center"/>
              <w:rPr>
                <w:rFonts w:ascii="Times New Roman" w:eastAsia="標楷體" w:hAnsi="Times New Roman" w:cs="Times New Roman"/>
                <w:kern w:val="0"/>
                <w:sz w:val="20"/>
                <w:szCs w:val="20"/>
              </w:rPr>
            </w:pPr>
            <w:r w:rsidRPr="000D09F3">
              <w:t xml:space="preserve">4.1 </w:t>
            </w:r>
          </w:p>
        </w:tc>
        <w:tc>
          <w:tcPr>
            <w:tcW w:w="586" w:type="pct"/>
            <w:tcBorders>
              <w:top w:val="nil"/>
              <w:left w:val="nil"/>
              <w:bottom w:val="nil"/>
              <w:right w:val="nil"/>
            </w:tcBorders>
            <w:shd w:val="clear" w:color="auto" w:fill="auto"/>
            <w:noWrap/>
            <w:hideMark/>
          </w:tcPr>
          <w:p w:rsidR="00C933AE" w:rsidRPr="00250BA7" w:rsidRDefault="00C933AE" w:rsidP="002E4365">
            <w:pPr>
              <w:widowControl/>
              <w:jc w:val="center"/>
              <w:rPr>
                <w:rFonts w:ascii="Times New Roman" w:eastAsia="標楷體" w:hAnsi="Times New Roman" w:cs="Times New Roman"/>
                <w:kern w:val="0"/>
                <w:sz w:val="20"/>
                <w:szCs w:val="20"/>
              </w:rPr>
            </w:pPr>
            <w:r w:rsidRPr="000D09F3">
              <w:t xml:space="preserve">3.8 </w:t>
            </w:r>
          </w:p>
        </w:tc>
        <w:tc>
          <w:tcPr>
            <w:tcW w:w="898" w:type="pct"/>
            <w:tcBorders>
              <w:top w:val="nil"/>
              <w:left w:val="nil"/>
              <w:bottom w:val="nil"/>
            </w:tcBorders>
            <w:shd w:val="clear" w:color="auto" w:fill="auto"/>
            <w:noWrap/>
            <w:hideMark/>
          </w:tcPr>
          <w:p w:rsidR="00C933AE" w:rsidRPr="00250BA7" w:rsidRDefault="00C933AE" w:rsidP="002E4365">
            <w:pPr>
              <w:widowControl/>
              <w:jc w:val="center"/>
              <w:rPr>
                <w:rFonts w:ascii="Times New Roman" w:eastAsia="標楷體" w:hAnsi="Times New Roman" w:cs="Times New Roman"/>
                <w:kern w:val="0"/>
                <w:sz w:val="20"/>
                <w:szCs w:val="20"/>
              </w:rPr>
            </w:pPr>
            <w:r w:rsidRPr="000D09F3">
              <w:t xml:space="preserve"> 9.8 </w:t>
            </w:r>
          </w:p>
        </w:tc>
      </w:tr>
      <w:tr w:rsidR="00C933AE" w:rsidRPr="00250BA7" w:rsidTr="00EA1F71">
        <w:trPr>
          <w:trHeight w:val="330"/>
          <w:jc w:val="center"/>
        </w:trPr>
        <w:tc>
          <w:tcPr>
            <w:tcW w:w="666" w:type="pct"/>
            <w:shd w:val="clear" w:color="auto" w:fill="auto"/>
            <w:noWrap/>
            <w:hideMark/>
          </w:tcPr>
          <w:p w:rsidR="00C933AE" w:rsidRPr="00250BA7" w:rsidRDefault="00C933AE" w:rsidP="002E4365">
            <w:pPr>
              <w:widowControl/>
              <w:jc w:val="center"/>
              <w:rPr>
                <w:rFonts w:ascii="Times New Roman" w:eastAsia="標楷體" w:hAnsi="Times New Roman" w:cs="Times New Roman"/>
                <w:kern w:val="0"/>
                <w:sz w:val="20"/>
                <w:szCs w:val="20"/>
              </w:rPr>
            </w:pPr>
            <w:r w:rsidRPr="000D09F3">
              <w:t>2018</w:t>
            </w:r>
          </w:p>
        </w:tc>
        <w:tc>
          <w:tcPr>
            <w:tcW w:w="506" w:type="pct"/>
            <w:tcBorders>
              <w:top w:val="nil"/>
              <w:right w:val="nil"/>
            </w:tcBorders>
            <w:shd w:val="clear" w:color="auto" w:fill="auto"/>
            <w:noWrap/>
            <w:hideMark/>
          </w:tcPr>
          <w:p w:rsidR="00C933AE" w:rsidRPr="00250BA7" w:rsidRDefault="00C933AE" w:rsidP="002E4365">
            <w:pPr>
              <w:widowControl/>
              <w:jc w:val="center"/>
              <w:rPr>
                <w:rFonts w:ascii="Times New Roman" w:eastAsia="標楷體" w:hAnsi="Times New Roman" w:cs="Times New Roman"/>
                <w:kern w:val="0"/>
                <w:sz w:val="20"/>
                <w:szCs w:val="20"/>
              </w:rPr>
            </w:pPr>
            <w:r w:rsidRPr="000D09F3">
              <w:t xml:space="preserve">2.6 </w:t>
            </w:r>
          </w:p>
        </w:tc>
        <w:tc>
          <w:tcPr>
            <w:tcW w:w="586" w:type="pct"/>
            <w:tcBorders>
              <w:top w:val="nil"/>
              <w:left w:val="nil"/>
              <w:right w:val="nil"/>
            </w:tcBorders>
            <w:shd w:val="clear" w:color="auto" w:fill="auto"/>
            <w:noWrap/>
            <w:hideMark/>
          </w:tcPr>
          <w:p w:rsidR="00C933AE" w:rsidRPr="00250BA7" w:rsidRDefault="00C933AE" w:rsidP="002E4365">
            <w:pPr>
              <w:widowControl/>
              <w:jc w:val="center"/>
              <w:rPr>
                <w:rFonts w:ascii="Times New Roman" w:eastAsia="標楷體" w:hAnsi="Times New Roman" w:cs="Times New Roman"/>
                <w:kern w:val="0"/>
                <w:sz w:val="20"/>
                <w:szCs w:val="20"/>
              </w:rPr>
            </w:pPr>
            <w:r w:rsidRPr="000D09F3">
              <w:t xml:space="preserve">2.8 </w:t>
            </w:r>
          </w:p>
        </w:tc>
        <w:tc>
          <w:tcPr>
            <w:tcW w:w="586" w:type="pct"/>
            <w:tcBorders>
              <w:top w:val="nil"/>
              <w:left w:val="nil"/>
              <w:right w:val="nil"/>
            </w:tcBorders>
            <w:shd w:val="clear" w:color="auto" w:fill="auto"/>
            <w:noWrap/>
            <w:hideMark/>
          </w:tcPr>
          <w:p w:rsidR="00C933AE" w:rsidRPr="00250BA7" w:rsidRDefault="00C933AE" w:rsidP="002E4365">
            <w:pPr>
              <w:widowControl/>
              <w:jc w:val="center"/>
              <w:rPr>
                <w:rFonts w:ascii="Times New Roman" w:eastAsia="標楷體" w:hAnsi="Times New Roman" w:cs="Times New Roman"/>
                <w:kern w:val="0"/>
                <w:sz w:val="20"/>
                <w:szCs w:val="20"/>
              </w:rPr>
            </w:pPr>
            <w:r w:rsidRPr="000D09F3">
              <w:t xml:space="preserve">2.5 </w:t>
            </w:r>
          </w:p>
        </w:tc>
        <w:tc>
          <w:tcPr>
            <w:tcW w:w="586" w:type="pct"/>
            <w:tcBorders>
              <w:top w:val="nil"/>
              <w:left w:val="nil"/>
              <w:right w:val="nil"/>
            </w:tcBorders>
            <w:shd w:val="clear" w:color="auto" w:fill="auto"/>
            <w:noWrap/>
            <w:hideMark/>
          </w:tcPr>
          <w:p w:rsidR="00C933AE" w:rsidRPr="00250BA7" w:rsidRDefault="00C933AE" w:rsidP="002E4365">
            <w:pPr>
              <w:widowControl/>
              <w:jc w:val="center"/>
              <w:rPr>
                <w:rFonts w:ascii="Times New Roman" w:eastAsia="標楷體" w:hAnsi="Times New Roman" w:cs="Times New Roman"/>
                <w:kern w:val="0"/>
                <w:sz w:val="20"/>
                <w:szCs w:val="20"/>
              </w:rPr>
            </w:pPr>
            <w:r w:rsidRPr="000D09F3">
              <w:t xml:space="preserve">4.2 </w:t>
            </w:r>
          </w:p>
        </w:tc>
        <w:tc>
          <w:tcPr>
            <w:tcW w:w="586" w:type="pct"/>
            <w:tcBorders>
              <w:top w:val="nil"/>
              <w:left w:val="nil"/>
              <w:right w:val="nil"/>
            </w:tcBorders>
            <w:shd w:val="clear" w:color="auto" w:fill="auto"/>
            <w:noWrap/>
            <w:hideMark/>
          </w:tcPr>
          <w:p w:rsidR="00C933AE" w:rsidRPr="00250BA7" w:rsidRDefault="00C933AE" w:rsidP="002E4365">
            <w:pPr>
              <w:widowControl/>
              <w:jc w:val="center"/>
              <w:rPr>
                <w:rFonts w:ascii="Times New Roman" w:eastAsia="標楷體" w:hAnsi="Times New Roman" w:cs="Times New Roman"/>
                <w:kern w:val="0"/>
                <w:sz w:val="20"/>
                <w:szCs w:val="20"/>
              </w:rPr>
            </w:pPr>
            <w:r w:rsidRPr="000D09F3">
              <w:t xml:space="preserve">4.5 </w:t>
            </w:r>
          </w:p>
        </w:tc>
        <w:tc>
          <w:tcPr>
            <w:tcW w:w="586" w:type="pct"/>
            <w:tcBorders>
              <w:top w:val="nil"/>
              <w:left w:val="nil"/>
              <w:right w:val="nil"/>
            </w:tcBorders>
            <w:shd w:val="clear" w:color="auto" w:fill="auto"/>
            <w:noWrap/>
            <w:hideMark/>
          </w:tcPr>
          <w:p w:rsidR="00C933AE" w:rsidRPr="00250BA7" w:rsidRDefault="00C933AE" w:rsidP="002E4365">
            <w:pPr>
              <w:widowControl/>
              <w:jc w:val="center"/>
              <w:rPr>
                <w:rFonts w:ascii="Times New Roman" w:eastAsia="標楷體" w:hAnsi="Times New Roman" w:cs="Times New Roman"/>
                <w:kern w:val="0"/>
                <w:sz w:val="20"/>
                <w:szCs w:val="20"/>
              </w:rPr>
            </w:pPr>
            <w:r w:rsidRPr="000D09F3">
              <w:t xml:space="preserve">3.8 </w:t>
            </w:r>
          </w:p>
        </w:tc>
        <w:tc>
          <w:tcPr>
            <w:tcW w:w="898" w:type="pct"/>
            <w:tcBorders>
              <w:top w:val="nil"/>
              <w:left w:val="nil"/>
            </w:tcBorders>
            <w:shd w:val="clear" w:color="auto" w:fill="auto"/>
            <w:noWrap/>
            <w:hideMark/>
          </w:tcPr>
          <w:p w:rsidR="00C933AE" w:rsidRPr="00250BA7" w:rsidRDefault="00C933AE" w:rsidP="002E4365">
            <w:pPr>
              <w:widowControl/>
              <w:jc w:val="center"/>
              <w:rPr>
                <w:rFonts w:ascii="Times New Roman" w:eastAsia="標楷體" w:hAnsi="Times New Roman" w:cs="Times New Roman"/>
                <w:kern w:val="0"/>
                <w:sz w:val="20"/>
                <w:szCs w:val="20"/>
              </w:rPr>
            </w:pPr>
            <w:r w:rsidRPr="000D09F3">
              <w:t xml:space="preserve"> 12.2 </w:t>
            </w:r>
          </w:p>
        </w:tc>
      </w:tr>
    </w:tbl>
    <w:p w:rsidR="009057C6" w:rsidRPr="00250BA7" w:rsidRDefault="009057C6" w:rsidP="000B3E83">
      <w:pPr>
        <w:adjustRightInd w:val="0"/>
        <w:spacing w:line="360" w:lineRule="exact"/>
        <w:ind w:firstLineChars="213" w:firstLine="426"/>
        <w:rPr>
          <w:rFonts w:ascii="Times New Roman" w:eastAsia="標楷體" w:hAnsi="Times New Roman"/>
          <w:sz w:val="20"/>
          <w:szCs w:val="20"/>
        </w:rPr>
      </w:pPr>
      <w:r w:rsidRPr="00250BA7">
        <w:rPr>
          <w:rFonts w:ascii="Times New Roman" w:eastAsia="標楷體" w:hAnsi="Times New Roman"/>
          <w:sz w:val="20"/>
          <w:szCs w:val="20"/>
        </w:rPr>
        <w:t>資料來源：</w:t>
      </w:r>
      <w:r w:rsidR="000E62C5" w:rsidRPr="00250BA7">
        <w:rPr>
          <w:rFonts w:ascii="Times New Roman" w:eastAsia="標楷體" w:hAnsi="Times New Roman" w:hint="eastAsia"/>
          <w:sz w:val="20"/>
          <w:szCs w:val="20"/>
        </w:rPr>
        <w:t>衛</w:t>
      </w:r>
      <w:r w:rsidR="00911A48" w:rsidRPr="00250BA7">
        <w:rPr>
          <w:rFonts w:ascii="Times New Roman" w:eastAsia="標楷體" w:hAnsi="Times New Roman" w:hint="eastAsia"/>
          <w:sz w:val="20"/>
          <w:szCs w:val="20"/>
        </w:rPr>
        <w:t>生</w:t>
      </w:r>
      <w:r w:rsidR="000E62C5" w:rsidRPr="00250BA7">
        <w:rPr>
          <w:rFonts w:ascii="Times New Roman" w:eastAsia="標楷體" w:hAnsi="Times New Roman" w:hint="eastAsia"/>
          <w:sz w:val="20"/>
          <w:szCs w:val="20"/>
        </w:rPr>
        <w:t>福</w:t>
      </w:r>
      <w:r w:rsidR="00911A48" w:rsidRPr="00250BA7">
        <w:rPr>
          <w:rFonts w:ascii="Times New Roman" w:eastAsia="標楷體" w:hAnsi="Times New Roman" w:hint="eastAsia"/>
          <w:sz w:val="20"/>
          <w:szCs w:val="20"/>
        </w:rPr>
        <w:t>利</w:t>
      </w:r>
      <w:r w:rsidRPr="00250BA7">
        <w:rPr>
          <w:rFonts w:ascii="Times New Roman" w:eastAsia="標楷體" w:hAnsi="Times New Roman" w:hint="eastAsia"/>
          <w:sz w:val="20"/>
          <w:szCs w:val="20"/>
        </w:rPr>
        <w:t>部</w:t>
      </w:r>
    </w:p>
    <w:p w:rsidR="00AE08DE" w:rsidRPr="00250BA7" w:rsidRDefault="00AE08DE" w:rsidP="00720A19">
      <w:pPr>
        <w:pStyle w:val="a8"/>
        <w:numPr>
          <w:ilvl w:val="0"/>
          <w:numId w:val="10"/>
        </w:numPr>
        <w:spacing w:line="480" w:lineRule="exact"/>
        <w:ind w:leftChars="0" w:left="426" w:hanging="426"/>
        <w:jc w:val="both"/>
        <w:rPr>
          <w:rFonts w:ascii="Times New Roman" w:eastAsia="標楷體" w:hAnsi="Times New Roman"/>
          <w:szCs w:val="24"/>
        </w:rPr>
      </w:pPr>
      <w:r w:rsidRPr="00250BA7">
        <w:rPr>
          <w:rFonts w:ascii="Times New Roman" w:eastAsia="標楷體" w:hAnsi="Times New Roman" w:hint="eastAsia"/>
          <w:szCs w:val="24"/>
        </w:rPr>
        <w:t>依</w:t>
      </w:r>
      <w:r w:rsidR="00696D39" w:rsidRPr="00250BA7">
        <w:rPr>
          <w:rFonts w:ascii="Times New Roman" w:eastAsia="標楷體" w:hAnsi="Times New Roman" w:hint="eastAsia"/>
          <w:szCs w:val="24"/>
        </w:rPr>
        <w:t>據</w:t>
      </w:r>
      <w:r w:rsidR="00F412DC">
        <w:rPr>
          <w:rFonts w:ascii="Times New Roman" w:eastAsia="標楷體" w:hAnsi="Times New Roman" w:hint="eastAsia"/>
          <w:szCs w:val="24"/>
        </w:rPr>
        <w:t>2016</w:t>
      </w:r>
      <w:r w:rsidR="00426B06" w:rsidRPr="00250BA7">
        <w:rPr>
          <w:rFonts w:ascii="Times New Roman" w:eastAsia="標楷體" w:hAnsi="Times New Roman" w:hint="eastAsia"/>
          <w:szCs w:val="24"/>
        </w:rPr>
        <w:t>年第</w:t>
      </w:r>
      <w:r w:rsidR="00F412DC">
        <w:rPr>
          <w:rFonts w:ascii="Times New Roman" w:eastAsia="標楷體" w:hAnsi="Times New Roman" w:hint="eastAsia"/>
          <w:szCs w:val="24"/>
        </w:rPr>
        <w:t>12</w:t>
      </w:r>
      <w:r w:rsidR="00696D39" w:rsidRPr="00250BA7">
        <w:rPr>
          <w:rFonts w:ascii="Times New Roman" w:eastAsia="標楷體" w:hAnsi="Times New Roman" w:hint="eastAsia"/>
          <w:szCs w:val="24"/>
        </w:rPr>
        <w:t>次家庭與生育力調查顯示，</w:t>
      </w:r>
      <w:r w:rsidR="00696D39" w:rsidRPr="00250BA7">
        <w:rPr>
          <w:rFonts w:ascii="Times New Roman" w:eastAsia="標楷體" w:hAnsi="Times New Roman" w:hint="eastAsia"/>
          <w:szCs w:val="24"/>
        </w:rPr>
        <w:t>20</w:t>
      </w:r>
      <w:r w:rsidR="00696D39" w:rsidRPr="00250BA7">
        <w:rPr>
          <w:rFonts w:ascii="Times New Roman" w:eastAsia="標楷體" w:hAnsi="Times New Roman" w:hint="eastAsia"/>
          <w:szCs w:val="24"/>
        </w:rPr>
        <w:t>歲至</w:t>
      </w:r>
      <w:r w:rsidR="00696D39" w:rsidRPr="00250BA7">
        <w:rPr>
          <w:rFonts w:ascii="Times New Roman" w:eastAsia="標楷體" w:hAnsi="Times New Roman" w:hint="eastAsia"/>
          <w:szCs w:val="24"/>
        </w:rPr>
        <w:t>49</w:t>
      </w:r>
      <w:r w:rsidR="00696D39" w:rsidRPr="00250BA7">
        <w:rPr>
          <w:rFonts w:ascii="Times New Roman" w:eastAsia="標楷體" w:hAnsi="Times New Roman" w:hint="eastAsia"/>
          <w:szCs w:val="24"/>
        </w:rPr>
        <w:t>歲</w:t>
      </w:r>
      <w:r w:rsidR="00F412DC" w:rsidRPr="00F412DC">
        <w:rPr>
          <w:rFonts w:ascii="Times New Roman" w:eastAsia="標楷體" w:hAnsi="Times New Roman" w:hint="eastAsia"/>
          <w:szCs w:val="24"/>
          <w:u w:val="single"/>
        </w:rPr>
        <w:t>已</w:t>
      </w:r>
      <w:r w:rsidR="00F412DC" w:rsidRPr="00F412DC">
        <w:rPr>
          <w:rFonts w:ascii="Times New Roman" w:eastAsia="標楷體" w:hAnsi="Times New Roman" w:hint="eastAsia"/>
          <w:szCs w:val="24"/>
        </w:rPr>
        <w:t>婚女性及其配偶避孕實行率為</w:t>
      </w:r>
      <w:r w:rsidR="00F412DC" w:rsidRPr="00F412DC">
        <w:rPr>
          <w:rFonts w:ascii="Times New Roman" w:eastAsia="標楷體" w:hAnsi="Times New Roman"/>
          <w:szCs w:val="24"/>
        </w:rPr>
        <w:t xml:space="preserve"> 75.23%</w:t>
      </w:r>
      <w:r w:rsidR="00696D39" w:rsidRPr="00250BA7">
        <w:rPr>
          <w:rFonts w:ascii="Times New Roman" w:eastAsia="標楷體" w:hAnsi="Times New Roman" w:hint="eastAsia"/>
          <w:szCs w:val="24"/>
        </w:rPr>
        <w:t>，較</w:t>
      </w:r>
      <w:r w:rsidR="00F412DC">
        <w:rPr>
          <w:rFonts w:ascii="Times New Roman" w:eastAsia="標楷體" w:hAnsi="Times New Roman" w:hint="eastAsia"/>
          <w:szCs w:val="24"/>
        </w:rPr>
        <w:t>2012</w:t>
      </w:r>
      <w:r w:rsidR="00696D39" w:rsidRPr="00250BA7">
        <w:rPr>
          <w:rFonts w:ascii="Times New Roman" w:eastAsia="標楷體" w:hAnsi="Times New Roman" w:hint="eastAsia"/>
          <w:szCs w:val="24"/>
        </w:rPr>
        <w:t>年</w:t>
      </w:r>
      <w:r w:rsidR="00F412DC" w:rsidRPr="00F412DC">
        <w:rPr>
          <w:rFonts w:ascii="Times New Roman" w:eastAsia="標楷體" w:hAnsi="Times New Roman" w:hint="eastAsia"/>
          <w:szCs w:val="24"/>
        </w:rPr>
        <w:t>調查結果</w:t>
      </w:r>
      <w:r w:rsidR="00696D39" w:rsidRPr="00250BA7">
        <w:rPr>
          <w:rFonts w:ascii="Times New Roman" w:eastAsia="標楷體" w:hAnsi="Times New Roman" w:hint="eastAsia"/>
          <w:szCs w:val="24"/>
        </w:rPr>
        <w:t>下降</w:t>
      </w:r>
      <w:r w:rsidR="00696D39" w:rsidRPr="00250BA7">
        <w:rPr>
          <w:rFonts w:ascii="Times New Roman" w:eastAsia="標楷體" w:hAnsi="Times New Roman" w:hint="eastAsia"/>
          <w:szCs w:val="24"/>
        </w:rPr>
        <w:t>1.</w:t>
      </w:r>
      <w:r w:rsidR="00F412DC">
        <w:rPr>
          <w:rFonts w:ascii="Times New Roman" w:eastAsia="標楷體" w:hAnsi="Times New Roman" w:hint="eastAsia"/>
          <w:szCs w:val="24"/>
        </w:rPr>
        <w:t>37</w:t>
      </w:r>
      <w:r w:rsidR="00696D39" w:rsidRPr="00250BA7">
        <w:rPr>
          <w:rFonts w:ascii="Times New Roman" w:eastAsia="標楷體" w:hAnsi="Times New Roman" w:hint="eastAsia"/>
          <w:szCs w:val="24"/>
        </w:rPr>
        <w:t>個百分點</w:t>
      </w:r>
      <w:r w:rsidRPr="00250BA7">
        <w:rPr>
          <w:rFonts w:ascii="Times New Roman" w:eastAsia="標楷體" w:hAnsi="Times New Roman" w:hint="eastAsia"/>
          <w:szCs w:val="24"/>
        </w:rPr>
        <w:t>。</w:t>
      </w:r>
      <w:r w:rsidR="00912AC8" w:rsidRPr="00A44A27">
        <w:rPr>
          <w:rFonts w:ascii="Times New Roman" w:eastAsia="標楷體" w:hAnsi="Times New Roman" w:hint="eastAsia"/>
          <w:b/>
          <w:szCs w:val="24"/>
        </w:rPr>
        <w:t>(</w:t>
      </w:r>
      <w:r w:rsidR="00912AC8" w:rsidRPr="00A44A27">
        <w:rPr>
          <w:rFonts w:ascii="Times New Roman" w:eastAsia="標楷體" w:hAnsi="Times New Roman" w:hint="eastAsia"/>
          <w:b/>
          <w:szCs w:val="24"/>
        </w:rPr>
        <w:t>衛福部</w:t>
      </w:r>
      <w:r w:rsidR="00912AC8" w:rsidRPr="00A44A27">
        <w:rPr>
          <w:rFonts w:ascii="Times New Roman" w:eastAsia="標楷體" w:hAnsi="Times New Roman" w:hint="eastAsia"/>
          <w:b/>
          <w:szCs w:val="24"/>
        </w:rPr>
        <w:t>)</w:t>
      </w:r>
    </w:p>
    <w:p w:rsidR="00D65685" w:rsidRPr="00250BA7" w:rsidRDefault="00F412DC" w:rsidP="00D65685">
      <w:pPr>
        <w:pStyle w:val="a8"/>
        <w:numPr>
          <w:ilvl w:val="0"/>
          <w:numId w:val="10"/>
        </w:numPr>
        <w:spacing w:line="480" w:lineRule="exact"/>
        <w:ind w:leftChars="0" w:left="426" w:hanging="426"/>
        <w:jc w:val="both"/>
        <w:rPr>
          <w:rFonts w:ascii="Times New Roman" w:eastAsia="標楷體" w:hAnsi="Times New Roman"/>
          <w:szCs w:val="24"/>
        </w:rPr>
        <w:sectPr w:rsidR="00D65685" w:rsidRPr="00250BA7" w:rsidSect="00AA5C3F">
          <w:footerReference w:type="even" r:id="rId16"/>
          <w:footerReference w:type="default" r:id="rId17"/>
          <w:pgSz w:w="11906" w:h="16838"/>
          <w:pgMar w:top="1418" w:right="1276" w:bottom="1418" w:left="1276" w:header="851" w:footer="992" w:gutter="0"/>
          <w:pgNumType w:start="8"/>
          <w:cols w:space="425"/>
          <w:docGrid w:type="lines" w:linePitch="360"/>
        </w:sectPr>
      </w:pPr>
      <w:r>
        <w:rPr>
          <w:rFonts w:ascii="Times New Roman" w:eastAsia="標楷體" w:hAnsi="Times New Roman" w:hint="eastAsia"/>
          <w:szCs w:val="24"/>
        </w:rPr>
        <w:t>2016</w:t>
      </w:r>
      <w:r w:rsidR="00D65685" w:rsidRPr="00250BA7">
        <w:rPr>
          <w:rFonts w:ascii="Times New Roman" w:eastAsia="標楷體" w:hAnsi="Times New Roman" w:hint="eastAsia"/>
          <w:szCs w:val="24"/>
        </w:rPr>
        <w:t>年至</w:t>
      </w:r>
      <w:r>
        <w:rPr>
          <w:rFonts w:ascii="Times New Roman" w:eastAsia="標楷體" w:hAnsi="Times New Roman" w:hint="eastAsia"/>
          <w:szCs w:val="24"/>
        </w:rPr>
        <w:t>2018</w:t>
      </w:r>
      <w:r w:rsidR="00D65685" w:rsidRPr="00250BA7">
        <w:rPr>
          <w:rFonts w:ascii="Times New Roman" w:eastAsia="標楷體" w:hAnsi="Times New Roman" w:hint="eastAsia"/>
          <w:szCs w:val="24"/>
        </w:rPr>
        <w:t>年主要死亡原因死亡人數如表</w:t>
      </w:r>
      <w:r w:rsidR="003B7344">
        <w:rPr>
          <w:rFonts w:ascii="Times New Roman" w:eastAsia="標楷體" w:hAnsi="Times New Roman" w:hint="eastAsia"/>
          <w:szCs w:val="24"/>
        </w:rPr>
        <w:t>22</w:t>
      </w:r>
      <w:r w:rsidR="00D65685" w:rsidRPr="00250BA7">
        <w:rPr>
          <w:rFonts w:ascii="Times New Roman" w:eastAsia="標楷體" w:hAnsi="Times New Roman" w:hint="eastAsia"/>
          <w:szCs w:val="24"/>
        </w:rPr>
        <w:t>；男性</w:t>
      </w:r>
      <w:r w:rsidR="00E625CB" w:rsidRPr="00250BA7">
        <w:rPr>
          <w:rFonts w:ascii="Times New Roman" w:eastAsia="標楷體" w:hAnsi="Times New Roman" w:hint="eastAsia"/>
          <w:szCs w:val="24"/>
        </w:rPr>
        <w:t>及女性</w:t>
      </w:r>
      <w:r w:rsidR="00D65685" w:rsidRPr="00250BA7">
        <w:rPr>
          <w:rFonts w:ascii="Times New Roman" w:eastAsia="標楷體" w:hAnsi="Times New Roman" w:hint="eastAsia"/>
          <w:szCs w:val="24"/>
        </w:rPr>
        <w:t>主要死亡原因死亡人數如表</w:t>
      </w:r>
      <w:r w:rsidR="003B7344">
        <w:rPr>
          <w:rFonts w:ascii="Times New Roman" w:eastAsia="標楷體" w:hAnsi="Times New Roman" w:hint="eastAsia"/>
          <w:szCs w:val="24"/>
        </w:rPr>
        <w:t>23</w:t>
      </w:r>
      <w:r w:rsidR="00476702" w:rsidRPr="00250BA7">
        <w:rPr>
          <w:rFonts w:ascii="Times New Roman" w:eastAsia="標楷體" w:hAnsi="Times New Roman" w:hint="eastAsia"/>
          <w:szCs w:val="24"/>
        </w:rPr>
        <w:t>及</w:t>
      </w:r>
      <w:r w:rsidR="00D65685" w:rsidRPr="00250BA7">
        <w:rPr>
          <w:rFonts w:ascii="Times New Roman" w:eastAsia="標楷體" w:hAnsi="Times New Roman" w:hint="eastAsia"/>
          <w:szCs w:val="24"/>
        </w:rPr>
        <w:t>表</w:t>
      </w:r>
      <w:r w:rsidR="003B7344">
        <w:rPr>
          <w:rFonts w:ascii="Times New Roman" w:eastAsia="標楷體" w:hAnsi="Times New Roman" w:hint="eastAsia"/>
          <w:szCs w:val="24"/>
        </w:rPr>
        <w:t>24</w:t>
      </w:r>
      <w:r w:rsidR="00D65685" w:rsidRPr="00250BA7">
        <w:rPr>
          <w:rFonts w:ascii="Times New Roman" w:eastAsia="標楷體" w:hAnsi="Times New Roman" w:hint="eastAsia"/>
          <w:szCs w:val="24"/>
        </w:rPr>
        <w:t>；</w:t>
      </w:r>
      <w:r>
        <w:rPr>
          <w:rFonts w:ascii="Times New Roman" w:eastAsia="標楷體" w:hAnsi="Times New Roman" w:hint="eastAsia"/>
          <w:szCs w:val="24"/>
        </w:rPr>
        <w:t>2018</w:t>
      </w:r>
      <w:r w:rsidR="00D65685" w:rsidRPr="00250BA7">
        <w:rPr>
          <w:rFonts w:ascii="Times New Roman" w:eastAsia="標楷體" w:hAnsi="Times New Roman" w:hint="eastAsia"/>
          <w:szCs w:val="24"/>
        </w:rPr>
        <w:t>年前</w:t>
      </w:r>
      <w:r w:rsidR="003F5BE5" w:rsidRPr="00250BA7">
        <w:rPr>
          <w:rFonts w:ascii="Times New Roman" w:eastAsia="標楷體" w:hAnsi="Times New Roman" w:hint="eastAsia"/>
          <w:szCs w:val="24"/>
        </w:rPr>
        <w:t>5</w:t>
      </w:r>
      <w:r w:rsidR="00D65685" w:rsidRPr="00250BA7">
        <w:rPr>
          <w:rFonts w:ascii="Times New Roman" w:eastAsia="標楷體" w:hAnsi="Times New Roman" w:hint="eastAsia"/>
          <w:szCs w:val="24"/>
        </w:rPr>
        <w:t>大癌症死亡數及死亡率如表</w:t>
      </w:r>
      <w:r w:rsidR="003B7344">
        <w:rPr>
          <w:rFonts w:ascii="Times New Roman" w:eastAsia="標楷體" w:hAnsi="Times New Roman" w:hint="eastAsia"/>
          <w:szCs w:val="24"/>
        </w:rPr>
        <w:t>25</w:t>
      </w:r>
      <w:r w:rsidR="00D65685" w:rsidRPr="00250BA7">
        <w:rPr>
          <w:rFonts w:ascii="Times New Roman" w:eastAsia="標楷體" w:hAnsi="Times New Roman" w:hint="eastAsia"/>
          <w:szCs w:val="24"/>
        </w:rPr>
        <w:t>。</w:t>
      </w:r>
      <w:r w:rsidR="00912AC8" w:rsidRPr="00A44A27">
        <w:rPr>
          <w:rFonts w:ascii="Times New Roman" w:eastAsia="標楷體" w:hAnsi="Times New Roman" w:hint="eastAsia"/>
          <w:b/>
          <w:szCs w:val="24"/>
        </w:rPr>
        <w:t>(</w:t>
      </w:r>
      <w:r w:rsidR="00912AC8" w:rsidRPr="00A44A27">
        <w:rPr>
          <w:rFonts w:ascii="Times New Roman" w:eastAsia="標楷體" w:hAnsi="Times New Roman" w:hint="eastAsia"/>
          <w:b/>
          <w:szCs w:val="24"/>
        </w:rPr>
        <w:t>衛福部</w:t>
      </w:r>
      <w:r w:rsidR="00912AC8" w:rsidRPr="00A44A27">
        <w:rPr>
          <w:rFonts w:ascii="Times New Roman" w:eastAsia="標楷體" w:hAnsi="Times New Roman" w:hint="eastAsia"/>
          <w:b/>
          <w:szCs w:val="24"/>
        </w:rPr>
        <w:t>)</w:t>
      </w:r>
    </w:p>
    <w:p w:rsidR="009057C6" w:rsidRPr="00250BA7" w:rsidRDefault="00CD1CE3" w:rsidP="00CD1CE3">
      <w:pPr>
        <w:pStyle w:val="af"/>
        <w:jc w:val="center"/>
        <w:rPr>
          <w:rFonts w:ascii="標楷體" w:hAnsi="標楷體"/>
          <w:b/>
          <w:sz w:val="24"/>
          <w:szCs w:val="24"/>
        </w:rPr>
      </w:pPr>
      <w:bookmarkStart w:id="54" w:name="_Toc446921095"/>
      <w:r w:rsidRPr="00250BA7">
        <w:rPr>
          <w:rFonts w:ascii="標楷體" w:hAnsi="標楷體" w:hint="eastAsia"/>
          <w:b/>
          <w:sz w:val="24"/>
          <w:szCs w:val="24"/>
        </w:rPr>
        <w:t xml:space="preserve">表 </w:t>
      </w:r>
      <w:r w:rsidRPr="00250BA7">
        <w:rPr>
          <w:rFonts w:ascii="標楷體" w:hAnsi="標楷體"/>
          <w:b/>
          <w:sz w:val="24"/>
          <w:szCs w:val="24"/>
        </w:rPr>
        <w:fldChar w:fldCharType="begin"/>
      </w:r>
      <w:r w:rsidRPr="00250BA7">
        <w:rPr>
          <w:rFonts w:ascii="標楷體" w:hAnsi="標楷體"/>
          <w:b/>
          <w:sz w:val="24"/>
          <w:szCs w:val="24"/>
        </w:rPr>
        <w:instrText xml:space="preserve"> </w:instrText>
      </w:r>
      <w:r w:rsidRPr="00250BA7">
        <w:rPr>
          <w:rFonts w:ascii="標楷體" w:hAnsi="標楷體" w:hint="eastAsia"/>
          <w:b/>
          <w:sz w:val="24"/>
          <w:szCs w:val="24"/>
        </w:rPr>
        <w:instrText>SEQ 表 \* ARABIC</w:instrText>
      </w:r>
      <w:r w:rsidRPr="00250BA7">
        <w:rPr>
          <w:rFonts w:ascii="標楷體" w:hAnsi="標楷體"/>
          <w:b/>
          <w:sz w:val="24"/>
          <w:szCs w:val="24"/>
        </w:rPr>
        <w:instrText xml:space="preserve"> </w:instrText>
      </w:r>
      <w:r w:rsidRPr="00250BA7">
        <w:rPr>
          <w:rFonts w:ascii="標楷體" w:hAnsi="標楷體"/>
          <w:b/>
          <w:sz w:val="24"/>
          <w:szCs w:val="24"/>
        </w:rPr>
        <w:fldChar w:fldCharType="separate"/>
      </w:r>
      <w:r w:rsidR="00795269">
        <w:rPr>
          <w:rFonts w:ascii="標楷體" w:hAnsi="標楷體"/>
          <w:b/>
          <w:noProof/>
          <w:sz w:val="24"/>
          <w:szCs w:val="24"/>
        </w:rPr>
        <w:t>22</w:t>
      </w:r>
      <w:r w:rsidRPr="00250BA7">
        <w:rPr>
          <w:rFonts w:ascii="標楷體" w:hAnsi="標楷體"/>
          <w:b/>
          <w:sz w:val="24"/>
          <w:szCs w:val="24"/>
        </w:rPr>
        <w:fldChar w:fldCharType="end"/>
      </w:r>
      <w:r w:rsidR="009057C6" w:rsidRPr="00250BA7">
        <w:rPr>
          <w:rFonts w:ascii="標楷體" w:hAnsi="標楷體"/>
          <w:b/>
          <w:sz w:val="24"/>
          <w:szCs w:val="24"/>
        </w:rPr>
        <w:t xml:space="preserve">　主要死亡原因死亡人數</w:t>
      </w:r>
      <w:bookmarkEnd w:id="54"/>
    </w:p>
    <w:p w:rsidR="009057C6" w:rsidRPr="00250BA7" w:rsidRDefault="00AB5977" w:rsidP="00AB5977">
      <w:pPr>
        <w:pStyle w:val="a8"/>
        <w:wordWrap w:val="0"/>
        <w:spacing w:line="480" w:lineRule="exact"/>
        <w:ind w:leftChars="0" w:left="426" w:rightChars="-90" w:right="-216"/>
        <w:jc w:val="right"/>
        <w:rPr>
          <w:rFonts w:ascii="Times New Roman" w:eastAsia="標楷體" w:hAnsi="Times New Roman"/>
          <w:szCs w:val="24"/>
        </w:rPr>
      </w:pPr>
      <w:r w:rsidRPr="00250BA7">
        <w:rPr>
          <w:rFonts w:ascii="Times New Roman" w:eastAsia="標楷體" w:hAnsi="Times New Roman" w:cs="Times New Roman" w:hint="eastAsia"/>
          <w:kern w:val="0"/>
          <w:sz w:val="20"/>
          <w:szCs w:val="20"/>
        </w:rPr>
        <w:t xml:space="preserve">  </w:t>
      </w:r>
      <w:r w:rsidR="009057C6" w:rsidRPr="00250BA7">
        <w:rPr>
          <w:rFonts w:ascii="Times New Roman" w:eastAsia="標楷體" w:hAnsi="Times New Roman" w:cs="Times New Roman"/>
          <w:kern w:val="0"/>
          <w:sz w:val="20"/>
          <w:szCs w:val="20"/>
        </w:rPr>
        <w:t>單位：人</w:t>
      </w:r>
    </w:p>
    <w:tbl>
      <w:tblPr>
        <w:tblW w:w="14592" w:type="dxa"/>
        <w:jc w:val="center"/>
        <w:tblBorders>
          <w:top w:val="single" w:sz="4" w:space="0" w:color="auto"/>
          <w:bottom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790"/>
        <w:gridCol w:w="1252"/>
        <w:gridCol w:w="1067"/>
        <w:gridCol w:w="297"/>
        <w:gridCol w:w="1067"/>
        <w:gridCol w:w="294"/>
        <w:gridCol w:w="1067"/>
        <w:gridCol w:w="296"/>
        <w:gridCol w:w="1067"/>
        <w:gridCol w:w="324"/>
        <w:gridCol w:w="883"/>
        <w:gridCol w:w="297"/>
        <w:gridCol w:w="883"/>
        <w:gridCol w:w="287"/>
        <w:gridCol w:w="883"/>
        <w:gridCol w:w="256"/>
        <w:gridCol w:w="883"/>
        <w:gridCol w:w="256"/>
        <w:gridCol w:w="883"/>
        <w:gridCol w:w="296"/>
        <w:gridCol w:w="883"/>
        <w:gridCol w:w="421"/>
      </w:tblGrid>
      <w:tr w:rsidR="00780605" w:rsidRPr="00250BA7" w:rsidTr="00F412DC">
        <w:trPr>
          <w:trHeight w:val="263"/>
          <w:jc w:val="center"/>
        </w:trPr>
        <w:tc>
          <w:tcPr>
            <w:tcW w:w="790" w:type="dxa"/>
            <w:shd w:val="clear" w:color="auto" w:fill="auto"/>
            <w:vAlign w:val="center"/>
          </w:tcPr>
          <w:p w:rsidR="009057C6" w:rsidRPr="00250BA7" w:rsidRDefault="009057C6" w:rsidP="002E4365">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年別</w:t>
            </w:r>
            <w:r w:rsidRPr="00250BA7">
              <w:rPr>
                <w:rFonts w:ascii="Times New Roman" w:eastAsia="標楷體" w:hAnsi="Times New Roman" w:cs="Times New Roman"/>
                <w:kern w:val="0"/>
                <w:sz w:val="20"/>
                <w:szCs w:val="20"/>
              </w:rPr>
              <w:t xml:space="preserve">                        </w:t>
            </w:r>
          </w:p>
        </w:tc>
        <w:tc>
          <w:tcPr>
            <w:tcW w:w="1252" w:type="dxa"/>
            <w:tcBorders>
              <w:bottom w:val="single" w:sz="4" w:space="0" w:color="auto"/>
            </w:tcBorders>
            <w:shd w:val="clear" w:color="auto" w:fill="auto"/>
            <w:vAlign w:val="center"/>
          </w:tcPr>
          <w:p w:rsidR="009057C6" w:rsidRPr="00250BA7" w:rsidRDefault="009057C6" w:rsidP="002E4365">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所有</w:t>
            </w:r>
          </w:p>
          <w:p w:rsidR="009057C6" w:rsidRPr="00250BA7" w:rsidRDefault="009057C6" w:rsidP="002E4365">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死因</w:t>
            </w:r>
          </w:p>
        </w:tc>
        <w:tc>
          <w:tcPr>
            <w:tcW w:w="1067" w:type="dxa"/>
            <w:tcBorders>
              <w:bottom w:val="single" w:sz="4" w:space="0" w:color="auto"/>
            </w:tcBorders>
            <w:shd w:val="clear" w:color="auto" w:fill="auto"/>
            <w:vAlign w:val="center"/>
          </w:tcPr>
          <w:p w:rsidR="009057C6" w:rsidRPr="00250BA7" w:rsidRDefault="009057C6" w:rsidP="002E4365">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惡性</w:t>
            </w:r>
          </w:p>
          <w:p w:rsidR="009057C6" w:rsidRPr="00250BA7" w:rsidRDefault="009057C6" w:rsidP="002E4365">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腫瘤</w:t>
            </w:r>
            <w:r w:rsidRPr="00250BA7">
              <w:rPr>
                <w:rFonts w:ascii="Times New Roman" w:eastAsia="標楷體" w:hAnsi="Times New Roman" w:cs="Times New Roman"/>
                <w:kern w:val="0"/>
                <w:sz w:val="20"/>
                <w:szCs w:val="20"/>
              </w:rPr>
              <w:t xml:space="preserve"> </w:t>
            </w:r>
          </w:p>
        </w:tc>
        <w:tc>
          <w:tcPr>
            <w:tcW w:w="297" w:type="dxa"/>
            <w:tcBorders>
              <w:bottom w:val="single" w:sz="4" w:space="0" w:color="auto"/>
            </w:tcBorders>
            <w:shd w:val="clear" w:color="auto" w:fill="auto"/>
            <w:vAlign w:val="center"/>
          </w:tcPr>
          <w:p w:rsidR="009057C6" w:rsidRPr="00250BA7" w:rsidRDefault="009057C6" w:rsidP="002E4365">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順位</w:t>
            </w:r>
          </w:p>
        </w:tc>
        <w:tc>
          <w:tcPr>
            <w:tcW w:w="1067" w:type="dxa"/>
            <w:tcBorders>
              <w:bottom w:val="single" w:sz="4" w:space="0" w:color="auto"/>
            </w:tcBorders>
            <w:shd w:val="clear" w:color="auto" w:fill="auto"/>
            <w:vAlign w:val="center"/>
          </w:tcPr>
          <w:p w:rsidR="009057C6" w:rsidRPr="00250BA7" w:rsidRDefault="009057C6" w:rsidP="002E4365">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心臟</w:t>
            </w:r>
          </w:p>
          <w:p w:rsidR="009057C6" w:rsidRPr="00250BA7" w:rsidRDefault="009057C6" w:rsidP="002E4365">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疾病</w:t>
            </w:r>
          </w:p>
        </w:tc>
        <w:tc>
          <w:tcPr>
            <w:tcW w:w="294" w:type="dxa"/>
            <w:tcBorders>
              <w:bottom w:val="single" w:sz="4" w:space="0" w:color="auto"/>
            </w:tcBorders>
            <w:shd w:val="clear" w:color="auto" w:fill="auto"/>
            <w:vAlign w:val="center"/>
          </w:tcPr>
          <w:p w:rsidR="009057C6" w:rsidRPr="00250BA7" w:rsidRDefault="009057C6" w:rsidP="002E4365">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順位</w:t>
            </w:r>
          </w:p>
        </w:tc>
        <w:tc>
          <w:tcPr>
            <w:tcW w:w="1067" w:type="dxa"/>
            <w:tcBorders>
              <w:bottom w:val="single" w:sz="4" w:space="0" w:color="auto"/>
            </w:tcBorders>
            <w:shd w:val="clear" w:color="auto" w:fill="auto"/>
            <w:vAlign w:val="center"/>
          </w:tcPr>
          <w:p w:rsidR="009057C6" w:rsidRPr="00250BA7" w:rsidRDefault="009057C6" w:rsidP="002E4365">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腦血管</w:t>
            </w:r>
          </w:p>
          <w:p w:rsidR="009057C6" w:rsidRPr="00250BA7" w:rsidRDefault="00476702" w:rsidP="00476702">
            <w:pPr>
              <w:widowControl/>
              <w:adjustRightInd w:val="0"/>
              <w:jc w:val="both"/>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9057C6" w:rsidRPr="00250BA7">
              <w:rPr>
                <w:rFonts w:ascii="Times New Roman" w:eastAsia="標楷體" w:hAnsi="Times New Roman" w:cs="Times New Roman"/>
                <w:kern w:val="0"/>
                <w:sz w:val="20"/>
                <w:szCs w:val="20"/>
              </w:rPr>
              <w:t>疾病</w:t>
            </w:r>
          </w:p>
        </w:tc>
        <w:tc>
          <w:tcPr>
            <w:tcW w:w="296" w:type="dxa"/>
            <w:tcBorders>
              <w:bottom w:val="single" w:sz="4" w:space="0" w:color="auto"/>
            </w:tcBorders>
            <w:shd w:val="clear" w:color="auto" w:fill="auto"/>
            <w:vAlign w:val="center"/>
          </w:tcPr>
          <w:p w:rsidR="009057C6" w:rsidRPr="00250BA7" w:rsidRDefault="009057C6" w:rsidP="002E4365">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順位</w:t>
            </w:r>
          </w:p>
        </w:tc>
        <w:tc>
          <w:tcPr>
            <w:tcW w:w="1067" w:type="dxa"/>
            <w:tcBorders>
              <w:bottom w:val="single" w:sz="4" w:space="0" w:color="auto"/>
            </w:tcBorders>
            <w:shd w:val="clear" w:color="auto" w:fill="auto"/>
            <w:vAlign w:val="center"/>
          </w:tcPr>
          <w:p w:rsidR="009057C6" w:rsidRPr="00250BA7" w:rsidRDefault="009057C6" w:rsidP="002E4365">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肺炎</w:t>
            </w:r>
          </w:p>
        </w:tc>
        <w:tc>
          <w:tcPr>
            <w:tcW w:w="324" w:type="dxa"/>
            <w:tcBorders>
              <w:bottom w:val="single" w:sz="4" w:space="0" w:color="auto"/>
            </w:tcBorders>
            <w:shd w:val="clear" w:color="auto" w:fill="auto"/>
            <w:vAlign w:val="center"/>
          </w:tcPr>
          <w:p w:rsidR="00F20BFA" w:rsidRPr="00250BA7" w:rsidRDefault="009057C6" w:rsidP="002E4365">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順</w:t>
            </w:r>
          </w:p>
          <w:p w:rsidR="009057C6" w:rsidRPr="00250BA7" w:rsidRDefault="009057C6" w:rsidP="002E4365">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位</w:t>
            </w:r>
          </w:p>
        </w:tc>
        <w:tc>
          <w:tcPr>
            <w:tcW w:w="883" w:type="dxa"/>
            <w:tcBorders>
              <w:bottom w:val="single" w:sz="4" w:space="0" w:color="auto"/>
            </w:tcBorders>
            <w:shd w:val="clear" w:color="auto" w:fill="auto"/>
            <w:vAlign w:val="center"/>
          </w:tcPr>
          <w:p w:rsidR="009057C6" w:rsidRPr="00250BA7" w:rsidRDefault="009057C6" w:rsidP="002E4365">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糖尿病</w:t>
            </w:r>
          </w:p>
        </w:tc>
        <w:tc>
          <w:tcPr>
            <w:tcW w:w="297" w:type="dxa"/>
            <w:tcBorders>
              <w:bottom w:val="single" w:sz="4" w:space="0" w:color="auto"/>
            </w:tcBorders>
            <w:shd w:val="clear" w:color="auto" w:fill="auto"/>
            <w:vAlign w:val="center"/>
          </w:tcPr>
          <w:p w:rsidR="009057C6" w:rsidRPr="00250BA7" w:rsidRDefault="009057C6" w:rsidP="002E4365">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順</w:t>
            </w:r>
          </w:p>
          <w:p w:rsidR="009057C6" w:rsidRPr="00250BA7" w:rsidRDefault="009057C6" w:rsidP="002E4365">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位</w:t>
            </w:r>
          </w:p>
        </w:tc>
        <w:tc>
          <w:tcPr>
            <w:tcW w:w="883" w:type="dxa"/>
            <w:tcBorders>
              <w:bottom w:val="single" w:sz="4" w:space="0" w:color="auto"/>
            </w:tcBorders>
            <w:shd w:val="clear" w:color="auto" w:fill="auto"/>
            <w:vAlign w:val="center"/>
          </w:tcPr>
          <w:p w:rsidR="009057C6" w:rsidRPr="00250BA7" w:rsidRDefault="009057C6" w:rsidP="002E4365">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事故</w:t>
            </w:r>
          </w:p>
          <w:p w:rsidR="009057C6" w:rsidRPr="00250BA7" w:rsidRDefault="009057C6" w:rsidP="002E4365">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傷害</w:t>
            </w:r>
            <w:r w:rsidRPr="00250BA7">
              <w:rPr>
                <w:rFonts w:ascii="Times New Roman" w:eastAsia="標楷體" w:hAnsi="Times New Roman" w:cs="Times New Roman"/>
                <w:kern w:val="0"/>
                <w:sz w:val="20"/>
                <w:szCs w:val="20"/>
              </w:rPr>
              <w:t xml:space="preserve"> </w:t>
            </w:r>
          </w:p>
        </w:tc>
        <w:tc>
          <w:tcPr>
            <w:tcW w:w="287" w:type="dxa"/>
            <w:tcBorders>
              <w:bottom w:val="single" w:sz="4" w:space="0" w:color="auto"/>
            </w:tcBorders>
            <w:shd w:val="clear" w:color="auto" w:fill="auto"/>
            <w:vAlign w:val="center"/>
          </w:tcPr>
          <w:p w:rsidR="009057C6" w:rsidRPr="00250BA7" w:rsidRDefault="009057C6" w:rsidP="002E4365">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順位</w:t>
            </w:r>
          </w:p>
        </w:tc>
        <w:tc>
          <w:tcPr>
            <w:tcW w:w="883" w:type="dxa"/>
            <w:tcBorders>
              <w:bottom w:val="single" w:sz="4" w:space="0" w:color="auto"/>
            </w:tcBorders>
            <w:shd w:val="clear" w:color="auto" w:fill="auto"/>
            <w:vAlign w:val="center"/>
          </w:tcPr>
          <w:p w:rsidR="00476702" w:rsidRPr="00250BA7" w:rsidRDefault="009057C6" w:rsidP="00476702">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慢性下呼吸道</w:t>
            </w:r>
          </w:p>
          <w:p w:rsidR="009057C6" w:rsidRPr="00250BA7" w:rsidRDefault="00476702" w:rsidP="00476702">
            <w:pPr>
              <w:widowControl/>
              <w:adjustRightInd w:val="0"/>
              <w:jc w:val="both"/>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9057C6" w:rsidRPr="00250BA7">
              <w:rPr>
                <w:rFonts w:ascii="Times New Roman" w:eastAsia="標楷體" w:hAnsi="Times New Roman" w:cs="Times New Roman"/>
                <w:kern w:val="0"/>
                <w:sz w:val="20"/>
                <w:szCs w:val="20"/>
              </w:rPr>
              <w:t>疾病</w:t>
            </w:r>
          </w:p>
        </w:tc>
        <w:tc>
          <w:tcPr>
            <w:tcW w:w="236" w:type="dxa"/>
            <w:tcBorders>
              <w:bottom w:val="single" w:sz="4" w:space="0" w:color="auto"/>
            </w:tcBorders>
            <w:shd w:val="clear" w:color="auto" w:fill="auto"/>
            <w:vAlign w:val="center"/>
          </w:tcPr>
          <w:p w:rsidR="009057C6" w:rsidRPr="00250BA7" w:rsidRDefault="009057C6" w:rsidP="002E4365">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順位</w:t>
            </w:r>
          </w:p>
        </w:tc>
        <w:tc>
          <w:tcPr>
            <w:tcW w:w="883" w:type="dxa"/>
            <w:tcBorders>
              <w:bottom w:val="single" w:sz="4" w:space="0" w:color="auto"/>
            </w:tcBorders>
            <w:shd w:val="clear" w:color="auto" w:fill="auto"/>
            <w:vAlign w:val="center"/>
          </w:tcPr>
          <w:p w:rsidR="00476702" w:rsidRPr="00250BA7" w:rsidRDefault="00476702" w:rsidP="00476702">
            <w:pPr>
              <w:widowControl/>
              <w:adjustRightInd w:val="0"/>
              <w:jc w:val="both"/>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慢性</w:t>
            </w:r>
            <w:r w:rsidRPr="00250BA7">
              <w:rPr>
                <w:rFonts w:ascii="Times New Roman" w:eastAsia="標楷體" w:hAnsi="Times New Roman" w:cs="Times New Roman" w:hint="eastAsia"/>
                <w:kern w:val="0"/>
                <w:sz w:val="20"/>
                <w:szCs w:val="20"/>
              </w:rPr>
              <w:t>肝</w:t>
            </w:r>
          </w:p>
          <w:p w:rsidR="00476702" w:rsidRPr="00250BA7" w:rsidRDefault="00476702" w:rsidP="00476702">
            <w:pPr>
              <w:widowControl/>
              <w:adjustRightInd w:val="0"/>
              <w:jc w:val="both"/>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病及</w:t>
            </w:r>
            <w:r w:rsidRPr="00250BA7">
              <w:rPr>
                <w:rFonts w:ascii="Times New Roman" w:eastAsia="標楷體" w:hAnsi="Times New Roman" w:cs="Times New Roman" w:hint="eastAsia"/>
                <w:kern w:val="0"/>
                <w:sz w:val="20"/>
                <w:szCs w:val="20"/>
              </w:rPr>
              <w:t>肝</w:t>
            </w:r>
          </w:p>
          <w:p w:rsidR="009057C6" w:rsidRPr="00250BA7" w:rsidRDefault="00476702" w:rsidP="00476702">
            <w:pPr>
              <w:widowControl/>
              <w:adjustRightInd w:val="0"/>
              <w:jc w:val="both"/>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硬化</w:t>
            </w:r>
          </w:p>
        </w:tc>
        <w:tc>
          <w:tcPr>
            <w:tcW w:w="236" w:type="dxa"/>
            <w:tcBorders>
              <w:bottom w:val="single" w:sz="4" w:space="0" w:color="auto"/>
            </w:tcBorders>
            <w:shd w:val="clear" w:color="auto" w:fill="auto"/>
            <w:vAlign w:val="center"/>
          </w:tcPr>
          <w:p w:rsidR="009057C6" w:rsidRPr="00250BA7" w:rsidRDefault="009057C6" w:rsidP="002E4365">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順位</w:t>
            </w:r>
          </w:p>
        </w:tc>
        <w:tc>
          <w:tcPr>
            <w:tcW w:w="883" w:type="dxa"/>
            <w:tcBorders>
              <w:bottom w:val="single" w:sz="4" w:space="0" w:color="auto"/>
            </w:tcBorders>
            <w:shd w:val="clear" w:color="auto" w:fill="auto"/>
            <w:vAlign w:val="center"/>
          </w:tcPr>
          <w:p w:rsidR="009057C6" w:rsidRPr="00250BA7" w:rsidRDefault="009057C6" w:rsidP="002E4365">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高血壓</w:t>
            </w:r>
          </w:p>
          <w:p w:rsidR="009057C6" w:rsidRPr="00250BA7" w:rsidRDefault="009057C6" w:rsidP="002E4365">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性疾病</w:t>
            </w:r>
            <w:r w:rsidRPr="00250BA7">
              <w:rPr>
                <w:rFonts w:ascii="Times New Roman" w:eastAsia="標楷體" w:hAnsi="Times New Roman" w:cs="Times New Roman"/>
                <w:kern w:val="0"/>
                <w:sz w:val="20"/>
                <w:szCs w:val="20"/>
              </w:rPr>
              <w:t xml:space="preserve"> </w:t>
            </w:r>
          </w:p>
        </w:tc>
        <w:tc>
          <w:tcPr>
            <w:tcW w:w="296" w:type="dxa"/>
            <w:tcBorders>
              <w:bottom w:val="single" w:sz="4" w:space="0" w:color="auto"/>
            </w:tcBorders>
            <w:shd w:val="clear" w:color="auto" w:fill="auto"/>
            <w:vAlign w:val="center"/>
          </w:tcPr>
          <w:p w:rsidR="009057C6" w:rsidRPr="00250BA7" w:rsidRDefault="009057C6" w:rsidP="002E4365">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順位</w:t>
            </w:r>
          </w:p>
        </w:tc>
        <w:tc>
          <w:tcPr>
            <w:tcW w:w="883" w:type="dxa"/>
            <w:tcBorders>
              <w:bottom w:val="single" w:sz="4" w:space="0" w:color="auto"/>
            </w:tcBorders>
            <w:shd w:val="clear" w:color="auto" w:fill="auto"/>
            <w:vAlign w:val="center"/>
          </w:tcPr>
          <w:p w:rsidR="009057C6" w:rsidRPr="00250BA7" w:rsidRDefault="009057C6" w:rsidP="00476702">
            <w:pPr>
              <w:widowControl/>
              <w:adjustRightInd w:val="0"/>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腎炎、腎徵候群及腎性病變</w:t>
            </w:r>
          </w:p>
        </w:tc>
        <w:tc>
          <w:tcPr>
            <w:tcW w:w="421" w:type="dxa"/>
            <w:tcBorders>
              <w:bottom w:val="single" w:sz="4" w:space="0" w:color="auto"/>
            </w:tcBorders>
            <w:shd w:val="clear" w:color="auto" w:fill="auto"/>
            <w:vAlign w:val="center"/>
          </w:tcPr>
          <w:p w:rsidR="009057C6" w:rsidRPr="00250BA7" w:rsidRDefault="009057C6" w:rsidP="002E4365">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順</w:t>
            </w:r>
          </w:p>
          <w:p w:rsidR="009057C6" w:rsidRPr="00250BA7" w:rsidRDefault="009057C6" w:rsidP="002E4365">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位</w:t>
            </w:r>
          </w:p>
        </w:tc>
      </w:tr>
      <w:tr w:rsidR="00780605" w:rsidRPr="00F412DC" w:rsidTr="00F412DC">
        <w:trPr>
          <w:trHeight w:val="179"/>
          <w:jc w:val="center"/>
        </w:trPr>
        <w:tc>
          <w:tcPr>
            <w:tcW w:w="790" w:type="dxa"/>
            <w:shd w:val="clear" w:color="auto" w:fill="auto"/>
            <w:noWrap/>
          </w:tcPr>
          <w:p w:rsidR="00F412DC" w:rsidRPr="00250BA7" w:rsidRDefault="00F412DC" w:rsidP="002E4365">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2016</w:t>
            </w:r>
          </w:p>
        </w:tc>
        <w:tc>
          <w:tcPr>
            <w:tcW w:w="1252" w:type="dxa"/>
            <w:tcBorders>
              <w:bottom w:val="nil"/>
              <w:right w:val="nil"/>
            </w:tcBorders>
            <w:shd w:val="clear" w:color="auto" w:fill="auto"/>
            <w:noWrap/>
          </w:tcPr>
          <w:p w:rsidR="00F412DC" w:rsidRPr="00250BA7" w:rsidRDefault="00F412DC" w:rsidP="002E4365">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172,418</w:t>
            </w:r>
          </w:p>
        </w:tc>
        <w:tc>
          <w:tcPr>
            <w:tcW w:w="1067" w:type="dxa"/>
            <w:tcBorders>
              <w:left w:val="nil"/>
              <w:bottom w:val="nil"/>
              <w:right w:val="nil"/>
            </w:tcBorders>
            <w:shd w:val="clear" w:color="auto" w:fill="auto"/>
            <w:noWrap/>
          </w:tcPr>
          <w:p w:rsidR="00F412DC" w:rsidRPr="00250BA7" w:rsidRDefault="00F412DC" w:rsidP="002E4365">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47,760</w:t>
            </w:r>
          </w:p>
        </w:tc>
        <w:tc>
          <w:tcPr>
            <w:tcW w:w="297" w:type="dxa"/>
            <w:tcBorders>
              <w:left w:val="nil"/>
              <w:bottom w:val="nil"/>
              <w:right w:val="nil"/>
            </w:tcBorders>
            <w:shd w:val="clear" w:color="auto" w:fill="auto"/>
            <w:noWrap/>
          </w:tcPr>
          <w:p w:rsidR="00F412DC" w:rsidRPr="00250BA7" w:rsidRDefault="00F412DC" w:rsidP="002E4365">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w:t>
            </w:r>
          </w:p>
        </w:tc>
        <w:tc>
          <w:tcPr>
            <w:tcW w:w="1067" w:type="dxa"/>
            <w:tcBorders>
              <w:left w:val="nil"/>
              <w:bottom w:val="nil"/>
              <w:right w:val="nil"/>
            </w:tcBorders>
            <w:shd w:val="clear" w:color="auto" w:fill="auto"/>
            <w:noWrap/>
          </w:tcPr>
          <w:p w:rsidR="00F412DC" w:rsidRPr="00250BA7" w:rsidRDefault="00F412DC" w:rsidP="002E4365">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20,812</w:t>
            </w:r>
          </w:p>
        </w:tc>
        <w:tc>
          <w:tcPr>
            <w:tcW w:w="294" w:type="dxa"/>
            <w:tcBorders>
              <w:left w:val="nil"/>
              <w:bottom w:val="nil"/>
              <w:right w:val="nil"/>
            </w:tcBorders>
            <w:shd w:val="clear" w:color="auto" w:fill="auto"/>
            <w:noWrap/>
          </w:tcPr>
          <w:p w:rsidR="00F412DC" w:rsidRPr="00250BA7" w:rsidRDefault="00F412DC" w:rsidP="002E4365">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w:t>
            </w:r>
          </w:p>
        </w:tc>
        <w:tc>
          <w:tcPr>
            <w:tcW w:w="1067" w:type="dxa"/>
            <w:tcBorders>
              <w:left w:val="nil"/>
              <w:bottom w:val="nil"/>
              <w:right w:val="nil"/>
            </w:tcBorders>
            <w:shd w:val="clear" w:color="auto" w:fill="auto"/>
            <w:noWrap/>
          </w:tcPr>
          <w:p w:rsidR="00F412DC" w:rsidRPr="00250BA7" w:rsidRDefault="00F412DC" w:rsidP="002E4365">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12,212</w:t>
            </w:r>
          </w:p>
        </w:tc>
        <w:tc>
          <w:tcPr>
            <w:tcW w:w="296" w:type="dxa"/>
            <w:tcBorders>
              <w:left w:val="nil"/>
              <w:bottom w:val="nil"/>
              <w:right w:val="nil"/>
            </w:tcBorders>
            <w:shd w:val="clear" w:color="auto" w:fill="auto"/>
            <w:noWrap/>
          </w:tcPr>
          <w:p w:rsidR="00F412DC" w:rsidRPr="00250BA7" w:rsidRDefault="00F412DC" w:rsidP="002E4365">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3</w:t>
            </w:r>
          </w:p>
        </w:tc>
        <w:tc>
          <w:tcPr>
            <w:tcW w:w="1067" w:type="dxa"/>
            <w:tcBorders>
              <w:left w:val="nil"/>
              <w:bottom w:val="nil"/>
              <w:right w:val="nil"/>
            </w:tcBorders>
            <w:shd w:val="clear" w:color="auto" w:fill="auto"/>
            <w:noWrap/>
          </w:tcPr>
          <w:p w:rsidR="00F412DC" w:rsidRPr="00250BA7" w:rsidRDefault="00F412DC" w:rsidP="002E4365">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11,846</w:t>
            </w:r>
          </w:p>
        </w:tc>
        <w:tc>
          <w:tcPr>
            <w:tcW w:w="324" w:type="dxa"/>
            <w:tcBorders>
              <w:left w:val="nil"/>
              <w:bottom w:val="nil"/>
              <w:right w:val="nil"/>
            </w:tcBorders>
            <w:shd w:val="clear" w:color="auto" w:fill="auto"/>
            <w:noWrap/>
          </w:tcPr>
          <w:p w:rsidR="00F412DC" w:rsidRPr="00250BA7" w:rsidRDefault="00F412DC" w:rsidP="002E4365">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4</w:t>
            </w:r>
          </w:p>
        </w:tc>
        <w:tc>
          <w:tcPr>
            <w:tcW w:w="883" w:type="dxa"/>
            <w:tcBorders>
              <w:left w:val="nil"/>
              <w:bottom w:val="nil"/>
              <w:right w:val="nil"/>
            </w:tcBorders>
            <w:shd w:val="clear" w:color="auto" w:fill="auto"/>
            <w:noWrap/>
          </w:tcPr>
          <w:p w:rsidR="00F412DC" w:rsidRPr="00250BA7" w:rsidRDefault="00F412DC" w:rsidP="002E4365">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9,960</w:t>
            </w:r>
          </w:p>
        </w:tc>
        <w:tc>
          <w:tcPr>
            <w:tcW w:w="297" w:type="dxa"/>
            <w:tcBorders>
              <w:left w:val="nil"/>
              <w:bottom w:val="nil"/>
              <w:right w:val="nil"/>
            </w:tcBorders>
            <w:shd w:val="clear" w:color="auto" w:fill="auto"/>
            <w:noWrap/>
          </w:tcPr>
          <w:p w:rsidR="00F412DC" w:rsidRPr="00250BA7" w:rsidRDefault="00F412DC" w:rsidP="002E4365">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5</w:t>
            </w:r>
          </w:p>
        </w:tc>
        <w:tc>
          <w:tcPr>
            <w:tcW w:w="883" w:type="dxa"/>
            <w:tcBorders>
              <w:left w:val="nil"/>
              <w:bottom w:val="nil"/>
              <w:right w:val="nil"/>
            </w:tcBorders>
            <w:shd w:val="clear" w:color="auto" w:fill="auto"/>
            <w:noWrap/>
          </w:tcPr>
          <w:p w:rsidR="00F412DC" w:rsidRPr="00250BA7" w:rsidRDefault="00F412DC" w:rsidP="002E4365">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7,206</w:t>
            </w:r>
          </w:p>
        </w:tc>
        <w:tc>
          <w:tcPr>
            <w:tcW w:w="287" w:type="dxa"/>
            <w:tcBorders>
              <w:left w:val="nil"/>
              <w:bottom w:val="nil"/>
              <w:right w:val="nil"/>
            </w:tcBorders>
            <w:shd w:val="clear" w:color="auto" w:fill="auto"/>
            <w:noWrap/>
          </w:tcPr>
          <w:p w:rsidR="00F412DC" w:rsidRPr="00250BA7" w:rsidRDefault="00F412DC" w:rsidP="002E4365">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6</w:t>
            </w:r>
          </w:p>
        </w:tc>
        <w:tc>
          <w:tcPr>
            <w:tcW w:w="883" w:type="dxa"/>
            <w:tcBorders>
              <w:left w:val="nil"/>
              <w:bottom w:val="nil"/>
              <w:right w:val="nil"/>
            </w:tcBorders>
            <w:shd w:val="clear" w:color="auto" w:fill="auto"/>
            <w:noWrap/>
          </w:tcPr>
          <w:p w:rsidR="00F412DC" w:rsidRPr="00250BA7" w:rsidRDefault="00F412DC" w:rsidP="002E4365">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6,787</w:t>
            </w:r>
          </w:p>
        </w:tc>
        <w:tc>
          <w:tcPr>
            <w:tcW w:w="236" w:type="dxa"/>
            <w:tcBorders>
              <w:left w:val="nil"/>
              <w:bottom w:val="nil"/>
              <w:right w:val="nil"/>
            </w:tcBorders>
            <w:shd w:val="clear" w:color="auto" w:fill="auto"/>
            <w:noWrap/>
          </w:tcPr>
          <w:p w:rsidR="00F412DC" w:rsidRPr="00250BA7" w:rsidRDefault="00F412DC" w:rsidP="002E4365">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7</w:t>
            </w:r>
          </w:p>
        </w:tc>
        <w:tc>
          <w:tcPr>
            <w:tcW w:w="883" w:type="dxa"/>
            <w:tcBorders>
              <w:left w:val="nil"/>
              <w:bottom w:val="nil"/>
              <w:right w:val="nil"/>
            </w:tcBorders>
            <w:shd w:val="clear" w:color="auto" w:fill="auto"/>
            <w:noWrap/>
          </w:tcPr>
          <w:p w:rsidR="00F412DC" w:rsidRPr="00250BA7" w:rsidRDefault="00F412DC" w:rsidP="002E4365">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5,881</w:t>
            </w:r>
          </w:p>
        </w:tc>
        <w:tc>
          <w:tcPr>
            <w:tcW w:w="236" w:type="dxa"/>
            <w:tcBorders>
              <w:left w:val="nil"/>
              <w:bottom w:val="nil"/>
              <w:right w:val="nil"/>
            </w:tcBorders>
            <w:shd w:val="clear" w:color="auto" w:fill="auto"/>
            <w:noWrap/>
          </w:tcPr>
          <w:p w:rsidR="00F412DC" w:rsidRPr="00250BA7" w:rsidRDefault="00F412DC" w:rsidP="002E4365">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8</w:t>
            </w:r>
          </w:p>
        </w:tc>
        <w:tc>
          <w:tcPr>
            <w:tcW w:w="883" w:type="dxa"/>
            <w:tcBorders>
              <w:left w:val="nil"/>
              <w:bottom w:val="nil"/>
              <w:right w:val="nil"/>
            </w:tcBorders>
            <w:shd w:val="clear" w:color="auto" w:fill="auto"/>
            <w:noWrap/>
          </w:tcPr>
          <w:p w:rsidR="00F412DC" w:rsidRPr="00250BA7" w:rsidRDefault="00F412DC" w:rsidP="002E4365">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5,226</w:t>
            </w:r>
          </w:p>
        </w:tc>
        <w:tc>
          <w:tcPr>
            <w:tcW w:w="296" w:type="dxa"/>
            <w:tcBorders>
              <w:left w:val="nil"/>
              <w:bottom w:val="nil"/>
              <w:right w:val="nil"/>
            </w:tcBorders>
            <w:shd w:val="clear" w:color="auto" w:fill="auto"/>
            <w:noWrap/>
          </w:tcPr>
          <w:p w:rsidR="00F412DC" w:rsidRPr="00250BA7" w:rsidRDefault="00F412DC" w:rsidP="002E4365">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9</w:t>
            </w:r>
          </w:p>
        </w:tc>
        <w:tc>
          <w:tcPr>
            <w:tcW w:w="883" w:type="dxa"/>
            <w:tcBorders>
              <w:left w:val="nil"/>
              <w:bottom w:val="nil"/>
              <w:right w:val="nil"/>
            </w:tcBorders>
            <w:shd w:val="clear" w:color="auto" w:fill="auto"/>
            <w:noWrap/>
          </w:tcPr>
          <w:p w:rsidR="00F412DC" w:rsidRPr="00250BA7" w:rsidRDefault="00F412DC" w:rsidP="002E4365">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4,738</w:t>
            </w:r>
          </w:p>
        </w:tc>
        <w:tc>
          <w:tcPr>
            <w:tcW w:w="421" w:type="dxa"/>
            <w:tcBorders>
              <w:left w:val="nil"/>
              <w:bottom w:val="nil"/>
            </w:tcBorders>
            <w:shd w:val="clear" w:color="auto" w:fill="auto"/>
            <w:noWrap/>
          </w:tcPr>
          <w:p w:rsidR="00F412DC" w:rsidRPr="00250BA7" w:rsidRDefault="00F412DC" w:rsidP="002E4365">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10</w:t>
            </w:r>
          </w:p>
        </w:tc>
      </w:tr>
      <w:tr w:rsidR="00780605" w:rsidRPr="00F412DC" w:rsidTr="00F412DC">
        <w:trPr>
          <w:trHeight w:val="179"/>
          <w:jc w:val="center"/>
        </w:trPr>
        <w:tc>
          <w:tcPr>
            <w:tcW w:w="790" w:type="dxa"/>
            <w:shd w:val="clear" w:color="auto" w:fill="auto"/>
            <w:noWrap/>
          </w:tcPr>
          <w:p w:rsidR="00F412DC" w:rsidRPr="00250BA7" w:rsidRDefault="00F412DC" w:rsidP="002E4365">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2017</w:t>
            </w:r>
          </w:p>
        </w:tc>
        <w:tc>
          <w:tcPr>
            <w:tcW w:w="1252" w:type="dxa"/>
            <w:tcBorders>
              <w:top w:val="nil"/>
              <w:bottom w:val="nil"/>
              <w:right w:val="nil"/>
            </w:tcBorders>
            <w:shd w:val="clear" w:color="auto" w:fill="auto"/>
            <w:noWrap/>
          </w:tcPr>
          <w:p w:rsidR="00F412DC" w:rsidRPr="00250BA7" w:rsidRDefault="00F412DC" w:rsidP="002E4365">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171,857</w:t>
            </w:r>
          </w:p>
        </w:tc>
        <w:tc>
          <w:tcPr>
            <w:tcW w:w="1067" w:type="dxa"/>
            <w:tcBorders>
              <w:top w:val="nil"/>
              <w:left w:val="nil"/>
              <w:bottom w:val="nil"/>
              <w:right w:val="nil"/>
            </w:tcBorders>
            <w:shd w:val="clear" w:color="auto" w:fill="auto"/>
            <w:noWrap/>
          </w:tcPr>
          <w:p w:rsidR="00F412DC" w:rsidRPr="00250BA7" w:rsidRDefault="00F412DC" w:rsidP="002E4365">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48,037</w:t>
            </w:r>
          </w:p>
        </w:tc>
        <w:tc>
          <w:tcPr>
            <w:tcW w:w="297" w:type="dxa"/>
            <w:tcBorders>
              <w:top w:val="nil"/>
              <w:left w:val="nil"/>
              <w:bottom w:val="nil"/>
              <w:right w:val="nil"/>
            </w:tcBorders>
            <w:shd w:val="clear" w:color="auto" w:fill="auto"/>
            <w:noWrap/>
          </w:tcPr>
          <w:p w:rsidR="00F412DC" w:rsidRPr="00250BA7" w:rsidRDefault="00F412DC" w:rsidP="002E4365">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w:t>
            </w:r>
          </w:p>
        </w:tc>
        <w:tc>
          <w:tcPr>
            <w:tcW w:w="1067" w:type="dxa"/>
            <w:tcBorders>
              <w:top w:val="nil"/>
              <w:left w:val="nil"/>
              <w:bottom w:val="nil"/>
              <w:right w:val="nil"/>
            </w:tcBorders>
            <w:shd w:val="clear" w:color="auto" w:fill="auto"/>
            <w:noWrap/>
          </w:tcPr>
          <w:p w:rsidR="00F412DC" w:rsidRPr="00250BA7" w:rsidRDefault="00F412DC" w:rsidP="002E4365">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20,644</w:t>
            </w:r>
          </w:p>
        </w:tc>
        <w:tc>
          <w:tcPr>
            <w:tcW w:w="294" w:type="dxa"/>
            <w:tcBorders>
              <w:top w:val="nil"/>
              <w:left w:val="nil"/>
              <w:bottom w:val="nil"/>
              <w:right w:val="nil"/>
            </w:tcBorders>
            <w:shd w:val="clear" w:color="auto" w:fill="auto"/>
            <w:noWrap/>
          </w:tcPr>
          <w:p w:rsidR="00F412DC" w:rsidRPr="00250BA7" w:rsidRDefault="00F412DC" w:rsidP="002E4365">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w:t>
            </w:r>
          </w:p>
        </w:tc>
        <w:tc>
          <w:tcPr>
            <w:tcW w:w="1067" w:type="dxa"/>
            <w:tcBorders>
              <w:top w:val="nil"/>
              <w:left w:val="nil"/>
              <w:bottom w:val="nil"/>
              <w:right w:val="nil"/>
            </w:tcBorders>
            <w:shd w:val="clear" w:color="auto" w:fill="auto"/>
            <w:noWrap/>
          </w:tcPr>
          <w:p w:rsidR="00F412DC" w:rsidRPr="00250BA7" w:rsidRDefault="00F412DC" w:rsidP="002E4365">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12,480</w:t>
            </w:r>
          </w:p>
        </w:tc>
        <w:tc>
          <w:tcPr>
            <w:tcW w:w="296" w:type="dxa"/>
            <w:tcBorders>
              <w:top w:val="nil"/>
              <w:left w:val="nil"/>
              <w:bottom w:val="nil"/>
              <w:right w:val="nil"/>
            </w:tcBorders>
            <w:shd w:val="clear" w:color="auto" w:fill="auto"/>
            <w:noWrap/>
          </w:tcPr>
          <w:p w:rsidR="00F412DC" w:rsidRPr="00250BA7" w:rsidRDefault="00F412DC" w:rsidP="002E4365">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3</w:t>
            </w:r>
          </w:p>
        </w:tc>
        <w:tc>
          <w:tcPr>
            <w:tcW w:w="1067" w:type="dxa"/>
            <w:tcBorders>
              <w:top w:val="nil"/>
              <w:left w:val="nil"/>
              <w:bottom w:val="nil"/>
              <w:right w:val="nil"/>
            </w:tcBorders>
            <w:shd w:val="clear" w:color="auto" w:fill="auto"/>
            <w:noWrap/>
          </w:tcPr>
          <w:p w:rsidR="00F412DC" w:rsidRPr="00250BA7" w:rsidRDefault="00F412DC" w:rsidP="002E4365">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11,755</w:t>
            </w:r>
          </w:p>
        </w:tc>
        <w:tc>
          <w:tcPr>
            <w:tcW w:w="324" w:type="dxa"/>
            <w:tcBorders>
              <w:top w:val="nil"/>
              <w:left w:val="nil"/>
              <w:bottom w:val="nil"/>
              <w:right w:val="nil"/>
            </w:tcBorders>
            <w:shd w:val="clear" w:color="auto" w:fill="auto"/>
            <w:noWrap/>
          </w:tcPr>
          <w:p w:rsidR="00F412DC" w:rsidRPr="00250BA7" w:rsidRDefault="00F412DC" w:rsidP="002E4365">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4</w:t>
            </w:r>
          </w:p>
        </w:tc>
        <w:tc>
          <w:tcPr>
            <w:tcW w:w="883" w:type="dxa"/>
            <w:tcBorders>
              <w:top w:val="nil"/>
              <w:left w:val="nil"/>
              <w:bottom w:val="nil"/>
              <w:right w:val="nil"/>
            </w:tcBorders>
            <w:shd w:val="clear" w:color="auto" w:fill="auto"/>
            <w:noWrap/>
          </w:tcPr>
          <w:p w:rsidR="00F412DC" w:rsidRPr="00250BA7" w:rsidRDefault="00F412DC" w:rsidP="002E4365">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9,845</w:t>
            </w:r>
          </w:p>
        </w:tc>
        <w:tc>
          <w:tcPr>
            <w:tcW w:w="297" w:type="dxa"/>
            <w:tcBorders>
              <w:top w:val="nil"/>
              <w:left w:val="nil"/>
              <w:bottom w:val="nil"/>
              <w:right w:val="nil"/>
            </w:tcBorders>
            <w:shd w:val="clear" w:color="auto" w:fill="auto"/>
            <w:noWrap/>
          </w:tcPr>
          <w:p w:rsidR="00F412DC" w:rsidRPr="00250BA7" w:rsidRDefault="00F412DC" w:rsidP="002E4365">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5</w:t>
            </w:r>
          </w:p>
        </w:tc>
        <w:tc>
          <w:tcPr>
            <w:tcW w:w="883" w:type="dxa"/>
            <w:tcBorders>
              <w:top w:val="nil"/>
              <w:left w:val="nil"/>
              <w:bottom w:val="nil"/>
              <w:right w:val="nil"/>
            </w:tcBorders>
            <w:shd w:val="clear" w:color="auto" w:fill="auto"/>
            <w:noWrap/>
          </w:tcPr>
          <w:p w:rsidR="00F412DC" w:rsidRPr="00250BA7" w:rsidRDefault="00F412DC" w:rsidP="002E4365">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6,965</w:t>
            </w:r>
          </w:p>
        </w:tc>
        <w:tc>
          <w:tcPr>
            <w:tcW w:w="287" w:type="dxa"/>
            <w:tcBorders>
              <w:top w:val="nil"/>
              <w:left w:val="nil"/>
              <w:bottom w:val="nil"/>
              <w:right w:val="nil"/>
            </w:tcBorders>
            <w:shd w:val="clear" w:color="auto" w:fill="auto"/>
            <w:noWrap/>
          </w:tcPr>
          <w:p w:rsidR="00F412DC" w:rsidRPr="00250BA7" w:rsidRDefault="00F412DC" w:rsidP="002E4365">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6</w:t>
            </w:r>
          </w:p>
        </w:tc>
        <w:tc>
          <w:tcPr>
            <w:tcW w:w="883" w:type="dxa"/>
            <w:tcBorders>
              <w:top w:val="nil"/>
              <w:left w:val="nil"/>
              <w:bottom w:val="nil"/>
              <w:right w:val="nil"/>
            </w:tcBorders>
            <w:shd w:val="clear" w:color="auto" w:fill="auto"/>
            <w:noWrap/>
          </w:tcPr>
          <w:p w:rsidR="00F412DC" w:rsidRPr="00250BA7" w:rsidRDefault="00F412DC" w:rsidP="002E4365">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6,260</w:t>
            </w:r>
          </w:p>
        </w:tc>
        <w:tc>
          <w:tcPr>
            <w:tcW w:w="236" w:type="dxa"/>
            <w:tcBorders>
              <w:top w:val="nil"/>
              <w:left w:val="nil"/>
              <w:bottom w:val="nil"/>
              <w:right w:val="nil"/>
            </w:tcBorders>
            <w:shd w:val="clear" w:color="auto" w:fill="auto"/>
            <w:noWrap/>
          </w:tcPr>
          <w:p w:rsidR="00F412DC" w:rsidRPr="00250BA7" w:rsidRDefault="00F412DC" w:rsidP="002E4365">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7</w:t>
            </w:r>
          </w:p>
        </w:tc>
        <w:tc>
          <w:tcPr>
            <w:tcW w:w="883" w:type="dxa"/>
            <w:tcBorders>
              <w:top w:val="nil"/>
              <w:left w:val="nil"/>
              <w:bottom w:val="nil"/>
              <w:right w:val="nil"/>
            </w:tcBorders>
            <w:shd w:val="clear" w:color="auto" w:fill="auto"/>
            <w:noWrap/>
          </w:tcPr>
          <w:p w:rsidR="00F412DC" w:rsidRPr="00250BA7" w:rsidRDefault="00F412DC" w:rsidP="002E4365">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6,072</w:t>
            </w:r>
          </w:p>
        </w:tc>
        <w:tc>
          <w:tcPr>
            <w:tcW w:w="236" w:type="dxa"/>
            <w:tcBorders>
              <w:top w:val="nil"/>
              <w:left w:val="nil"/>
              <w:bottom w:val="nil"/>
              <w:right w:val="nil"/>
            </w:tcBorders>
            <w:shd w:val="clear" w:color="auto" w:fill="auto"/>
            <w:noWrap/>
          </w:tcPr>
          <w:p w:rsidR="00F412DC" w:rsidRPr="00250BA7" w:rsidRDefault="00F412DC" w:rsidP="002E4365">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8</w:t>
            </w:r>
          </w:p>
        </w:tc>
        <w:tc>
          <w:tcPr>
            <w:tcW w:w="883" w:type="dxa"/>
            <w:tcBorders>
              <w:top w:val="nil"/>
              <w:left w:val="nil"/>
              <w:bottom w:val="nil"/>
              <w:right w:val="nil"/>
            </w:tcBorders>
            <w:shd w:val="clear" w:color="auto" w:fill="auto"/>
            <w:noWrap/>
          </w:tcPr>
          <w:p w:rsidR="00F412DC" w:rsidRPr="00250BA7" w:rsidRDefault="00F412DC" w:rsidP="002E4365">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5,381</w:t>
            </w:r>
          </w:p>
        </w:tc>
        <w:tc>
          <w:tcPr>
            <w:tcW w:w="296" w:type="dxa"/>
            <w:tcBorders>
              <w:top w:val="nil"/>
              <w:left w:val="nil"/>
              <w:bottom w:val="nil"/>
              <w:right w:val="nil"/>
            </w:tcBorders>
            <w:shd w:val="clear" w:color="auto" w:fill="auto"/>
            <w:noWrap/>
          </w:tcPr>
          <w:p w:rsidR="00F412DC" w:rsidRPr="00250BA7" w:rsidRDefault="00F412DC" w:rsidP="002E4365">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9</w:t>
            </w:r>
          </w:p>
        </w:tc>
        <w:tc>
          <w:tcPr>
            <w:tcW w:w="883" w:type="dxa"/>
            <w:tcBorders>
              <w:top w:val="nil"/>
              <w:left w:val="nil"/>
              <w:bottom w:val="nil"/>
              <w:right w:val="nil"/>
            </w:tcBorders>
            <w:shd w:val="clear" w:color="auto" w:fill="auto"/>
            <w:noWrap/>
          </w:tcPr>
          <w:p w:rsidR="00F412DC" w:rsidRPr="00250BA7" w:rsidRDefault="00F412DC" w:rsidP="002E4365">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4,554</w:t>
            </w:r>
          </w:p>
        </w:tc>
        <w:tc>
          <w:tcPr>
            <w:tcW w:w="421" w:type="dxa"/>
            <w:tcBorders>
              <w:top w:val="nil"/>
              <w:left w:val="nil"/>
              <w:bottom w:val="nil"/>
            </w:tcBorders>
            <w:shd w:val="clear" w:color="auto" w:fill="auto"/>
            <w:noWrap/>
          </w:tcPr>
          <w:p w:rsidR="00F412DC" w:rsidRPr="00250BA7" w:rsidRDefault="00F412DC" w:rsidP="002E4365">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10</w:t>
            </w:r>
          </w:p>
        </w:tc>
      </w:tr>
      <w:tr w:rsidR="00780605" w:rsidRPr="00F412DC" w:rsidTr="00F412DC">
        <w:trPr>
          <w:trHeight w:val="179"/>
          <w:jc w:val="center"/>
        </w:trPr>
        <w:tc>
          <w:tcPr>
            <w:tcW w:w="790" w:type="dxa"/>
            <w:shd w:val="clear" w:color="auto" w:fill="auto"/>
            <w:noWrap/>
          </w:tcPr>
          <w:p w:rsidR="00F412DC" w:rsidRPr="00250BA7" w:rsidRDefault="00F412DC" w:rsidP="002E4365">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2018</w:t>
            </w:r>
          </w:p>
        </w:tc>
        <w:tc>
          <w:tcPr>
            <w:tcW w:w="1252" w:type="dxa"/>
            <w:tcBorders>
              <w:top w:val="nil"/>
              <w:right w:val="nil"/>
            </w:tcBorders>
            <w:shd w:val="clear" w:color="auto" w:fill="auto"/>
            <w:noWrap/>
          </w:tcPr>
          <w:p w:rsidR="00F412DC" w:rsidRPr="00250BA7" w:rsidRDefault="00F412DC" w:rsidP="002E4365">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172,418</w:t>
            </w:r>
          </w:p>
        </w:tc>
        <w:tc>
          <w:tcPr>
            <w:tcW w:w="1067" w:type="dxa"/>
            <w:tcBorders>
              <w:top w:val="nil"/>
              <w:left w:val="nil"/>
              <w:right w:val="nil"/>
            </w:tcBorders>
            <w:shd w:val="clear" w:color="auto" w:fill="auto"/>
            <w:noWrap/>
          </w:tcPr>
          <w:p w:rsidR="00F412DC" w:rsidRPr="00250BA7" w:rsidRDefault="00F412DC" w:rsidP="002E4365">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47,760</w:t>
            </w:r>
          </w:p>
        </w:tc>
        <w:tc>
          <w:tcPr>
            <w:tcW w:w="297" w:type="dxa"/>
            <w:tcBorders>
              <w:top w:val="nil"/>
              <w:left w:val="nil"/>
              <w:right w:val="nil"/>
            </w:tcBorders>
            <w:shd w:val="clear" w:color="auto" w:fill="auto"/>
            <w:noWrap/>
          </w:tcPr>
          <w:p w:rsidR="00F412DC" w:rsidRPr="00250BA7" w:rsidRDefault="00F412DC" w:rsidP="002E4365">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w:t>
            </w:r>
          </w:p>
        </w:tc>
        <w:tc>
          <w:tcPr>
            <w:tcW w:w="1067" w:type="dxa"/>
            <w:tcBorders>
              <w:top w:val="nil"/>
              <w:left w:val="nil"/>
              <w:right w:val="nil"/>
            </w:tcBorders>
            <w:shd w:val="clear" w:color="auto" w:fill="auto"/>
            <w:noWrap/>
          </w:tcPr>
          <w:p w:rsidR="00F412DC" w:rsidRPr="00250BA7" w:rsidRDefault="00F412DC" w:rsidP="002E4365">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20,812</w:t>
            </w:r>
          </w:p>
        </w:tc>
        <w:tc>
          <w:tcPr>
            <w:tcW w:w="294" w:type="dxa"/>
            <w:tcBorders>
              <w:top w:val="nil"/>
              <w:left w:val="nil"/>
              <w:right w:val="nil"/>
            </w:tcBorders>
            <w:shd w:val="clear" w:color="auto" w:fill="auto"/>
            <w:noWrap/>
          </w:tcPr>
          <w:p w:rsidR="00F412DC" w:rsidRPr="00250BA7" w:rsidRDefault="00F412DC" w:rsidP="002E4365">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w:t>
            </w:r>
          </w:p>
        </w:tc>
        <w:tc>
          <w:tcPr>
            <w:tcW w:w="1067" w:type="dxa"/>
            <w:tcBorders>
              <w:top w:val="nil"/>
              <w:left w:val="nil"/>
              <w:right w:val="nil"/>
            </w:tcBorders>
            <w:shd w:val="clear" w:color="auto" w:fill="auto"/>
            <w:noWrap/>
          </w:tcPr>
          <w:p w:rsidR="00F412DC" w:rsidRPr="00250BA7" w:rsidRDefault="00F412DC" w:rsidP="002E4365">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12,212</w:t>
            </w:r>
          </w:p>
        </w:tc>
        <w:tc>
          <w:tcPr>
            <w:tcW w:w="296" w:type="dxa"/>
            <w:tcBorders>
              <w:top w:val="nil"/>
              <w:left w:val="nil"/>
              <w:right w:val="nil"/>
            </w:tcBorders>
            <w:shd w:val="clear" w:color="auto" w:fill="auto"/>
            <w:noWrap/>
          </w:tcPr>
          <w:p w:rsidR="00F412DC" w:rsidRPr="00250BA7" w:rsidRDefault="00F412DC" w:rsidP="002E4365">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3</w:t>
            </w:r>
          </w:p>
        </w:tc>
        <w:tc>
          <w:tcPr>
            <w:tcW w:w="1067" w:type="dxa"/>
            <w:tcBorders>
              <w:top w:val="nil"/>
              <w:left w:val="nil"/>
              <w:right w:val="nil"/>
            </w:tcBorders>
            <w:shd w:val="clear" w:color="auto" w:fill="auto"/>
            <w:noWrap/>
          </w:tcPr>
          <w:p w:rsidR="00F412DC" w:rsidRPr="00250BA7" w:rsidRDefault="00F412DC" w:rsidP="002E4365">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11,846</w:t>
            </w:r>
          </w:p>
        </w:tc>
        <w:tc>
          <w:tcPr>
            <w:tcW w:w="324" w:type="dxa"/>
            <w:tcBorders>
              <w:top w:val="nil"/>
              <w:left w:val="nil"/>
              <w:right w:val="nil"/>
            </w:tcBorders>
            <w:shd w:val="clear" w:color="auto" w:fill="auto"/>
            <w:noWrap/>
          </w:tcPr>
          <w:p w:rsidR="00F412DC" w:rsidRPr="00250BA7" w:rsidRDefault="00F412DC" w:rsidP="002E4365">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4</w:t>
            </w:r>
          </w:p>
        </w:tc>
        <w:tc>
          <w:tcPr>
            <w:tcW w:w="883" w:type="dxa"/>
            <w:tcBorders>
              <w:top w:val="nil"/>
              <w:left w:val="nil"/>
              <w:right w:val="nil"/>
            </w:tcBorders>
            <w:shd w:val="clear" w:color="auto" w:fill="auto"/>
            <w:noWrap/>
          </w:tcPr>
          <w:p w:rsidR="00F412DC" w:rsidRPr="00250BA7" w:rsidRDefault="00F412DC" w:rsidP="002E4365">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9,960</w:t>
            </w:r>
          </w:p>
        </w:tc>
        <w:tc>
          <w:tcPr>
            <w:tcW w:w="297" w:type="dxa"/>
            <w:tcBorders>
              <w:top w:val="nil"/>
              <w:left w:val="nil"/>
              <w:right w:val="nil"/>
            </w:tcBorders>
            <w:shd w:val="clear" w:color="auto" w:fill="auto"/>
            <w:noWrap/>
          </w:tcPr>
          <w:p w:rsidR="00F412DC" w:rsidRPr="00250BA7" w:rsidRDefault="00F412DC" w:rsidP="002E4365">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5</w:t>
            </w:r>
          </w:p>
        </w:tc>
        <w:tc>
          <w:tcPr>
            <w:tcW w:w="883" w:type="dxa"/>
            <w:tcBorders>
              <w:top w:val="nil"/>
              <w:left w:val="nil"/>
              <w:right w:val="nil"/>
            </w:tcBorders>
            <w:shd w:val="clear" w:color="auto" w:fill="auto"/>
            <w:noWrap/>
          </w:tcPr>
          <w:p w:rsidR="00F412DC" w:rsidRPr="00250BA7" w:rsidRDefault="00F412DC" w:rsidP="002E4365">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7,206</w:t>
            </w:r>
          </w:p>
        </w:tc>
        <w:tc>
          <w:tcPr>
            <w:tcW w:w="287" w:type="dxa"/>
            <w:tcBorders>
              <w:top w:val="nil"/>
              <w:left w:val="nil"/>
              <w:right w:val="nil"/>
            </w:tcBorders>
            <w:shd w:val="clear" w:color="auto" w:fill="auto"/>
            <w:noWrap/>
          </w:tcPr>
          <w:p w:rsidR="00F412DC" w:rsidRPr="00250BA7" w:rsidRDefault="00F412DC" w:rsidP="002E4365">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6</w:t>
            </w:r>
          </w:p>
        </w:tc>
        <w:tc>
          <w:tcPr>
            <w:tcW w:w="883" w:type="dxa"/>
            <w:tcBorders>
              <w:top w:val="nil"/>
              <w:left w:val="nil"/>
              <w:right w:val="nil"/>
            </w:tcBorders>
            <w:shd w:val="clear" w:color="auto" w:fill="auto"/>
            <w:noWrap/>
          </w:tcPr>
          <w:p w:rsidR="00F412DC" w:rsidRPr="00250BA7" w:rsidRDefault="00F412DC" w:rsidP="002E4365">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6,787</w:t>
            </w:r>
          </w:p>
        </w:tc>
        <w:tc>
          <w:tcPr>
            <w:tcW w:w="236" w:type="dxa"/>
            <w:tcBorders>
              <w:top w:val="nil"/>
              <w:left w:val="nil"/>
              <w:right w:val="nil"/>
            </w:tcBorders>
            <w:shd w:val="clear" w:color="auto" w:fill="auto"/>
            <w:noWrap/>
          </w:tcPr>
          <w:p w:rsidR="00F412DC" w:rsidRPr="00250BA7" w:rsidRDefault="00F412DC" w:rsidP="002E4365">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7</w:t>
            </w:r>
          </w:p>
        </w:tc>
        <w:tc>
          <w:tcPr>
            <w:tcW w:w="883" w:type="dxa"/>
            <w:tcBorders>
              <w:top w:val="nil"/>
              <w:left w:val="nil"/>
              <w:right w:val="nil"/>
            </w:tcBorders>
            <w:shd w:val="clear" w:color="auto" w:fill="auto"/>
            <w:noWrap/>
          </w:tcPr>
          <w:p w:rsidR="00F412DC" w:rsidRPr="00250BA7" w:rsidRDefault="00F412DC" w:rsidP="002E4365">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5,881</w:t>
            </w:r>
          </w:p>
        </w:tc>
        <w:tc>
          <w:tcPr>
            <w:tcW w:w="236" w:type="dxa"/>
            <w:tcBorders>
              <w:top w:val="nil"/>
              <w:left w:val="nil"/>
              <w:right w:val="nil"/>
            </w:tcBorders>
            <w:shd w:val="clear" w:color="auto" w:fill="auto"/>
            <w:noWrap/>
          </w:tcPr>
          <w:p w:rsidR="00F412DC" w:rsidRPr="00250BA7" w:rsidRDefault="00F412DC" w:rsidP="002E4365">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8</w:t>
            </w:r>
          </w:p>
        </w:tc>
        <w:tc>
          <w:tcPr>
            <w:tcW w:w="883" w:type="dxa"/>
            <w:tcBorders>
              <w:top w:val="nil"/>
              <w:left w:val="nil"/>
              <w:right w:val="nil"/>
            </w:tcBorders>
            <w:shd w:val="clear" w:color="auto" w:fill="auto"/>
            <w:noWrap/>
          </w:tcPr>
          <w:p w:rsidR="00F412DC" w:rsidRPr="00250BA7" w:rsidRDefault="00F412DC" w:rsidP="002E4365">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5,226</w:t>
            </w:r>
          </w:p>
        </w:tc>
        <w:tc>
          <w:tcPr>
            <w:tcW w:w="296" w:type="dxa"/>
            <w:tcBorders>
              <w:top w:val="nil"/>
              <w:left w:val="nil"/>
              <w:right w:val="nil"/>
            </w:tcBorders>
            <w:shd w:val="clear" w:color="auto" w:fill="auto"/>
            <w:noWrap/>
          </w:tcPr>
          <w:p w:rsidR="00F412DC" w:rsidRPr="00250BA7" w:rsidRDefault="00F412DC" w:rsidP="002E4365">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9</w:t>
            </w:r>
          </w:p>
        </w:tc>
        <w:tc>
          <w:tcPr>
            <w:tcW w:w="883" w:type="dxa"/>
            <w:tcBorders>
              <w:top w:val="nil"/>
              <w:left w:val="nil"/>
              <w:right w:val="nil"/>
            </w:tcBorders>
            <w:shd w:val="clear" w:color="auto" w:fill="auto"/>
            <w:noWrap/>
          </w:tcPr>
          <w:p w:rsidR="00F412DC" w:rsidRPr="00250BA7" w:rsidRDefault="00F412DC" w:rsidP="002E4365">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4,738</w:t>
            </w:r>
          </w:p>
        </w:tc>
        <w:tc>
          <w:tcPr>
            <w:tcW w:w="421" w:type="dxa"/>
            <w:tcBorders>
              <w:top w:val="nil"/>
              <w:left w:val="nil"/>
            </w:tcBorders>
            <w:shd w:val="clear" w:color="auto" w:fill="auto"/>
            <w:noWrap/>
          </w:tcPr>
          <w:p w:rsidR="00F412DC" w:rsidRPr="00250BA7" w:rsidRDefault="00F412DC" w:rsidP="002E4365">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10</w:t>
            </w:r>
          </w:p>
        </w:tc>
      </w:tr>
    </w:tbl>
    <w:p w:rsidR="002D59E4" w:rsidRPr="00EA1F71" w:rsidRDefault="00330C4A" w:rsidP="00EA1F71">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hint="eastAsia"/>
          <w:kern w:val="0"/>
          <w:sz w:val="20"/>
          <w:szCs w:val="20"/>
        </w:rPr>
        <w:t>資料來源：衛</w:t>
      </w:r>
      <w:r w:rsidR="00911A48" w:rsidRPr="00EA1F71">
        <w:rPr>
          <w:rFonts w:ascii="Times New Roman" w:eastAsia="標楷體" w:hAnsi="Times New Roman" w:cs="Times New Roman" w:hint="eastAsia"/>
          <w:kern w:val="0"/>
          <w:sz w:val="20"/>
          <w:szCs w:val="20"/>
        </w:rPr>
        <w:t>生</w:t>
      </w:r>
      <w:r w:rsidRPr="00EA1F71">
        <w:rPr>
          <w:rFonts w:ascii="Times New Roman" w:eastAsia="標楷體" w:hAnsi="Times New Roman" w:cs="Times New Roman" w:hint="eastAsia"/>
          <w:kern w:val="0"/>
          <w:sz w:val="20"/>
          <w:szCs w:val="20"/>
        </w:rPr>
        <w:t>福</w:t>
      </w:r>
      <w:r w:rsidR="00911A48" w:rsidRPr="00EA1F71">
        <w:rPr>
          <w:rFonts w:ascii="Times New Roman" w:eastAsia="標楷體" w:hAnsi="Times New Roman" w:cs="Times New Roman" w:hint="eastAsia"/>
          <w:kern w:val="0"/>
          <w:sz w:val="20"/>
          <w:szCs w:val="20"/>
        </w:rPr>
        <w:t>利</w:t>
      </w:r>
      <w:r w:rsidRPr="00EA1F71">
        <w:rPr>
          <w:rFonts w:ascii="Times New Roman" w:eastAsia="標楷體" w:hAnsi="Times New Roman" w:cs="Times New Roman" w:hint="eastAsia"/>
          <w:kern w:val="0"/>
          <w:sz w:val="20"/>
          <w:szCs w:val="20"/>
        </w:rPr>
        <w:t>部</w:t>
      </w:r>
    </w:p>
    <w:p w:rsidR="002D59E4" w:rsidRPr="00250BA7" w:rsidRDefault="00CD1CE3" w:rsidP="00CD1CE3">
      <w:pPr>
        <w:pStyle w:val="af"/>
        <w:jc w:val="center"/>
        <w:rPr>
          <w:rFonts w:ascii="標楷體" w:hAnsi="標楷體"/>
          <w:b/>
          <w:sz w:val="24"/>
          <w:szCs w:val="24"/>
        </w:rPr>
      </w:pPr>
      <w:bookmarkStart w:id="55" w:name="_Toc446921096"/>
      <w:r w:rsidRPr="00250BA7">
        <w:rPr>
          <w:rFonts w:ascii="標楷體" w:hAnsi="標楷體" w:hint="eastAsia"/>
          <w:b/>
          <w:sz w:val="24"/>
          <w:szCs w:val="24"/>
        </w:rPr>
        <w:t xml:space="preserve">表 </w:t>
      </w:r>
      <w:r w:rsidRPr="00250BA7">
        <w:rPr>
          <w:rFonts w:ascii="標楷體" w:hAnsi="標楷體"/>
          <w:b/>
          <w:sz w:val="24"/>
          <w:szCs w:val="24"/>
        </w:rPr>
        <w:fldChar w:fldCharType="begin"/>
      </w:r>
      <w:r w:rsidRPr="00250BA7">
        <w:rPr>
          <w:rFonts w:ascii="標楷體" w:hAnsi="標楷體"/>
          <w:b/>
          <w:sz w:val="24"/>
          <w:szCs w:val="24"/>
        </w:rPr>
        <w:instrText xml:space="preserve"> </w:instrText>
      </w:r>
      <w:r w:rsidRPr="00250BA7">
        <w:rPr>
          <w:rFonts w:ascii="標楷體" w:hAnsi="標楷體" w:hint="eastAsia"/>
          <w:b/>
          <w:sz w:val="24"/>
          <w:szCs w:val="24"/>
        </w:rPr>
        <w:instrText>SEQ 表 \* ARABIC</w:instrText>
      </w:r>
      <w:r w:rsidRPr="00250BA7">
        <w:rPr>
          <w:rFonts w:ascii="標楷體" w:hAnsi="標楷體"/>
          <w:b/>
          <w:sz w:val="24"/>
          <w:szCs w:val="24"/>
        </w:rPr>
        <w:instrText xml:space="preserve"> </w:instrText>
      </w:r>
      <w:r w:rsidRPr="00250BA7">
        <w:rPr>
          <w:rFonts w:ascii="標楷體" w:hAnsi="標楷體"/>
          <w:b/>
          <w:sz w:val="24"/>
          <w:szCs w:val="24"/>
        </w:rPr>
        <w:fldChar w:fldCharType="separate"/>
      </w:r>
      <w:r w:rsidR="00795269">
        <w:rPr>
          <w:rFonts w:ascii="標楷體" w:hAnsi="標楷體"/>
          <w:b/>
          <w:noProof/>
          <w:sz w:val="24"/>
          <w:szCs w:val="24"/>
        </w:rPr>
        <w:t>23</w:t>
      </w:r>
      <w:r w:rsidRPr="00250BA7">
        <w:rPr>
          <w:rFonts w:ascii="標楷體" w:hAnsi="標楷體"/>
          <w:b/>
          <w:sz w:val="24"/>
          <w:szCs w:val="24"/>
        </w:rPr>
        <w:fldChar w:fldCharType="end"/>
      </w:r>
      <w:r w:rsidRPr="00250BA7">
        <w:rPr>
          <w:rFonts w:ascii="標楷體" w:hAnsi="標楷體" w:hint="eastAsia"/>
          <w:b/>
          <w:sz w:val="24"/>
          <w:szCs w:val="24"/>
        </w:rPr>
        <w:t xml:space="preserve">　</w:t>
      </w:r>
      <w:r w:rsidR="002D59E4" w:rsidRPr="00250BA7">
        <w:rPr>
          <w:rFonts w:ascii="標楷體" w:hAnsi="標楷體" w:hint="eastAsia"/>
          <w:b/>
          <w:sz w:val="24"/>
          <w:szCs w:val="24"/>
        </w:rPr>
        <w:t>男性主要死亡原因死亡人數</w:t>
      </w:r>
      <w:bookmarkEnd w:id="55"/>
    </w:p>
    <w:p w:rsidR="002D59E4" w:rsidRPr="00250BA7" w:rsidRDefault="002D59E4" w:rsidP="00AB5977">
      <w:pPr>
        <w:pStyle w:val="a8"/>
        <w:spacing w:line="480" w:lineRule="exact"/>
        <w:ind w:leftChars="0" w:left="426" w:rightChars="-90" w:right="-216"/>
        <w:jc w:val="right"/>
        <w:rPr>
          <w:rFonts w:ascii="Times New Roman" w:eastAsia="標楷體" w:hAnsi="Times New Roman"/>
          <w:szCs w:val="24"/>
        </w:rPr>
      </w:pPr>
      <w:r w:rsidRPr="00250BA7">
        <w:rPr>
          <w:rFonts w:ascii="Times New Roman" w:eastAsia="標楷體" w:hAnsi="Times New Roman" w:cs="Times New Roman"/>
          <w:kern w:val="0"/>
          <w:sz w:val="20"/>
          <w:szCs w:val="20"/>
        </w:rPr>
        <w:t>單位：人</w:t>
      </w:r>
    </w:p>
    <w:tbl>
      <w:tblPr>
        <w:tblW w:w="14397" w:type="dxa"/>
        <w:jc w:val="center"/>
        <w:tblBorders>
          <w:top w:val="single" w:sz="4" w:space="0" w:color="auto"/>
          <w:bottom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77"/>
        <w:gridCol w:w="1134"/>
        <w:gridCol w:w="850"/>
        <w:gridCol w:w="426"/>
        <w:gridCol w:w="716"/>
        <w:gridCol w:w="422"/>
        <w:gridCol w:w="850"/>
        <w:gridCol w:w="425"/>
        <w:gridCol w:w="863"/>
        <w:gridCol w:w="465"/>
        <w:gridCol w:w="952"/>
        <w:gridCol w:w="320"/>
        <w:gridCol w:w="702"/>
        <w:gridCol w:w="411"/>
        <w:gridCol w:w="850"/>
        <w:gridCol w:w="312"/>
        <w:gridCol w:w="830"/>
        <w:gridCol w:w="296"/>
        <w:gridCol w:w="729"/>
        <w:gridCol w:w="425"/>
        <w:gridCol w:w="1134"/>
        <w:gridCol w:w="408"/>
      </w:tblGrid>
      <w:tr w:rsidR="00250BA7" w:rsidRPr="00250BA7" w:rsidTr="00EA1F71">
        <w:trPr>
          <w:trHeight w:val="296"/>
          <w:jc w:val="center"/>
        </w:trPr>
        <w:tc>
          <w:tcPr>
            <w:tcW w:w="877" w:type="dxa"/>
            <w:shd w:val="clear" w:color="auto" w:fill="auto"/>
            <w:vAlign w:val="center"/>
          </w:tcPr>
          <w:p w:rsidR="002D59E4" w:rsidRPr="00250BA7" w:rsidRDefault="002D59E4" w:rsidP="006E237F">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年別</w:t>
            </w:r>
            <w:r w:rsidRPr="00250BA7">
              <w:rPr>
                <w:rFonts w:ascii="Times New Roman" w:eastAsia="標楷體" w:hAnsi="Times New Roman" w:cs="Times New Roman"/>
                <w:kern w:val="0"/>
                <w:sz w:val="20"/>
                <w:szCs w:val="20"/>
              </w:rPr>
              <w:t xml:space="preserve">                        </w:t>
            </w:r>
          </w:p>
        </w:tc>
        <w:tc>
          <w:tcPr>
            <w:tcW w:w="1134" w:type="dxa"/>
            <w:tcBorders>
              <w:bottom w:val="single" w:sz="4" w:space="0" w:color="auto"/>
            </w:tcBorders>
            <w:shd w:val="clear" w:color="auto" w:fill="auto"/>
            <w:vAlign w:val="center"/>
          </w:tcPr>
          <w:p w:rsidR="002D59E4" w:rsidRPr="00250BA7" w:rsidRDefault="002D59E4" w:rsidP="006E237F">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男性所</w:t>
            </w:r>
          </w:p>
          <w:p w:rsidR="002D59E4" w:rsidRPr="00250BA7" w:rsidRDefault="002D59E4" w:rsidP="006E237F">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有死因</w:t>
            </w:r>
          </w:p>
        </w:tc>
        <w:tc>
          <w:tcPr>
            <w:tcW w:w="850" w:type="dxa"/>
            <w:tcBorders>
              <w:bottom w:val="single" w:sz="4" w:space="0" w:color="auto"/>
            </w:tcBorders>
            <w:shd w:val="clear" w:color="auto" w:fill="auto"/>
            <w:vAlign w:val="center"/>
          </w:tcPr>
          <w:p w:rsidR="002D59E4" w:rsidRPr="00250BA7" w:rsidRDefault="002D59E4" w:rsidP="006E237F">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惡性</w:t>
            </w:r>
          </w:p>
          <w:p w:rsidR="002D59E4" w:rsidRPr="00250BA7" w:rsidRDefault="002D59E4" w:rsidP="006E237F">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腫瘤</w:t>
            </w:r>
          </w:p>
        </w:tc>
        <w:tc>
          <w:tcPr>
            <w:tcW w:w="426" w:type="dxa"/>
            <w:tcBorders>
              <w:bottom w:val="single" w:sz="4" w:space="0" w:color="auto"/>
            </w:tcBorders>
            <w:shd w:val="clear" w:color="auto" w:fill="auto"/>
            <w:vAlign w:val="center"/>
          </w:tcPr>
          <w:p w:rsidR="002D59E4" w:rsidRPr="00250BA7" w:rsidRDefault="002D59E4" w:rsidP="006E237F">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順位</w:t>
            </w:r>
          </w:p>
        </w:tc>
        <w:tc>
          <w:tcPr>
            <w:tcW w:w="716" w:type="dxa"/>
            <w:tcBorders>
              <w:bottom w:val="single" w:sz="4" w:space="0" w:color="auto"/>
            </w:tcBorders>
            <w:shd w:val="clear" w:color="auto" w:fill="auto"/>
            <w:vAlign w:val="center"/>
          </w:tcPr>
          <w:p w:rsidR="002D59E4" w:rsidRPr="00250BA7" w:rsidRDefault="002D59E4" w:rsidP="006E237F">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心臟</w:t>
            </w:r>
          </w:p>
          <w:p w:rsidR="002D59E4" w:rsidRPr="00250BA7" w:rsidRDefault="002D59E4" w:rsidP="006E237F">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疾病</w:t>
            </w:r>
          </w:p>
        </w:tc>
        <w:tc>
          <w:tcPr>
            <w:tcW w:w="422" w:type="dxa"/>
            <w:tcBorders>
              <w:bottom w:val="single" w:sz="4" w:space="0" w:color="auto"/>
            </w:tcBorders>
            <w:shd w:val="clear" w:color="auto" w:fill="auto"/>
            <w:vAlign w:val="center"/>
          </w:tcPr>
          <w:p w:rsidR="002D59E4" w:rsidRPr="00250BA7" w:rsidRDefault="002D59E4" w:rsidP="006E237F">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順位</w:t>
            </w:r>
          </w:p>
        </w:tc>
        <w:tc>
          <w:tcPr>
            <w:tcW w:w="850" w:type="dxa"/>
            <w:tcBorders>
              <w:bottom w:val="single" w:sz="4" w:space="0" w:color="auto"/>
            </w:tcBorders>
            <w:shd w:val="clear" w:color="auto" w:fill="auto"/>
            <w:vAlign w:val="center"/>
          </w:tcPr>
          <w:p w:rsidR="00476702" w:rsidRPr="00250BA7" w:rsidRDefault="00476702" w:rsidP="00476702">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腦血管</w:t>
            </w:r>
          </w:p>
          <w:p w:rsidR="002D59E4" w:rsidRPr="00250BA7" w:rsidRDefault="00476702" w:rsidP="00476702">
            <w:pPr>
              <w:widowControl/>
              <w:adjustRightInd w:val="0"/>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Pr="00250BA7">
              <w:rPr>
                <w:rFonts w:ascii="Times New Roman" w:eastAsia="標楷體" w:hAnsi="Times New Roman" w:cs="Times New Roman" w:hint="eastAsia"/>
                <w:kern w:val="0"/>
                <w:sz w:val="20"/>
                <w:szCs w:val="20"/>
              </w:rPr>
              <w:t>疾病</w:t>
            </w:r>
          </w:p>
        </w:tc>
        <w:tc>
          <w:tcPr>
            <w:tcW w:w="425" w:type="dxa"/>
            <w:tcBorders>
              <w:bottom w:val="single" w:sz="4" w:space="0" w:color="auto"/>
            </w:tcBorders>
            <w:shd w:val="clear" w:color="auto" w:fill="auto"/>
            <w:vAlign w:val="center"/>
          </w:tcPr>
          <w:p w:rsidR="002D59E4" w:rsidRPr="00250BA7" w:rsidRDefault="002D59E4" w:rsidP="006E237F">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順位</w:t>
            </w:r>
          </w:p>
        </w:tc>
        <w:tc>
          <w:tcPr>
            <w:tcW w:w="863" w:type="dxa"/>
            <w:tcBorders>
              <w:bottom w:val="single" w:sz="4" w:space="0" w:color="auto"/>
            </w:tcBorders>
            <w:shd w:val="clear" w:color="auto" w:fill="auto"/>
            <w:vAlign w:val="center"/>
          </w:tcPr>
          <w:p w:rsidR="002D59E4" w:rsidRPr="00250BA7" w:rsidRDefault="002D59E4" w:rsidP="006E237F">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肺炎</w:t>
            </w:r>
          </w:p>
        </w:tc>
        <w:tc>
          <w:tcPr>
            <w:tcW w:w="465" w:type="dxa"/>
            <w:tcBorders>
              <w:bottom w:val="single" w:sz="4" w:space="0" w:color="auto"/>
            </w:tcBorders>
            <w:shd w:val="clear" w:color="auto" w:fill="auto"/>
            <w:vAlign w:val="center"/>
          </w:tcPr>
          <w:p w:rsidR="00F20BFA" w:rsidRPr="00250BA7" w:rsidRDefault="002D59E4" w:rsidP="006E237F">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順</w:t>
            </w:r>
          </w:p>
          <w:p w:rsidR="002D59E4" w:rsidRPr="00250BA7" w:rsidRDefault="002D59E4" w:rsidP="006E237F">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位</w:t>
            </w:r>
          </w:p>
        </w:tc>
        <w:tc>
          <w:tcPr>
            <w:tcW w:w="952" w:type="dxa"/>
            <w:tcBorders>
              <w:bottom w:val="single" w:sz="4" w:space="0" w:color="auto"/>
            </w:tcBorders>
            <w:shd w:val="clear" w:color="auto" w:fill="auto"/>
            <w:vAlign w:val="center"/>
          </w:tcPr>
          <w:p w:rsidR="002D59E4" w:rsidRPr="00250BA7" w:rsidRDefault="002D59E4" w:rsidP="006E237F">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事故傷害</w:t>
            </w:r>
            <w:r w:rsidRPr="00250BA7">
              <w:rPr>
                <w:rFonts w:ascii="Times New Roman" w:eastAsia="標楷體" w:hAnsi="Times New Roman" w:cs="Times New Roman"/>
                <w:kern w:val="0"/>
                <w:sz w:val="20"/>
                <w:szCs w:val="20"/>
              </w:rPr>
              <w:t xml:space="preserve"> </w:t>
            </w:r>
          </w:p>
        </w:tc>
        <w:tc>
          <w:tcPr>
            <w:tcW w:w="320" w:type="dxa"/>
            <w:tcBorders>
              <w:bottom w:val="single" w:sz="4" w:space="0" w:color="auto"/>
            </w:tcBorders>
            <w:shd w:val="clear" w:color="auto" w:fill="auto"/>
            <w:vAlign w:val="center"/>
          </w:tcPr>
          <w:p w:rsidR="002D59E4" w:rsidRPr="00250BA7" w:rsidRDefault="002D59E4" w:rsidP="006E237F">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順</w:t>
            </w:r>
          </w:p>
          <w:p w:rsidR="002D59E4" w:rsidRPr="00250BA7" w:rsidRDefault="002D59E4" w:rsidP="006E237F">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位</w:t>
            </w:r>
          </w:p>
        </w:tc>
        <w:tc>
          <w:tcPr>
            <w:tcW w:w="702" w:type="dxa"/>
            <w:tcBorders>
              <w:bottom w:val="single" w:sz="4" w:space="0" w:color="auto"/>
            </w:tcBorders>
            <w:shd w:val="clear" w:color="auto" w:fill="auto"/>
            <w:vAlign w:val="center"/>
          </w:tcPr>
          <w:p w:rsidR="002D59E4" w:rsidRPr="00250BA7" w:rsidRDefault="002D59E4" w:rsidP="006E237F">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糖尿病</w:t>
            </w:r>
          </w:p>
        </w:tc>
        <w:tc>
          <w:tcPr>
            <w:tcW w:w="411" w:type="dxa"/>
            <w:tcBorders>
              <w:bottom w:val="single" w:sz="4" w:space="0" w:color="auto"/>
            </w:tcBorders>
            <w:shd w:val="clear" w:color="auto" w:fill="auto"/>
            <w:vAlign w:val="center"/>
          </w:tcPr>
          <w:p w:rsidR="002D59E4" w:rsidRPr="00250BA7" w:rsidRDefault="002D59E4" w:rsidP="006E237F">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順位</w:t>
            </w:r>
          </w:p>
        </w:tc>
        <w:tc>
          <w:tcPr>
            <w:tcW w:w="850" w:type="dxa"/>
            <w:tcBorders>
              <w:bottom w:val="single" w:sz="4" w:space="0" w:color="auto"/>
            </w:tcBorders>
            <w:shd w:val="clear" w:color="auto" w:fill="auto"/>
            <w:vAlign w:val="center"/>
          </w:tcPr>
          <w:p w:rsidR="00476702" w:rsidRPr="00250BA7" w:rsidRDefault="00476702" w:rsidP="00476702">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慢性下呼吸道</w:t>
            </w:r>
          </w:p>
          <w:p w:rsidR="002D59E4" w:rsidRPr="00250BA7" w:rsidRDefault="00476702" w:rsidP="00476702">
            <w:pPr>
              <w:widowControl/>
              <w:adjustRightInd w:val="0"/>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Pr="00250BA7">
              <w:rPr>
                <w:rFonts w:ascii="Times New Roman" w:eastAsia="標楷體" w:hAnsi="Times New Roman" w:cs="Times New Roman" w:hint="eastAsia"/>
                <w:kern w:val="0"/>
                <w:sz w:val="20"/>
                <w:szCs w:val="20"/>
              </w:rPr>
              <w:t>疾病</w:t>
            </w:r>
          </w:p>
        </w:tc>
        <w:tc>
          <w:tcPr>
            <w:tcW w:w="312" w:type="dxa"/>
            <w:tcBorders>
              <w:bottom w:val="single" w:sz="4" w:space="0" w:color="auto"/>
            </w:tcBorders>
            <w:shd w:val="clear" w:color="auto" w:fill="auto"/>
            <w:vAlign w:val="center"/>
          </w:tcPr>
          <w:p w:rsidR="002D59E4" w:rsidRPr="00250BA7" w:rsidRDefault="002D59E4" w:rsidP="006E237F">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順位</w:t>
            </w:r>
          </w:p>
        </w:tc>
        <w:tc>
          <w:tcPr>
            <w:tcW w:w="830" w:type="dxa"/>
            <w:tcBorders>
              <w:bottom w:val="single" w:sz="4" w:space="0" w:color="auto"/>
            </w:tcBorders>
            <w:shd w:val="clear" w:color="auto" w:fill="auto"/>
            <w:vAlign w:val="center"/>
          </w:tcPr>
          <w:p w:rsidR="00476702" w:rsidRPr="00250BA7" w:rsidRDefault="00476702" w:rsidP="00476702">
            <w:pPr>
              <w:widowControl/>
              <w:adjustRightInd w:val="0"/>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慢性肝</w:t>
            </w:r>
          </w:p>
          <w:p w:rsidR="00476702" w:rsidRPr="00250BA7" w:rsidRDefault="00476702" w:rsidP="00476702">
            <w:pPr>
              <w:widowControl/>
              <w:adjustRightInd w:val="0"/>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病及肝</w:t>
            </w:r>
          </w:p>
          <w:p w:rsidR="002D59E4" w:rsidRPr="00250BA7" w:rsidRDefault="00476702" w:rsidP="00476702">
            <w:pPr>
              <w:widowControl/>
              <w:adjustRightInd w:val="0"/>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硬化</w:t>
            </w:r>
          </w:p>
        </w:tc>
        <w:tc>
          <w:tcPr>
            <w:tcW w:w="296" w:type="dxa"/>
            <w:tcBorders>
              <w:bottom w:val="single" w:sz="4" w:space="0" w:color="auto"/>
            </w:tcBorders>
            <w:shd w:val="clear" w:color="auto" w:fill="auto"/>
            <w:vAlign w:val="center"/>
          </w:tcPr>
          <w:p w:rsidR="002D59E4" w:rsidRPr="00250BA7" w:rsidRDefault="002D59E4" w:rsidP="006E237F">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順位</w:t>
            </w:r>
          </w:p>
        </w:tc>
        <w:tc>
          <w:tcPr>
            <w:tcW w:w="729" w:type="dxa"/>
            <w:tcBorders>
              <w:bottom w:val="single" w:sz="4" w:space="0" w:color="auto"/>
            </w:tcBorders>
            <w:shd w:val="clear" w:color="auto" w:fill="auto"/>
            <w:vAlign w:val="center"/>
          </w:tcPr>
          <w:p w:rsidR="002D59E4" w:rsidRPr="00250BA7" w:rsidRDefault="002D59E4" w:rsidP="006E237F">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自殺</w:t>
            </w:r>
          </w:p>
        </w:tc>
        <w:tc>
          <w:tcPr>
            <w:tcW w:w="425" w:type="dxa"/>
            <w:tcBorders>
              <w:bottom w:val="single" w:sz="4" w:space="0" w:color="auto"/>
            </w:tcBorders>
            <w:shd w:val="clear" w:color="auto" w:fill="auto"/>
            <w:vAlign w:val="center"/>
          </w:tcPr>
          <w:p w:rsidR="002D59E4" w:rsidRPr="00250BA7" w:rsidRDefault="002D59E4" w:rsidP="006E237F">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順位</w:t>
            </w:r>
          </w:p>
        </w:tc>
        <w:tc>
          <w:tcPr>
            <w:tcW w:w="1134" w:type="dxa"/>
            <w:tcBorders>
              <w:bottom w:val="single" w:sz="4" w:space="0" w:color="auto"/>
            </w:tcBorders>
            <w:shd w:val="clear" w:color="auto" w:fill="auto"/>
            <w:vAlign w:val="center"/>
          </w:tcPr>
          <w:p w:rsidR="002D59E4" w:rsidRPr="00250BA7" w:rsidRDefault="002D59E4" w:rsidP="006E237F">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高血壓</w:t>
            </w:r>
          </w:p>
          <w:p w:rsidR="002D59E4" w:rsidRPr="00250BA7" w:rsidRDefault="002D59E4" w:rsidP="006E237F">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性疾病</w:t>
            </w:r>
            <w:r w:rsidRPr="00250BA7">
              <w:rPr>
                <w:rFonts w:ascii="Times New Roman" w:eastAsia="標楷體" w:hAnsi="Times New Roman" w:cs="Times New Roman"/>
                <w:kern w:val="0"/>
                <w:sz w:val="20"/>
                <w:szCs w:val="20"/>
              </w:rPr>
              <w:t xml:space="preserve"> </w:t>
            </w:r>
          </w:p>
        </w:tc>
        <w:tc>
          <w:tcPr>
            <w:tcW w:w="408" w:type="dxa"/>
            <w:tcBorders>
              <w:bottom w:val="single" w:sz="4" w:space="0" w:color="auto"/>
            </w:tcBorders>
            <w:shd w:val="clear" w:color="auto" w:fill="auto"/>
            <w:vAlign w:val="center"/>
          </w:tcPr>
          <w:p w:rsidR="002D59E4" w:rsidRPr="00250BA7" w:rsidRDefault="002D59E4" w:rsidP="006E237F">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順</w:t>
            </w:r>
          </w:p>
          <w:p w:rsidR="002D59E4" w:rsidRPr="00250BA7" w:rsidRDefault="002D59E4" w:rsidP="006E237F">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位</w:t>
            </w:r>
          </w:p>
        </w:tc>
      </w:tr>
      <w:tr w:rsidR="00F412DC" w:rsidRPr="00250BA7" w:rsidTr="00EA1F71">
        <w:trPr>
          <w:trHeight w:val="347"/>
          <w:jc w:val="center"/>
        </w:trPr>
        <w:tc>
          <w:tcPr>
            <w:tcW w:w="877" w:type="dxa"/>
            <w:shd w:val="clear" w:color="auto" w:fill="auto"/>
            <w:noWrap/>
          </w:tcPr>
          <w:p w:rsidR="00F412DC" w:rsidRPr="00250BA7" w:rsidRDefault="00F412DC"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2016</w:t>
            </w:r>
          </w:p>
        </w:tc>
        <w:tc>
          <w:tcPr>
            <w:tcW w:w="1134" w:type="dxa"/>
            <w:tcBorders>
              <w:bottom w:val="nil"/>
              <w:right w:val="nil"/>
            </w:tcBorders>
            <w:shd w:val="clear" w:color="auto" w:fill="auto"/>
            <w:noWrap/>
          </w:tcPr>
          <w:p w:rsidR="00F412DC" w:rsidRPr="00250BA7" w:rsidRDefault="00F412DC"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102,985 </w:t>
            </w:r>
          </w:p>
        </w:tc>
        <w:tc>
          <w:tcPr>
            <w:tcW w:w="850" w:type="dxa"/>
            <w:tcBorders>
              <w:left w:val="nil"/>
              <w:bottom w:val="nil"/>
              <w:right w:val="nil"/>
            </w:tcBorders>
            <w:shd w:val="clear" w:color="auto" w:fill="auto"/>
            <w:noWrap/>
          </w:tcPr>
          <w:p w:rsidR="00F412DC" w:rsidRPr="00250BA7" w:rsidRDefault="00F412DC"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29,215 </w:t>
            </w:r>
          </w:p>
        </w:tc>
        <w:tc>
          <w:tcPr>
            <w:tcW w:w="426" w:type="dxa"/>
            <w:tcBorders>
              <w:left w:val="nil"/>
              <w:bottom w:val="nil"/>
              <w:right w:val="nil"/>
            </w:tcBorders>
            <w:shd w:val="clear" w:color="auto" w:fill="auto"/>
            <w:noWrap/>
          </w:tcPr>
          <w:p w:rsidR="00F412DC" w:rsidRPr="00250BA7" w:rsidRDefault="00F412DC"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1 </w:t>
            </w:r>
          </w:p>
        </w:tc>
        <w:tc>
          <w:tcPr>
            <w:tcW w:w="716" w:type="dxa"/>
            <w:tcBorders>
              <w:left w:val="nil"/>
              <w:bottom w:val="nil"/>
              <w:right w:val="nil"/>
            </w:tcBorders>
            <w:shd w:val="clear" w:color="auto" w:fill="auto"/>
            <w:noWrap/>
          </w:tcPr>
          <w:p w:rsidR="00F412DC" w:rsidRPr="00250BA7" w:rsidRDefault="00F412DC"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12,235 </w:t>
            </w:r>
          </w:p>
        </w:tc>
        <w:tc>
          <w:tcPr>
            <w:tcW w:w="422" w:type="dxa"/>
            <w:tcBorders>
              <w:left w:val="nil"/>
              <w:bottom w:val="nil"/>
              <w:right w:val="nil"/>
            </w:tcBorders>
            <w:shd w:val="clear" w:color="auto" w:fill="auto"/>
            <w:noWrap/>
          </w:tcPr>
          <w:p w:rsidR="00F412DC" w:rsidRPr="00250BA7" w:rsidRDefault="00F412DC"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2 </w:t>
            </w:r>
          </w:p>
        </w:tc>
        <w:tc>
          <w:tcPr>
            <w:tcW w:w="850" w:type="dxa"/>
            <w:tcBorders>
              <w:left w:val="nil"/>
              <w:bottom w:val="nil"/>
              <w:right w:val="nil"/>
            </w:tcBorders>
            <w:shd w:val="clear" w:color="auto" w:fill="auto"/>
            <w:noWrap/>
          </w:tcPr>
          <w:p w:rsidR="00F412DC" w:rsidRPr="00250BA7" w:rsidRDefault="00F412DC"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7,461 </w:t>
            </w:r>
          </w:p>
        </w:tc>
        <w:tc>
          <w:tcPr>
            <w:tcW w:w="425" w:type="dxa"/>
            <w:tcBorders>
              <w:left w:val="nil"/>
              <w:bottom w:val="nil"/>
              <w:right w:val="nil"/>
            </w:tcBorders>
            <w:shd w:val="clear" w:color="auto" w:fill="auto"/>
            <w:noWrap/>
          </w:tcPr>
          <w:p w:rsidR="00F412DC" w:rsidRPr="00250BA7" w:rsidRDefault="00F412DC"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3 </w:t>
            </w:r>
          </w:p>
        </w:tc>
        <w:tc>
          <w:tcPr>
            <w:tcW w:w="863" w:type="dxa"/>
            <w:tcBorders>
              <w:left w:val="nil"/>
              <w:bottom w:val="nil"/>
              <w:right w:val="nil"/>
            </w:tcBorders>
            <w:shd w:val="clear" w:color="auto" w:fill="auto"/>
            <w:noWrap/>
          </w:tcPr>
          <w:p w:rsidR="00F412DC" w:rsidRPr="00250BA7" w:rsidRDefault="00F412DC"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6,916 </w:t>
            </w:r>
          </w:p>
        </w:tc>
        <w:tc>
          <w:tcPr>
            <w:tcW w:w="465" w:type="dxa"/>
            <w:tcBorders>
              <w:left w:val="nil"/>
              <w:bottom w:val="nil"/>
              <w:right w:val="nil"/>
            </w:tcBorders>
            <w:shd w:val="clear" w:color="auto" w:fill="auto"/>
            <w:noWrap/>
          </w:tcPr>
          <w:p w:rsidR="00F412DC" w:rsidRPr="00250BA7" w:rsidRDefault="00F412DC"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4 </w:t>
            </w:r>
          </w:p>
        </w:tc>
        <w:tc>
          <w:tcPr>
            <w:tcW w:w="952" w:type="dxa"/>
            <w:tcBorders>
              <w:left w:val="nil"/>
              <w:bottom w:val="nil"/>
              <w:right w:val="nil"/>
            </w:tcBorders>
            <w:shd w:val="clear" w:color="auto" w:fill="auto"/>
            <w:noWrap/>
          </w:tcPr>
          <w:p w:rsidR="00F412DC" w:rsidRPr="00250BA7" w:rsidRDefault="00F412DC"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5,224 </w:t>
            </w:r>
          </w:p>
        </w:tc>
        <w:tc>
          <w:tcPr>
            <w:tcW w:w="320" w:type="dxa"/>
            <w:tcBorders>
              <w:left w:val="nil"/>
              <w:bottom w:val="nil"/>
              <w:right w:val="nil"/>
            </w:tcBorders>
            <w:shd w:val="clear" w:color="auto" w:fill="auto"/>
            <w:noWrap/>
          </w:tcPr>
          <w:p w:rsidR="00F412DC" w:rsidRPr="00250BA7" w:rsidRDefault="00F412DC"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5 </w:t>
            </w:r>
          </w:p>
        </w:tc>
        <w:tc>
          <w:tcPr>
            <w:tcW w:w="702" w:type="dxa"/>
            <w:tcBorders>
              <w:left w:val="nil"/>
              <w:bottom w:val="nil"/>
              <w:right w:val="nil"/>
            </w:tcBorders>
            <w:shd w:val="clear" w:color="auto" w:fill="auto"/>
            <w:noWrap/>
          </w:tcPr>
          <w:p w:rsidR="00F412DC" w:rsidRPr="00250BA7" w:rsidRDefault="00F412DC"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5,018 </w:t>
            </w:r>
          </w:p>
        </w:tc>
        <w:tc>
          <w:tcPr>
            <w:tcW w:w="411" w:type="dxa"/>
            <w:tcBorders>
              <w:left w:val="nil"/>
              <w:bottom w:val="nil"/>
              <w:right w:val="nil"/>
            </w:tcBorders>
            <w:shd w:val="clear" w:color="auto" w:fill="auto"/>
            <w:noWrap/>
          </w:tcPr>
          <w:p w:rsidR="00F412DC" w:rsidRPr="00250BA7" w:rsidRDefault="00F412DC"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6 </w:t>
            </w:r>
          </w:p>
        </w:tc>
        <w:tc>
          <w:tcPr>
            <w:tcW w:w="850" w:type="dxa"/>
            <w:tcBorders>
              <w:left w:val="nil"/>
              <w:bottom w:val="nil"/>
              <w:right w:val="nil"/>
            </w:tcBorders>
            <w:shd w:val="clear" w:color="auto" w:fill="auto"/>
            <w:noWrap/>
          </w:tcPr>
          <w:p w:rsidR="00F412DC" w:rsidRPr="00250BA7" w:rsidRDefault="00F412DC"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4,931 </w:t>
            </w:r>
          </w:p>
        </w:tc>
        <w:tc>
          <w:tcPr>
            <w:tcW w:w="312" w:type="dxa"/>
            <w:tcBorders>
              <w:left w:val="nil"/>
              <w:bottom w:val="nil"/>
              <w:right w:val="nil"/>
            </w:tcBorders>
            <w:shd w:val="clear" w:color="auto" w:fill="auto"/>
            <w:noWrap/>
          </w:tcPr>
          <w:p w:rsidR="00F412DC" w:rsidRPr="00250BA7" w:rsidRDefault="00F412DC"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7 </w:t>
            </w:r>
          </w:p>
        </w:tc>
        <w:tc>
          <w:tcPr>
            <w:tcW w:w="830" w:type="dxa"/>
            <w:tcBorders>
              <w:left w:val="nil"/>
              <w:bottom w:val="nil"/>
              <w:right w:val="nil"/>
            </w:tcBorders>
            <w:shd w:val="clear" w:color="auto" w:fill="auto"/>
            <w:noWrap/>
          </w:tcPr>
          <w:p w:rsidR="00F412DC" w:rsidRPr="00250BA7" w:rsidRDefault="00F412DC"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3,404 </w:t>
            </w:r>
          </w:p>
        </w:tc>
        <w:tc>
          <w:tcPr>
            <w:tcW w:w="296" w:type="dxa"/>
            <w:tcBorders>
              <w:left w:val="nil"/>
              <w:bottom w:val="nil"/>
              <w:right w:val="nil"/>
            </w:tcBorders>
            <w:shd w:val="clear" w:color="auto" w:fill="auto"/>
            <w:noWrap/>
          </w:tcPr>
          <w:p w:rsidR="00F412DC" w:rsidRPr="00250BA7" w:rsidRDefault="00F412DC"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8 </w:t>
            </w:r>
          </w:p>
        </w:tc>
        <w:tc>
          <w:tcPr>
            <w:tcW w:w="729" w:type="dxa"/>
            <w:tcBorders>
              <w:left w:val="nil"/>
              <w:bottom w:val="nil"/>
              <w:right w:val="nil"/>
            </w:tcBorders>
            <w:shd w:val="clear" w:color="auto" w:fill="auto"/>
            <w:noWrap/>
          </w:tcPr>
          <w:p w:rsidR="00F412DC" w:rsidRPr="00250BA7" w:rsidRDefault="00F412DC"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3,062 </w:t>
            </w:r>
          </w:p>
        </w:tc>
        <w:tc>
          <w:tcPr>
            <w:tcW w:w="425" w:type="dxa"/>
            <w:tcBorders>
              <w:left w:val="nil"/>
              <w:bottom w:val="nil"/>
              <w:right w:val="nil"/>
            </w:tcBorders>
            <w:shd w:val="clear" w:color="auto" w:fill="auto"/>
            <w:noWrap/>
          </w:tcPr>
          <w:p w:rsidR="00F412DC" w:rsidRPr="00250BA7" w:rsidRDefault="00F412DC"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9 </w:t>
            </w:r>
          </w:p>
        </w:tc>
        <w:tc>
          <w:tcPr>
            <w:tcW w:w="1134" w:type="dxa"/>
            <w:tcBorders>
              <w:left w:val="nil"/>
              <w:bottom w:val="nil"/>
              <w:right w:val="nil"/>
            </w:tcBorders>
            <w:shd w:val="clear" w:color="auto" w:fill="auto"/>
            <w:noWrap/>
          </w:tcPr>
          <w:p w:rsidR="00F412DC" w:rsidRPr="00250BA7" w:rsidRDefault="00F412DC"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2,616 </w:t>
            </w:r>
          </w:p>
        </w:tc>
        <w:tc>
          <w:tcPr>
            <w:tcW w:w="408" w:type="dxa"/>
            <w:tcBorders>
              <w:left w:val="nil"/>
              <w:bottom w:val="nil"/>
            </w:tcBorders>
            <w:shd w:val="clear" w:color="auto" w:fill="auto"/>
            <w:noWrap/>
          </w:tcPr>
          <w:p w:rsidR="00F412DC" w:rsidRPr="00250BA7" w:rsidRDefault="00F412DC"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10 </w:t>
            </w:r>
          </w:p>
        </w:tc>
      </w:tr>
      <w:tr w:rsidR="00F412DC" w:rsidRPr="00250BA7" w:rsidTr="00EA1F71">
        <w:trPr>
          <w:trHeight w:val="347"/>
          <w:jc w:val="center"/>
        </w:trPr>
        <w:tc>
          <w:tcPr>
            <w:tcW w:w="877" w:type="dxa"/>
            <w:shd w:val="clear" w:color="auto" w:fill="auto"/>
            <w:noWrap/>
          </w:tcPr>
          <w:p w:rsidR="00F412DC" w:rsidRPr="00250BA7" w:rsidRDefault="00F412DC"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2017</w:t>
            </w:r>
          </w:p>
        </w:tc>
        <w:tc>
          <w:tcPr>
            <w:tcW w:w="1134" w:type="dxa"/>
            <w:tcBorders>
              <w:top w:val="nil"/>
              <w:bottom w:val="nil"/>
              <w:right w:val="nil"/>
            </w:tcBorders>
            <w:shd w:val="clear" w:color="auto" w:fill="auto"/>
            <w:noWrap/>
          </w:tcPr>
          <w:p w:rsidR="00F412DC" w:rsidRPr="00250BA7" w:rsidRDefault="00F412DC"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101,686 </w:t>
            </w:r>
          </w:p>
        </w:tc>
        <w:tc>
          <w:tcPr>
            <w:tcW w:w="850" w:type="dxa"/>
            <w:tcBorders>
              <w:top w:val="nil"/>
              <w:left w:val="nil"/>
              <w:bottom w:val="nil"/>
              <w:right w:val="nil"/>
            </w:tcBorders>
            <w:shd w:val="clear" w:color="auto" w:fill="auto"/>
            <w:noWrap/>
          </w:tcPr>
          <w:p w:rsidR="00F412DC" w:rsidRPr="00250BA7" w:rsidRDefault="00F412DC"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29,346 </w:t>
            </w:r>
          </w:p>
        </w:tc>
        <w:tc>
          <w:tcPr>
            <w:tcW w:w="426" w:type="dxa"/>
            <w:tcBorders>
              <w:top w:val="nil"/>
              <w:left w:val="nil"/>
              <w:bottom w:val="nil"/>
              <w:right w:val="nil"/>
            </w:tcBorders>
            <w:shd w:val="clear" w:color="auto" w:fill="auto"/>
            <w:noWrap/>
          </w:tcPr>
          <w:p w:rsidR="00F412DC" w:rsidRPr="00250BA7" w:rsidRDefault="00F412DC"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1 </w:t>
            </w:r>
          </w:p>
        </w:tc>
        <w:tc>
          <w:tcPr>
            <w:tcW w:w="716" w:type="dxa"/>
            <w:tcBorders>
              <w:top w:val="nil"/>
              <w:left w:val="nil"/>
              <w:bottom w:val="nil"/>
              <w:right w:val="nil"/>
            </w:tcBorders>
            <w:shd w:val="clear" w:color="auto" w:fill="auto"/>
            <w:noWrap/>
          </w:tcPr>
          <w:p w:rsidR="00F412DC" w:rsidRPr="00250BA7" w:rsidRDefault="00F412DC"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12,043 </w:t>
            </w:r>
          </w:p>
        </w:tc>
        <w:tc>
          <w:tcPr>
            <w:tcW w:w="422" w:type="dxa"/>
            <w:tcBorders>
              <w:top w:val="nil"/>
              <w:left w:val="nil"/>
              <w:bottom w:val="nil"/>
              <w:right w:val="nil"/>
            </w:tcBorders>
            <w:shd w:val="clear" w:color="auto" w:fill="auto"/>
            <w:noWrap/>
          </w:tcPr>
          <w:p w:rsidR="00F412DC" w:rsidRPr="00250BA7" w:rsidRDefault="00F412DC"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2 </w:t>
            </w:r>
          </w:p>
        </w:tc>
        <w:tc>
          <w:tcPr>
            <w:tcW w:w="850" w:type="dxa"/>
            <w:tcBorders>
              <w:top w:val="nil"/>
              <w:left w:val="nil"/>
              <w:bottom w:val="nil"/>
              <w:right w:val="nil"/>
            </w:tcBorders>
            <w:shd w:val="clear" w:color="auto" w:fill="auto"/>
            <w:noWrap/>
          </w:tcPr>
          <w:p w:rsidR="00F412DC" w:rsidRPr="00250BA7" w:rsidRDefault="00F412DC"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7,557 </w:t>
            </w:r>
          </w:p>
        </w:tc>
        <w:tc>
          <w:tcPr>
            <w:tcW w:w="425" w:type="dxa"/>
            <w:tcBorders>
              <w:top w:val="nil"/>
              <w:left w:val="nil"/>
              <w:bottom w:val="nil"/>
              <w:right w:val="nil"/>
            </w:tcBorders>
            <w:shd w:val="clear" w:color="auto" w:fill="auto"/>
            <w:noWrap/>
          </w:tcPr>
          <w:p w:rsidR="00F412DC" w:rsidRPr="00250BA7" w:rsidRDefault="00F412DC"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3 </w:t>
            </w:r>
          </w:p>
        </w:tc>
        <w:tc>
          <w:tcPr>
            <w:tcW w:w="863" w:type="dxa"/>
            <w:tcBorders>
              <w:top w:val="nil"/>
              <w:left w:val="nil"/>
              <w:bottom w:val="nil"/>
              <w:right w:val="nil"/>
            </w:tcBorders>
            <w:shd w:val="clear" w:color="auto" w:fill="auto"/>
            <w:noWrap/>
          </w:tcPr>
          <w:p w:rsidR="00F412DC" w:rsidRPr="00250BA7" w:rsidRDefault="00F412DC"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6,881 </w:t>
            </w:r>
          </w:p>
        </w:tc>
        <w:tc>
          <w:tcPr>
            <w:tcW w:w="465" w:type="dxa"/>
            <w:tcBorders>
              <w:top w:val="nil"/>
              <w:left w:val="nil"/>
              <w:bottom w:val="nil"/>
              <w:right w:val="nil"/>
            </w:tcBorders>
            <w:shd w:val="clear" w:color="auto" w:fill="auto"/>
            <w:noWrap/>
          </w:tcPr>
          <w:p w:rsidR="00F412DC" w:rsidRPr="00250BA7" w:rsidRDefault="00F412DC"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4 </w:t>
            </w:r>
          </w:p>
        </w:tc>
        <w:tc>
          <w:tcPr>
            <w:tcW w:w="952" w:type="dxa"/>
            <w:tcBorders>
              <w:top w:val="nil"/>
              <w:left w:val="nil"/>
              <w:bottom w:val="nil"/>
              <w:right w:val="nil"/>
            </w:tcBorders>
            <w:shd w:val="clear" w:color="auto" w:fill="auto"/>
            <w:noWrap/>
          </w:tcPr>
          <w:p w:rsidR="00F412DC" w:rsidRPr="00250BA7" w:rsidRDefault="00F412DC"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4,923 </w:t>
            </w:r>
          </w:p>
        </w:tc>
        <w:tc>
          <w:tcPr>
            <w:tcW w:w="320" w:type="dxa"/>
            <w:tcBorders>
              <w:top w:val="nil"/>
              <w:left w:val="nil"/>
              <w:bottom w:val="nil"/>
              <w:right w:val="nil"/>
            </w:tcBorders>
            <w:shd w:val="clear" w:color="auto" w:fill="auto"/>
            <w:noWrap/>
          </w:tcPr>
          <w:p w:rsidR="00F412DC" w:rsidRPr="00250BA7" w:rsidRDefault="00F412DC"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6 </w:t>
            </w:r>
          </w:p>
        </w:tc>
        <w:tc>
          <w:tcPr>
            <w:tcW w:w="702" w:type="dxa"/>
            <w:tcBorders>
              <w:top w:val="nil"/>
              <w:left w:val="nil"/>
              <w:bottom w:val="nil"/>
              <w:right w:val="nil"/>
            </w:tcBorders>
            <w:shd w:val="clear" w:color="auto" w:fill="auto"/>
            <w:noWrap/>
          </w:tcPr>
          <w:p w:rsidR="00F412DC" w:rsidRPr="00250BA7" w:rsidRDefault="00F412DC"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4,934 </w:t>
            </w:r>
          </w:p>
        </w:tc>
        <w:tc>
          <w:tcPr>
            <w:tcW w:w="411" w:type="dxa"/>
            <w:tcBorders>
              <w:top w:val="nil"/>
              <w:left w:val="nil"/>
              <w:bottom w:val="nil"/>
              <w:right w:val="nil"/>
            </w:tcBorders>
            <w:shd w:val="clear" w:color="auto" w:fill="auto"/>
            <w:noWrap/>
          </w:tcPr>
          <w:p w:rsidR="00F412DC" w:rsidRPr="00250BA7" w:rsidRDefault="00F412DC"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5 </w:t>
            </w:r>
          </w:p>
        </w:tc>
        <w:tc>
          <w:tcPr>
            <w:tcW w:w="850" w:type="dxa"/>
            <w:tcBorders>
              <w:top w:val="nil"/>
              <w:left w:val="nil"/>
              <w:bottom w:val="nil"/>
              <w:right w:val="nil"/>
            </w:tcBorders>
            <w:shd w:val="clear" w:color="auto" w:fill="auto"/>
            <w:noWrap/>
          </w:tcPr>
          <w:p w:rsidR="00F412DC" w:rsidRPr="00250BA7" w:rsidRDefault="00F412DC"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4,486 </w:t>
            </w:r>
          </w:p>
        </w:tc>
        <w:tc>
          <w:tcPr>
            <w:tcW w:w="312" w:type="dxa"/>
            <w:tcBorders>
              <w:top w:val="nil"/>
              <w:left w:val="nil"/>
              <w:bottom w:val="nil"/>
              <w:right w:val="nil"/>
            </w:tcBorders>
            <w:shd w:val="clear" w:color="auto" w:fill="auto"/>
            <w:noWrap/>
          </w:tcPr>
          <w:p w:rsidR="00F412DC" w:rsidRPr="00250BA7" w:rsidRDefault="00F412DC"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7 </w:t>
            </w:r>
          </w:p>
        </w:tc>
        <w:tc>
          <w:tcPr>
            <w:tcW w:w="830" w:type="dxa"/>
            <w:tcBorders>
              <w:top w:val="nil"/>
              <w:left w:val="nil"/>
              <w:bottom w:val="nil"/>
              <w:right w:val="nil"/>
            </w:tcBorders>
            <w:shd w:val="clear" w:color="auto" w:fill="auto"/>
            <w:noWrap/>
          </w:tcPr>
          <w:p w:rsidR="00F412DC" w:rsidRPr="00250BA7" w:rsidRDefault="00F412DC"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3,196 </w:t>
            </w:r>
          </w:p>
        </w:tc>
        <w:tc>
          <w:tcPr>
            <w:tcW w:w="296" w:type="dxa"/>
            <w:tcBorders>
              <w:top w:val="nil"/>
              <w:left w:val="nil"/>
              <w:bottom w:val="nil"/>
              <w:right w:val="nil"/>
            </w:tcBorders>
            <w:shd w:val="clear" w:color="auto" w:fill="auto"/>
            <w:noWrap/>
          </w:tcPr>
          <w:p w:rsidR="00F412DC" w:rsidRPr="00250BA7" w:rsidRDefault="00F412DC"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8 </w:t>
            </w:r>
          </w:p>
        </w:tc>
        <w:tc>
          <w:tcPr>
            <w:tcW w:w="729" w:type="dxa"/>
            <w:tcBorders>
              <w:top w:val="nil"/>
              <w:left w:val="nil"/>
              <w:bottom w:val="nil"/>
              <w:right w:val="nil"/>
            </w:tcBorders>
            <w:shd w:val="clear" w:color="auto" w:fill="auto"/>
            <w:noWrap/>
          </w:tcPr>
          <w:p w:rsidR="00F412DC" w:rsidRPr="00250BA7" w:rsidRDefault="00F412DC"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3,090 </w:t>
            </w:r>
          </w:p>
        </w:tc>
        <w:tc>
          <w:tcPr>
            <w:tcW w:w="425" w:type="dxa"/>
            <w:tcBorders>
              <w:top w:val="nil"/>
              <w:left w:val="nil"/>
              <w:bottom w:val="nil"/>
              <w:right w:val="nil"/>
            </w:tcBorders>
            <w:shd w:val="clear" w:color="auto" w:fill="auto"/>
            <w:noWrap/>
          </w:tcPr>
          <w:p w:rsidR="00F412DC" w:rsidRPr="00250BA7" w:rsidRDefault="00F412DC"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9 </w:t>
            </w:r>
          </w:p>
        </w:tc>
        <w:tc>
          <w:tcPr>
            <w:tcW w:w="1134" w:type="dxa"/>
            <w:tcBorders>
              <w:top w:val="nil"/>
              <w:left w:val="nil"/>
              <w:bottom w:val="nil"/>
              <w:right w:val="nil"/>
            </w:tcBorders>
            <w:shd w:val="clear" w:color="auto" w:fill="auto"/>
            <w:noWrap/>
          </w:tcPr>
          <w:p w:rsidR="00F412DC" w:rsidRPr="00250BA7" w:rsidRDefault="00F412DC"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2,644 </w:t>
            </w:r>
          </w:p>
        </w:tc>
        <w:tc>
          <w:tcPr>
            <w:tcW w:w="408" w:type="dxa"/>
            <w:tcBorders>
              <w:top w:val="nil"/>
              <w:left w:val="nil"/>
              <w:bottom w:val="nil"/>
            </w:tcBorders>
            <w:shd w:val="clear" w:color="auto" w:fill="auto"/>
            <w:noWrap/>
          </w:tcPr>
          <w:p w:rsidR="00F412DC" w:rsidRPr="00250BA7" w:rsidRDefault="00F412DC"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10 </w:t>
            </w:r>
          </w:p>
        </w:tc>
      </w:tr>
      <w:tr w:rsidR="00F412DC" w:rsidRPr="00250BA7" w:rsidTr="00EA1F71">
        <w:trPr>
          <w:trHeight w:val="347"/>
          <w:jc w:val="center"/>
        </w:trPr>
        <w:tc>
          <w:tcPr>
            <w:tcW w:w="877" w:type="dxa"/>
            <w:shd w:val="clear" w:color="auto" w:fill="auto"/>
            <w:noWrap/>
          </w:tcPr>
          <w:p w:rsidR="00F412DC" w:rsidRPr="00250BA7" w:rsidRDefault="00F412DC"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2018</w:t>
            </w:r>
          </w:p>
        </w:tc>
        <w:tc>
          <w:tcPr>
            <w:tcW w:w="1134" w:type="dxa"/>
            <w:tcBorders>
              <w:top w:val="nil"/>
              <w:right w:val="nil"/>
            </w:tcBorders>
            <w:shd w:val="clear" w:color="auto" w:fill="auto"/>
            <w:noWrap/>
          </w:tcPr>
          <w:p w:rsidR="00F412DC" w:rsidRPr="00250BA7" w:rsidRDefault="00F412DC"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101,949 </w:t>
            </w:r>
          </w:p>
        </w:tc>
        <w:tc>
          <w:tcPr>
            <w:tcW w:w="850" w:type="dxa"/>
            <w:tcBorders>
              <w:top w:val="nil"/>
              <w:left w:val="nil"/>
              <w:right w:val="nil"/>
            </w:tcBorders>
            <w:shd w:val="clear" w:color="auto" w:fill="auto"/>
            <w:noWrap/>
          </w:tcPr>
          <w:p w:rsidR="00F412DC" w:rsidRPr="00250BA7" w:rsidRDefault="00F412DC"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29,624 </w:t>
            </w:r>
          </w:p>
        </w:tc>
        <w:tc>
          <w:tcPr>
            <w:tcW w:w="426" w:type="dxa"/>
            <w:tcBorders>
              <w:top w:val="nil"/>
              <w:left w:val="nil"/>
              <w:right w:val="nil"/>
            </w:tcBorders>
            <w:shd w:val="clear" w:color="auto" w:fill="auto"/>
            <w:noWrap/>
          </w:tcPr>
          <w:p w:rsidR="00F412DC" w:rsidRPr="00250BA7" w:rsidRDefault="00F412DC"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1 </w:t>
            </w:r>
          </w:p>
        </w:tc>
        <w:tc>
          <w:tcPr>
            <w:tcW w:w="716" w:type="dxa"/>
            <w:tcBorders>
              <w:top w:val="nil"/>
              <w:left w:val="nil"/>
              <w:right w:val="nil"/>
            </w:tcBorders>
            <w:shd w:val="clear" w:color="auto" w:fill="auto"/>
            <w:noWrap/>
          </w:tcPr>
          <w:p w:rsidR="00F412DC" w:rsidRPr="00250BA7" w:rsidRDefault="00F412DC"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12,566 </w:t>
            </w:r>
          </w:p>
        </w:tc>
        <w:tc>
          <w:tcPr>
            <w:tcW w:w="422" w:type="dxa"/>
            <w:tcBorders>
              <w:top w:val="nil"/>
              <w:left w:val="nil"/>
              <w:right w:val="nil"/>
            </w:tcBorders>
            <w:shd w:val="clear" w:color="auto" w:fill="auto"/>
            <w:noWrap/>
          </w:tcPr>
          <w:p w:rsidR="00F412DC" w:rsidRPr="00250BA7" w:rsidRDefault="00F412DC"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2 </w:t>
            </w:r>
          </w:p>
        </w:tc>
        <w:tc>
          <w:tcPr>
            <w:tcW w:w="850" w:type="dxa"/>
            <w:tcBorders>
              <w:top w:val="nil"/>
              <w:left w:val="nil"/>
              <w:right w:val="nil"/>
            </w:tcBorders>
            <w:shd w:val="clear" w:color="auto" w:fill="auto"/>
            <w:noWrap/>
          </w:tcPr>
          <w:p w:rsidR="00F412DC" w:rsidRPr="00250BA7" w:rsidRDefault="00F412DC"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7,999 </w:t>
            </w:r>
          </w:p>
        </w:tc>
        <w:tc>
          <w:tcPr>
            <w:tcW w:w="425" w:type="dxa"/>
            <w:tcBorders>
              <w:top w:val="nil"/>
              <w:left w:val="nil"/>
              <w:right w:val="nil"/>
            </w:tcBorders>
            <w:shd w:val="clear" w:color="auto" w:fill="auto"/>
            <w:noWrap/>
          </w:tcPr>
          <w:p w:rsidR="00F412DC" w:rsidRPr="00250BA7" w:rsidRDefault="00F412DC"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3 </w:t>
            </w:r>
          </w:p>
        </w:tc>
        <w:tc>
          <w:tcPr>
            <w:tcW w:w="863" w:type="dxa"/>
            <w:tcBorders>
              <w:top w:val="nil"/>
              <w:left w:val="nil"/>
              <w:right w:val="nil"/>
            </w:tcBorders>
            <w:shd w:val="clear" w:color="auto" w:fill="auto"/>
            <w:noWrap/>
          </w:tcPr>
          <w:p w:rsidR="00F412DC" w:rsidRPr="00250BA7" w:rsidRDefault="00F412DC"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6,754 </w:t>
            </w:r>
          </w:p>
        </w:tc>
        <w:tc>
          <w:tcPr>
            <w:tcW w:w="465" w:type="dxa"/>
            <w:tcBorders>
              <w:top w:val="nil"/>
              <w:left w:val="nil"/>
              <w:right w:val="nil"/>
            </w:tcBorders>
            <w:shd w:val="clear" w:color="auto" w:fill="auto"/>
            <w:noWrap/>
          </w:tcPr>
          <w:p w:rsidR="00F412DC" w:rsidRPr="00250BA7" w:rsidRDefault="00F412DC"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4 </w:t>
            </w:r>
          </w:p>
        </w:tc>
        <w:tc>
          <w:tcPr>
            <w:tcW w:w="952" w:type="dxa"/>
            <w:tcBorders>
              <w:top w:val="nil"/>
              <w:left w:val="nil"/>
              <w:right w:val="nil"/>
            </w:tcBorders>
            <w:shd w:val="clear" w:color="auto" w:fill="auto"/>
            <w:noWrap/>
          </w:tcPr>
          <w:p w:rsidR="00F412DC" w:rsidRPr="00250BA7" w:rsidRDefault="00F412DC"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4,803 </w:t>
            </w:r>
          </w:p>
        </w:tc>
        <w:tc>
          <w:tcPr>
            <w:tcW w:w="320" w:type="dxa"/>
            <w:tcBorders>
              <w:top w:val="nil"/>
              <w:left w:val="nil"/>
              <w:right w:val="nil"/>
            </w:tcBorders>
            <w:shd w:val="clear" w:color="auto" w:fill="auto"/>
            <w:noWrap/>
          </w:tcPr>
          <w:p w:rsidR="00F412DC" w:rsidRPr="00250BA7" w:rsidRDefault="00F412DC"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5 </w:t>
            </w:r>
          </w:p>
        </w:tc>
        <w:tc>
          <w:tcPr>
            <w:tcW w:w="702" w:type="dxa"/>
            <w:tcBorders>
              <w:top w:val="nil"/>
              <w:left w:val="nil"/>
              <w:right w:val="nil"/>
            </w:tcBorders>
            <w:shd w:val="clear" w:color="auto" w:fill="auto"/>
            <w:noWrap/>
          </w:tcPr>
          <w:p w:rsidR="00F412DC" w:rsidRPr="00250BA7" w:rsidRDefault="00F412DC"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4,672 </w:t>
            </w:r>
          </w:p>
        </w:tc>
        <w:tc>
          <w:tcPr>
            <w:tcW w:w="411" w:type="dxa"/>
            <w:tcBorders>
              <w:top w:val="nil"/>
              <w:left w:val="nil"/>
              <w:right w:val="nil"/>
            </w:tcBorders>
            <w:shd w:val="clear" w:color="auto" w:fill="auto"/>
            <w:noWrap/>
          </w:tcPr>
          <w:p w:rsidR="00F412DC" w:rsidRPr="00250BA7" w:rsidRDefault="00F412DC"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6 </w:t>
            </w:r>
          </w:p>
        </w:tc>
        <w:tc>
          <w:tcPr>
            <w:tcW w:w="850" w:type="dxa"/>
            <w:tcBorders>
              <w:top w:val="nil"/>
              <w:left w:val="nil"/>
              <w:right w:val="nil"/>
            </w:tcBorders>
            <w:shd w:val="clear" w:color="auto" w:fill="auto"/>
            <w:noWrap/>
          </w:tcPr>
          <w:p w:rsidR="00F412DC" w:rsidRPr="00250BA7" w:rsidRDefault="00F412DC"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4,472 </w:t>
            </w:r>
          </w:p>
        </w:tc>
        <w:tc>
          <w:tcPr>
            <w:tcW w:w="312" w:type="dxa"/>
            <w:tcBorders>
              <w:top w:val="nil"/>
              <w:left w:val="nil"/>
              <w:right w:val="nil"/>
            </w:tcBorders>
            <w:shd w:val="clear" w:color="auto" w:fill="auto"/>
            <w:noWrap/>
          </w:tcPr>
          <w:p w:rsidR="00F412DC" w:rsidRPr="00250BA7" w:rsidRDefault="00F412DC"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7 </w:t>
            </w:r>
          </w:p>
        </w:tc>
        <w:tc>
          <w:tcPr>
            <w:tcW w:w="830" w:type="dxa"/>
            <w:tcBorders>
              <w:top w:val="nil"/>
              <w:left w:val="nil"/>
              <w:right w:val="nil"/>
            </w:tcBorders>
            <w:shd w:val="clear" w:color="auto" w:fill="auto"/>
            <w:noWrap/>
          </w:tcPr>
          <w:p w:rsidR="00F412DC" w:rsidRPr="00250BA7" w:rsidRDefault="00F412DC"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3,062 </w:t>
            </w:r>
          </w:p>
        </w:tc>
        <w:tc>
          <w:tcPr>
            <w:tcW w:w="296" w:type="dxa"/>
            <w:tcBorders>
              <w:top w:val="nil"/>
              <w:left w:val="nil"/>
              <w:right w:val="nil"/>
            </w:tcBorders>
            <w:shd w:val="clear" w:color="auto" w:fill="auto"/>
            <w:noWrap/>
          </w:tcPr>
          <w:p w:rsidR="00F412DC" w:rsidRPr="00250BA7" w:rsidRDefault="00F412DC"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8 </w:t>
            </w:r>
          </w:p>
        </w:tc>
        <w:tc>
          <w:tcPr>
            <w:tcW w:w="729" w:type="dxa"/>
            <w:tcBorders>
              <w:top w:val="nil"/>
              <w:left w:val="nil"/>
              <w:right w:val="nil"/>
            </w:tcBorders>
            <w:shd w:val="clear" w:color="auto" w:fill="auto"/>
            <w:noWrap/>
          </w:tcPr>
          <w:p w:rsidR="00F412DC" w:rsidRPr="00250BA7" w:rsidRDefault="00F412DC"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3,008 </w:t>
            </w:r>
          </w:p>
        </w:tc>
        <w:tc>
          <w:tcPr>
            <w:tcW w:w="425" w:type="dxa"/>
            <w:tcBorders>
              <w:top w:val="nil"/>
              <w:left w:val="nil"/>
              <w:right w:val="nil"/>
            </w:tcBorders>
            <w:shd w:val="clear" w:color="auto" w:fill="auto"/>
            <w:noWrap/>
          </w:tcPr>
          <w:p w:rsidR="00F412DC" w:rsidRPr="00250BA7" w:rsidRDefault="00F412DC"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9 </w:t>
            </w:r>
          </w:p>
        </w:tc>
        <w:tc>
          <w:tcPr>
            <w:tcW w:w="1134" w:type="dxa"/>
            <w:tcBorders>
              <w:top w:val="nil"/>
              <w:left w:val="nil"/>
              <w:right w:val="nil"/>
            </w:tcBorders>
            <w:shd w:val="clear" w:color="auto" w:fill="auto"/>
            <w:noWrap/>
          </w:tcPr>
          <w:p w:rsidR="00F412DC" w:rsidRPr="00250BA7" w:rsidRDefault="00F412DC"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2,789 </w:t>
            </w:r>
          </w:p>
        </w:tc>
        <w:tc>
          <w:tcPr>
            <w:tcW w:w="408" w:type="dxa"/>
            <w:tcBorders>
              <w:top w:val="nil"/>
              <w:left w:val="nil"/>
            </w:tcBorders>
            <w:shd w:val="clear" w:color="auto" w:fill="auto"/>
            <w:noWrap/>
          </w:tcPr>
          <w:p w:rsidR="00F412DC" w:rsidRPr="00250BA7" w:rsidRDefault="00F412DC"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10 </w:t>
            </w:r>
          </w:p>
        </w:tc>
      </w:tr>
    </w:tbl>
    <w:p w:rsidR="002D59E4" w:rsidRPr="00250BA7" w:rsidRDefault="002D59E4" w:rsidP="00022F48">
      <w:pPr>
        <w:adjustRightInd w:val="0"/>
        <w:spacing w:line="360" w:lineRule="exact"/>
        <w:jc w:val="both"/>
        <w:rPr>
          <w:rFonts w:ascii="Times New Roman" w:eastAsia="標楷體" w:hAnsi="Times New Roman" w:cs="Times New Roman"/>
          <w:bCs/>
          <w:sz w:val="20"/>
          <w:szCs w:val="20"/>
        </w:rPr>
      </w:pPr>
      <w:r w:rsidRPr="00250BA7">
        <w:rPr>
          <w:rFonts w:ascii="Times New Roman" w:eastAsia="標楷體" w:hAnsi="Times New Roman" w:cs="Times New Roman"/>
          <w:bCs/>
          <w:sz w:val="20"/>
          <w:szCs w:val="20"/>
        </w:rPr>
        <w:t>資料來源：</w:t>
      </w:r>
      <w:r w:rsidR="000E62C5" w:rsidRPr="00250BA7">
        <w:rPr>
          <w:rFonts w:ascii="Times New Roman" w:eastAsia="標楷體" w:hAnsi="Times New Roman" w:cs="Times New Roman" w:hint="eastAsia"/>
          <w:bCs/>
          <w:sz w:val="20"/>
          <w:szCs w:val="20"/>
        </w:rPr>
        <w:t>衛</w:t>
      </w:r>
      <w:r w:rsidR="00911A48" w:rsidRPr="00250BA7">
        <w:rPr>
          <w:rFonts w:ascii="Times New Roman" w:eastAsia="標楷體" w:hAnsi="Times New Roman" w:cs="Times New Roman" w:hint="eastAsia"/>
          <w:bCs/>
          <w:sz w:val="20"/>
          <w:szCs w:val="20"/>
        </w:rPr>
        <w:t>生</w:t>
      </w:r>
      <w:r w:rsidR="000E62C5" w:rsidRPr="00250BA7">
        <w:rPr>
          <w:rFonts w:ascii="Times New Roman" w:eastAsia="標楷體" w:hAnsi="Times New Roman" w:cs="Times New Roman" w:hint="eastAsia"/>
          <w:bCs/>
          <w:sz w:val="20"/>
          <w:szCs w:val="20"/>
        </w:rPr>
        <w:t>福</w:t>
      </w:r>
      <w:r w:rsidR="00911A48" w:rsidRPr="00250BA7">
        <w:rPr>
          <w:rFonts w:ascii="Times New Roman" w:eastAsia="標楷體" w:hAnsi="Times New Roman" w:cs="Times New Roman" w:hint="eastAsia"/>
          <w:bCs/>
          <w:sz w:val="20"/>
          <w:szCs w:val="20"/>
        </w:rPr>
        <w:t>利</w:t>
      </w:r>
      <w:r w:rsidRPr="00250BA7">
        <w:rPr>
          <w:rFonts w:ascii="Times New Roman" w:eastAsia="標楷體" w:hAnsi="Times New Roman" w:cs="Times New Roman" w:hint="eastAsia"/>
          <w:bCs/>
          <w:sz w:val="20"/>
          <w:szCs w:val="20"/>
        </w:rPr>
        <w:t>部</w:t>
      </w:r>
    </w:p>
    <w:p w:rsidR="002D59E4" w:rsidRPr="00250BA7" w:rsidRDefault="00135DE1" w:rsidP="00022F48">
      <w:pPr>
        <w:widowControl/>
        <w:adjustRightInd w:val="0"/>
        <w:spacing w:line="360" w:lineRule="exact"/>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說　　明</w:t>
      </w:r>
      <w:r w:rsidR="002D59E4" w:rsidRPr="00250BA7">
        <w:rPr>
          <w:rFonts w:ascii="Times New Roman" w:eastAsia="標楷體" w:hAnsi="Times New Roman" w:cs="Times New Roman"/>
          <w:kern w:val="0"/>
          <w:sz w:val="20"/>
          <w:szCs w:val="20"/>
        </w:rPr>
        <w:t>：</w:t>
      </w:r>
      <w:r w:rsidR="002D59E4" w:rsidRPr="00250BA7">
        <w:rPr>
          <w:rFonts w:ascii="Times New Roman" w:eastAsia="標楷體" w:hAnsi="Times New Roman" w:cs="Times New Roman"/>
          <w:kern w:val="0"/>
          <w:sz w:val="20"/>
          <w:szCs w:val="20"/>
        </w:rPr>
        <w:t>1.</w:t>
      </w:r>
      <w:r w:rsidR="002D59E4" w:rsidRPr="00250BA7">
        <w:rPr>
          <w:rFonts w:ascii="Times New Roman" w:eastAsia="標楷體" w:hAnsi="Times New Roman" w:cs="Times New Roman"/>
          <w:kern w:val="0"/>
          <w:sz w:val="20"/>
          <w:szCs w:val="20"/>
        </w:rPr>
        <w:t>死亡順位係依粗死亡率高低排序。</w:t>
      </w:r>
    </w:p>
    <w:p w:rsidR="002D59E4" w:rsidRPr="00250BA7" w:rsidRDefault="002D59E4" w:rsidP="00135DE1">
      <w:pPr>
        <w:widowControl/>
        <w:adjustRightInd w:val="0"/>
        <w:spacing w:line="360" w:lineRule="exact"/>
        <w:ind w:leftChars="425" w:left="1020"/>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2.2008</w:t>
      </w:r>
      <w:r w:rsidRPr="00250BA7">
        <w:rPr>
          <w:rFonts w:ascii="Times New Roman" w:eastAsia="標楷體" w:hAnsi="Times New Roman" w:cs="Times New Roman"/>
          <w:kern w:val="0"/>
          <w:sz w:val="20"/>
          <w:szCs w:val="20"/>
        </w:rPr>
        <w:t>年起</w:t>
      </w:r>
      <w:r w:rsidR="008303FB" w:rsidRPr="00250BA7">
        <w:rPr>
          <w:rFonts w:ascii="Times New Roman" w:eastAsia="標楷體" w:hAnsi="Times New Roman" w:cs="Times New Roman" w:hint="eastAsia"/>
          <w:kern w:val="0"/>
          <w:sz w:val="20"/>
          <w:szCs w:val="20"/>
        </w:rPr>
        <w:t>本表資料</w:t>
      </w:r>
      <w:r w:rsidRPr="00250BA7">
        <w:rPr>
          <w:rFonts w:ascii="Times New Roman" w:eastAsia="標楷體" w:hAnsi="Times New Roman" w:cs="Times New Roman"/>
          <w:kern w:val="0"/>
          <w:sz w:val="20"/>
          <w:szCs w:val="20"/>
        </w:rPr>
        <w:t>死因分類為</w:t>
      </w:r>
      <w:r w:rsidRPr="00250BA7">
        <w:rPr>
          <w:rFonts w:ascii="Times New Roman" w:eastAsia="標楷體" w:hAnsi="Times New Roman" w:cs="Times New Roman"/>
          <w:kern w:val="0"/>
          <w:sz w:val="20"/>
          <w:szCs w:val="20"/>
        </w:rPr>
        <w:t>ICD</w:t>
      </w:r>
      <w:r w:rsidRPr="00250BA7">
        <w:rPr>
          <w:rFonts w:ascii="Times New Roman" w:eastAsia="標楷體" w:hAnsi="Times New Roman" w:cs="Times New Roman"/>
          <w:kern w:val="0"/>
          <w:sz w:val="20"/>
          <w:szCs w:val="20"/>
        </w:rPr>
        <w:t>－</w:t>
      </w:r>
      <w:r w:rsidRPr="00250BA7">
        <w:rPr>
          <w:rFonts w:ascii="Times New Roman" w:eastAsia="標楷體" w:hAnsi="Times New Roman" w:cs="Times New Roman"/>
          <w:kern w:val="0"/>
          <w:sz w:val="20"/>
          <w:szCs w:val="20"/>
        </w:rPr>
        <w:t>10</w:t>
      </w:r>
      <w:r w:rsidRPr="00250BA7">
        <w:rPr>
          <w:rFonts w:ascii="Times New Roman" w:eastAsia="標楷體" w:hAnsi="Times New Roman" w:cs="Times New Roman"/>
          <w:kern w:val="0"/>
          <w:sz w:val="20"/>
          <w:szCs w:val="20"/>
        </w:rPr>
        <w:t>。</w:t>
      </w:r>
    </w:p>
    <w:p w:rsidR="009057C6" w:rsidRPr="00250BA7" w:rsidRDefault="00CD1CE3" w:rsidP="00CD1CE3">
      <w:pPr>
        <w:pStyle w:val="af"/>
        <w:jc w:val="center"/>
        <w:rPr>
          <w:rFonts w:ascii="標楷體" w:hAnsi="標楷體"/>
          <w:b/>
          <w:sz w:val="24"/>
          <w:szCs w:val="24"/>
        </w:rPr>
      </w:pPr>
      <w:bookmarkStart w:id="56" w:name="_Toc446921097"/>
      <w:r w:rsidRPr="00250BA7">
        <w:rPr>
          <w:rFonts w:ascii="標楷體" w:hAnsi="標楷體" w:hint="eastAsia"/>
          <w:b/>
          <w:sz w:val="24"/>
          <w:szCs w:val="24"/>
        </w:rPr>
        <w:t xml:space="preserve">表 </w:t>
      </w:r>
      <w:r w:rsidRPr="00250BA7">
        <w:rPr>
          <w:rFonts w:ascii="標楷體" w:hAnsi="標楷體"/>
          <w:b/>
          <w:sz w:val="24"/>
          <w:szCs w:val="24"/>
        </w:rPr>
        <w:fldChar w:fldCharType="begin"/>
      </w:r>
      <w:r w:rsidRPr="00250BA7">
        <w:rPr>
          <w:rFonts w:ascii="標楷體" w:hAnsi="標楷體"/>
          <w:b/>
          <w:sz w:val="24"/>
          <w:szCs w:val="24"/>
        </w:rPr>
        <w:instrText xml:space="preserve"> </w:instrText>
      </w:r>
      <w:r w:rsidRPr="00250BA7">
        <w:rPr>
          <w:rFonts w:ascii="標楷體" w:hAnsi="標楷體" w:hint="eastAsia"/>
          <w:b/>
          <w:sz w:val="24"/>
          <w:szCs w:val="24"/>
        </w:rPr>
        <w:instrText>SEQ 表 \* ARABIC</w:instrText>
      </w:r>
      <w:r w:rsidRPr="00250BA7">
        <w:rPr>
          <w:rFonts w:ascii="標楷體" w:hAnsi="標楷體"/>
          <w:b/>
          <w:sz w:val="24"/>
          <w:szCs w:val="24"/>
        </w:rPr>
        <w:instrText xml:space="preserve"> </w:instrText>
      </w:r>
      <w:r w:rsidRPr="00250BA7">
        <w:rPr>
          <w:rFonts w:ascii="標楷體" w:hAnsi="標楷體"/>
          <w:b/>
          <w:sz w:val="24"/>
          <w:szCs w:val="24"/>
        </w:rPr>
        <w:fldChar w:fldCharType="separate"/>
      </w:r>
      <w:r w:rsidR="00795269">
        <w:rPr>
          <w:rFonts w:ascii="標楷體" w:hAnsi="標楷體"/>
          <w:b/>
          <w:noProof/>
          <w:sz w:val="24"/>
          <w:szCs w:val="24"/>
        </w:rPr>
        <w:t>24</w:t>
      </w:r>
      <w:r w:rsidRPr="00250BA7">
        <w:rPr>
          <w:rFonts w:ascii="標楷體" w:hAnsi="標楷體"/>
          <w:b/>
          <w:sz w:val="24"/>
          <w:szCs w:val="24"/>
        </w:rPr>
        <w:fldChar w:fldCharType="end"/>
      </w:r>
      <w:r w:rsidRPr="00250BA7">
        <w:rPr>
          <w:rFonts w:ascii="標楷體" w:hAnsi="標楷體" w:hint="eastAsia"/>
          <w:b/>
          <w:sz w:val="24"/>
          <w:szCs w:val="24"/>
        </w:rPr>
        <w:t xml:space="preserve">　</w:t>
      </w:r>
      <w:r w:rsidR="002D59E4" w:rsidRPr="00250BA7">
        <w:rPr>
          <w:rFonts w:ascii="標楷體" w:hAnsi="標楷體" w:hint="eastAsia"/>
          <w:b/>
          <w:sz w:val="24"/>
          <w:szCs w:val="24"/>
        </w:rPr>
        <w:t>女性</w:t>
      </w:r>
      <w:r w:rsidR="009057C6" w:rsidRPr="00250BA7">
        <w:rPr>
          <w:rFonts w:ascii="標楷體" w:hAnsi="標楷體" w:hint="eastAsia"/>
          <w:b/>
          <w:sz w:val="24"/>
          <w:szCs w:val="24"/>
        </w:rPr>
        <w:t>主要死亡原因死亡人數</w:t>
      </w:r>
      <w:bookmarkEnd w:id="56"/>
    </w:p>
    <w:p w:rsidR="009057C6" w:rsidRPr="00250BA7" w:rsidRDefault="00D20F9D" w:rsidP="00B53C2A">
      <w:pPr>
        <w:pStyle w:val="a8"/>
        <w:spacing w:line="480" w:lineRule="exact"/>
        <w:ind w:leftChars="0" w:left="426" w:rightChars="-149" w:right="-358"/>
        <w:jc w:val="right"/>
        <w:rPr>
          <w:rFonts w:ascii="Times New Roman" w:eastAsia="標楷體" w:hAnsi="Times New Roman"/>
          <w:szCs w:val="24"/>
        </w:rPr>
      </w:pPr>
      <w:r w:rsidRPr="00250BA7">
        <w:rPr>
          <w:rFonts w:ascii="Times New Roman" w:eastAsia="標楷體" w:hAnsi="Times New Roman" w:cs="Times New Roman" w:hint="eastAsia"/>
          <w:kern w:val="0"/>
          <w:sz w:val="20"/>
          <w:szCs w:val="20"/>
        </w:rPr>
        <w:t xml:space="preserve"> </w:t>
      </w:r>
      <w:r w:rsidR="009057C6" w:rsidRPr="00250BA7">
        <w:rPr>
          <w:rFonts w:ascii="Times New Roman" w:eastAsia="標楷體" w:hAnsi="Times New Roman" w:cs="Times New Roman"/>
          <w:kern w:val="0"/>
          <w:sz w:val="20"/>
          <w:szCs w:val="20"/>
        </w:rPr>
        <w:t>單位：人</w:t>
      </w:r>
    </w:p>
    <w:tbl>
      <w:tblPr>
        <w:tblW w:w="14703" w:type="dxa"/>
        <w:jc w:val="center"/>
        <w:tblBorders>
          <w:top w:val="single" w:sz="4" w:space="0" w:color="auto"/>
          <w:bottom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77"/>
        <w:gridCol w:w="1134"/>
        <w:gridCol w:w="850"/>
        <w:gridCol w:w="426"/>
        <w:gridCol w:w="716"/>
        <w:gridCol w:w="422"/>
        <w:gridCol w:w="850"/>
        <w:gridCol w:w="425"/>
        <w:gridCol w:w="863"/>
        <w:gridCol w:w="465"/>
        <w:gridCol w:w="858"/>
        <w:gridCol w:w="425"/>
        <w:gridCol w:w="691"/>
        <w:gridCol w:w="411"/>
        <w:gridCol w:w="850"/>
        <w:gridCol w:w="312"/>
        <w:gridCol w:w="1035"/>
        <w:gridCol w:w="256"/>
        <w:gridCol w:w="840"/>
        <w:gridCol w:w="425"/>
        <w:gridCol w:w="1164"/>
        <w:gridCol w:w="408"/>
      </w:tblGrid>
      <w:tr w:rsidR="00250BA7" w:rsidRPr="00250BA7" w:rsidTr="00EA1F71">
        <w:trPr>
          <w:trHeight w:val="347"/>
          <w:jc w:val="center"/>
        </w:trPr>
        <w:tc>
          <w:tcPr>
            <w:tcW w:w="877" w:type="dxa"/>
            <w:shd w:val="clear" w:color="auto" w:fill="auto"/>
            <w:noWrap/>
            <w:vAlign w:val="center"/>
          </w:tcPr>
          <w:p w:rsidR="009057C6" w:rsidRPr="00250BA7" w:rsidRDefault="009057C6" w:rsidP="006E237F">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年別</w:t>
            </w:r>
            <w:r w:rsidRPr="00250BA7">
              <w:rPr>
                <w:rFonts w:ascii="Times New Roman" w:eastAsia="標楷體" w:hAnsi="Times New Roman" w:cs="Times New Roman"/>
                <w:kern w:val="0"/>
                <w:sz w:val="20"/>
                <w:szCs w:val="20"/>
              </w:rPr>
              <w:t xml:space="preserve">                        </w:t>
            </w:r>
          </w:p>
        </w:tc>
        <w:tc>
          <w:tcPr>
            <w:tcW w:w="1134" w:type="dxa"/>
            <w:tcBorders>
              <w:bottom w:val="single" w:sz="4" w:space="0" w:color="auto"/>
            </w:tcBorders>
            <w:shd w:val="clear" w:color="auto" w:fill="auto"/>
            <w:noWrap/>
            <w:vAlign w:val="center"/>
          </w:tcPr>
          <w:p w:rsidR="009057C6" w:rsidRPr="00250BA7" w:rsidRDefault="009057C6" w:rsidP="006E237F">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女性所</w:t>
            </w:r>
          </w:p>
          <w:p w:rsidR="009057C6" w:rsidRPr="00250BA7" w:rsidRDefault="009057C6" w:rsidP="006E237F">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有死因</w:t>
            </w:r>
          </w:p>
        </w:tc>
        <w:tc>
          <w:tcPr>
            <w:tcW w:w="850" w:type="dxa"/>
            <w:tcBorders>
              <w:bottom w:val="single" w:sz="4" w:space="0" w:color="auto"/>
            </w:tcBorders>
            <w:shd w:val="clear" w:color="auto" w:fill="auto"/>
            <w:noWrap/>
            <w:vAlign w:val="center"/>
          </w:tcPr>
          <w:p w:rsidR="009057C6" w:rsidRPr="00250BA7" w:rsidRDefault="009057C6" w:rsidP="006E237F">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惡性</w:t>
            </w:r>
          </w:p>
          <w:p w:rsidR="009057C6" w:rsidRPr="00250BA7" w:rsidRDefault="009057C6" w:rsidP="006E237F">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腫瘤</w:t>
            </w:r>
          </w:p>
        </w:tc>
        <w:tc>
          <w:tcPr>
            <w:tcW w:w="426" w:type="dxa"/>
            <w:tcBorders>
              <w:bottom w:val="single" w:sz="4" w:space="0" w:color="auto"/>
            </w:tcBorders>
            <w:shd w:val="clear" w:color="auto" w:fill="auto"/>
            <w:noWrap/>
            <w:vAlign w:val="center"/>
          </w:tcPr>
          <w:p w:rsidR="009057C6" w:rsidRPr="00250BA7" w:rsidRDefault="009057C6" w:rsidP="006E237F">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順位</w:t>
            </w:r>
          </w:p>
        </w:tc>
        <w:tc>
          <w:tcPr>
            <w:tcW w:w="716" w:type="dxa"/>
            <w:tcBorders>
              <w:bottom w:val="single" w:sz="4" w:space="0" w:color="auto"/>
            </w:tcBorders>
            <w:shd w:val="clear" w:color="auto" w:fill="auto"/>
            <w:noWrap/>
            <w:vAlign w:val="center"/>
          </w:tcPr>
          <w:p w:rsidR="009057C6" w:rsidRPr="00250BA7" w:rsidRDefault="009057C6" w:rsidP="006E237F">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心臟</w:t>
            </w:r>
          </w:p>
          <w:p w:rsidR="009057C6" w:rsidRPr="00250BA7" w:rsidRDefault="009057C6" w:rsidP="006E237F">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疾病</w:t>
            </w:r>
          </w:p>
        </w:tc>
        <w:tc>
          <w:tcPr>
            <w:tcW w:w="422" w:type="dxa"/>
            <w:tcBorders>
              <w:bottom w:val="single" w:sz="4" w:space="0" w:color="auto"/>
            </w:tcBorders>
            <w:shd w:val="clear" w:color="auto" w:fill="auto"/>
            <w:noWrap/>
            <w:vAlign w:val="center"/>
          </w:tcPr>
          <w:p w:rsidR="009057C6" w:rsidRPr="00250BA7" w:rsidRDefault="009057C6" w:rsidP="006E237F">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順位</w:t>
            </w:r>
          </w:p>
        </w:tc>
        <w:tc>
          <w:tcPr>
            <w:tcW w:w="850" w:type="dxa"/>
            <w:tcBorders>
              <w:bottom w:val="single" w:sz="4" w:space="0" w:color="auto"/>
            </w:tcBorders>
            <w:shd w:val="clear" w:color="auto" w:fill="auto"/>
            <w:noWrap/>
            <w:vAlign w:val="center"/>
          </w:tcPr>
          <w:p w:rsidR="00D20F9D" w:rsidRPr="00250BA7" w:rsidRDefault="00D20F9D" w:rsidP="00D20F9D">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腦血管</w:t>
            </w:r>
          </w:p>
          <w:p w:rsidR="009057C6" w:rsidRPr="00250BA7" w:rsidRDefault="00D20F9D" w:rsidP="00D20F9D">
            <w:pPr>
              <w:widowControl/>
              <w:adjustRightInd w:val="0"/>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Pr="00250BA7">
              <w:rPr>
                <w:rFonts w:ascii="Times New Roman" w:eastAsia="標楷體" w:hAnsi="Times New Roman" w:cs="Times New Roman" w:hint="eastAsia"/>
                <w:kern w:val="0"/>
                <w:sz w:val="20"/>
                <w:szCs w:val="20"/>
              </w:rPr>
              <w:t>疾病</w:t>
            </w:r>
          </w:p>
        </w:tc>
        <w:tc>
          <w:tcPr>
            <w:tcW w:w="425" w:type="dxa"/>
            <w:tcBorders>
              <w:bottom w:val="single" w:sz="4" w:space="0" w:color="auto"/>
            </w:tcBorders>
            <w:shd w:val="clear" w:color="auto" w:fill="auto"/>
            <w:noWrap/>
            <w:vAlign w:val="center"/>
          </w:tcPr>
          <w:p w:rsidR="009057C6" w:rsidRPr="00250BA7" w:rsidRDefault="009057C6" w:rsidP="006E237F">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順位</w:t>
            </w:r>
          </w:p>
        </w:tc>
        <w:tc>
          <w:tcPr>
            <w:tcW w:w="863" w:type="dxa"/>
            <w:tcBorders>
              <w:bottom w:val="single" w:sz="4" w:space="0" w:color="auto"/>
            </w:tcBorders>
            <w:shd w:val="clear" w:color="auto" w:fill="auto"/>
            <w:noWrap/>
            <w:vAlign w:val="center"/>
          </w:tcPr>
          <w:p w:rsidR="009057C6" w:rsidRPr="00250BA7" w:rsidRDefault="009057C6" w:rsidP="006E237F">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糖尿病</w:t>
            </w:r>
          </w:p>
        </w:tc>
        <w:tc>
          <w:tcPr>
            <w:tcW w:w="465" w:type="dxa"/>
            <w:tcBorders>
              <w:bottom w:val="single" w:sz="4" w:space="0" w:color="auto"/>
            </w:tcBorders>
            <w:shd w:val="clear" w:color="auto" w:fill="auto"/>
            <w:noWrap/>
            <w:vAlign w:val="center"/>
          </w:tcPr>
          <w:p w:rsidR="00F20BFA" w:rsidRPr="00250BA7" w:rsidRDefault="009057C6" w:rsidP="006E237F">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順</w:t>
            </w:r>
          </w:p>
          <w:p w:rsidR="009057C6" w:rsidRPr="00250BA7" w:rsidRDefault="009057C6" w:rsidP="006E237F">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位</w:t>
            </w:r>
          </w:p>
        </w:tc>
        <w:tc>
          <w:tcPr>
            <w:tcW w:w="858" w:type="dxa"/>
            <w:tcBorders>
              <w:bottom w:val="single" w:sz="4" w:space="0" w:color="auto"/>
            </w:tcBorders>
            <w:shd w:val="clear" w:color="auto" w:fill="auto"/>
            <w:noWrap/>
            <w:vAlign w:val="center"/>
          </w:tcPr>
          <w:p w:rsidR="009057C6" w:rsidRPr="00250BA7" w:rsidRDefault="009057C6" w:rsidP="006E237F">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肺炎</w:t>
            </w:r>
          </w:p>
        </w:tc>
        <w:tc>
          <w:tcPr>
            <w:tcW w:w="425" w:type="dxa"/>
            <w:tcBorders>
              <w:bottom w:val="single" w:sz="4" w:space="0" w:color="auto"/>
            </w:tcBorders>
            <w:shd w:val="clear" w:color="auto" w:fill="auto"/>
            <w:noWrap/>
            <w:vAlign w:val="center"/>
          </w:tcPr>
          <w:p w:rsidR="009057C6" w:rsidRPr="00250BA7" w:rsidRDefault="009057C6" w:rsidP="006E237F">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順</w:t>
            </w:r>
          </w:p>
          <w:p w:rsidR="009057C6" w:rsidRPr="00250BA7" w:rsidRDefault="009057C6" w:rsidP="006E237F">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位</w:t>
            </w:r>
          </w:p>
        </w:tc>
        <w:tc>
          <w:tcPr>
            <w:tcW w:w="691" w:type="dxa"/>
            <w:tcBorders>
              <w:bottom w:val="single" w:sz="4" w:space="0" w:color="auto"/>
            </w:tcBorders>
            <w:shd w:val="clear" w:color="auto" w:fill="auto"/>
            <w:noWrap/>
            <w:vAlign w:val="center"/>
          </w:tcPr>
          <w:p w:rsidR="009057C6" w:rsidRPr="00250BA7" w:rsidRDefault="009057C6" w:rsidP="006E237F">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高血壓性疾病</w:t>
            </w:r>
          </w:p>
        </w:tc>
        <w:tc>
          <w:tcPr>
            <w:tcW w:w="411" w:type="dxa"/>
            <w:tcBorders>
              <w:bottom w:val="single" w:sz="4" w:space="0" w:color="auto"/>
            </w:tcBorders>
            <w:shd w:val="clear" w:color="auto" w:fill="auto"/>
            <w:noWrap/>
            <w:vAlign w:val="center"/>
          </w:tcPr>
          <w:p w:rsidR="009057C6" w:rsidRPr="00250BA7" w:rsidRDefault="009057C6" w:rsidP="006E237F">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順位</w:t>
            </w:r>
          </w:p>
        </w:tc>
        <w:tc>
          <w:tcPr>
            <w:tcW w:w="850" w:type="dxa"/>
            <w:tcBorders>
              <w:bottom w:val="single" w:sz="4" w:space="0" w:color="auto"/>
            </w:tcBorders>
            <w:shd w:val="clear" w:color="auto" w:fill="auto"/>
            <w:noWrap/>
            <w:vAlign w:val="center"/>
          </w:tcPr>
          <w:p w:rsidR="00D20F9D" w:rsidRPr="00250BA7" w:rsidRDefault="009057C6" w:rsidP="00D20F9D">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腎炎、</w:t>
            </w:r>
          </w:p>
          <w:p w:rsidR="009057C6" w:rsidRPr="00250BA7" w:rsidRDefault="009057C6" w:rsidP="00D20F9D">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腎徵候群及腎性病變</w:t>
            </w:r>
          </w:p>
        </w:tc>
        <w:tc>
          <w:tcPr>
            <w:tcW w:w="312" w:type="dxa"/>
            <w:tcBorders>
              <w:bottom w:val="single" w:sz="4" w:space="0" w:color="auto"/>
            </w:tcBorders>
            <w:shd w:val="clear" w:color="auto" w:fill="auto"/>
            <w:noWrap/>
            <w:vAlign w:val="center"/>
          </w:tcPr>
          <w:p w:rsidR="009057C6" w:rsidRPr="00250BA7" w:rsidRDefault="009057C6" w:rsidP="006E237F">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順位</w:t>
            </w:r>
          </w:p>
        </w:tc>
        <w:tc>
          <w:tcPr>
            <w:tcW w:w="1035" w:type="dxa"/>
            <w:tcBorders>
              <w:bottom w:val="single" w:sz="4" w:space="0" w:color="auto"/>
            </w:tcBorders>
            <w:shd w:val="clear" w:color="auto" w:fill="auto"/>
            <w:noWrap/>
            <w:vAlign w:val="center"/>
          </w:tcPr>
          <w:p w:rsidR="009057C6" w:rsidRPr="00250BA7" w:rsidRDefault="009057C6" w:rsidP="006E237F">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事故傷害</w:t>
            </w:r>
            <w:r w:rsidRPr="00250BA7">
              <w:rPr>
                <w:rFonts w:ascii="Times New Roman" w:eastAsia="標楷體" w:hAnsi="Times New Roman" w:cs="Times New Roman"/>
                <w:kern w:val="0"/>
                <w:sz w:val="20"/>
                <w:szCs w:val="20"/>
              </w:rPr>
              <w:t xml:space="preserve"> </w:t>
            </w:r>
          </w:p>
        </w:tc>
        <w:tc>
          <w:tcPr>
            <w:tcW w:w="256" w:type="dxa"/>
            <w:tcBorders>
              <w:bottom w:val="single" w:sz="4" w:space="0" w:color="auto"/>
            </w:tcBorders>
            <w:shd w:val="clear" w:color="auto" w:fill="auto"/>
            <w:noWrap/>
            <w:vAlign w:val="center"/>
          </w:tcPr>
          <w:p w:rsidR="009057C6" w:rsidRPr="00250BA7" w:rsidRDefault="009057C6" w:rsidP="006E237F">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順位</w:t>
            </w:r>
          </w:p>
        </w:tc>
        <w:tc>
          <w:tcPr>
            <w:tcW w:w="840" w:type="dxa"/>
            <w:tcBorders>
              <w:bottom w:val="single" w:sz="4" w:space="0" w:color="auto"/>
            </w:tcBorders>
            <w:shd w:val="clear" w:color="auto" w:fill="auto"/>
            <w:noWrap/>
            <w:vAlign w:val="center"/>
          </w:tcPr>
          <w:p w:rsidR="009057C6" w:rsidRPr="00250BA7" w:rsidRDefault="009057C6" w:rsidP="006E237F">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敗血症</w:t>
            </w:r>
          </w:p>
        </w:tc>
        <w:tc>
          <w:tcPr>
            <w:tcW w:w="425" w:type="dxa"/>
            <w:tcBorders>
              <w:bottom w:val="single" w:sz="4" w:space="0" w:color="auto"/>
            </w:tcBorders>
            <w:shd w:val="clear" w:color="auto" w:fill="auto"/>
            <w:noWrap/>
            <w:vAlign w:val="center"/>
          </w:tcPr>
          <w:p w:rsidR="009057C6" w:rsidRPr="00250BA7" w:rsidRDefault="009057C6" w:rsidP="006E237F">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順位</w:t>
            </w:r>
          </w:p>
        </w:tc>
        <w:tc>
          <w:tcPr>
            <w:tcW w:w="1164" w:type="dxa"/>
            <w:tcBorders>
              <w:bottom w:val="single" w:sz="4" w:space="0" w:color="auto"/>
            </w:tcBorders>
            <w:shd w:val="clear" w:color="auto" w:fill="auto"/>
            <w:noWrap/>
            <w:vAlign w:val="center"/>
          </w:tcPr>
          <w:p w:rsidR="009057C6" w:rsidRPr="00250BA7" w:rsidRDefault="009057C6" w:rsidP="006E237F">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慢性肝病</w:t>
            </w:r>
          </w:p>
          <w:p w:rsidR="009057C6" w:rsidRPr="00250BA7" w:rsidRDefault="009057C6" w:rsidP="006E237F">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及肝硬化</w:t>
            </w:r>
          </w:p>
        </w:tc>
        <w:tc>
          <w:tcPr>
            <w:tcW w:w="408" w:type="dxa"/>
            <w:tcBorders>
              <w:bottom w:val="single" w:sz="4" w:space="0" w:color="auto"/>
            </w:tcBorders>
            <w:shd w:val="clear" w:color="auto" w:fill="auto"/>
            <w:noWrap/>
            <w:vAlign w:val="center"/>
          </w:tcPr>
          <w:p w:rsidR="009057C6" w:rsidRPr="00250BA7" w:rsidRDefault="009057C6" w:rsidP="006E237F">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順</w:t>
            </w:r>
          </w:p>
          <w:p w:rsidR="009057C6" w:rsidRPr="00250BA7" w:rsidRDefault="009057C6" w:rsidP="006E237F">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位</w:t>
            </w:r>
          </w:p>
        </w:tc>
      </w:tr>
      <w:tr w:rsidR="00A11A40" w:rsidRPr="00250BA7" w:rsidTr="00EA1F71">
        <w:trPr>
          <w:trHeight w:val="347"/>
          <w:jc w:val="center"/>
        </w:trPr>
        <w:tc>
          <w:tcPr>
            <w:tcW w:w="877" w:type="dxa"/>
            <w:shd w:val="clear" w:color="auto" w:fill="auto"/>
            <w:noWrap/>
          </w:tcPr>
          <w:p w:rsidR="00A11A40" w:rsidRPr="00250BA7" w:rsidRDefault="00A11A40"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2016</w:t>
            </w:r>
          </w:p>
        </w:tc>
        <w:tc>
          <w:tcPr>
            <w:tcW w:w="1134" w:type="dxa"/>
            <w:tcBorders>
              <w:bottom w:val="nil"/>
              <w:right w:val="nil"/>
            </w:tcBorders>
            <w:shd w:val="clear" w:color="auto" w:fill="auto"/>
            <w:noWrap/>
          </w:tcPr>
          <w:p w:rsidR="00A11A40" w:rsidRPr="00250BA7" w:rsidRDefault="00A11A40"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69,433 </w:t>
            </w:r>
          </w:p>
        </w:tc>
        <w:tc>
          <w:tcPr>
            <w:tcW w:w="850" w:type="dxa"/>
            <w:tcBorders>
              <w:left w:val="nil"/>
              <w:bottom w:val="nil"/>
              <w:right w:val="nil"/>
            </w:tcBorders>
            <w:shd w:val="clear" w:color="auto" w:fill="auto"/>
            <w:noWrap/>
          </w:tcPr>
          <w:p w:rsidR="00A11A40" w:rsidRPr="00250BA7" w:rsidRDefault="00A11A40"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18,545 </w:t>
            </w:r>
          </w:p>
        </w:tc>
        <w:tc>
          <w:tcPr>
            <w:tcW w:w="426" w:type="dxa"/>
            <w:tcBorders>
              <w:left w:val="nil"/>
              <w:bottom w:val="nil"/>
              <w:right w:val="nil"/>
            </w:tcBorders>
            <w:shd w:val="clear" w:color="auto" w:fill="auto"/>
            <w:noWrap/>
          </w:tcPr>
          <w:p w:rsidR="00A11A40" w:rsidRPr="00250BA7" w:rsidRDefault="00A11A40"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1 </w:t>
            </w:r>
          </w:p>
        </w:tc>
        <w:tc>
          <w:tcPr>
            <w:tcW w:w="716" w:type="dxa"/>
            <w:tcBorders>
              <w:left w:val="nil"/>
              <w:bottom w:val="nil"/>
              <w:right w:val="nil"/>
            </w:tcBorders>
            <w:shd w:val="clear" w:color="auto" w:fill="auto"/>
            <w:noWrap/>
          </w:tcPr>
          <w:p w:rsidR="00A11A40" w:rsidRPr="00250BA7" w:rsidRDefault="00A11A40"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8,577 </w:t>
            </w:r>
          </w:p>
        </w:tc>
        <w:tc>
          <w:tcPr>
            <w:tcW w:w="422" w:type="dxa"/>
            <w:tcBorders>
              <w:left w:val="nil"/>
              <w:bottom w:val="nil"/>
              <w:right w:val="nil"/>
            </w:tcBorders>
            <w:shd w:val="clear" w:color="auto" w:fill="auto"/>
            <w:noWrap/>
          </w:tcPr>
          <w:p w:rsidR="00A11A40" w:rsidRPr="00250BA7" w:rsidRDefault="00A11A40"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2 </w:t>
            </w:r>
          </w:p>
        </w:tc>
        <w:tc>
          <w:tcPr>
            <w:tcW w:w="850" w:type="dxa"/>
            <w:tcBorders>
              <w:left w:val="nil"/>
              <w:bottom w:val="nil"/>
              <w:right w:val="nil"/>
            </w:tcBorders>
            <w:shd w:val="clear" w:color="auto" w:fill="auto"/>
            <w:noWrap/>
          </w:tcPr>
          <w:p w:rsidR="00A11A40" w:rsidRPr="00250BA7" w:rsidRDefault="00A11A40"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4,751 </w:t>
            </w:r>
          </w:p>
        </w:tc>
        <w:tc>
          <w:tcPr>
            <w:tcW w:w="425" w:type="dxa"/>
            <w:tcBorders>
              <w:left w:val="nil"/>
              <w:bottom w:val="nil"/>
              <w:right w:val="nil"/>
            </w:tcBorders>
            <w:shd w:val="clear" w:color="auto" w:fill="auto"/>
            <w:noWrap/>
          </w:tcPr>
          <w:p w:rsidR="00A11A40" w:rsidRPr="00250BA7" w:rsidRDefault="00A11A40"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5 </w:t>
            </w:r>
          </w:p>
        </w:tc>
        <w:tc>
          <w:tcPr>
            <w:tcW w:w="863" w:type="dxa"/>
            <w:tcBorders>
              <w:left w:val="nil"/>
              <w:bottom w:val="nil"/>
              <w:right w:val="nil"/>
            </w:tcBorders>
            <w:shd w:val="clear" w:color="auto" w:fill="auto"/>
            <w:noWrap/>
          </w:tcPr>
          <w:p w:rsidR="00A11A40" w:rsidRPr="00250BA7" w:rsidRDefault="00A11A40"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4,930 </w:t>
            </w:r>
          </w:p>
        </w:tc>
        <w:tc>
          <w:tcPr>
            <w:tcW w:w="465" w:type="dxa"/>
            <w:tcBorders>
              <w:left w:val="nil"/>
              <w:bottom w:val="nil"/>
              <w:right w:val="nil"/>
            </w:tcBorders>
            <w:shd w:val="clear" w:color="auto" w:fill="auto"/>
            <w:noWrap/>
          </w:tcPr>
          <w:p w:rsidR="00A11A40" w:rsidRPr="00250BA7" w:rsidRDefault="00A11A40"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4 </w:t>
            </w:r>
          </w:p>
        </w:tc>
        <w:tc>
          <w:tcPr>
            <w:tcW w:w="858" w:type="dxa"/>
            <w:tcBorders>
              <w:left w:val="nil"/>
              <w:bottom w:val="nil"/>
              <w:right w:val="nil"/>
            </w:tcBorders>
            <w:shd w:val="clear" w:color="auto" w:fill="auto"/>
            <w:noWrap/>
          </w:tcPr>
          <w:p w:rsidR="00A11A40" w:rsidRPr="00250BA7" w:rsidRDefault="00A11A40"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4,942 </w:t>
            </w:r>
          </w:p>
        </w:tc>
        <w:tc>
          <w:tcPr>
            <w:tcW w:w="425" w:type="dxa"/>
            <w:tcBorders>
              <w:left w:val="nil"/>
              <w:bottom w:val="nil"/>
              <w:right w:val="nil"/>
            </w:tcBorders>
            <w:shd w:val="clear" w:color="auto" w:fill="auto"/>
            <w:noWrap/>
          </w:tcPr>
          <w:p w:rsidR="00A11A40" w:rsidRPr="00250BA7" w:rsidRDefault="00A11A40"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3 </w:t>
            </w:r>
          </w:p>
        </w:tc>
        <w:tc>
          <w:tcPr>
            <w:tcW w:w="691" w:type="dxa"/>
            <w:tcBorders>
              <w:left w:val="nil"/>
              <w:bottom w:val="nil"/>
              <w:right w:val="nil"/>
            </w:tcBorders>
            <w:shd w:val="clear" w:color="auto" w:fill="auto"/>
            <w:noWrap/>
          </w:tcPr>
          <w:p w:rsidR="00A11A40" w:rsidRPr="00250BA7" w:rsidRDefault="00A11A40"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2,819 </w:t>
            </w:r>
          </w:p>
        </w:tc>
        <w:tc>
          <w:tcPr>
            <w:tcW w:w="411" w:type="dxa"/>
            <w:tcBorders>
              <w:left w:val="nil"/>
              <w:bottom w:val="nil"/>
              <w:right w:val="nil"/>
            </w:tcBorders>
            <w:shd w:val="clear" w:color="auto" w:fill="auto"/>
            <w:noWrap/>
          </w:tcPr>
          <w:p w:rsidR="00A11A40" w:rsidRPr="00250BA7" w:rsidRDefault="00A11A40"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6 </w:t>
            </w:r>
          </w:p>
        </w:tc>
        <w:tc>
          <w:tcPr>
            <w:tcW w:w="850" w:type="dxa"/>
            <w:tcBorders>
              <w:left w:val="nil"/>
              <w:bottom w:val="nil"/>
              <w:right w:val="nil"/>
            </w:tcBorders>
            <w:shd w:val="clear" w:color="auto" w:fill="auto"/>
            <w:noWrap/>
          </w:tcPr>
          <w:p w:rsidR="00A11A40" w:rsidRPr="00250BA7" w:rsidRDefault="00A11A40"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2,610 </w:t>
            </w:r>
          </w:p>
        </w:tc>
        <w:tc>
          <w:tcPr>
            <w:tcW w:w="312" w:type="dxa"/>
            <w:tcBorders>
              <w:left w:val="nil"/>
              <w:bottom w:val="nil"/>
              <w:right w:val="nil"/>
            </w:tcBorders>
            <w:shd w:val="clear" w:color="auto" w:fill="auto"/>
            <w:noWrap/>
          </w:tcPr>
          <w:p w:rsidR="00A11A40" w:rsidRPr="00250BA7" w:rsidRDefault="00A11A40"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7 </w:t>
            </w:r>
          </w:p>
        </w:tc>
        <w:tc>
          <w:tcPr>
            <w:tcW w:w="1035" w:type="dxa"/>
            <w:tcBorders>
              <w:left w:val="nil"/>
              <w:bottom w:val="nil"/>
              <w:right w:val="nil"/>
            </w:tcBorders>
            <w:shd w:val="clear" w:color="auto" w:fill="auto"/>
            <w:noWrap/>
          </w:tcPr>
          <w:p w:rsidR="00A11A40" w:rsidRPr="00250BA7" w:rsidRDefault="00A11A40"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1,982 </w:t>
            </w:r>
          </w:p>
        </w:tc>
        <w:tc>
          <w:tcPr>
            <w:tcW w:w="256" w:type="dxa"/>
            <w:tcBorders>
              <w:left w:val="nil"/>
              <w:bottom w:val="nil"/>
              <w:right w:val="nil"/>
            </w:tcBorders>
            <w:shd w:val="clear" w:color="auto" w:fill="auto"/>
            <w:noWrap/>
          </w:tcPr>
          <w:p w:rsidR="00A11A40" w:rsidRPr="00250BA7" w:rsidRDefault="00A11A40"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8 </w:t>
            </w:r>
          </w:p>
        </w:tc>
        <w:tc>
          <w:tcPr>
            <w:tcW w:w="840" w:type="dxa"/>
            <w:tcBorders>
              <w:left w:val="nil"/>
              <w:bottom w:val="nil"/>
              <w:right w:val="nil"/>
            </w:tcBorders>
            <w:shd w:val="clear" w:color="auto" w:fill="auto"/>
            <w:noWrap/>
          </w:tcPr>
          <w:p w:rsidR="00A11A40" w:rsidRPr="00250BA7" w:rsidRDefault="00A11A40"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1,856 </w:t>
            </w:r>
          </w:p>
        </w:tc>
        <w:tc>
          <w:tcPr>
            <w:tcW w:w="425" w:type="dxa"/>
            <w:tcBorders>
              <w:left w:val="nil"/>
              <w:bottom w:val="nil"/>
              <w:right w:val="nil"/>
            </w:tcBorders>
            <w:shd w:val="clear" w:color="auto" w:fill="auto"/>
            <w:noWrap/>
          </w:tcPr>
          <w:p w:rsidR="00A11A40" w:rsidRPr="00250BA7" w:rsidRDefault="00A11A40"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9 </w:t>
            </w:r>
          </w:p>
        </w:tc>
        <w:tc>
          <w:tcPr>
            <w:tcW w:w="1164" w:type="dxa"/>
            <w:tcBorders>
              <w:left w:val="nil"/>
              <w:bottom w:val="nil"/>
              <w:right w:val="nil"/>
            </w:tcBorders>
            <w:shd w:val="clear" w:color="auto" w:fill="auto"/>
            <w:noWrap/>
          </w:tcPr>
          <w:p w:rsidR="00A11A40" w:rsidRPr="00250BA7" w:rsidRDefault="00A11A40"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1,594 </w:t>
            </w:r>
          </w:p>
        </w:tc>
        <w:tc>
          <w:tcPr>
            <w:tcW w:w="408" w:type="dxa"/>
            <w:tcBorders>
              <w:left w:val="nil"/>
              <w:bottom w:val="nil"/>
            </w:tcBorders>
            <w:shd w:val="clear" w:color="auto" w:fill="auto"/>
            <w:noWrap/>
          </w:tcPr>
          <w:p w:rsidR="00A11A40" w:rsidRPr="00250BA7" w:rsidRDefault="00A11A40"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10 </w:t>
            </w:r>
          </w:p>
        </w:tc>
      </w:tr>
      <w:tr w:rsidR="00A11A40" w:rsidRPr="00250BA7" w:rsidTr="00EA1F71">
        <w:trPr>
          <w:trHeight w:val="347"/>
          <w:jc w:val="center"/>
        </w:trPr>
        <w:tc>
          <w:tcPr>
            <w:tcW w:w="877" w:type="dxa"/>
            <w:shd w:val="clear" w:color="auto" w:fill="auto"/>
            <w:noWrap/>
          </w:tcPr>
          <w:p w:rsidR="00A11A40" w:rsidRPr="00250BA7" w:rsidRDefault="00A11A40"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2017</w:t>
            </w:r>
          </w:p>
        </w:tc>
        <w:tc>
          <w:tcPr>
            <w:tcW w:w="1134" w:type="dxa"/>
            <w:tcBorders>
              <w:top w:val="nil"/>
              <w:bottom w:val="nil"/>
              <w:right w:val="nil"/>
            </w:tcBorders>
            <w:shd w:val="clear" w:color="auto" w:fill="auto"/>
            <w:noWrap/>
          </w:tcPr>
          <w:p w:rsidR="00A11A40" w:rsidRPr="00250BA7" w:rsidRDefault="00A11A40"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70,171 </w:t>
            </w:r>
          </w:p>
        </w:tc>
        <w:tc>
          <w:tcPr>
            <w:tcW w:w="850" w:type="dxa"/>
            <w:tcBorders>
              <w:top w:val="nil"/>
              <w:left w:val="nil"/>
              <w:bottom w:val="nil"/>
              <w:right w:val="nil"/>
            </w:tcBorders>
            <w:shd w:val="clear" w:color="auto" w:fill="auto"/>
            <w:noWrap/>
          </w:tcPr>
          <w:p w:rsidR="00A11A40" w:rsidRPr="00250BA7" w:rsidRDefault="00A11A40"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18,691 </w:t>
            </w:r>
          </w:p>
        </w:tc>
        <w:tc>
          <w:tcPr>
            <w:tcW w:w="426" w:type="dxa"/>
            <w:tcBorders>
              <w:top w:val="nil"/>
              <w:left w:val="nil"/>
              <w:bottom w:val="nil"/>
              <w:right w:val="nil"/>
            </w:tcBorders>
            <w:shd w:val="clear" w:color="auto" w:fill="auto"/>
            <w:noWrap/>
          </w:tcPr>
          <w:p w:rsidR="00A11A40" w:rsidRPr="00250BA7" w:rsidRDefault="00A11A40"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1 </w:t>
            </w:r>
          </w:p>
        </w:tc>
        <w:tc>
          <w:tcPr>
            <w:tcW w:w="716" w:type="dxa"/>
            <w:tcBorders>
              <w:top w:val="nil"/>
              <w:left w:val="nil"/>
              <w:bottom w:val="nil"/>
              <w:right w:val="nil"/>
            </w:tcBorders>
            <w:shd w:val="clear" w:color="auto" w:fill="auto"/>
            <w:noWrap/>
          </w:tcPr>
          <w:p w:rsidR="00A11A40" w:rsidRPr="00250BA7" w:rsidRDefault="00A11A40"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8,601 </w:t>
            </w:r>
          </w:p>
        </w:tc>
        <w:tc>
          <w:tcPr>
            <w:tcW w:w="422" w:type="dxa"/>
            <w:tcBorders>
              <w:top w:val="nil"/>
              <w:left w:val="nil"/>
              <w:bottom w:val="nil"/>
              <w:right w:val="nil"/>
            </w:tcBorders>
            <w:shd w:val="clear" w:color="auto" w:fill="auto"/>
            <w:noWrap/>
          </w:tcPr>
          <w:p w:rsidR="00A11A40" w:rsidRPr="00250BA7" w:rsidRDefault="00A11A40"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2 </w:t>
            </w:r>
          </w:p>
        </w:tc>
        <w:tc>
          <w:tcPr>
            <w:tcW w:w="850" w:type="dxa"/>
            <w:tcBorders>
              <w:top w:val="nil"/>
              <w:left w:val="nil"/>
              <w:bottom w:val="nil"/>
              <w:right w:val="nil"/>
            </w:tcBorders>
            <w:shd w:val="clear" w:color="auto" w:fill="auto"/>
            <w:noWrap/>
          </w:tcPr>
          <w:p w:rsidR="00A11A40" w:rsidRPr="00250BA7" w:rsidRDefault="00A11A40"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4,923 </w:t>
            </w:r>
          </w:p>
        </w:tc>
        <w:tc>
          <w:tcPr>
            <w:tcW w:w="425" w:type="dxa"/>
            <w:tcBorders>
              <w:top w:val="nil"/>
              <w:left w:val="nil"/>
              <w:bottom w:val="nil"/>
              <w:right w:val="nil"/>
            </w:tcBorders>
            <w:shd w:val="clear" w:color="auto" w:fill="auto"/>
            <w:noWrap/>
          </w:tcPr>
          <w:p w:rsidR="00A11A40" w:rsidRPr="00250BA7" w:rsidRDefault="00A11A40"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3 </w:t>
            </w:r>
          </w:p>
        </w:tc>
        <w:tc>
          <w:tcPr>
            <w:tcW w:w="863" w:type="dxa"/>
            <w:tcBorders>
              <w:top w:val="nil"/>
              <w:left w:val="nil"/>
              <w:bottom w:val="nil"/>
              <w:right w:val="nil"/>
            </w:tcBorders>
            <w:shd w:val="clear" w:color="auto" w:fill="auto"/>
            <w:noWrap/>
          </w:tcPr>
          <w:p w:rsidR="00A11A40" w:rsidRPr="00250BA7" w:rsidRDefault="00A11A40"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4,874 </w:t>
            </w:r>
          </w:p>
        </w:tc>
        <w:tc>
          <w:tcPr>
            <w:tcW w:w="465" w:type="dxa"/>
            <w:tcBorders>
              <w:top w:val="nil"/>
              <w:left w:val="nil"/>
              <w:bottom w:val="nil"/>
              <w:right w:val="nil"/>
            </w:tcBorders>
            <w:shd w:val="clear" w:color="auto" w:fill="auto"/>
            <w:noWrap/>
          </w:tcPr>
          <w:p w:rsidR="00A11A40" w:rsidRPr="00250BA7" w:rsidRDefault="00A11A40"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5 </w:t>
            </w:r>
          </w:p>
        </w:tc>
        <w:tc>
          <w:tcPr>
            <w:tcW w:w="858" w:type="dxa"/>
            <w:tcBorders>
              <w:top w:val="nil"/>
              <w:left w:val="nil"/>
              <w:bottom w:val="nil"/>
              <w:right w:val="nil"/>
            </w:tcBorders>
            <w:shd w:val="clear" w:color="auto" w:fill="auto"/>
            <w:noWrap/>
          </w:tcPr>
          <w:p w:rsidR="00A11A40" w:rsidRPr="00250BA7" w:rsidRDefault="00A11A40"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4,911 </w:t>
            </w:r>
          </w:p>
        </w:tc>
        <w:tc>
          <w:tcPr>
            <w:tcW w:w="425" w:type="dxa"/>
            <w:tcBorders>
              <w:top w:val="nil"/>
              <w:left w:val="nil"/>
              <w:bottom w:val="nil"/>
              <w:right w:val="nil"/>
            </w:tcBorders>
            <w:shd w:val="clear" w:color="auto" w:fill="auto"/>
            <w:noWrap/>
          </w:tcPr>
          <w:p w:rsidR="00A11A40" w:rsidRPr="00250BA7" w:rsidRDefault="00A11A40"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4 </w:t>
            </w:r>
          </w:p>
        </w:tc>
        <w:tc>
          <w:tcPr>
            <w:tcW w:w="691" w:type="dxa"/>
            <w:tcBorders>
              <w:top w:val="nil"/>
              <w:left w:val="nil"/>
              <w:bottom w:val="nil"/>
              <w:right w:val="nil"/>
            </w:tcBorders>
            <w:shd w:val="clear" w:color="auto" w:fill="auto"/>
            <w:noWrap/>
          </w:tcPr>
          <w:p w:rsidR="00A11A40" w:rsidRPr="00250BA7" w:rsidRDefault="00A11A40"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2,982 </w:t>
            </w:r>
          </w:p>
        </w:tc>
        <w:tc>
          <w:tcPr>
            <w:tcW w:w="411" w:type="dxa"/>
            <w:tcBorders>
              <w:top w:val="nil"/>
              <w:left w:val="nil"/>
              <w:bottom w:val="nil"/>
              <w:right w:val="nil"/>
            </w:tcBorders>
            <w:shd w:val="clear" w:color="auto" w:fill="auto"/>
            <w:noWrap/>
          </w:tcPr>
          <w:p w:rsidR="00A11A40" w:rsidRPr="00250BA7" w:rsidRDefault="00A11A40"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6 </w:t>
            </w:r>
          </w:p>
        </w:tc>
        <w:tc>
          <w:tcPr>
            <w:tcW w:w="850" w:type="dxa"/>
            <w:tcBorders>
              <w:top w:val="nil"/>
              <w:left w:val="nil"/>
              <w:bottom w:val="nil"/>
              <w:right w:val="nil"/>
            </w:tcBorders>
            <w:shd w:val="clear" w:color="auto" w:fill="auto"/>
            <w:noWrap/>
          </w:tcPr>
          <w:p w:rsidR="00A11A40" w:rsidRPr="00250BA7" w:rsidRDefault="00A11A40"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2,737 </w:t>
            </w:r>
          </w:p>
        </w:tc>
        <w:tc>
          <w:tcPr>
            <w:tcW w:w="312" w:type="dxa"/>
            <w:tcBorders>
              <w:top w:val="nil"/>
              <w:left w:val="nil"/>
              <w:bottom w:val="nil"/>
              <w:right w:val="nil"/>
            </w:tcBorders>
            <w:shd w:val="clear" w:color="auto" w:fill="auto"/>
            <w:noWrap/>
          </w:tcPr>
          <w:p w:rsidR="00A11A40" w:rsidRPr="00250BA7" w:rsidRDefault="00A11A40"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7 </w:t>
            </w:r>
          </w:p>
        </w:tc>
        <w:tc>
          <w:tcPr>
            <w:tcW w:w="1035" w:type="dxa"/>
            <w:tcBorders>
              <w:top w:val="nil"/>
              <w:left w:val="nil"/>
              <w:bottom w:val="nil"/>
              <w:right w:val="nil"/>
            </w:tcBorders>
            <w:shd w:val="clear" w:color="auto" w:fill="auto"/>
            <w:noWrap/>
          </w:tcPr>
          <w:p w:rsidR="00A11A40" w:rsidRPr="00250BA7" w:rsidRDefault="00A11A40"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2,042 </w:t>
            </w:r>
          </w:p>
        </w:tc>
        <w:tc>
          <w:tcPr>
            <w:tcW w:w="256" w:type="dxa"/>
            <w:tcBorders>
              <w:top w:val="nil"/>
              <w:left w:val="nil"/>
              <w:bottom w:val="nil"/>
              <w:right w:val="nil"/>
            </w:tcBorders>
            <w:shd w:val="clear" w:color="auto" w:fill="auto"/>
            <w:noWrap/>
          </w:tcPr>
          <w:p w:rsidR="00A11A40" w:rsidRPr="00250BA7" w:rsidRDefault="00A11A40"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8 </w:t>
            </w:r>
          </w:p>
        </w:tc>
        <w:tc>
          <w:tcPr>
            <w:tcW w:w="840" w:type="dxa"/>
            <w:tcBorders>
              <w:top w:val="nil"/>
              <w:left w:val="nil"/>
              <w:bottom w:val="nil"/>
              <w:right w:val="nil"/>
            </w:tcBorders>
            <w:shd w:val="clear" w:color="auto" w:fill="auto"/>
            <w:noWrap/>
          </w:tcPr>
          <w:p w:rsidR="00A11A40" w:rsidRPr="00250BA7" w:rsidRDefault="00A11A40"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1,774 </w:t>
            </w:r>
          </w:p>
        </w:tc>
        <w:tc>
          <w:tcPr>
            <w:tcW w:w="425" w:type="dxa"/>
            <w:tcBorders>
              <w:top w:val="nil"/>
              <w:left w:val="nil"/>
              <w:bottom w:val="nil"/>
              <w:right w:val="nil"/>
            </w:tcBorders>
            <w:shd w:val="clear" w:color="auto" w:fill="auto"/>
            <w:noWrap/>
          </w:tcPr>
          <w:p w:rsidR="00A11A40" w:rsidRPr="00250BA7" w:rsidRDefault="00A11A40"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9 </w:t>
            </w:r>
          </w:p>
        </w:tc>
        <w:tc>
          <w:tcPr>
            <w:tcW w:w="1164" w:type="dxa"/>
            <w:tcBorders>
              <w:top w:val="nil"/>
              <w:left w:val="nil"/>
              <w:bottom w:val="nil"/>
              <w:right w:val="nil"/>
            </w:tcBorders>
            <w:shd w:val="clear" w:color="auto" w:fill="auto"/>
            <w:noWrap/>
          </w:tcPr>
          <w:p w:rsidR="00A11A40" w:rsidRPr="00250BA7" w:rsidRDefault="00A11A40"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1,552 </w:t>
            </w:r>
          </w:p>
        </w:tc>
        <w:tc>
          <w:tcPr>
            <w:tcW w:w="408" w:type="dxa"/>
            <w:tcBorders>
              <w:top w:val="nil"/>
              <w:left w:val="nil"/>
              <w:bottom w:val="nil"/>
            </w:tcBorders>
            <w:shd w:val="clear" w:color="auto" w:fill="auto"/>
            <w:noWrap/>
          </w:tcPr>
          <w:p w:rsidR="00A11A40" w:rsidRPr="00250BA7" w:rsidRDefault="00A11A40"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10 </w:t>
            </w:r>
          </w:p>
        </w:tc>
      </w:tr>
      <w:tr w:rsidR="00A11A40" w:rsidRPr="00250BA7" w:rsidTr="00EA1F71">
        <w:trPr>
          <w:trHeight w:val="347"/>
          <w:jc w:val="center"/>
        </w:trPr>
        <w:tc>
          <w:tcPr>
            <w:tcW w:w="877" w:type="dxa"/>
            <w:shd w:val="clear" w:color="auto" w:fill="auto"/>
            <w:noWrap/>
          </w:tcPr>
          <w:p w:rsidR="00A11A40" w:rsidRPr="00250BA7" w:rsidRDefault="00A11A40"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2018</w:t>
            </w:r>
          </w:p>
        </w:tc>
        <w:tc>
          <w:tcPr>
            <w:tcW w:w="1134" w:type="dxa"/>
            <w:tcBorders>
              <w:top w:val="nil"/>
              <w:right w:val="nil"/>
            </w:tcBorders>
            <w:shd w:val="clear" w:color="auto" w:fill="auto"/>
            <w:noWrap/>
          </w:tcPr>
          <w:p w:rsidR="00A11A40" w:rsidRPr="00250BA7" w:rsidRDefault="00A11A40"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70,910 </w:t>
            </w:r>
          </w:p>
        </w:tc>
        <w:tc>
          <w:tcPr>
            <w:tcW w:w="850" w:type="dxa"/>
            <w:tcBorders>
              <w:top w:val="nil"/>
              <w:left w:val="nil"/>
              <w:right w:val="nil"/>
            </w:tcBorders>
            <w:shd w:val="clear" w:color="auto" w:fill="auto"/>
            <w:noWrap/>
          </w:tcPr>
          <w:p w:rsidR="00A11A40" w:rsidRPr="00250BA7" w:rsidRDefault="00A11A40"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19,160 </w:t>
            </w:r>
          </w:p>
        </w:tc>
        <w:tc>
          <w:tcPr>
            <w:tcW w:w="426" w:type="dxa"/>
            <w:tcBorders>
              <w:top w:val="nil"/>
              <w:left w:val="nil"/>
              <w:right w:val="nil"/>
            </w:tcBorders>
            <w:shd w:val="clear" w:color="auto" w:fill="auto"/>
            <w:noWrap/>
          </w:tcPr>
          <w:p w:rsidR="00A11A40" w:rsidRPr="00250BA7" w:rsidRDefault="00A11A40"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1 </w:t>
            </w:r>
          </w:p>
        </w:tc>
        <w:tc>
          <w:tcPr>
            <w:tcW w:w="716" w:type="dxa"/>
            <w:tcBorders>
              <w:top w:val="nil"/>
              <w:left w:val="nil"/>
              <w:right w:val="nil"/>
            </w:tcBorders>
            <w:shd w:val="clear" w:color="auto" w:fill="auto"/>
            <w:noWrap/>
          </w:tcPr>
          <w:p w:rsidR="00A11A40" w:rsidRPr="00250BA7" w:rsidRDefault="00A11A40"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9,003 </w:t>
            </w:r>
          </w:p>
        </w:tc>
        <w:tc>
          <w:tcPr>
            <w:tcW w:w="422" w:type="dxa"/>
            <w:tcBorders>
              <w:top w:val="nil"/>
              <w:left w:val="nil"/>
              <w:right w:val="nil"/>
            </w:tcBorders>
            <w:shd w:val="clear" w:color="auto" w:fill="auto"/>
            <w:noWrap/>
          </w:tcPr>
          <w:p w:rsidR="00A11A40" w:rsidRPr="00250BA7" w:rsidRDefault="00A11A40"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2 </w:t>
            </w:r>
          </w:p>
        </w:tc>
        <w:tc>
          <w:tcPr>
            <w:tcW w:w="850" w:type="dxa"/>
            <w:tcBorders>
              <w:top w:val="nil"/>
              <w:left w:val="nil"/>
              <w:right w:val="nil"/>
            </w:tcBorders>
            <w:shd w:val="clear" w:color="auto" w:fill="auto"/>
            <w:noWrap/>
          </w:tcPr>
          <w:p w:rsidR="00A11A40" w:rsidRPr="00250BA7" w:rsidRDefault="00A11A40"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5,422 </w:t>
            </w:r>
          </w:p>
        </w:tc>
        <w:tc>
          <w:tcPr>
            <w:tcW w:w="425" w:type="dxa"/>
            <w:tcBorders>
              <w:top w:val="nil"/>
              <w:left w:val="nil"/>
              <w:right w:val="nil"/>
            </w:tcBorders>
            <w:shd w:val="clear" w:color="auto" w:fill="auto"/>
            <w:noWrap/>
          </w:tcPr>
          <w:p w:rsidR="00A11A40" w:rsidRPr="00250BA7" w:rsidRDefault="00A11A40"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3 </w:t>
            </w:r>
          </w:p>
        </w:tc>
        <w:tc>
          <w:tcPr>
            <w:tcW w:w="863" w:type="dxa"/>
            <w:tcBorders>
              <w:top w:val="nil"/>
              <w:left w:val="nil"/>
              <w:right w:val="nil"/>
            </w:tcBorders>
            <w:shd w:val="clear" w:color="auto" w:fill="auto"/>
            <w:noWrap/>
          </w:tcPr>
          <w:p w:rsidR="00A11A40" w:rsidRPr="00250BA7" w:rsidRDefault="00A11A40"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4,766 </w:t>
            </w:r>
          </w:p>
        </w:tc>
        <w:tc>
          <w:tcPr>
            <w:tcW w:w="465" w:type="dxa"/>
            <w:tcBorders>
              <w:top w:val="nil"/>
              <w:left w:val="nil"/>
              <w:right w:val="nil"/>
            </w:tcBorders>
            <w:shd w:val="clear" w:color="auto" w:fill="auto"/>
            <w:noWrap/>
          </w:tcPr>
          <w:p w:rsidR="00A11A40" w:rsidRPr="00250BA7" w:rsidRDefault="00A11A40"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4 </w:t>
            </w:r>
          </w:p>
        </w:tc>
        <w:tc>
          <w:tcPr>
            <w:tcW w:w="858" w:type="dxa"/>
            <w:tcBorders>
              <w:top w:val="nil"/>
              <w:left w:val="nil"/>
              <w:right w:val="nil"/>
            </w:tcBorders>
            <w:shd w:val="clear" w:color="auto" w:fill="auto"/>
            <w:noWrap/>
          </w:tcPr>
          <w:p w:rsidR="00A11A40" w:rsidRPr="00250BA7" w:rsidRDefault="00A11A40"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4,702 </w:t>
            </w:r>
          </w:p>
        </w:tc>
        <w:tc>
          <w:tcPr>
            <w:tcW w:w="425" w:type="dxa"/>
            <w:tcBorders>
              <w:top w:val="nil"/>
              <w:left w:val="nil"/>
              <w:right w:val="nil"/>
            </w:tcBorders>
            <w:shd w:val="clear" w:color="auto" w:fill="auto"/>
            <w:noWrap/>
          </w:tcPr>
          <w:p w:rsidR="00A11A40" w:rsidRPr="00250BA7" w:rsidRDefault="00A11A40"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5 </w:t>
            </w:r>
          </w:p>
        </w:tc>
        <w:tc>
          <w:tcPr>
            <w:tcW w:w="691" w:type="dxa"/>
            <w:tcBorders>
              <w:top w:val="nil"/>
              <w:left w:val="nil"/>
              <w:right w:val="nil"/>
            </w:tcBorders>
            <w:shd w:val="clear" w:color="auto" w:fill="auto"/>
            <w:noWrap/>
          </w:tcPr>
          <w:p w:rsidR="00A11A40" w:rsidRPr="00250BA7" w:rsidRDefault="00A11A40"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2,983 </w:t>
            </w:r>
          </w:p>
        </w:tc>
        <w:tc>
          <w:tcPr>
            <w:tcW w:w="411" w:type="dxa"/>
            <w:tcBorders>
              <w:top w:val="nil"/>
              <w:left w:val="nil"/>
              <w:right w:val="nil"/>
            </w:tcBorders>
            <w:shd w:val="clear" w:color="auto" w:fill="auto"/>
            <w:noWrap/>
          </w:tcPr>
          <w:p w:rsidR="00A11A40" w:rsidRPr="00250BA7" w:rsidRDefault="00A11A40"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6 </w:t>
            </w:r>
          </w:p>
        </w:tc>
        <w:tc>
          <w:tcPr>
            <w:tcW w:w="850" w:type="dxa"/>
            <w:tcBorders>
              <w:top w:val="nil"/>
              <w:left w:val="nil"/>
              <w:right w:val="nil"/>
            </w:tcBorders>
            <w:shd w:val="clear" w:color="auto" w:fill="auto"/>
            <w:noWrap/>
          </w:tcPr>
          <w:p w:rsidR="00A11A40" w:rsidRPr="00250BA7" w:rsidRDefault="00A11A40"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2,734 </w:t>
            </w:r>
          </w:p>
        </w:tc>
        <w:tc>
          <w:tcPr>
            <w:tcW w:w="312" w:type="dxa"/>
            <w:tcBorders>
              <w:top w:val="nil"/>
              <w:left w:val="nil"/>
              <w:right w:val="nil"/>
            </w:tcBorders>
            <w:shd w:val="clear" w:color="auto" w:fill="auto"/>
            <w:noWrap/>
          </w:tcPr>
          <w:p w:rsidR="00A11A40" w:rsidRPr="00250BA7" w:rsidRDefault="00A11A40"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7 </w:t>
            </w:r>
          </w:p>
        </w:tc>
        <w:tc>
          <w:tcPr>
            <w:tcW w:w="1035" w:type="dxa"/>
            <w:tcBorders>
              <w:top w:val="nil"/>
              <w:left w:val="nil"/>
              <w:right w:val="nil"/>
            </w:tcBorders>
            <w:shd w:val="clear" w:color="auto" w:fill="auto"/>
            <w:noWrap/>
          </w:tcPr>
          <w:p w:rsidR="00A11A40" w:rsidRPr="00250BA7" w:rsidRDefault="00A11A40"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2,043 </w:t>
            </w:r>
          </w:p>
        </w:tc>
        <w:tc>
          <w:tcPr>
            <w:tcW w:w="256" w:type="dxa"/>
            <w:tcBorders>
              <w:top w:val="nil"/>
              <w:left w:val="nil"/>
              <w:right w:val="nil"/>
            </w:tcBorders>
            <w:shd w:val="clear" w:color="auto" w:fill="auto"/>
            <w:noWrap/>
          </w:tcPr>
          <w:p w:rsidR="00A11A40" w:rsidRPr="00250BA7" w:rsidRDefault="00A11A40"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8 </w:t>
            </w:r>
          </w:p>
        </w:tc>
        <w:tc>
          <w:tcPr>
            <w:tcW w:w="840" w:type="dxa"/>
            <w:tcBorders>
              <w:top w:val="nil"/>
              <w:left w:val="nil"/>
              <w:right w:val="nil"/>
            </w:tcBorders>
            <w:shd w:val="clear" w:color="auto" w:fill="auto"/>
            <w:noWrap/>
          </w:tcPr>
          <w:p w:rsidR="00A11A40" w:rsidRPr="00250BA7" w:rsidRDefault="00A11A40"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1,674 </w:t>
            </w:r>
          </w:p>
        </w:tc>
        <w:tc>
          <w:tcPr>
            <w:tcW w:w="425" w:type="dxa"/>
            <w:tcBorders>
              <w:top w:val="nil"/>
              <w:left w:val="nil"/>
              <w:right w:val="nil"/>
            </w:tcBorders>
            <w:shd w:val="clear" w:color="auto" w:fill="auto"/>
            <w:noWrap/>
          </w:tcPr>
          <w:p w:rsidR="00A11A40" w:rsidRPr="00250BA7" w:rsidRDefault="00A11A40"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9 </w:t>
            </w:r>
          </w:p>
        </w:tc>
        <w:tc>
          <w:tcPr>
            <w:tcW w:w="1164" w:type="dxa"/>
            <w:tcBorders>
              <w:top w:val="nil"/>
              <w:left w:val="nil"/>
              <w:right w:val="nil"/>
            </w:tcBorders>
            <w:shd w:val="clear" w:color="auto" w:fill="auto"/>
            <w:noWrap/>
          </w:tcPr>
          <w:p w:rsidR="00A11A40" w:rsidRPr="00250BA7" w:rsidRDefault="00A11A40"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1,562 </w:t>
            </w:r>
          </w:p>
        </w:tc>
        <w:tc>
          <w:tcPr>
            <w:tcW w:w="408" w:type="dxa"/>
            <w:tcBorders>
              <w:top w:val="nil"/>
              <w:left w:val="nil"/>
            </w:tcBorders>
            <w:shd w:val="clear" w:color="auto" w:fill="auto"/>
            <w:noWrap/>
          </w:tcPr>
          <w:p w:rsidR="00A11A40" w:rsidRPr="00250BA7" w:rsidRDefault="00A11A40" w:rsidP="006E237F">
            <w:pPr>
              <w:widowControl/>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10 </w:t>
            </w:r>
          </w:p>
        </w:tc>
      </w:tr>
    </w:tbl>
    <w:p w:rsidR="009057C6" w:rsidRPr="00250BA7" w:rsidRDefault="009057C6" w:rsidP="00022F48">
      <w:pPr>
        <w:adjustRightInd w:val="0"/>
        <w:spacing w:line="360" w:lineRule="exact"/>
        <w:jc w:val="both"/>
        <w:rPr>
          <w:rFonts w:ascii="Times New Roman" w:eastAsia="標楷體" w:hAnsi="Times New Roman" w:cs="Times New Roman"/>
          <w:bCs/>
          <w:sz w:val="20"/>
          <w:szCs w:val="20"/>
        </w:rPr>
      </w:pPr>
      <w:r w:rsidRPr="00250BA7">
        <w:rPr>
          <w:rFonts w:ascii="Times New Roman" w:eastAsia="標楷體" w:hAnsi="Times New Roman" w:cs="Times New Roman"/>
          <w:bCs/>
          <w:sz w:val="20"/>
          <w:szCs w:val="20"/>
        </w:rPr>
        <w:t>資料來源：</w:t>
      </w:r>
      <w:r w:rsidR="000E62C5" w:rsidRPr="00250BA7">
        <w:rPr>
          <w:rFonts w:ascii="Times New Roman" w:eastAsia="標楷體" w:hAnsi="Times New Roman" w:cs="Times New Roman" w:hint="eastAsia"/>
          <w:bCs/>
          <w:sz w:val="20"/>
          <w:szCs w:val="20"/>
        </w:rPr>
        <w:t>衛</w:t>
      </w:r>
      <w:r w:rsidR="00911A48" w:rsidRPr="00250BA7">
        <w:rPr>
          <w:rFonts w:ascii="Times New Roman" w:eastAsia="標楷體" w:hAnsi="Times New Roman" w:cs="Times New Roman" w:hint="eastAsia"/>
          <w:bCs/>
          <w:sz w:val="20"/>
          <w:szCs w:val="20"/>
        </w:rPr>
        <w:t>生</w:t>
      </w:r>
      <w:r w:rsidR="000E62C5" w:rsidRPr="00250BA7">
        <w:rPr>
          <w:rFonts w:ascii="Times New Roman" w:eastAsia="標楷體" w:hAnsi="Times New Roman" w:cs="Times New Roman" w:hint="eastAsia"/>
          <w:bCs/>
          <w:sz w:val="20"/>
          <w:szCs w:val="20"/>
        </w:rPr>
        <w:t>福</w:t>
      </w:r>
      <w:r w:rsidR="00911A48" w:rsidRPr="00250BA7">
        <w:rPr>
          <w:rFonts w:ascii="Times New Roman" w:eastAsia="標楷體" w:hAnsi="Times New Roman" w:cs="Times New Roman" w:hint="eastAsia"/>
          <w:bCs/>
          <w:sz w:val="20"/>
          <w:szCs w:val="20"/>
        </w:rPr>
        <w:t>利</w:t>
      </w:r>
      <w:r w:rsidRPr="00250BA7">
        <w:rPr>
          <w:rFonts w:ascii="Times New Roman" w:eastAsia="標楷體" w:hAnsi="Times New Roman" w:cs="Times New Roman" w:hint="eastAsia"/>
          <w:bCs/>
          <w:sz w:val="20"/>
          <w:szCs w:val="20"/>
        </w:rPr>
        <w:t>部</w:t>
      </w:r>
    </w:p>
    <w:p w:rsidR="009057C6" w:rsidRPr="00250BA7" w:rsidRDefault="00135DE1" w:rsidP="00022F48">
      <w:pPr>
        <w:widowControl/>
        <w:adjustRightInd w:val="0"/>
        <w:spacing w:line="360" w:lineRule="exact"/>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說　　明</w:t>
      </w:r>
      <w:r w:rsidR="009057C6" w:rsidRPr="00250BA7">
        <w:rPr>
          <w:rFonts w:ascii="Times New Roman" w:eastAsia="標楷體" w:hAnsi="Times New Roman" w:cs="Times New Roman"/>
          <w:kern w:val="0"/>
          <w:sz w:val="20"/>
          <w:szCs w:val="20"/>
        </w:rPr>
        <w:t>：</w:t>
      </w:r>
      <w:r w:rsidR="009057C6" w:rsidRPr="00250BA7">
        <w:rPr>
          <w:rFonts w:ascii="Times New Roman" w:eastAsia="標楷體" w:hAnsi="Times New Roman" w:cs="Times New Roman"/>
          <w:kern w:val="0"/>
          <w:sz w:val="20"/>
          <w:szCs w:val="20"/>
        </w:rPr>
        <w:t>1.</w:t>
      </w:r>
      <w:r w:rsidR="009057C6" w:rsidRPr="00250BA7">
        <w:rPr>
          <w:rFonts w:ascii="Times New Roman" w:eastAsia="標楷體" w:hAnsi="Times New Roman" w:cs="Times New Roman"/>
          <w:kern w:val="0"/>
          <w:sz w:val="20"/>
          <w:szCs w:val="20"/>
        </w:rPr>
        <w:t>死亡順位係依粗死亡率高低排序。</w:t>
      </w:r>
    </w:p>
    <w:p w:rsidR="009057C6" w:rsidRPr="00250BA7" w:rsidRDefault="009057C6" w:rsidP="00135DE1">
      <w:pPr>
        <w:widowControl/>
        <w:adjustRightInd w:val="0"/>
        <w:spacing w:line="360" w:lineRule="exact"/>
        <w:ind w:firstLineChars="511" w:firstLine="1022"/>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2.2008</w:t>
      </w:r>
      <w:r w:rsidRPr="00250BA7">
        <w:rPr>
          <w:rFonts w:ascii="Times New Roman" w:eastAsia="標楷體" w:hAnsi="Times New Roman" w:cs="Times New Roman"/>
          <w:kern w:val="0"/>
          <w:sz w:val="20"/>
          <w:szCs w:val="20"/>
        </w:rPr>
        <w:t>年起</w:t>
      </w:r>
      <w:r w:rsidR="008303FB" w:rsidRPr="00250BA7">
        <w:rPr>
          <w:rFonts w:ascii="Times New Roman" w:eastAsia="標楷體" w:hAnsi="Times New Roman" w:cs="Times New Roman" w:hint="eastAsia"/>
          <w:kern w:val="0"/>
          <w:sz w:val="20"/>
          <w:szCs w:val="20"/>
        </w:rPr>
        <w:t>本表資料</w:t>
      </w:r>
      <w:r w:rsidRPr="00250BA7">
        <w:rPr>
          <w:rFonts w:ascii="Times New Roman" w:eastAsia="標楷體" w:hAnsi="Times New Roman" w:cs="Times New Roman"/>
          <w:kern w:val="0"/>
          <w:sz w:val="20"/>
          <w:szCs w:val="20"/>
        </w:rPr>
        <w:t>死因分類為</w:t>
      </w:r>
      <w:r w:rsidRPr="00250BA7">
        <w:rPr>
          <w:rFonts w:ascii="Times New Roman" w:eastAsia="標楷體" w:hAnsi="Times New Roman" w:cs="Times New Roman"/>
          <w:kern w:val="0"/>
          <w:sz w:val="20"/>
          <w:szCs w:val="20"/>
        </w:rPr>
        <w:t>ICD</w:t>
      </w:r>
      <w:r w:rsidRPr="00250BA7">
        <w:rPr>
          <w:rFonts w:ascii="Times New Roman" w:eastAsia="標楷體" w:hAnsi="Times New Roman" w:cs="Times New Roman"/>
          <w:kern w:val="0"/>
          <w:sz w:val="20"/>
          <w:szCs w:val="20"/>
        </w:rPr>
        <w:t>－</w:t>
      </w:r>
      <w:r w:rsidRPr="00250BA7">
        <w:rPr>
          <w:rFonts w:ascii="Times New Roman" w:eastAsia="標楷體" w:hAnsi="Times New Roman" w:cs="Times New Roman"/>
          <w:kern w:val="0"/>
          <w:sz w:val="20"/>
          <w:szCs w:val="20"/>
        </w:rPr>
        <w:t>10</w:t>
      </w:r>
      <w:r w:rsidRPr="00250BA7">
        <w:rPr>
          <w:rFonts w:ascii="Times New Roman" w:eastAsia="標楷體" w:hAnsi="Times New Roman" w:cs="Times New Roman"/>
          <w:kern w:val="0"/>
          <w:sz w:val="20"/>
          <w:szCs w:val="20"/>
        </w:rPr>
        <w:t>。</w:t>
      </w:r>
    </w:p>
    <w:p w:rsidR="00453E96" w:rsidRPr="00250BA7" w:rsidRDefault="00453E96" w:rsidP="00C401EC">
      <w:pPr>
        <w:widowControl/>
        <w:adjustRightInd w:val="0"/>
        <w:spacing w:line="480" w:lineRule="exact"/>
        <w:rPr>
          <w:rFonts w:ascii="Times New Roman" w:eastAsia="標楷體" w:hAnsi="Times New Roman"/>
          <w:b/>
          <w:szCs w:val="24"/>
        </w:rPr>
        <w:sectPr w:rsidR="00453E96" w:rsidRPr="00250BA7" w:rsidSect="00F6319C">
          <w:headerReference w:type="even" r:id="rId18"/>
          <w:footerReference w:type="even" r:id="rId19"/>
          <w:footerReference w:type="default" r:id="rId20"/>
          <w:pgSz w:w="16838" w:h="11906" w:orient="landscape"/>
          <w:pgMar w:top="1800" w:right="1440" w:bottom="1800" w:left="1440" w:header="851" w:footer="992" w:gutter="0"/>
          <w:cols w:space="425"/>
          <w:docGrid w:type="lines" w:linePitch="360"/>
        </w:sectPr>
      </w:pPr>
    </w:p>
    <w:p w:rsidR="009057C6" w:rsidRPr="00250BA7" w:rsidRDefault="00CD1CE3" w:rsidP="00CD1CE3">
      <w:pPr>
        <w:pStyle w:val="af"/>
        <w:jc w:val="center"/>
        <w:rPr>
          <w:rFonts w:ascii="標楷體" w:hAnsi="標楷體"/>
          <w:b/>
          <w:bCs/>
          <w:sz w:val="24"/>
          <w:szCs w:val="24"/>
        </w:rPr>
      </w:pPr>
      <w:bookmarkStart w:id="57" w:name="_Toc446921098"/>
      <w:r w:rsidRPr="00250BA7">
        <w:rPr>
          <w:rFonts w:ascii="標楷體" w:hAnsi="標楷體" w:hint="eastAsia"/>
          <w:b/>
          <w:sz w:val="24"/>
          <w:szCs w:val="24"/>
        </w:rPr>
        <w:t xml:space="preserve">表 </w:t>
      </w:r>
      <w:r w:rsidRPr="00250BA7">
        <w:rPr>
          <w:rFonts w:ascii="標楷體" w:hAnsi="標楷體"/>
          <w:b/>
          <w:sz w:val="24"/>
          <w:szCs w:val="24"/>
        </w:rPr>
        <w:fldChar w:fldCharType="begin"/>
      </w:r>
      <w:r w:rsidRPr="00250BA7">
        <w:rPr>
          <w:rFonts w:ascii="標楷體" w:hAnsi="標楷體"/>
          <w:b/>
          <w:sz w:val="24"/>
          <w:szCs w:val="24"/>
        </w:rPr>
        <w:instrText xml:space="preserve"> </w:instrText>
      </w:r>
      <w:r w:rsidRPr="00250BA7">
        <w:rPr>
          <w:rFonts w:ascii="標楷體" w:hAnsi="標楷體" w:hint="eastAsia"/>
          <w:b/>
          <w:sz w:val="24"/>
          <w:szCs w:val="24"/>
        </w:rPr>
        <w:instrText>SEQ 表 \* ARABIC</w:instrText>
      </w:r>
      <w:r w:rsidRPr="00250BA7">
        <w:rPr>
          <w:rFonts w:ascii="標楷體" w:hAnsi="標楷體"/>
          <w:b/>
          <w:sz w:val="24"/>
          <w:szCs w:val="24"/>
        </w:rPr>
        <w:instrText xml:space="preserve"> </w:instrText>
      </w:r>
      <w:r w:rsidRPr="00250BA7">
        <w:rPr>
          <w:rFonts w:ascii="標楷體" w:hAnsi="標楷體"/>
          <w:b/>
          <w:sz w:val="24"/>
          <w:szCs w:val="24"/>
        </w:rPr>
        <w:fldChar w:fldCharType="separate"/>
      </w:r>
      <w:r w:rsidR="00795269">
        <w:rPr>
          <w:rFonts w:ascii="標楷體" w:hAnsi="標楷體"/>
          <w:b/>
          <w:noProof/>
          <w:sz w:val="24"/>
          <w:szCs w:val="24"/>
        </w:rPr>
        <w:t>25</w:t>
      </w:r>
      <w:r w:rsidRPr="00250BA7">
        <w:rPr>
          <w:rFonts w:ascii="標楷體" w:hAnsi="標楷體"/>
          <w:b/>
          <w:sz w:val="24"/>
          <w:szCs w:val="24"/>
        </w:rPr>
        <w:fldChar w:fldCharType="end"/>
      </w:r>
      <w:r w:rsidR="009057C6" w:rsidRPr="00250BA7">
        <w:rPr>
          <w:rFonts w:ascii="標楷體" w:hAnsi="標楷體"/>
          <w:b/>
          <w:sz w:val="24"/>
          <w:szCs w:val="24"/>
        </w:rPr>
        <w:t xml:space="preserve">　</w:t>
      </w:r>
      <w:r w:rsidR="009057C6" w:rsidRPr="00250BA7">
        <w:rPr>
          <w:rFonts w:ascii="標楷體" w:hAnsi="標楷體"/>
          <w:b/>
          <w:bCs/>
          <w:sz w:val="24"/>
          <w:szCs w:val="24"/>
        </w:rPr>
        <w:t>201</w:t>
      </w:r>
      <w:r w:rsidR="009057C6" w:rsidRPr="00250BA7">
        <w:rPr>
          <w:rFonts w:ascii="標楷體" w:hAnsi="標楷體" w:hint="eastAsia"/>
          <w:b/>
          <w:bCs/>
          <w:sz w:val="24"/>
          <w:szCs w:val="24"/>
        </w:rPr>
        <w:t>4</w:t>
      </w:r>
      <w:r w:rsidR="009057C6" w:rsidRPr="00250BA7">
        <w:rPr>
          <w:rFonts w:ascii="標楷體" w:hAnsi="標楷體"/>
          <w:b/>
          <w:bCs/>
          <w:sz w:val="24"/>
          <w:szCs w:val="24"/>
        </w:rPr>
        <w:t>年前5大癌症死亡數及死亡率</w:t>
      </w:r>
      <w:bookmarkEnd w:id="57"/>
    </w:p>
    <w:p w:rsidR="009057C6" w:rsidRPr="00250BA7" w:rsidRDefault="009057C6" w:rsidP="002E4365">
      <w:pPr>
        <w:jc w:val="right"/>
        <w:rPr>
          <w:rFonts w:ascii="Times New Roman" w:eastAsia="標楷體" w:hAnsi="Times New Roman"/>
          <w:b/>
          <w:szCs w:val="24"/>
        </w:rPr>
      </w:pPr>
      <w:r w:rsidRPr="00250BA7">
        <w:rPr>
          <w:rFonts w:ascii="Times New Roman" w:eastAsia="標楷體" w:hAnsi="Times New Roman" w:cs="Times New Roman"/>
          <w:sz w:val="20"/>
          <w:szCs w:val="20"/>
        </w:rPr>
        <w:t>單位：人；人</w:t>
      </w:r>
      <w:r w:rsidR="00CE7665" w:rsidRPr="00250BA7">
        <w:rPr>
          <w:rFonts w:ascii="Times New Roman" w:eastAsia="標楷體" w:hAnsi="Times New Roman" w:cs="Times New Roman"/>
          <w:sz w:val="20"/>
          <w:szCs w:val="20"/>
        </w:rPr>
        <w:t>/</w:t>
      </w:r>
      <w:r w:rsidR="00C24E0C" w:rsidRPr="00250BA7">
        <w:rPr>
          <w:rFonts w:ascii="Times New Roman" w:eastAsia="標楷體" w:hAnsi="Times New Roman" w:cs="Times New Roman" w:hint="eastAsia"/>
          <w:sz w:val="20"/>
          <w:szCs w:val="20"/>
        </w:rPr>
        <w:t>10</w:t>
      </w:r>
      <w:r w:rsidRPr="00250BA7">
        <w:rPr>
          <w:rFonts w:ascii="Times New Roman" w:eastAsia="標楷體" w:hAnsi="Times New Roman" w:cs="Times New Roman"/>
          <w:sz w:val="20"/>
          <w:szCs w:val="20"/>
        </w:rPr>
        <w:t>萬人</w:t>
      </w:r>
    </w:p>
    <w:tbl>
      <w:tblPr>
        <w:tblW w:w="5000" w:type="pct"/>
        <w:jc w:val="center"/>
        <w:tblBorders>
          <w:top w:val="single" w:sz="4" w:space="0" w:color="auto"/>
          <w:bottom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1128"/>
        <w:gridCol w:w="1009"/>
        <w:gridCol w:w="1107"/>
        <w:gridCol w:w="1462"/>
        <w:gridCol w:w="1137"/>
        <w:gridCol w:w="1009"/>
        <w:gridCol w:w="1107"/>
        <w:gridCol w:w="1451"/>
      </w:tblGrid>
      <w:tr w:rsidR="00250BA7" w:rsidRPr="00250BA7" w:rsidTr="00F20BFA">
        <w:trPr>
          <w:trHeight w:val="390"/>
          <w:jc w:val="center"/>
        </w:trPr>
        <w:tc>
          <w:tcPr>
            <w:tcW w:w="2501" w:type="pct"/>
            <w:gridSpan w:val="4"/>
            <w:shd w:val="clear" w:color="auto" w:fill="auto"/>
            <w:vAlign w:val="center"/>
          </w:tcPr>
          <w:p w:rsidR="009057C6" w:rsidRPr="00250BA7" w:rsidRDefault="009057C6" w:rsidP="002E4365">
            <w:pPr>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男性</w:t>
            </w:r>
          </w:p>
        </w:tc>
        <w:tc>
          <w:tcPr>
            <w:tcW w:w="2499" w:type="pct"/>
            <w:gridSpan w:val="4"/>
            <w:shd w:val="clear" w:color="auto" w:fill="auto"/>
            <w:vAlign w:val="center"/>
          </w:tcPr>
          <w:p w:rsidR="009057C6" w:rsidRPr="00250BA7" w:rsidRDefault="009057C6" w:rsidP="002E4365">
            <w:pPr>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女性</w:t>
            </w:r>
          </w:p>
        </w:tc>
      </w:tr>
      <w:tr w:rsidR="00250BA7" w:rsidRPr="00250BA7" w:rsidTr="00A11A40">
        <w:trPr>
          <w:trHeight w:val="390"/>
          <w:jc w:val="center"/>
        </w:trPr>
        <w:tc>
          <w:tcPr>
            <w:tcW w:w="600" w:type="pct"/>
            <w:shd w:val="clear" w:color="auto" w:fill="auto"/>
            <w:vAlign w:val="center"/>
          </w:tcPr>
          <w:p w:rsidR="009057C6" w:rsidRPr="00250BA7" w:rsidRDefault="009057C6" w:rsidP="002E4365">
            <w:pPr>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部位</w:t>
            </w:r>
          </w:p>
        </w:tc>
        <w:tc>
          <w:tcPr>
            <w:tcW w:w="536" w:type="pct"/>
            <w:tcBorders>
              <w:bottom w:val="single" w:sz="4" w:space="0" w:color="auto"/>
            </w:tcBorders>
            <w:shd w:val="clear" w:color="auto" w:fill="auto"/>
            <w:vAlign w:val="center"/>
          </w:tcPr>
          <w:p w:rsidR="009057C6" w:rsidRPr="00250BA7" w:rsidRDefault="009057C6" w:rsidP="002E4365">
            <w:pPr>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死亡數</w:t>
            </w:r>
          </w:p>
        </w:tc>
        <w:tc>
          <w:tcPr>
            <w:tcW w:w="588" w:type="pct"/>
            <w:tcBorders>
              <w:bottom w:val="single" w:sz="4" w:space="0" w:color="auto"/>
            </w:tcBorders>
            <w:shd w:val="clear" w:color="auto" w:fill="auto"/>
            <w:vAlign w:val="center"/>
          </w:tcPr>
          <w:p w:rsidR="009057C6" w:rsidRPr="00250BA7" w:rsidRDefault="009057C6" w:rsidP="002E4365">
            <w:pPr>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粗死亡率</w:t>
            </w:r>
          </w:p>
        </w:tc>
        <w:tc>
          <w:tcPr>
            <w:tcW w:w="776" w:type="pct"/>
            <w:tcBorders>
              <w:bottom w:val="single" w:sz="4" w:space="0" w:color="auto"/>
            </w:tcBorders>
            <w:shd w:val="clear" w:color="auto" w:fill="auto"/>
            <w:vAlign w:val="center"/>
          </w:tcPr>
          <w:p w:rsidR="009057C6" w:rsidRPr="00250BA7" w:rsidRDefault="009057C6" w:rsidP="002E4365">
            <w:pPr>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標準化死亡率</w:t>
            </w:r>
          </w:p>
        </w:tc>
        <w:tc>
          <w:tcPr>
            <w:tcW w:w="604" w:type="pct"/>
            <w:shd w:val="clear" w:color="auto" w:fill="auto"/>
            <w:vAlign w:val="center"/>
          </w:tcPr>
          <w:p w:rsidR="009057C6" w:rsidRPr="00250BA7" w:rsidRDefault="009057C6" w:rsidP="002E4365">
            <w:pPr>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部位</w:t>
            </w:r>
          </w:p>
        </w:tc>
        <w:tc>
          <w:tcPr>
            <w:tcW w:w="536" w:type="pct"/>
            <w:tcBorders>
              <w:bottom w:val="single" w:sz="4" w:space="0" w:color="auto"/>
            </w:tcBorders>
            <w:shd w:val="clear" w:color="auto" w:fill="auto"/>
            <w:vAlign w:val="center"/>
          </w:tcPr>
          <w:p w:rsidR="009057C6" w:rsidRPr="00250BA7" w:rsidRDefault="009057C6" w:rsidP="002E4365">
            <w:pPr>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死亡數</w:t>
            </w:r>
          </w:p>
        </w:tc>
        <w:tc>
          <w:tcPr>
            <w:tcW w:w="588" w:type="pct"/>
            <w:tcBorders>
              <w:bottom w:val="single" w:sz="4" w:space="0" w:color="auto"/>
            </w:tcBorders>
            <w:shd w:val="clear" w:color="auto" w:fill="auto"/>
            <w:vAlign w:val="center"/>
          </w:tcPr>
          <w:p w:rsidR="009057C6" w:rsidRPr="00250BA7" w:rsidRDefault="009057C6" w:rsidP="002E4365">
            <w:pPr>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粗死亡率</w:t>
            </w:r>
          </w:p>
        </w:tc>
        <w:tc>
          <w:tcPr>
            <w:tcW w:w="771" w:type="pct"/>
            <w:tcBorders>
              <w:bottom w:val="single" w:sz="4" w:space="0" w:color="auto"/>
            </w:tcBorders>
            <w:shd w:val="clear" w:color="auto" w:fill="auto"/>
            <w:vAlign w:val="center"/>
          </w:tcPr>
          <w:p w:rsidR="009057C6" w:rsidRPr="00250BA7" w:rsidRDefault="009057C6" w:rsidP="002E4365">
            <w:pPr>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標準化死亡率</w:t>
            </w:r>
          </w:p>
        </w:tc>
      </w:tr>
      <w:tr w:rsidR="00A11A40" w:rsidRPr="00250BA7" w:rsidTr="00EA1F71">
        <w:trPr>
          <w:trHeight w:val="390"/>
          <w:jc w:val="center"/>
        </w:trPr>
        <w:tc>
          <w:tcPr>
            <w:tcW w:w="600" w:type="pct"/>
          </w:tcPr>
          <w:p w:rsidR="00A11A40" w:rsidRPr="00EA1F71" w:rsidRDefault="00A11A40" w:rsidP="00EA1F71">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hint="eastAsia"/>
                <w:kern w:val="0"/>
                <w:sz w:val="20"/>
                <w:szCs w:val="20"/>
              </w:rPr>
              <w:t>肺癌</w:t>
            </w:r>
          </w:p>
        </w:tc>
        <w:tc>
          <w:tcPr>
            <w:tcW w:w="536" w:type="pct"/>
            <w:tcBorders>
              <w:bottom w:val="nil"/>
              <w:right w:val="nil"/>
            </w:tcBorders>
          </w:tcPr>
          <w:p w:rsidR="00A11A40" w:rsidRPr="00EA1F71" w:rsidRDefault="00A11A40" w:rsidP="00EA1F71">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5,913</w:t>
            </w:r>
          </w:p>
        </w:tc>
        <w:tc>
          <w:tcPr>
            <w:tcW w:w="588" w:type="pct"/>
            <w:tcBorders>
              <w:left w:val="nil"/>
              <w:bottom w:val="nil"/>
              <w:right w:val="nil"/>
            </w:tcBorders>
          </w:tcPr>
          <w:p w:rsidR="00A11A40" w:rsidRPr="00EA1F71" w:rsidRDefault="00A11A40" w:rsidP="00EA1F71">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50.5</w:t>
            </w:r>
          </w:p>
        </w:tc>
        <w:tc>
          <w:tcPr>
            <w:tcW w:w="776" w:type="pct"/>
            <w:tcBorders>
              <w:left w:val="nil"/>
              <w:bottom w:val="nil"/>
            </w:tcBorders>
          </w:tcPr>
          <w:p w:rsidR="00A11A40" w:rsidRPr="00EA1F71" w:rsidRDefault="00A11A40" w:rsidP="00EA1F71">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31.1</w:t>
            </w:r>
          </w:p>
        </w:tc>
        <w:tc>
          <w:tcPr>
            <w:tcW w:w="604" w:type="pct"/>
          </w:tcPr>
          <w:p w:rsidR="00A11A40" w:rsidRPr="00250BA7" w:rsidRDefault="00A11A40">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hint="eastAsia"/>
                <w:kern w:val="0"/>
                <w:sz w:val="20"/>
                <w:szCs w:val="20"/>
              </w:rPr>
              <w:t>肺癌</w:t>
            </w:r>
          </w:p>
        </w:tc>
        <w:tc>
          <w:tcPr>
            <w:tcW w:w="536" w:type="pct"/>
            <w:tcBorders>
              <w:bottom w:val="nil"/>
              <w:right w:val="nil"/>
            </w:tcBorders>
          </w:tcPr>
          <w:p w:rsidR="00A11A40" w:rsidRPr="00EA1F71" w:rsidRDefault="00A11A40" w:rsidP="00EA1F71">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3,475</w:t>
            </w:r>
          </w:p>
        </w:tc>
        <w:tc>
          <w:tcPr>
            <w:tcW w:w="588" w:type="pct"/>
            <w:tcBorders>
              <w:left w:val="nil"/>
              <w:bottom w:val="nil"/>
              <w:right w:val="nil"/>
            </w:tcBorders>
          </w:tcPr>
          <w:p w:rsidR="00A11A40" w:rsidRPr="00EA1F71" w:rsidRDefault="00A11A40" w:rsidP="00EA1F71">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29.3</w:t>
            </w:r>
          </w:p>
        </w:tc>
        <w:tc>
          <w:tcPr>
            <w:tcW w:w="771" w:type="pct"/>
            <w:tcBorders>
              <w:left w:val="nil"/>
              <w:bottom w:val="nil"/>
            </w:tcBorders>
          </w:tcPr>
          <w:p w:rsidR="00A11A40" w:rsidRPr="00EA1F71" w:rsidRDefault="00A11A40" w:rsidP="00EA1F71">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15.7</w:t>
            </w:r>
          </w:p>
        </w:tc>
      </w:tr>
      <w:tr w:rsidR="00A11A40" w:rsidRPr="00250BA7" w:rsidTr="00EA1F71">
        <w:trPr>
          <w:trHeight w:val="363"/>
          <w:jc w:val="center"/>
        </w:trPr>
        <w:tc>
          <w:tcPr>
            <w:tcW w:w="600" w:type="pct"/>
          </w:tcPr>
          <w:p w:rsidR="00A11A40" w:rsidRPr="00EA1F71" w:rsidRDefault="00A11A40" w:rsidP="00EA1F71">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hint="eastAsia"/>
                <w:kern w:val="0"/>
                <w:sz w:val="20"/>
                <w:szCs w:val="20"/>
              </w:rPr>
              <w:t>肝癌</w:t>
            </w:r>
          </w:p>
        </w:tc>
        <w:tc>
          <w:tcPr>
            <w:tcW w:w="536" w:type="pct"/>
            <w:tcBorders>
              <w:top w:val="nil"/>
              <w:bottom w:val="nil"/>
              <w:right w:val="nil"/>
            </w:tcBorders>
          </w:tcPr>
          <w:p w:rsidR="00A11A40" w:rsidRPr="00EA1F71" w:rsidRDefault="00A11A40" w:rsidP="00EA1F71">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5,576</w:t>
            </w:r>
          </w:p>
        </w:tc>
        <w:tc>
          <w:tcPr>
            <w:tcW w:w="588" w:type="pct"/>
            <w:tcBorders>
              <w:top w:val="nil"/>
              <w:left w:val="nil"/>
              <w:bottom w:val="nil"/>
              <w:right w:val="nil"/>
            </w:tcBorders>
          </w:tcPr>
          <w:p w:rsidR="00A11A40" w:rsidRPr="00EA1F71" w:rsidRDefault="00A11A40" w:rsidP="00EA1F71">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47.6</w:t>
            </w:r>
          </w:p>
        </w:tc>
        <w:tc>
          <w:tcPr>
            <w:tcW w:w="776" w:type="pct"/>
            <w:tcBorders>
              <w:top w:val="nil"/>
              <w:left w:val="nil"/>
              <w:bottom w:val="nil"/>
            </w:tcBorders>
          </w:tcPr>
          <w:p w:rsidR="00A11A40" w:rsidRPr="00EA1F71" w:rsidRDefault="00A11A40" w:rsidP="00EA1F71">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30.0</w:t>
            </w:r>
          </w:p>
        </w:tc>
        <w:tc>
          <w:tcPr>
            <w:tcW w:w="604" w:type="pct"/>
          </w:tcPr>
          <w:p w:rsidR="00A11A40" w:rsidRPr="00250BA7" w:rsidRDefault="00A11A40">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hint="eastAsia"/>
                <w:kern w:val="0"/>
                <w:sz w:val="20"/>
                <w:szCs w:val="20"/>
              </w:rPr>
              <w:t>肝癌</w:t>
            </w:r>
          </w:p>
        </w:tc>
        <w:tc>
          <w:tcPr>
            <w:tcW w:w="536" w:type="pct"/>
            <w:tcBorders>
              <w:top w:val="nil"/>
              <w:bottom w:val="nil"/>
              <w:right w:val="nil"/>
            </w:tcBorders>
          </w:tcPr>
          <w:p w:rsidR="00A11A40" w:rsidRPr="00EA1F71" w:rsidRDefault="00A11A40" w:rsidP="00EA1F71">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2,646</w:t>
            </w:r>
          </w:p>
        </w:tc>
        <w:tc>
          <w:tcPr>
            <w:tcW w:w="588" w:type="pct"/>
            <w:tcBorders>
              <w:top w:val="nil"/>
              <w:left w:val="nil"/>
              <w:bottom w:val="nil"/>
              <w:right w:val="nil"/>
            </w:tcBorders>
          </w:tcPr>
          <w:p w:rsidR="00A11A40" w:rsidRPr="00EA1F71" w:rsidRDefault="00A11A40" w:rsidP="00EA1F71">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22.3</w:t>
            </w:r>
          </w:p>
        </w:tc>
        <w:tc>
          <w:tcPr>
            <w:tcW w:w="771" w:type="pct"/>
            <w:tcBorders>
              <w:top w:val="nil"/>
              <w:left w:val="nil"/>
              <w:bottom w:val="nil"/>
            </w:tcBorders>
          </w:tcPr>
          <w:p w:rsidR="00A11A40" w:rsidRPr="00EA1F71" w:rsidRDefault="00A11A40" w:rsidP="00EA1F71">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11.6</w:t>
            </w:r>
          </w:p>
        </w:tc>
      </w:tr>
      <w:tr w:rsidR="00A11A40" w:rsidRPr="00250BA7" w:rsidTr="00EA1F71">
        <w:trPr>
          <w:trHeight w:val="390"/>
          <w:jc w:val="center"/>
        </w:trPr>
        <w:tc>
          <w:tcPr>
            <w:tcW w:w="600" w:type="pct"/>
          </w:tcPr>
          <w:p w:rsidR="00A11A40" w:rsidRPr="00250BA7" w:rsidRDefault="00A11A40" w:rsidP="002E4365">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hint="eastAsia"/>
                <w:kern w:val="0"/>
                <w:sz w:val="20"/>
                <w:szCs w:val="20"/>
              </w:rPr>
              <w:t>大腸癌</w:t>
            </w:r>
          </w:p>
        </w:tc>
        <w:tc>
          <w:tcPr>
            <w:tcW w:w="536" w:type="pct"/>
            <w:tcBorders>
              <w:top w:val="nil"/>
              <w:bottom w:val="nil"/>
              <w:right w:val="nil"/>
            </w:tcBorders>
          </w:tcPr>
          <w:p w:rsidR="00A11A40" w:rsidRPr="00EA1F71" w:rsidRDefault="00A11A40" w:rsidP="002E4365">
            <w:pPr>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3,340</w:t>
            </w:r>
          </w:p>
        </w:tc>
        <w:tc>
          <w:tcPr>
            <w:tcW w:w="588" w:type="pct"/>
            <w:tcBorders>
              <w:top w:val="nil"/>
              <w:left w:val="nil"/>
              <w:bottom w:val="nil"/>
              <w:right w:val="nil"/>
            </w:tcBorders>
          </w:tcPr>
          <w:p w:rsidR="00A11A40" w:rsidRPr="00EA1F71" w:rsidRDefault="00A11A40" w:rsidP="002E4365">
            <w:pPr>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28.5</w:t>
            </w:r>
          </w:p>
        </w:tc>
        <w:tc>
          <w:tcPr>
            <w:tcW w:w="776" w:type="pct"/>
            <w:tcBorders>
              <w:top w:val="nil"/>
              <w:left w:val="nil"/>
              <w:bottom w:val="nil"/>
            </w:tcBorders>
          </w:tcPr>
          <w:p w:rsidR="00A11A40" w:rsidRPr="00EA1F71" w:rsidRDefault="00A11A40" w:rsidP="002E4365">
            <w:pPr>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17.4</w:t>
            </w:r>
          </w:p>
        </w:tc>
        <w:tc>
          <w:tcPr>
            <w:tcW w:w="604" w:type="pct"/>
          </w:tcPr>
          <w:p w:rsidR="00A11A40" w:rsidRPr="00250BA7" w:rsidRDefault="00A11A40" w:rsidP="002E4365">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hint="eastAsia"/>
                <w:kern w:val="0"/>
                <w:sz w:val="20"/>
                <w:szCs w:val="20"/>
              </w:rPr>
              <w:t>大腸癌</w:t>
            </w:r>
          </w:p>
        </w:tc>
        <w:tc>
          <w:tcPr>
            <w:tcW w:w="536" w:type="pct"/>
            <w:tcBorders>
              <w:top w:val="nil"/>
              <w:bottom w:val="nil"/>
              <w:right w:val="nil"/>
            </w:tcBorders>
          </w:tcPr>
          <w:p w:rsidR="00A11A40" w:rsidRPr="00EA1F71" w:rsidRDefault="00A11A40" w:rsidP="002E4365">
            <w:pPr>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2,483</w:t>
            </w:r>
          </w:p>
        </w:tc>
        <w:tc>
          <w:tcPr>
            <w:tcW w:w="588" w:type="pct"/>
            <w:tcBorders>
              <w:top w:val="nil"/>
              <w:left w:val="nil"/>
              <w:bottom w:val="nil"/>
              <w:right w:val="nil"/>
            </w:tcBorders>
          </w:tcPr>
          <w:p w:rsidR="00A11A40" w:rsidRPr="00EA1F71" w:rsidRDefault="00A11A40" w:rsidP="002E4365">
            <w:pPr>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20.9</w:t>
            </w:r>
          </w:p>
        </w:tc>
        <w:tc>
          <w:tcPr>
            <w:tcW w:w="771" w:type="pct"/>
            <w:tcBorders>
              <w:top w:val="nil"/>
              <w:left w:val="nil"/>
              <w:bottom w:val="nil"/>
            </w:tcBorders>
          </w:tcPr>
          <w:p w:rsidR="00A11A40" w:rsidRPr="00EA1F71" w:rsidRDefault="00A11A40" w:rsidP="002E4365">
            <w:pPr>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11.0</w:t>
            </w:r>
          </w:p>
        </w:tc>
      </w:tr>
      <w:tr w:rsidR="00A11A40" w:rsidRPr="00250BA7" w:rsidTr="00EA1F71">
        <w:trPr>
          <w:trHeight w:val="418"/>
          <w:jc w:val="center"/>
        </w:trPr>
        <w:tc>
          <w:tcPr>
            <w:tcW w:w="600" w:type="pct"/>
          </w:tcPr>
          <w:p w:rsidR="00A11A40" w:rsidRPr="00EA1F71" w:rsidRDefault="00A11A40" w:rsidP="00EA1F71">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hint="eastAsia"/>
                <w:kern w:val="0"/>
                <w:sz w:val="20"/>
                <w:szCs w:val="20"/>
              </w:rPr>
              <w:t>口腔癌</w:t>
            </w:r>
          </w:p>
        </w:tc>
        <w:tc>
          <w:tcPr>
            <w:tcW w:w="536" w:type="pct"/>
            <w:tcBorders>
              <w:top w:val="nil"/>
              <w:bottom w:val="nil"/>
              <w:right w:val="nil"/>
            </w:tcBorders>
          </w:tcPr>
          <w:p w:rsidR="00A11A40" w:rsidRPr="00EA1F71" w:rsidRDefault="00A11A40" w:rsidP="00EA1F71">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2,779</w:t>
            </w:r>
          </w:p>
        </w:tc>
        <w:tc>
          <w:tcPr>
            <w:tcW w:w="588" w:type="pct"/>
            <w:tcBorders>
              <w:top w:val="nil"/>
              <w:left w:val="nil"/>
              <w:bottom w:val="nil"/>
              <w:right w:val="nil"/>
            </w:tcBorders>
          </w:tcPr>
          <w:p w:rsidR="00A11A40" w:rsidRPr="00EA1F71" w:rsidRDefault="00A11A40" w:rsidP="00EA1F71">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23.7</w:t>
            </w:r>
          </w:p>
        </w:tc>
        <w:tc>
          <w:tcPr>
            <w:tcW w:w="776" w:type="pct"/>
            <w:tcBorders>
              <w:top w:val="nil"/>
              <w:left w:val="nil"/>
              <w:bottom w:val="nil"/>
            </w:tcBorders>
          </w:tcPr>
          <w:p w:rsidR="00A11A40" w:rsidRPr="00EA1F71" w:rsidRDefault="00A11A40" w:rsidP="00EA1F71">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15.6</w:t>
            </w:r>
          </w:p>
        </w:tc>
        <w:tc>
          <w:tcPr>
            <w:tcW w:w="604" w:type="pct"/>
          </w:tcPr>
          <w:p w:rsidR="00A11A40" w:rsidRPr="00250BA7" w:rsidRDefault="00A11A40">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hint="eastAsia"/>
                <w:kern w:val="0"/>
                <w:sz w:val="20"/>
                <w:szCs w:val="20"/>
              </w:rPr>
              <w:t>乳癌</w:t>
            </w:r>
          </w:p>
        </w:tc>
        <w:tc>
          <w:tcPr>
            <w:tcW w:w="536" w:type="pct"/>
            <w:tcBorders>
              <w:top w:val="nil"/>
              <w:bottom w:val="nil"/>
              <w:right w:val="nil"/>
            </w:tcBorders>
          </w:tcPr>
          <w:p w:rsidR="00A11A40" w:rsidRPr="00EA1F71" w:rsidRDefault="00A11A40" w:rsidP="00EA1F71">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2,418</w:t>
            </w:r>
          </w:p>
        </w:tc>
        <w:tc>
          <w:tcPr>
            <w:tcW w:w="588" w:type="pct"/>
            <w:tcBorders>
              <w:top w:val="nil"/>
              <w:left w:val="nil"/>
              <w:bottom w:val="nil"/>
              <w:right w:val="nil"/>
            </w:tcBorders>
          </w:tcPr>
          <w:p w:rsidR="00A11A40" w:rsidRPr="00EA1F71" w:rsidRDefault="00A11A40" w:rsidP="00EA1F71">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20.4</w:t>
            </w:r>
          </w:p>
        </w:tc>
        <w:tc>
          <w:tcPr>
            <w:tcW w:w="771" w:type="pct"/>
            <w:tcBorders>
              <w:top w:val="nil"/>
              <w:left w:val="nil"/>
              <w:bottom w:val="nil"/>
            </w:tcBorders>
          </w:tcPr>
          <w:p w:rsidR="00A11A40" w:rsidRPr="00EA1F71" w:rsidRDefault="00A11A40" w:rsidP="00EA1F71">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12.5</w:t>
            </w:r>
          </w:p>
        </w:tc>
      </w:tr>
      <w:tr w:rsidR="00A11A40" w:rsidRPr="00250BA7" w:rsidTr="00EA1F71">
        <w:trPr>
          <w:trHeight w:val="390"/>
          <w:jc w:val="center"/>
        </w:trPr>
        <w:tc>
          <w:tcPr>
            <w:tcW w:w="600" w:type="pct"/>
          </w:tcPr>
          <w:p w:rsidR="00A11A40" w:rsidRPr="00EA1F71" w:rsidRDefault="00A11A40" w:rsidP="00EA1F71">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hint="eastAsia"/>
                <w:kern w:val="0"/>
                <w:sz w:val="20"/>
                <w:szCs w:val="20"/>
              </w:rPr>
              <w:t>食道癌</w:t>
            </w:r>
          </w:p>
        </w:tc>
        <w:tc>
          <w:tcPr>
            <w:tcW w:w="536" w:type="pct"/>
            <w:tcBorders>
              <w:top w:val="nil"/>
              <w:right w:val="nil"/>
            </w:tcBorders>
          </w:tcPr>
          <w:p w:rsidR="00A11A40" w:rsidRPr="00EA1F71" w:rsidRDefault="00A11A40" w:rsidP="00EA1F71">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1,792</w:t>
            </w:r>
          </w:p>
        </w:tc>
        <w:tc>
          <w:tcPr>
            <w:tcW w:w="588" w:type="pct"/>
            <w:tcBorders>
              <w:top w:val="nil"/>
              <w:left w:val="nil"/>
              <w:right w:val="nil"/>
            </w:tcBorders>
          </w:tcPr>
          <w:p w:rsidR="00A11A40" w:rsidRPr="00EA1F71" w:rsidRDefault="00A11A40" w:rsidP="00EA1F71">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15.3</w:t>
            </w:r>
          </w:p>
        </w:tc>
        <w:tc>
          <w:tcPr>
            <w:tcW w:w="776" w:type="pct"/>
            <w:tcBorders>
              <w:top w:val="nil"/>
              <w:left w:val="nil"/>
            </w:tcBorders>
          </w:tcPr>
          <w:p w:rsidR="00A11A40" w:rsidRPr="00EA1F71" w:rsidRDefault="00A11A40" w:rsidP="00EA1F71">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9.9</w:t>
            </w:r>
          </w:p>
        </w:tc>
        <w:tc>
          <w:tcPr>
            <w:tcW w:w="604" w:type="pct"/>
          </w:tcPr>
          <w:p w:rsidR="00A11A40" w:rsidRPr="00250BA7" w:rsidRDefault="00A11A40">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hint="eastAsia"/>
                <w:kern w:val="0"/>
                <w:sz w:val="20"/>
                <w:szCs w:val="20"/>
              </w:rPr>
              <w:t>胰臟癌</w:t>
            </w:r>
          </w:p>
        </w:tc>
        <w:tc>
          <w:tcPr>
            <w:tcW w:w="536" w:type="pct"/>
            <w:tcBorders>
              <w:top w:val="nil"/>
              <w:right w:val="nil"/>
            </w:tcBorders>
          </w:tcPr>
          <w:p w:rsidR="00A11A40" w:rsidRPr="00EA1F71" w:rsidRDefault="00A11A40" w:rsidP="00EA1F71">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1,072</w:t>
            </w:r>
          </w:p>
        </w:tc>
        <w:tc>
          <w:tcPr>
            <w:tcW w:w="588" w:type="pct"/>
            <w:tcBorders>
              <w:top w:val="nil"/>
              <w:left w:val="nil"/>
              <w:right w:val="nil"/>
            </w:tcBorders>
          </w:tcPr>
          <w:p w:rsidR="00A11A40" w:rsidRPr="00EA1F71" w:rsidRDefault="00A11A40" w:rsidP="00EA1F71">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9.0</w:t>
            </w:r>
          </w:p>
        </w:tc>
        <w:tc>
          <w:tcPr>
            <w:tcW w:w="771" w:type="pct"/>
            <w:tcBorders>
              <w:top w:val="nil"/>
              <w:left w:val="nil"/>
            </w:tcBorders>
          </w:tcPr>
          <w:p w:rsidR="00A11A40" w:rsidRPr="00EA1F71" w:rsidRDefault="00A11A40" w:rsidP="00EA1F71">
            <w:pPr>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4.8</w:t>
            </w:r>
          </w:p>
        </w:tc>
      </w:tr>
    </w:tbl>
    <w:p w:rsidR="009057C6" w:rsidRPr="00250BA7" w:rsidRDefault="009057C6" w:rsidP="000B3E83">
      <w:pPr>
        <w:adjustRightInd w:val="0"/>
        <w:spacing w:line="360" w:lineRule="exact"/>
        <w:ind w:firstLineChars="213" w:firstLine="426"/>
        <w:jc w:val="both"/>
        <w:rPr>
          <w:rFonts w:ascii="Times New Roman" w:eastAsia="標楷體" w:hAnsi="Times New Roman" w:cs="Times New Roman"/>
          <w:bCs/>
          <w:sz w:val="20"/>
          <w:szCs w:val="20"/>
        </w:rPr>
      </w:pPr>
      <w:r w:rsidRPr="00250BA7">
        <w:rPr>
          <w:rFonts w:ascii="Times New Roman" w:eastAsia="標楷體" w:hAnsi="Times New Roman" w:cs="Times New Roman"/>
          <w:bCs/>
          <w:sz w:val="20"/>
          <w:szCs w:val="20"/>
        </w:rPr>
        <w:t>資料來源：</w:t>
      </w:r>
      <w:r w:rsidR="000E62C5" w:rsidRPr="00250BA7">
        <w:rPr>
          <w:rFonts w:ascii="Times New Roman" w:eastAsia="標楷體" w:hAnsi="Times New Roman" w:cs="Times New Roman" w:hint="eastAsia"/>
          <w:bCs/>
          <w:sz w:val="20"/>
          <w:szCs w:val="20"/>
        </w:rPr>
        <w:t>衛</w:t>
      </w:r>
      <w:r w:rsidR="00911A48" w:rsidRPr="00250BA7">
        <w:rPr>
          <w:rFonts w:ascii="Times New Roman" w:eastAsia="標楷體" w:hAnsi="Times New Roman" w:cs="Times New Roman" w:hint="eastAsia"/>
          <w:bCs/>
          <w:sz w:val="20"/>
          <w:szCs w:val="20"/>
        </w:rPr>
        <w:t>生</w:t>
      </w:r>
      <w:r w:rsidR="000E62C5" w:rsidRPr="00250BA7">
        <w:rPr>
          <w:rFonts w:ascii="Times New Roman" w:eastAsia="標楷體" w:hAnsi="Times New Roman" w:cs="Times New Roman" w:hint="eastAsia"/>
          <w:bCs/>
          <w:sz w:val="20"/>
          <w:szCs w:val="20"/>
        </w:rPr>
        <w:t>福</w:t>
      </w:r>
      <w:r w:rsidR="00911A48" w:rsidRPr="00250BA7">
        <w:rPr>
          <w:rFonts w:ascii="Times New Roman" w:eastAsia="標楷體" w:hAnsi="Times New Roman" w:cs="Times New Roman" w:hint="eastAsia"/>
          <w:bCs/>
          <w:sz w:val="20"/>
          <w:szCs w:val="20"/>
        </w:rPr>
        <w:t>利</w:t>
      </w:r>
      <w:r w:rsidRPr="00250BA7">
        <w:rPr>
          <w:rFonts w:ascii="Times New Roman" w:eastAsia="標楷體" w:hAnsi="Times New Roman" w:cs="Times New Roman" w:hint="eastAsia"/>
          <w:bCs/>
          <w:sz w:val="20"/>
          <w:szCs w:val="20"/>
        </w:rPr>
        <w:t>部</w:t>
      </w:r>
    </w:p>
    <w:p w:rsidR="009057C6" w:rsidRPr="00250BA7" w:rsidRDefault="00135DE1" w:rsidP="000B3E83">
      <w:pPr>
        <w:adjustRightInd w:val="0"/>
        <w:spacing w:line="360" w:lineRule="exact"/>
        <w:ind w:firstLineChars="213" w:firstLine="426"/>
        <w:jc w:val="both"/>
        <w:rPr>
          <w:rFonts w:ascii="Times New Roman" w:eastAsia="標楷體" w:hAnsi="Times New Roman" w:cs="Times New Roman"/>
          <w:bCs/>
          <w:sz w:val="20"/>
          <w:szCs w:val="20"/>
        </w:rPr>
      </w:pPr>
      <w:r w:rsidRPr="00250BA7">
        <w:rPr>
          <w:rFonts w:ascii="Times New Roman" w:eastAsia="標楷體" w:hAnsi="Times New Roman" w:cs="Times New Roman"/>
          <w:bCs/>
          <w:sz w:val="20"/>
          <w:szCs w:val="20"/>
        </w:rPr>
        <w:t>說　　明</w:t>
      </w:r>
      <w:r w:rsidR="009057C6" w:rsidRPr="00250BA7">
        <w:rPr>
          <w:rFonts w:ascii="Times New Roman" w:eastAsia="標楷體" w:hAnsi="Times New Roman" w:cs="Times New Roman"/>
          <w:bCs/>
          <w:sz w:val="20"/>
          <w:szCs w:val="20"/>
        </w:rPr>
        <w:t>：</w:t>
      </w:r>
      <w:r w:rsidR="009057C6" w:rsidRPr="00250BA7">
        <w:rPr>
          <w:rFonts w:ascii="Times New Roman" w:eastAsia="標楷體" w:hAnsi="Times New Roman" w:cs="Times New Roman"/>
          <w:bCs/>
          <w:sz w:val="20"/>
          <w:szCs w:val="20"/>
        </w:rPr>
        <w:t>1.</w:t>
      </w:r>
      <w:r w:rsidR="009057C6" w:rsidRPr="00250BA7">
        <w:rPr>
          <w:rFonts w:ascii="Times New Roman" w:eastAsia="標楷體" w:hAnsi="Times New Roman" w:cs="Times New Roman"/>
          <w:bCs/>
          <w:sz w:val="20"/>
          <w:szCs w:val="20"/>
        </w:rPr>
        <w:t>國人主要死因統計以國際疾病傷害及死因分類標準第</w:t>
      </w:r>
      <w:r w:rsidR="009057C6" w:rsidRPr="00250BA7">
        <w:rPr>
          <w:rFonts w:ascii="Times New Roman" w:eastAsia="標楷體" w:hAnsi="Times New Roman" w:cs="Times New Roman"/>
          <w:bCs/>
          <w:sz w:val="20"/>
          <w:szCs w:val="20"/>
        </w:rPr>
        <w:t>10</w:t>
      </w:r>
      <w:r w:rsidR="009057C6" w:rsidRPr="00250BA7">
        <w:rPr>
          <w:rFonts w:ascii="Times New Roman" w:eastAsia="標楷體" w:hAnsi="Times New Roman" w:cs="Times New Roman"/>
          <w:bCs/>
          <w:sz w:val="20"/>
          <w:szCs w:val="20"/>
        </w:rPr>
        <w:t>版編碼：</w:t>
      </w:r>
      <w:r w:rsidR="009057C6" w:rsidRPr="00250BA7">
        <w:rPr>
          <w:rFonts w:ascii="Times New Roman" w:eastAsia="標楷體" w:hAnsi="Times New Roman" w:cs="Times New Roman"/>
          <w:bCs/>
          <w:sz w:val="20"/>
          <w:szCs w:val="20"/>
        </w:rPr>
        <w:t>ICD</w:t>
      </w:r>
      <w:r w:rsidR="009057C6" w:rsidRPr="00250BA7">
        <w:rPr>
          <w:rFonts w:ascii="Times New Roman" w:eastAsia="標楷體" w:hAnsi="Times New Roman" w:cs="Times New Roman"/>
          <w:bCs/>
          <w:sz w:val="20"/>
          <w:szCs w:val="20"/>
        </w:rPr>
        <w:t>－</w:t>
      </w:r>
      <w:r w:rsidR="009057C6" w:rsidRPr="00250BA7">
        <w:rPr>
          <w:rFonts w:ascii="Times New Roman" w:eastAsia="標楷體" w:hAnsi="Times New Roman" w:cs="Times New Roman"/>
          <w:bCs/>
          <w:sz w:val="20"/>
          <w:szCs w:val="20"/>
        </w:rPr>
        <w:t>10</w:t>
      </w:r>
      <w:r w:rsidR="009057C6" w:rsidRPr="00250BA7">
        <w:rPr>
          <w:rFonts w:ascii="Times New Roman" w:eastAsia="標楷體" w:hAnsi="Times New Roman" w:cs="Times New Roman"/>
          <w:bCs/>
          <w:sz w:val="20"/>
          <w:szCs w:val="20"/>
        </w:rPr>
        <w:t>。</w:t>
      </w:r>
    </w:p>
    <w:p w:rsidR="00BF77EE" w:rsidRPr="00250BA7" w:rsidRDefault="00416C1F" w:rsidP="00416C1F">
      <w:pPr>
        <w:adjustRightInd w:val="0"/>
        <w:spacing w:line="360" w:lineRule="exact"/>
        <w:ind w:firstLineChars="213" w:firstLine="426"/>
        <w:jc w:val="both"/>
        <w:rPr>
          <w:rFonts w:ascii="Times New Roman" w:eastAsia="標楷體" w:hAnsi="Times New Roman" w:cs="Times New Roman"/>
          <w:bCs/>
          <w:sz w:val="20"/>
          <w:szCs w:val="20"/>
        </w:rPr>
      </w:pPr>
      <w:r w:rsidRPr="00250BA7">
        <w:rPr>
          <w:rFonts w:ascii="Times New Roman" w:eastAsia="標楷體" w:hAnsi="Times New Roman" w:cs="Times New Roman" w:hint="eastAsia"/>
          <w:bCs/>
          <w:sz w:val="20"/>
          <w:szCs w:val="20"/>
        </w:rPr>
        <w:t xml:space="preserve">          2.</w:t>
      </w:r>
      <w:r w:rsidRPr="00250BA7">
        <w:rPr>
          <w:rFonts w:ascii="Times New Roman" w:eastAsia="標楷體" w:hAnsi="Times New Roman" w:cs="Times New Roman" w:hint="eastAsia"/>
          <w:bCs/>
          <w:sz w:val="20"/>
          <w:szCs w:val="20"/>
        </w:rPr>
        <w:t>標準化死亡率係以</w:t>
      </w:r>
      <w:r w:rsidRPr="00250BA7">
        <w:rPr>
          <w:rFonts w:ascii="Times New Roman" w:eastAsia="標楷體" w:hAnsi="Times New Roman" w:cs="Times New Roman" w:hint="eastAsia"/>
          <w:bCs/>
          <w:sz w:val="20"/>
          <w:szCs w:val="20"/>
        </w:rPr>
        <w:t>WHO 2000</w:t>
      </w:r>
      <w:r w:rsidRPr="00250BA7">
        <w:rPr>
          <w:rFonts w:ascii="Times New Roman" w:eastAsia="標楷體" w:hAnsi="Times New Roman" w:cs="Times New Roman" w:hint="eastAsia"/>
          <w:bCs/>
          <w:sz w:val="20"/>
          <w:szCs w:val="20"/>
        </w:rPr>
        <w:t>世界人口為標準。</w:t>
      </w:r>
    </w:p>
    <w:p w:rsidR="00696D39" w:rsidRPr="00250BA7" w:rsidRDefault="00BF77EE" w:rsidP="00720A19">
      <w:pPr>
        <w:pStyle w:val="a8"/>
        <w:numPr>
          <w:ilvl w:val="0"/>
          <w:numId w:val="10"/>
        </w:numPr>
        <w:spacing w:line="480" w:lineRule="exact"/>
        <w:ind w:leftChars="0" w:left="426" w:hanging="426"/>
        <w:jc w:val="both"/>
        <w:rPr>
          <w:rFonts w:ascii="Times New Roman" w:eastAsia="標楷體" w:hAnsi="Times New Roman"/>
          <w:szCs w:val="24"/>
        </w:rPr>
      </w:pPr>
      <w:r w:rsidRPr="00250BA7">
        <w:rPr>
          <w:rFonts w:ascii="Times New Roman" w:eastAsia="標楷體" w:hAnsi="Times New Roman" w:hint="eastAsia"/>
          <w:szCs w:val="24"/>
        </w:rPr>
        <w:t>18</w:t>
      </w:r>
      <w:r w:rsidRPr="00250BA7">
        <w:rPr>
          <w:rFonts w:ascii="Times New Roman" w:eastAsia="標楷體" w:hAnsi="Times New Roman" w:hint="eastAsia"/>
          <w:szCs w:val="24"/>
        </w:rPr>
        <w:t>歲以上之男性吸菸率已由</w:t>
      </w:r>
      <w:r w:rsidRPr="00250BA7">
        <w:rPr>
          <w:rFonts w:ascii="Times New Roman" w:eastAsia="標楷體" w:hAnsi="Times New Roman" w:hint="eastAsia"/>
          <w:szCs w:val="24"/>
        </w:rPr>
        <w:t>2004</w:t>
      </w:r>
      <w:r w:rsidRPr="00250BA7">
        <w:rPr>
          <w:rFonts w:ascii="Times New Roman" w:eastAsia="標楷體" w:hAnsi="Times New Roman" w:hint="eastAsia"/>
          <w:szCs w:val="24"/>
        </w:rPr>
        <w:t>年</w:t>
      </w:r>
      <w:r w:rsidRPr="00250BA7">
        <w:rPr>
          <w:rFonts w:ascii="Times New Roman" w:eastAsia="標楷體" w:hAnsi="Times New Roman" w:hint="eastAsia"/>
          <w:szCs w:val="24"/>
        </w:rPr>
        <w:t>42.9%</w:t>
      </w:r>
      <w:r w:rsidRPr="00250BA7">
        <w:rPr>
          <w:rFonts w:ascii="Times New Roman" w:eastAsia="標楷體" w:hAnsi="Times New Roman" w:hint="eastAsia"/>
          <w:szCs w:val="24"/>
        </w:rPr>
        <w:t>下降至</w:t>
      </w:r>
      <w:r w:rsidR="00A11A40">
        <w:rPr>
          <w:rFonts w:ascii="Times New Roman" w:eastAsia="標楷體" w:hAnsi="Times New Roman" w:hint="eastAsia"/>
          <w:szCs w:val="24"/>
        </w:rPr>
        <w:t>2018</w:t>
      </w:r>
      <w:r w:rsidRPr="00250BA7">
        <w:rPr>
          <w:rFonts w:ascii="Times New Roman" w:eastAsia="標楷體" w:hAnsi="Times New Roman" w:hint="eastAsia"/>
          <w:szCs w:val="24"/>
        </w:rPr>
        <w:t>年</w:t>
      </w:r>
      <w:r w:rsidR="00A11A40">
        <w:rPr>
          <w:rFonts w:ascii="Times New Roman" w:eastAsia="標楷體" w:hAnsi="Times New Roman" w:hint="eastAsia"/>
          <w:szCs w:val="24"/>
        </w:rPr>
        <w:t>23.4</w:t>
      </w:r>
      <w:r w:rsidRPr="00250BA7">
        <w:rPr>
          <w:rFonts w:ascii="Times New Roman" w:eastAsia="標楷體" w:hAnsi="Times New Roman" w:hint="eastAsia"/>
          <w:szCs w:val="24"/>
        </w:rPr>
        <w:t>%</w:t>
      </w:r>
      <w:r w:rsidRPr="00250BA7">
        <w:rPr>
          <w:rFonts w:ascii="Times New Roman" w:eastAsia="標楷體" w:hAnsi="Times New Roman" w:hint="eastAsia"/>
          <w:szCs w:val="24"/>
        </w:rPr>
        <w:t>，男性嚼檳榔率亦由</w:t>
      </w:r>
      <w:r w:rsidRPr="00250BA7">
        <w:rPr>
          <w:rFonts w:ascii="Times New Roman" w:eastAsia="標楷體" w:hAnsi="Times New Roman" w:hint="eastAsia"/>
          <w:szCs w:val="24"/>
        </w:rPr>
        <w:t>2007</w:t>
      </w:r>
      <w:r w:rsidRPr="00250BA7">
        <w:rPr>
          <w:rFonts w:ascii="Times New Roman" w:eastAsia="標楷體" w:hAnsi="Times New Roman" w:hint="eastAsia"/>
          <w:szCs w:val="24"/>
        </w:rPr>
        <w:t>年</w:t>
      </w:r>
      <w:r w:rsidRPr="00250BA7">
        <w:rPr>
          <w:rFonts w:ascii="Times New Roman" w:eastAsia="標楷體" w:hAnsi="Times New Roman" w:hint="eastAsia"/>
          <w:szCs w:val="24"/>
        </w:rPr>
        <w:t>17.2%</w:t>
      </w:r>
      <w:r w:rsidRPr="00250BA7">
        <w:rPr>
          <w:rFonts w:ascii="Times New Roman" w:eastAsia="標楷體" w:hAnsi="Times New Roman" w:hint="eastAsia"/>
          <w:szCs w:val="24"/>
        </w:rPr>
        <w:t>下降至</w:t>
      </w:r>
      <w:r w:rsidR="00A11A40">
        <w:rPr>
          <w:rFonts w:ascii="Times New Roman" w:eastAsia="標楷體" w:hAnsi="Times New Roman" w:hint="eastAsia"/>
          <w:szCs w:val="24"/>
        </w:rPr>
        <w:t>2018</w:t>
      </w:r>
      <w:r w:rsidRPr="00250BA7">
        <w:rPr>
          <w:rFonts w:ascii="Times New Roman" w:eastAsia="標楷體" w:hAnsi="Times New Roman" w:hint="eastAsia"/>
          <w:szCs w:val="24"/>
        </w:rPr>
        <w:t>年</w:t>
      </w:r>
      <w:r w:rsidR="00A11A40">
        <w:rPr>
          <w:rFonts w:ascii="Times New Roman" w:eastAsia="標楷體" w:hAnsi="Times New Roman" w:hint="eastAsia"/>
          <w:szCs w:val="24"/>
        </w:rPr>
        <w:t>6.2</w:t>
      </w:r>
      <w:r w:rsidRPr="00250BA7">
        <w:rPr>
          <w:rFonts w:ascii="Times New Roman" w:eastAsia="標楷體" w:hAnsi="Times New Roman" w:hint="eastAsia"/>
          <w:szCs w:val="24"/>
        </w:rPr>
        <w:t>%</w:t>
      </w:r>
      <w:r w:rsidRPr="00250BA7">
        <w:rPr>
          <w:rFonts w:ascii="Times New Roman" w:eastAsia="標楷體" w:hAnsi="Times New Roman" w:hint="eastAsia"/>
          <w:szCs w:val="24"/>
        </w:rPr>
        <w:t>。</w:t>
      </w:r>
      <w:r w:rsidR="00912AC8" w:rsidRPr="00A44A27">
        <w:rPr>
          <w:rFonts w:ascii="Times New Roman" w:eastAsia="標楷體" w:hAnsi="Times New Roman" w:hint="eastAsia"/>
          <w:b/>
          <w:szCs w:val="24"/>
        </w:rPr>
        <w:t>(</w:t>
      </w:r>
      <w:r w:rsidR="00912AC8" w:rsidRPr="00A44A27">
        <w:rPr>
          <w:rFonts w:ascii="Times New Roman" w:eastAsia="標楷體" w:hAnsi="Times New Roman" w:hint="eastAsia"/>
          <w:b/>
          <w:szCs w:val="24"/>
        </w:rPr>
        <w:t>衛福部</w:t>
      </w:r>
      <w:r w:rsidR="00912AC8" w:rsidRPr="00A44A27">
        <w:rPr>
          <w:rFonts w:ascii="Times New Roman" w:eastAsia="標楷體" w:hAnsi="Times New Roman" w:hint="eastAsia"/>
          <w:b/>
          <w:szCs w:val="24"/>
        </w:rPr>
        <w:t>)</w:t>
      </w:r>
    </w:p>
    <w:p w:rsidR="008359ED" w:rsidRPr="00250BA7" w:rsidRDefault="00A11A40" w:rsidP="00720A19">
      <w:pPr>
        <w:pStyle w:val="a8"/>
        <w:numPr>
          <w:ilvl w:val="0"/>
          <w:numId w:val="10"/>
        </w:numPr>
        <w:spacing w:line="480" w:lineRule="exact"/>
        <w:ind w:leftChars="0" w:left="426" w:hanging="426"/>
        <w:jc w:val="both"/>
        <w:rPr>
          <w:rFonts w:ascii="Times New Roman" w:eastAsia="標楷體" w:hAnsi="Times New Roman"/>
          <w:szCs w:val="24"/>
        </w:rPr>
      </w:pPr>
      <w:r>
        <w:rPr>
          <w:rFonts w:ascii="Times New Roman" w:eastAsia="標楷體" w:hAnsi="Times New Roman" w:hint="eastAsia"/>
          <w:szCs w:val="24"/>
        </w:rPr>
        <w:t>2015</w:t>
      </w:r>
      <w:r w:rsidR="00D65685" w:rsidRPr="00250BA7">
        <w:rPr>
          <w:rFonts w:ascii="Times New Roman" w:eastAsia="標楷體" w:hAnsi="Times New Roman" w:hint="eastAsia"/>
          <w:szCs w:val="24"/>
        </w:rPr>
        <w:t>年至</w:t>
      </w:r>
      <w:r>
        <w:rPr>
          <w:rFonts w:ascii="Times New Roman" w:eastAsia="標楷體" w:hAnsi="Times New Roman" w:hint="eastAsia"/>
          <w:szCs w:val="24"/>
        </w:rPr>
        <w:t>2018</w:t>
      </w:r>
      <w:r w:rsidR="00D65685" w:rsidRPr="00250BA7">
        <w:rPr>
          <w:rFonts w:ascii="Times New Roman" w:eastAsia="標楷體" w:hAnsi="Times New Roman" w:hint="eastAsia"/>
          <w:szCs w:val="24"/>
        </w:rPr>
        <w:t>年</w:t>
      </w:r>
      <w:r w:rsidR="008359ED" w:rsidRPr="00250BA7">
        <w:rPr>
          <w:rFonts w:ascii="Times New Roman" w:eastAsia="標楷體" w:hAnsi="Times New Roman" w:hint="eastAsia"/>
          <w:szCs w:val="24"/>
        </w:rPr>
        <w:t>我國國民各項癌症篩檢如表</w:t>
      </w:r>
      <w:r w:rsidR="003B7344">
        <w:rPr>
          <w:rFonts w:ascii="Times New Roman" w:eastAsia="標楷體" w:hAnsi="Times New Roman" w:hint="eastAsia"/>
          <w:szCs w:val="24"/>
        </w:rPr>
        <w:t>26</w:t>
      </w:r>
      <w:r w:rsidR="008359ED" w:rsidRPr="00250BA7">
        <w:rPr>
          <w:rFonts w:ascii="Times New Roman" w:eastAsia="標楷體" w:hAnsi="Times New Roman" w:hint="eastAsia"/>
          <w:szCs w:val="24"/>
        </w:rPr>
        <w:t>。</w:t>
      </w:r>
      <w:r w:rsidR="00912AC8" w:rsidRPr="00A44A27">
        <w:rPr>
          <w:rFonts w:ascii="Times New Roman" w:eastAsia="標楷體" w:hAnsi="Times New Roman" w:hint="eastAsia"/>
          <w:b/>
          <w:szCs w:val="24"/>
        </w:rPr>
        <w:t>(</w:t>
      </w:r>
      <w:r w:rsidR="00912AC8" w:rsidRPr="00A44A27">
        <w:rPr>
          <w:rFonts w:ascii="Times New Roman" w:eastAsia="標楷體" w:hAnsi="Times New Roman" w:hint="eastAsia"/>
          <w:b/>
          <w:szCs w:val="24"/>
        </w:rPr>
        <w:t>衛福部</w:t>
      </w:r>
      <w:r w:rsidR="00912AC8" w:rsidRPr="00A44A27">
        <w:rPr>
          <w:rFonts w:ascii="Times New Roman" w:eastAsia="標楷體" w:hAnsi="Times New Roman" w:hint="eastAsia"/>
          <w:b/>
          <w:szCs w:val="24"/>
        </w:rPr>
        <w:t>)</w:t>
      </w:r>
    </w:p>
    <w:p w:rsidR="00655D72" w:rsidRPr="00250BA7" w:rsidRDefault="00CD1CE3" w:rsidP="00CD1CE3">
      <w:pPr>
        <w:pStyle w:val="af"/>
        <w:jc w:val="center"/>
        <w:rPr>
          <w:rFonts w:ascii="標楷體" w:hAnsi="標楷體"/>
          <w:b/>
          <w:sz w:val="24"/>
          <w:szCs w:val="24"/>
        </w:rPr>
      </w:pPr>
      <w:bookmarkStart w:id="58" w:name="_Toc446921099"/>
      <w:r w:rsidRPr="00250BA7">
        <w:rPr>
          <w:rFonts w:ascii="標楷體" w:hAnsi="標楷體" w:hint="eastAsia"/>
          <w:b/>
          <w:sz w:val="24"/>
          <w:szCs w:val="24"/>
        </w:rPr>
        <w:t xml:space="preserve">表 </w:t>
      </w:r>
      <w:r w:rsidRPr="00250BA7">
        <w:rPr>
          <w:rFonts w:ascii="標楷體" w:hAnsi="標楷體"/>
          <w:b/>
          <w:sz w:val="24"/>
          <w:szCs w:val="24"/>
        </w:rPr>
        <w:fldChar w:fldCharType="begin"/>
      </w:r>
      <w:r w:rsidRPr="00250BA7">
        <w:rPr>
          <w:rFonts w:ascii="標楷體" w:hAnsi="標楷體"/>
          <w:b/>
          <w:sz w:val="24"/>
          <w:szCs w:val="24"/>
        </w:rPr>
        <w:instrText xml:space="preserve"> </w:instrText>
      </w:r>
      <w:r w:rsidRPr="00250BA7">
        <w:rPr>
          <w:rFonts w:ascii="標楷體" w:hAnsi="標楷體" w:hint="eastAsia"/>
          <w:b/>
          <w:sz w:val="24"/>
          <w:szCs w:val="24"/>
        </w:rPr>
        <w:instrText>SEQ 表 \* ARABIC</w:instrText>
      </w:r>
      <w:r w:rsidRPr="00250BA7">
        <w:rPr>
          <w:rFonts w:ascii="標楷體" w:hAnsi="標楷體"/>
          <w:b/>
          <w:sz w:val="24"/>
          <w:szCs w:val="24"/>
        </w:rPr>
        <w:instrText xml:space="preserve"> </w:instrText>
      </w:r>
      <w:r w:rsidRPr="00250BA7">
        <w:rPr>
          <w:rFonts w:ascii="標楷體" w:hAnsi="標楷體"/>
          <w:b/>
          <w:sz w:val="24"/>
          <w:szCs w:val="24"/>
        </w:rPr>
        <w:fldChar w:fldCharType="separate"/>
      </w:r>
      <w:r w:rsidR="00795269">
        <w:rPr>
          <w:rFonts w:ascii="標楷體" w:hAnsi="標楷體"/>
          <w:b/>
          <w:noProof/>
          <w:sz w:val="24"/>
          <w:szCs w:val="24"/>
        </w:rPr>
        <w:t>26</w:t>
      </w:r>
      <w:r w:rsidRPr="00250BA7">
        <w:rPr>
          <w:rFonts w:ascii="標楷體" w:hAnsi="標楷體"/>
          <w:b/>
          <w:sz w:val="24"/>
          <w:szCs w:val="24"/>
        </w:rPr>
        <w:fldChar w:fldCharType="end"/>
      </w:r>
      <w:r w:rsidR="006B09C2" w:rsidRPr="00250BA7">
        <w:rPr>
          <w:rFonts w:ascii="標楷體" w:hAnsi="標楷體" w:hint="eastAsia"/>
          <w:b/>
          <w:sz w:val="24"/>
          <w:szCs w:val="24"/>
        </w:rPr>
        <w:t xml:space="preserve"> </w:t>
      </w:r>
      <w:r w:rsidR="002E4365" w:rsidRPr="00250BA7">
        <w:rPr>
          <w:rFonts w:ascii="標楷體" w:hAnsi="標楷體" w:hint="eastAsia"/>
          <w:b/>
          <w:sz w:val="24"/>
          <w:szCs w:val="24"/>
        </w:rPr>
        <w:t xml:space="preserve"> </w:t>
      </w:r>
      <w:r w:rsidR="00655D72" w:rsidRPr="00250BA7">
        <w:rPr>
          <w:rFonts w:ascii="標楷體" w:hAnsi="標楷體" w:hint="eastAsia"/>
          <w:b/>
          <w:sz w:val="24"/>
          <w:szCs w:val="24"/>
        </w:rPr>
        <w:t>各項癌症篩檢率</w:t>
      </w:r>
      <w:bookmarkEnd w:id="58"/>
    </w:p>
    <w:p w:rsidR="00C4728D" w:rsidRPr="00250BA7" w:rsidRDefault="00C4728D" w:rsidP="00C4728D">
      <w:pPr>
        <w:pStyle w:val="a8"/>
        <w:spacing w:line="480" w:lineRule="exact"/>
        <w:ind w:leftChars="0"/>
        <w:jc w:val="right"/>
        <w:rPr>
          <w:rFonts w:ascii="Times New Roman" w:eastAsia="標楷體" w:hAnsi="Times New Roman"/>
          <w:sz w:val="20"/>
          <w:szCs w:val="20"/>
        </w:rPr>
      </w:pPr>
      <w:r w:rsidRPr="00250BA7">
        <w:rPr>
          <w:rFonts w:ascii="Times New Roman" w:eastAsia="標楷體" w:hAnsi="Times New Roman" w:hint="eastAsia"/>
          <w:sz w:val="20"/>
          <w:szCs w:val="20"/>
        </w:rPr>
        <w:t>單位：</w:t>
      </w:r>
      <w:r w:rsidRPr="00250BA7">
        <w:rPr>
          <w:rFonts w:ascii="Times New Roman" w:eastAsia="標楷體" w:hAnsi="Times New Roman" w:hint="eastAsia"/>
          <w:sz w:val="20"/>
          <w:szCs w:val="20"/>
        </w:rPr>
        <w:t>%</w:t>
      </w:r>
    </w:p>
    <w:tbl>
      <w:tblPr>
        <w:tblStyle w:val="af2"/>
        <w:tblW w:w="5359" w:type="pct"/>
        <w:jc w:val="center"/>
        <w:tblInd w:w="-688" w:type="dxa"/>
        <w:tblLook w:val="04A0" w:firstRow="1" w:lastRow="0" w:firstColumn="1" w:lastColumn="0" w:noHBand="0" w:noVBand="1"/>
      </w:tblPr>
      <w:tblGrid>
        <w:gridCol w:w="1016"/>
        <w:gridCol w:w="1278"/>
        <w:gridCol w:w="958"/>
        <w:gridCol w:w="1118"/>
        <w:gridCol w:w="1116"/>
        <w:gridCol w:w="1397"/>
        <w:gridCol w:w="1120"/>
        <w:gridCol w:w="1118"/>
        <w:gridCol w:w="1136"/>
      </w:tblGrid>
      <w:tr w:rsidR="002F5097" w:rsidRPr="00250BA7" w:rsidTr="002F5097">
        <w:trPr>
          <w:jc w:val="center"/>
        </w:trPr>
        <w:tc>
          <w:tcPr>
            <w:tcW w:w="495" w:type="pct"/>
            <w:vMerge w:val="restart"/>
            <w:tcBorders>
              <w:left w:val="nil"/>
              <w:tl2br w:val="single" w:sz="4" w:space="0" w:color="auto"/>
            </w:tcBorders>
          </w:tcPr>
          <w:p w:rsidR="002F5097" w:rsidRPr="00250BA7" w:rsidRDefault="002F5097" w:rsidP="00B53C2A">
            <w:pPr>
              <w:ind w:right="100"/>
              <w:jc w:val="right"/>
              <w:rPr>
                <w:rFonts w:eastAsia="標楷體"/>
              </w:rPr>
            </w:pPr>
            <w:r w:rsidRPr="00250BA7">
              <w:rPr>
                <w:rFonts w:eastAsia="標楷體" w:hint="eastAsia"/>
              </w:rPr>
              <w:t>項目</w:t>
            </w:r>
          </w:p>
          <w:p w:rsidR="002F5097" w:rsidRPr="00250BA7" w:rsidRDefault="002F5097" w:rsidP="002E4365">
            <w:pPr>
              <w:jc w:val="center"/>
              <w:rPr>
                <w:rFonts w:eastAsia="標楷體"/>
              </w:rPr>
            </w:pPr>
          </w:p>
          <w:p w:rsidR="002F5097" w:rsidRPr="00250BA7" w:rsidRDefault="002F5097" w:rsidP="00A02842">
            <w:pPr>
              <w:rPr>
                <w:rFonts w:eastAsia="標楷體"/>
              </w:rPr>
            </w:pPr>
            <w:r w:rsidRPr="00250BA7">
              <w:rPr>
                <w:rFonts w:eastAsia="標楷體" w:hint="eastAsia"/>
              </w:rPr>
              <w:t xml:space="preserve"> </w:t>
            </w:r>
          </w:p>
          <w:p w:rsidR="002F5097" w:rsidRPr="00250BA7" w:rsidRDefault="002F5097" w:rsidP="002E4365">
            <w:pPr>
              <w:jc w:val="center"/>
              <w:rPr>
                <w:rFonts w:eastAsia="標楷體"/>
              </w:rPr>
            </w:pPr>
            <w:r w:rsidRPr="00250BA7">
              <w:rPr>
                <w:rFonts w:eastAsia="標楷體" w:hint="eastAsia"/>
              </w:rPr>
              <w:t>年別</w:t>
            </w:r>
          </w:p>
        </w:tc>
        <w:tc>
          <w:tcPr>
            <w:tcW w:w="1090" w:type="pct"/>
            <w:gridSpan w:val="2"/>
            <w:tcBorders>
              <w:bottom w:val="single" w:sz="4" w:space="0" w:color="auto"/>
            </w:tcBorders>
          </w:tcPr>
          <w:p w:rsidR="002F5097" w:rsidRPr="00250BA7" w:rsidRDefault="002F5097" w:rsidP="00D20F9D">
            <w:pPr>
              <w:jc w:val="both"/>
              <w:rPr>
                <w:rFonts w:eastAsia="標楷體"/>
              </w:rPr>
            </w:pPr>
            <w:r w:rsidRPr="00250BA7">
              <w:rPr>
                <w:rFonts w:eastAsia="標楷體" w:hint="eastAsia"/>
              </w:rPr>
              <w:t>30</w:t>
            </w:r>
            <w:r w:rsidRPr="00250BA7">
              <w:rPr>
                <w:rFonts w:eastAsia="標楷體" w:hint="eastAsia"/>
              </w:rPr>
              <w:t>歲至</w:t>
            </w:r>
            <w:r w:rsidRPr="00250BA7">
              <w:rPr>
                <w:rFonts w:eastAsia="標楷體" w:hint="eastAsia"/>
              </w:rPr>
              <w:t>69</w:t>
            </w:r>
            <w:r w:rsidRPr="00250BA7">
              <w:rPr>
                <w:rFonts w:eastAsia="標楷體" w:hint="eastAsia"/>
              </w:rPr>
              <w:t>歲者</w:t>
            </w:r>
            <w:r w:rsidRPr="00250BA7">
              <w:rPr>
                <w:rFonts w:eastAsia="標楷體" w:hint="eastAsia"/>
              </w:rPr>
              <w:t>3</w:t>
            </w:r>
            <w:r w:rsidRPr="00250BA7">
              <w:rPr>
                <w:rFonts w:eastAsia="標楷體" w:hint="eastAsia"/>
              </w:rPr>
              <w:t>年內曾接受抹片篩檢</w:t>
            </w:r>
          </w:p>
        </w:tc>
        <w:tc>
          <w:tcPr>
            <w:tcW w:w="1089" w:type="pct"/>
            <w:gridSpan w:val="2"/>
            <w:tcBorders>
              <w:bottom w:val="single" w:sz="4" w:space="0" w:color="auto"/>
            </w:tcBorders>
          </w:tcPr>
          <w:p w:rsidR="002F5097" w:rsidRPr="00250BA7" w:rsidRDefault="002F5097" w:rsidP="00D20F9D">
            <w:pPr>
              <w:jc w:val="both"/>
              <w:rPr>
                <w:rFonts w:eastAsia="標楷體"/>
              </w:rPr>
            </w:pPr>
            <w:r w:rsidRPr="00250BA7">
              <w:rPr>
                <w:rFonts w:eastAsia="標楷體" w:hint="eastAsia"/>
              </w:rPr>
              <w:t>45</w:t>
            </w:r>
            <w:r w:rsidRPr="00250BA7">
              <w:rPr>
                <w:rFonts w:eastAsia="標楷體" w:hint="eastAsia"/>
              </w:rPr>
              <w:t>歲至</w:t>
            </w:r>
            <w:r w:rsidRPr="00250BA7">
              <w:rPr>
                <w:rFonts w:eastAsia="標楷體" w:hint="eastAsia"/>
              </w:rPr>
              <w:t>69</w:t>
            </w:r>
            <w:r w:rsidRPr="00250BA7">
              <w:rPr>
                <w:rFonts w:eastAsia="標楷體" w:hint="eastAsia"/>
              </w:rPr>
              <w:t>歲婦女</w:t>
            </w:r>
            <w:r w:rsidRPr="00250BA7">
              <w:rPr>
                <w:rFonts w:eastAsia="標楷體" w:hint="eastAsia"/>
              </w:rPr>
              <w:t>2</w:t>
            </w:r>
            <w:r w:rsidRPr="00250BA7">
              <w:rPr>
                <w:rFonts w:eastAsia="標楷體" w:hint="eastAsia"/>
              </w:rPr>
              <w:t>年內曾接受乳房攝影篩檢</w:t>
            </w:r>
          </w:p>
        </w:tc>
        <w:tc>
          <w:tcPr>
            <w:tcW w:w="1227" w:type="pct"/>
            <w:gridSpan w:val="2"/>
            <w:tcBorders>
              <w:bottom w:val="single" w:sz="4" w:space="0" w:color="auto"/>
            </w:tcBorders>
          </w:tcPr>
          <w:p w:rsidR="002F5097" w:rsidRPr="00250BA7" w:rsidRDefault="002F5097" w:rsidP="00075978">
            <w:pPr>
              <w:rPr>
                <w:rFonts w:eastAsia="標楷體"/>
              </w:rPr>
            </w:pPr>
            <w:r w:rsidRPr="00250BA7">
              <w:rPr>
                <w:rFonts w:eastAsia="標楷體" w:hint="eastAsia"/>
              </w:rPr>
              <w:t>50</w:t>
            </w:r>
            <w:r w:rsidRPr="00250BA7">
              <w:rPr>
                <w:rFonts w:eastAsia="標楷體" w:hint="eastAsia"/>
              </w:rPr>
              <w:t>歲至</w:t>
            </w:r>
            <w:r w:rsidRPr="00250BA7">
              <w:rPr>
                <w:rFonts w:eastAsia="標楷體" w:hint="eastAsia"/>
              </w:rPr>
              <w:t>69</w:t>
            </w:r>
            <w:r w:rsidRPr="00250BA7">
              <w:rPr>
                <w:rFonts w:eastAsia="標楷體" w:hint="eastAsia"/>
              </w:rPr>
              <w:t>歲者</w:t>
            </w:r>
            <w:r w:rsidRPr="00250BA7">
              <w:rPr>
                <w:rFonts w:eastAsia="標楷體" w:hint="eastAsia"/>
              </w:rPr>
              <w:t>2</w:t>
            </w:r>
            <w:r w:rsidRPr="00250BA7">
              <w:rPr>
                <w:rFonts w:eastAsia="標楷體" w:hint="eastAsia"/>
              </w:rPr>
              <w:t>年內曾接受糞便潛血檢查</w:t>
            </w:r>
          </w:p>
        </w:tc>
        <w:tc>
          <w:tcPr>
            <w:tcW w:w="1099" w:type="pct"/>
            <w:gridSpan w:val="2"/>
            <w:tcBorders>
              <w:bottom w:val="single" w:sz="4" w:space="0" w:color="auto"/>
              <w:right w:val="nil"/>
            </w:tcBorders>
          </w:tcPr>
          <w:p w:rsidR="002F5097" w:rsidRPr="00250BA7" w:rsidRDefault="002F5097" w:rsidP="00D20F9D">
            <w:pPr>
              <w:jc w:val="both"/>
              <w:rPr>
                <w:rFonts w:eastAsia="標楷體"/>
              </w:rPr>
            </w:pPr>
            <w:r w:rsidRPr="00250BA7">
              <w:rPr>
                <w:rFonts w:eastAsia="標楷體" w:hint="eastAsia"/>
              </w:rPr>
              <w:t>30</w:t>
            </w:r>
            <w:r w:rsidRPr="00250BA7">
              <w:rPr>
                <w:rFonts w:eastAsia="標楷體" w:hint="eastAsia"/>
              </w:rPr>
              <w:t>歲以上吸菸或嚼食檳榔者</w:t>
            </w:r>
            <w:r w:rsidRPr="00250BA7">
              <w:rPr>
                <w:rFonts w:eastAsia="標楷體" w:hint="eastAsia"/>
              </w:rPr>
              <w:t>2</w:t>
            </w:r>
            <w:r w:rsidRPr="00250BA7">
              <w:rPr>
                <w:rFonts w:eastAsia="標楷體" w:hint="eastAsia"/>
              </w:rPr>
              <w:t>年內曾接受口腔癌篩檢</w:t>
            </w:r>
          </w:p>
        </w:tc>
      </w:tr>
      <w:tr w:rsidR="002F5097" w:rsidRPr="00A11A40" w:rsidTr="002F5097">
        <w:trPr>
          <w:jc w:val="center"/>
        </w:trPr>
        <w:tc>
          <w:tcPr>
            <w:tcW w:w="495" w:type="pct"/>
            <w:vMerge/>
            <w:tcBorders>
              <w:left w:val="nil"/>
              <w:tl2br w:val="single" w:sz="4" w:space="0" w:color="auto"/>
            </w:tcBorders>
          </w:tcPr>
          <w:p w:rsidR="002F5097" w:rsidRPr="00250BA7" w:rsidRDefault="002F5097" w:rsidP="002E4365">
            <w:pPr>
              <w:jc w:val="center"/>
              <w:rPr>
                <w:rFonts w:eastAsia="標楷體"/>
              </w:rPr>
            </w:pPr>
          </w:p>
        </w:tc>
        <w:tc>
          <w:tcPr>
            <w:tcW w:w="623" w:type="pct"/>
            <w:tcBorders>
              <w:bottom w:val="nil"/>
              <w:right w:val="nil"/>
            </w:tcBorders>
          </w:tcPr>
          <w:p w:rsidR="002F5097" w:rsidRPr="00250BA7" w:rsidRDefault="002F5097" w:rsidP="00D20F9D">
            <w:pPr>
              <w:jc w:val="center"/>
              <w:rPr>
                <w:rFonts w:eastAsia="標楷體"/>
              </w:rPr>
            </w:pPr>
            <w:r w:rsidRPr="00A11A40">
              <w:rPr>
                <w:rFonts w:eastAsia="標楷體" w:hint="eastAsia"/>
              </w:rPr>
              <w:t>篩檢</w:t>
            </w:r>
            <w:r>
              <w:rPr>
                <w:rFonts w:eastAsia="標楷體" w:hint="eastAsia"/>
              </w:rPr>
              <w:t>人次</w:t>
            </w:r>
          </w:p>
        </w:tc>
        <w:tc>
          <w:tcPr>
            <w:tcW w:w="467" w:type="pct"/>
            <w:tcBorders>
              <w:bottom w:val="nil"/>
              <w:right w:val="single" w:sz="4" w:space="0" w:color="auto"/>
            </w:tcBorders>
          </w:tcPr>
          <w:p w:rsidR="002F5097" w:rsidRPr="00250BA7" w:rsidRDefault="002F5097" w:rsidP="00EA1F71">
            <w:pPr>
              <w:ind w:leftChars="-45" w:left="-108" w:rightChars="-39" w:right="-94"/>
              <w:jc w:val="center"/>
              <w:rPr>
                <w:rFonts w:eastAsia="標楷體"/>
              </w:rPr>
            </w:pPr>
            <w:r w:rsidRPr="00A11A40">
              <w:rPr>
                <w:rFonts w:eastAsia="標楷體" w:hint="eastAsia"/>
              </w:rPr>
              <w:t>篩檢率</w:t>
            </w:r>
            <w:r w:rsidRPr="00A11A40">
              <w:rPr>
                <w:rFonts w:eastAsia="標楷體" w:hint="eastAsia"/>
              </w:rPr>
              <w:t>(%)</w:t>
            </w:r>
          </w:p>
        </w:tc>
        <w:tc>
          <w:tcPr>
            <w:tcW w:w="545" w:type="pct"/>
            <w:tcBorders>
              <w:left w:val="single" w:sz="4" w:space="0" w:color="auto"/>
              <w:bottom w:val="nil"/>
              <w:right w:val="single" w:sz="4" w:space="0" w:color="auto"/>
            </w:tcBorders>
          </w:tcPr>
          <w:p w:rsidR="002F5097" w:rsidRPr="00250BA7" w:rsidRDefault="002F5097" w:rsidP="00EA1F71">
            <w:pPr>
              <w:tabs>
                <w:tab w:val="left" w:pos="1296"/>
              </w:tabs>
              <w:ind w:leftChars="-30" w:left="-72"/>
              <w:jc w:val="right"/>
              <w:rPr>
                <w:rFonts w:eastAsia="標楷體"/>
              </w:rPr>
            </w:pPr>
            <w:r w:rsidRPr="00A11A40">
              <w:rPr>
                <w:rFonts w:eastAsia="標楷體" w:hint="eastAsia"/>
              </w:rPr>
              <w:t>篩檢</w:t>
            </w:r>
            <w:r>
              <w:rPr>
                <w:rFonts w:eastAsia="標楷體" w:hint="eastAsia"/>
              </w:rPr>
              <w:t>人次</w:t>
            </w:r>
          </w:p>
        </w:tc>
        <w:tc>
          <w:tcPr>
            <w:tcW w:w="544" w:type="pct"/>
            <w:tcBorders>
              <w:left w:val="single" w:sz="4" w:space="0" w:color="auto"/>
              <w:bottom w:val="nil"/>
              <w:right w:val="single" w:sz="4" w:space="0" w:color="auto"/>
            </w:tcBorders>
          </w:tcPr>
          <w:p w:rsidR="002F5097" w:rsidRPr="00250BA7" w:rsidRDefault="002F5097" w:rsidP="00EA1F71">
            <w:pPr>
              <w:ind w:leftChars="-45" w:left="-108"/>
              <w:jc w:val="right"/>
              <w:rPr>
                <w:rFonts w:eastAsia="標楷體"/>
              </w:rPr>
            </w:pPr>
            <w:r w:rsidRPr="00A11A40">
              <w:rPr>
                <w:rFonts w:eastAsia="標楷體" w:hint="eastAsia"/>
              </w:rPr>
              <w:t>篩檢率</w:t>
            </w:r>
            <w:r w:rsidRPr="00A11A40">
              <w:rPr>
                <w:rFonts w:eastAsia="標楷體" w:hint="eastAsia"/>
              </w:rPr>
              <w:t>(%)</w:t>
            </w:r>
          </w:p>
        </w:tc>
        <w:tc>
          <w:tcPr>
            <w:tcW w:w="681" w:type="pct"/>
            <w:tcBorders>
              <w:left w:val="single" w:sz="4" w:space="0" w:color="auto"/>
              <w:bottom w:val="nil"/>
              <w:right w:val="single" w:sz="4" w:space="0" w:color="auto"/>
            </w:tcBorders>
          </w:tcPr>
          <w:p w:rsidR="002F5097" w:rsidRPr="00250BA7" w:rsidRDefault="002F5097" w:rsidP="002E4365">
            <w:pPr>
              <w:jc w:val="center"/>
              <w:rPr>
                <w:rFonts w:eastAsia="標楷體"/>
              </w:rPr>
            </w:pPr>
            <w:r w:rsidRPr="00A11A40">
              <w:rPr>
                <w:rFonts w:eastAsia="標楷體" w:hint="eastAsia"/>
              </w:rPr>
              <w:t>篩檢</w:t>
            </w:r>
            <w:r>
              <w:rPr>
                <w:rFonts w:eastAsia="標楷體" w:hint="eastAsia"/>
              </w:rPr>
              <w:t>人次</w:t>
            </w:r>
          </w:p>
        </w:tc>
        <w:tc>
          <w:tcPr>
            <w:tcW w:w="546" w:type="pct"/>
            <w:tcBorders>
              <w:left w:val="single" w:sz="4" w:space="0" w:color="auto"/>
              <w:bottom w:val="nil"/>
              <w:right w:val="single" w:sz="4" w:space="0" w:color="auto"/>
            </w:tcBorders>
          </w:tcPr>
          <w:p w:rsidR="002F5097" w:rsidRPr="00250BA7" w:rsidRDefault="002F5097" w:rsidP="00A11A40">
            <w:pPr>
              <w:jc w:val="center"/>
              <w:rPr>
                <w:rFonts w:eastAsia="標楷體"/>
              </w:rPr>
            </w:pPr>
            <w:r w:rsidRPr="00A11A40">
              <w:rPr>
                <w:rFonts w:eastAsia="標楷體" w:hint="eastAsia"/>
              </w:rPr>
              <w:t>篩檢率</w:t>
            </w:r>
            <w:r w:rsidRPr="00A11A40">
              <w:rPr>
                <w:rFonts w:eastAsia="標楷體" w:hint="eastAsia"/>
              </w:rPr>
              <w:t>(%)</w:t>
            </w:r>
          </w:p>
        </w:tc>
        <w:tc>
          <w:tcPr>
            <w:tcW w:w="545" w:type="pct"/>
            <w:tcBorders>
              <w:left w:val="single" w:sz="4" w:space="0" w:color="auto"/>
              <w:bottom w:val="nil"/>
              <w:right w:val="nil"/>
            </w:tcBorders>
          </w:tcPr>
          <w:p w:rsidR="002F5097" w:rsidRPr="00250BA7" w:rsidRDefault="002F5097" w:rsidP="002E4365">
            <w:pPr>
              <w:jc w:val="center"/>
              <w:rPr>
                <w:rFonts w:eastAsia="標楷體"/>
              </w:rPr>
            </w:pPr>
            <w:r w:rsidRPr="00A11A40">
              <w:rPr>
                <w:rFonts w:eastAsia="標楷體" w:hint="eastAsia"/>
              </w:rPr>
              <w:t>篩檢</w:t>
            </w:r>
            <w:r>
              <w:rPr>
                <w:rFonts w:eastAsia="標楷體" w:hint="eastAsia"/>
              </w:rPr>
              <w:t>人次</w:t>
            </w:r>
          </w:p>
        </w:tc>
        <w:tc>
          <w:tcPr>
            <w:tcW w:w="554" w:type="pct"/>
            <w:tcBorders>
              <w:left w:val="single" w:sz="4" w:space="0" w:color="auto"/>
              <w:bottom w:val="nil"/>
              <w:right w:val="nil"/>
            </w:tcBorders>
          </w:tcPr>
          <w:p w:rsidR="002F5097" w:rsidRPr="00250BA7" w:rsidRDefault="002F5097" w:rsidP="00A11A40">
            <w:pPr>
              <w:jc w:val="center"/>
              <w:rPr>
                <w:rFonts w:eastAsia="標楷體"/>
              </w:rPr>
            </w:pPr>
            <w:r w:rsidRPr="00A11A40">
              <w:rPr>
                <w:rFonts w:eastAsia="標楷體" w:hint="eastAsia"/>
              </w:rPr>
              <w:t>篩檢率</w:t>
            </w:r>
            <w:r w:rsidRPr="00A11A40">
              <w:rPr>
                <w:rFonts w:eastAsia="標楷體" w:hint="eastAsia"/>
              </w:rPr>
              <w:t>(%)</w:t>
            </w:r>
          </w:p>
        </w:tc>
      </w:tr>
      <w:tr w:rsidR="002F5097" w:rsidRPr="00A11A40" w:rsidTr="00EA1F71">
        <w:trPr>
          <w:jc w:val="center"/>
        </w:trPr>
        <w:tc>
          <w:tcPr>
            <w:tcW w:w="495" w:type="pct"/>
            <w:tcBorders>
              <w:left w:val="nil"/>
            </w:tcBorders>
          </w:tcPr>
          <w:p w:rsidR="002F5097" w:rsidRPr="00250BA7" w:rsidRDefault="002F5097" w:rsidP="002E4365">
            <w:pPr>
              <w:jc w:val="center"/>
              <w:rPr>
                <w:rFonts w:eastAsia="標楷體"/>
              </w:rPr>
            </w:pPr>
            <w:r w:rsidRPr="00EA1F71">
              <w:rPr>
                <w:rFonts w:eastAsia="標楷體"/>
              </w:rPr>
              <w:t>2015</w:t>
            </w:r>
          </w:p>
        </w:tc>
        <w:tc>
          <w:tcPr>
            <w:tcW w:w="623" w:type="pct"/>
            <w:tcBorders>
              <w:bottom w:val="nil"/>
              <w:right w:val="nil"/>
            </w:tcBorders>
          </w:tcPr>
          <w:p w:rsidR="002F5097" w:rsidRPr="00250BA7" w:rsidRDefault="002F5097" w:rsidP="00D20F9D">
            <w:pPr>
              <w:jc w:val="center"/>
              <w:rPr>
                <w:rFonts w:eastAsia="標楷體"/>
              </w:rPr>
            </w:pPr>
            <w:r>
              <w:rPr>
                <w:rFonts w:eastAsia="標楷體" w:hint="eastAsia"/>
              </w:rPr>
              <w:t xml:space="preserve"> </w:t>
            </w:r>
            <w:r w:rsidRPr="00EA1F71">
              <w:rPr>
                <w:rFonts w:asciiTheme="minorHAnsi" w:eastAsia="標楷體" w:hAnsiTheme="minorHAnsi" w:cstheme="minorBidi" w:hint="eastAsia"/>
              </w:rPr>
              <w:t>約</w:t>
            </w:r>
            <w:r w:rsidRPr="00EA1F71">
              <w:rPr>
                <w:rFonts w:eastAsia="標楷體"/>
              </w:rPr>
              <w:t>217</w:t>
            </w:r>
            <w:r w:rsidRPr="00EA1F71">
              <w:rPr>
                <w:rFonts w:asciiTheme="minorHAnsi" w:eastAsia="標楷體" w:hAnsiTheme="minorHAnsi" w:cstheme="minorBidi" w:hint="eastAsia"/>
              </w:rPr>
              <w:t>萬</w:t>
            </w:r>
          </w:p>
        </w:tc>
        <w:tc>
          <w:tcPr>
            <w:tcW w:w="467" w:type="pct"/>
            <w:tcBorders>
              <w:bottom w:val="nil"/>
              <w:right w:val="single" w:sz="4" w:space="0" w:color="auto"/>
            </w:tcBorders>
          </w:tcPr>
          <w:p w:rsidR="002F5097" w:rsidRPr="00250BA7" w:rsidRDefault="002F5097" w:rsidP="00D20F9D">
            <w:pPr>
              <w:jc w:val="center"/>
              <w:rPr>
                <w:rFonts w:eastAsia="標楷體"/>
              </w:rPr>
            </w:pPr>
            <w:r w:rsidRPr="00EA1F71">
              <w:rPr>
                <w:rFonts w:eastAsia="標楷體"/>
              </w:rPr>
              <w:t>74.5</w:t>
            </w:r>
          </w:p>
        </w:tc>
        <w:tc>
          <w:tcPr>
            <w:tcW w:w="545" w:type="pct"/>
            <w:tcBorders>
              <w:left w:val="single" w:sz="4" w:space="0" w:color="auto"/>
              <w:bottom w:val="nil"/>
              <w:right w:val="single" w:sz="4" w:space="0" w:color="auto"/>
            </w:tcBorders>
          </w:tcPr>
          <w:p w:rsidR="002F5097" w:rsidRPr="00250BA7" w:rsidRDefault="002F5097" w:rsidP="00EA1F71">
            <w:pPr>
              <w:jc w:val="center"/>
              <w:rPr>
                <w:rFonts w:eastAsia="標楷體"/>
              </w:rPr>
            </w:pPr>
            <w:r w:rsidRPr="00EA1F71">
              <w:rPr>
                <w:rFonts w:asciiTheme="minorHAnsi" w:eastAsia="標楷體" w:hAnsiTheme="minorHAnsi" w:cstheme="minorBidi" w:hint="eastAsia"/>
              </w:rPr>
              <w:t>約</w:t>
            </w:r>
            <w:r w:rsidRPr="00EA1F71">
              <w:rPr>
                <w:rFonts w:eastAsia="標楷體"/>
              </w:rPr>
              <w:t>77.3</w:t>
            </w:r>
            <w:r w:rsidRPr="00EA1F71">
              <w:rPr>
                <w:rFonts w:asciiTheme="minorHAnsi" w:eastAsia="標楷體" w:hAnsiTheme="minorHAnsi" w:cstheme="minorBidi" w:hint="eastAsia"/>
              </w:rPr>
              <w:t>萬</w:t>
            </w:r>
          </w:p>
        </w:tc>
        <w:tc>
          <w:tcPr>
            <w:tcW w:w="544" w:type="pct"/>
            <w:tcBorders>
              <w:left w:val="single" w:sz="4" w:space="0" w:color="auto"/>
              <w:bottom w:val="nil"/>
              <w:right w:val="single" w:sz="4" w:space="0" w:color="auto"/>
            </w:tcBorders>
          </w:tcPr>
          <w:p w:rsidR="002F5097" w:rsidRPr="00250BA7" w:rsidRDefault="002F5097" w:rsidP="00EA1F71">
            <w:pPr>
              <w:jc w:val="center"/>
              <w:rPr>
                <w:rFonts w:eastAsia="標楷體"/>
              </w:rPr>
            </w:pPr>
            <w:r w:rsidRPr="00EA1F71">
              <w:rPr>
                <w:rFonts w:eastAsia="標楷體"/>
              </w:rPr>
              <w:t>39.5</w:t>
            </w:r>
          </w:p>
        </w:tc>
        <w:tc>
          <w:tcPr>
            <w:tcW w:w="681" w:type="pct"/>
            <w:tcBorders>
              <w:left w:val="single" w:sz="4" w:space="0" w:color="auto"/>
              <w:bottom w:val="nil"/>
              <w:right w:val="single" w:sz="4" w:space="0" w:color="auto"/>
            </w:tcBorders>
          </w:tcPr>
          <w:p w:rsidR="002F5097" w:rsidRPr="00250BA7" w:rsidRDefault="002F5097" w:rsidP="002E4365">
            <w:pPr>
              <w:jc w:val="center"/>
              <w:rPr>
                <w:rFonts w:eastAsia="標楷體"/>
              </w:rPr>
            </w:pPr>
            <w:r w:rsidRPr="00EA1F71">
              <w:rPr>
                <w:rFonts w:asciiTheme="minorHAnsi" w:eastAsia="標楷體" w:hAnsiTheme="minorHAnsi" w:cstheme="minorBidi" w:hint="eastAsia"/>
              </w:rPr>
              <w:t>約</w:t>
            </w:r>
            <w:r w:rsidRPr="00EA1F71">
              <w:rPr>
                <w:rFonts w:eastAsia="標楷體"/>
              </w:rPr>
              <w:t>118.1</w:t>
            </w:r>
            <w:r w:rsidRPr="00EA1F71">
              <w:rPr>
                <w:rFonts w:asciiTheme="minorHAnsi" w:eastAsia="標楷體" w:hAnsiTheme="minorHAnsi" w:cstheme="minorBidi" w:hint="eastAsia"/>
              </w:rPr>
              <w:t>萬</w:t>
            </w:r>
          </w:p>
        </w:tc>
        <w:tc>
          <w:tcPr>
            <w:tcW w:w="546" w:type="pct"/>
            <w:tcBorders>
              <w:left w:val="single" w:sz="4" w:space="0" w:color="auto"/>
              <w:bottom w:val="nil"/>
              <w:right w:val="single" w:sz="4" w:space="0" w:color="auto"/>
            </w:tcBorders>
          </w:tcPr>
          <w:p w:rsidR="002F5097" w:rsidRPr="00250BA7" w:rsidRDefault="002F5097" w:rsidP="002E4365">
            <w:pPr>
              <w:jc w:val="center"/>
              <w:rPr>
                <w:rFonts w:eastAsia="標楷體"/>
              </w:rPr>
            </w:pPr>
            <w:r w:rsidRPr="00EA1F71">
              <w:rPr>
                <w:rFonts w:eastAsia="標楷體"/>
              </w:rPr>
              <w:t>42.0</w:t>
            </w:r>
          </w:p>
        </w:tc>
        <w:tc>
          <w:tcPr>
            <w:tcW w:w="545" w:type="pct"/>
            <w:tcBorders>
              <w:left w:val="single" w:sz="4" w:space="0" w:color="auto"/>
              <w:bottom w:val="nil"/>
              <w:right w:val="nil"/>
            </w:tcBorders>
          </w:tcPr>
          <w:p w:rsidR="002F5097" w:rsidRPr="00250BA7" w:rsidRDefault="002F5097" w:rsidP="002E4365">
            <w:pPr>
              <w:jc w:val="center"/>
              <w:rPr>
                <w:rFonts w:eastAsia="標楷體"/>
              </w:rPr>
            </w:pPr>
            <w:r w:rsidRPr="00EA1F71">
              <w:rPr>
                <w:rFonts w:asciiTheme="minorHAnsi" w:eastAsia="標楷體" w:hAnsiTheme="minorHAnsi" w:cstheme="minorBidi" w:hint="eastAsia"/>
              </w:rPr>
              <w:t>約</w:t>
            </w:r>
            <w:r w:rsidRPr="00EA1F71">
              <w:rPr>
                <w:rFonts w:eastAsia="標楷體"/>
              </w:rPr>
              <w:t>93.9</w:t>
            </w:r>
            <w:r w:rsidRPr="00EA1F71">
              <w:rPr>
                <w:rFonts w:asciiTheme="minorHAnsi" w:eastAsia="標楷體" w:hAnsiTheme="minorHAnsi" w:cstheme="minorBidi" w:hint="eastAsia"/>
              </w:rPr>
              <w:t>萬</w:t>
            </w:r>
          </w:p>
        </w:tc>
        <w:tc>
          <w:tcPr>
            <w:tcW w:w="554" w:type="pct"/>
            <w:tcBorders>
              <w:left w:val="single" w:sz="4" w:space="0" w:color="auto"/>
              <w:bottom w:val="nil"/>
              <w:right w:val="nil"/>
            </w:tcBorders>
          </w:tcPr>
          <w:p w:rsidR="002F5097" w:rsidRPr="00250BA7" w:rsidRDefault="002F5097" w:rsidP="002E4365">
            <w:pPr>
              <w:jc w:val="center"/>
              <w:rPr>
                <w:rFonts w:eastAsia="標楷體"/>
              </w:rPr>
            </w:pPr>
            <w:r w:rsidRPr="00EA1F71">
              <w:rPr>
                <w:rFonts w:eastAsia="標楷體"/>
              </w:rPr>
              <w:t>56.1</w:t>
            </w:r>
          </w:p>
        </w:tc>
      </w:tr>
      <w:tr w:rsidR="002F5097" w:rsidRPr="00A11A40" w:rsidTr="00EA1F71">
        <w:trPr>
          <w:jc w:val="center"/>
        </w:trPr>
        <w:tc>
          <w:tcPr>
            <w:tcW w:w="495" w:type="pct"/>
            <w:tcBorders>
              <w:left w:val="nil"/>
            </w:tcBorders>
          </w:tcPr>
          <w:p w:rsidR="002F5097" w:rsidRPr="00250BA7" w:rsidRDefault="002F5097" w:rsidP="002E4365">
            <w:pPr>
              <w:jc w:val="center"/>
              <w:rPr>
                <w:rFonts w:eastAsia="標楷體"/>
              </w:rPr>
            </w:pPr>
            <w:r w:rsidRPr="00EA1F71">
              <w:rPr>
                <w:rFonts w:eastAsia="標楷體"/>
              </w:rPr>
              <w:t>2016</w:t>
            </w:r>
          </w:p>
        </w:tc>
        <w:tc>
          <w:tcPr>
            <w:tcW w:w="623" w:type="pct"/>
            <w:tcBorders>
              <w:top w:val="nil"/>
              <w:bottom w:val="nil"/>
              <w:right w:val="nil"/>
            </w:tcBorders>
          </w:tcPr>
          <w:p w:rsidR="002F5097" w:rsidRPr="00250BA7" w:rsidRDefault="002F5097" w:rsidP="00D20F9D">
            <w:pPr>
              <w:jc w:val="center"/>
              <w:rPr>
                <w:rFonts w:eastAsia="標楷體"/>
              </w:rPr>
            </w:pPr>
            <w:r w:rsidRPr="00EA1F71">
              <w:rPr>
                <w:rFonts w:asciiTheme="minorHAnsi" w:eastAsia="標楷體" w:hAnsiTheme="minorHAnsi" w:cstheme="minorBidi" w:hint="eastAsia"/>
              </w:rPr>
              <w:t>約</w:t>
            </w:r>
            <w:r w:rsidRPr="00EA1F71">
              <w:rPr>
                <w:rFonts w:eastAsia="標楷體"/>
              </w:rPr>
              <w:t>217.1</w:t>
            </w:r>
            <w:r w:rsidRPr="00EA1F71">
              <w:rPr>
                <w:rFonts w:asciiTheme="minorHAnsi" w:eastAsia="標楷體" w:hAnsiTheme="minorHAnsi" w:cstheme="minorBidi" w:hint="eastAsia"/>
              </w:rPr>
              <w:t>萬</w:t>
            </w:r>
          </w:p>
        </w:tc>
        <w:tc>
          <w:tcPr>
            <w:tcW w:w="467" w:type="pct"/>
            <w:tcBorders>
              <w:top w:val="nil"/>
              <w:bottom w:val="nil"/>
              <w:right w:val="single" w:sz="4" w:space="0" w:color="auto"/>
            </w:tcBorders>
          </w:tcPr>
          <w:p w:rsidR="002F5097" w:rsidRPr="00250BA7" w:rsidRDefault="002F5097" w:rsidP="00A11A40">
            <w:pPr>
              <w:jc w:val="center"/>
              <w:rPr>
                <w:rFonts w:eastAsia="標楷體"/>
              </w:rPr>
            </w:pPr>
            <w:r w:rsidRPr="00EA1F71">
              <w:rPr>
                <w:rFonts w:eastAsia="標楷體"/>
              </w:rPr>
              <w:t>72.1</w:t>
            </w:r>
          </w:p>
        </w:tc>
        <w:tc>
          <w:tcPr>
            <w:tcW w:w="545" w:type="pct"/>
            <w:tcBorders>
              <w:top w:val="nil"/>
              <w:left w:val="single" w:sz="4" w:space="0" w:color="auto"/>
              <w:bottom w:val="nil"/>
              <w:right w:val="single" w:sz="4" w:space="0" w:color="auto"/>
            </w:tcBorders>
          </w:tcPr>
          <w:p w:rsidR="002F5097" w:rsidRPr="00250BA7" w:rsidRDefault="002F5097" w:rsidP="00EA1F71">
            <w:pPr>
              <w:jc w:val="center"/>
              <w:rPr>
                <w:rFonts w:eastAsia="標楷體"/>
              </w:rPr>
            </w:pPr>
            <w:r w:rsidRPr="00EA1F71">
              <w:rPr>
                <w:rFonts w:asciiTheme="minorHAnsi" w:eastAsia="標楷體" w:hAnsiTheme="minorHAnsi" w:cstheme="minorBidi" w:hint="eastAsia"/>
              </w:rPr>
              <w:t>約</w:t>
            </w:r>
            <w:r w:rsidRPr="00EA1F71">
              <w:rPr>
                <w:rFonts w:eastAsia="標楷體"/>
              </w:rPr>
              <w:t>79.4</w:t>
            </w:r>
            <w:r w:rsidRPr="00EA1F71">
              <w:rPr>
                <w:rFonts w:asciiTheme="minorHAnsi" w:eastAsia="標楷體" w:hAnsiTheme="minorHAnsi" w:cstheme="minorBidi" w:hint="eastAsia"/>
              </w:rPr>
              <w:t>萬</w:t>
            </w:r>
          </w:p>
        </w:tc>
        <w:tc>
          <w:tcPr>
            <w:tcW w:w="544" w:type="pct"/>
            <w:tcBorders>
              <w:top w:val="nil"/>
              <w:left w:val="single" w:sz="4" w:space="0" w:color="auto"/>
              <w:bottom w:val="nil"/>
              <w:right w:val="single" w:sz="4" w:space="0" w:color="auto"/>
            </w:tcBorders>
          </w:tcPr>
          <w:p w:rsidR="002F5097" w:rsidRPr="00250BA7" w:rsidRDefault="002F5097" w:rsidP="00EA1F71">
            <w:pPr>
              <w:jc w:val="center"/>
              <w:rPr>
                <w:rFonts w:eastAsia="標楷體"/>
              </w:rPr>
            </w:pPr>
            <w:r w:rsidRPr="00EA1F71">
              <w:rPr>
                <w:rFonts w:eastAsia="標楷體"/>
              </w:rPr>
              <w:t>39.3</w:t>
            </w:r>
          </w:p>
        </w:tc>
        <w:tc>
          <w:tcPr>
            <w:tcW w:w="681" w:type="pct"/>
            <w:tcBorders>
              <w:top w:val="nil"/>
              <w:left w:val="single" w:sz="4" w:space="0" w:color="auto"/>
              <w:bottom w:val="nil"/>
              <w:right w:val="single" w:sz="4" w:space="0" w:color="auto"/>
            </w:tcBorders>
          </w:tcPr>
          <w:p w:rsidR="002F5097" w:rsidRPr="00250BA7" w:rsidRDefault="002F5097" w:rsidP="002E4365">
            <w:pPr>
              <w:jc w:val="center"/>
              <w:rPr>
                <w:rFonts w:eastAsia="標楷體"/>
              </w:rPr>
            </w:pPr>
            <w:r w:rsidRPr="00EA1F71">
              <w:rPr>
                <w:rFonts w:asciiTheme="minorHAnsi" w:eastAsia="標楷體" w:hAnsiTheme="minorHAnsi" w:cstheme="minorBidi" w:hint="eastAsia"/>
              </w:rPr>
              <w:t>約</w:t>
            </w:r>
            <w:r w:rsidRPr="00EA1F71">
              <w:rPr>
                <w:rFonts w:eastAsia="標楷體"/>
              </w:rPr>
              <w:t>126.1</w:t>
            </w:r>
            <w:r w:rsidRPr="00EA1F71">
              <w:rPr>
                <w:rFonts w:asciiTheme="minorHAnsi" w:eastAsia="標楷體" w:hAnsiTheme="minorHAnsi" w:cstheme="minorBidi" w:hint="eastAsia"/>
              </w:rPr>
              <w:t>萬</w:t>
            </w:r>
          </w:p>
        </w:tc>
        <w:tc>
          <w:tcPr>
            <w:tcW w:w="546" w:type="pct"/>
            <w:tcBorders>
              <w:top w:val="nil"/>
              <w:left w:val="single" w:sz="4" w:space="0" w:color="auto"/>
              <w:bottom w:val="nil"/>
              <w:right w:val="single" w:sz="4" w:space="0" w:color="auto"/>
            </w:tcBorders>
          </w:tcPr>
          <w:p w:rsidR="002F5097" w:rsidRPr="00250BA7" w:rsidRDefault="002F5097" w:rsidP="00A11A40">
            <w:pPr>
              <w:jc w:val="center"/>
              <w:rPr>
                <w:rFonts w:eastAsia="標楷體"/>
              </w:rPr>
            </w:pPr>
            <w:r w:rsidRPr="00EA1F71">
              <w:rPr>
                <w:rFonts w:eastAsia="標楷體"/>
              </w:rPr>
              <w:t>40.7</w:t>
            </w:r>
          </w:p>
        </w:tc>
        <w:tc>
          <w:tcPr>
            <w:tcW w:w="545" w:type="pct"/>
            <w:tcBorders>
              <w:top w:val="nil"/>
              <w:left w:val="single" w:sz="4" w:space="0" w:color="auto"/>
              <w:bottom w:val="nil"/>
              <w:right w:val="nil"/>
            </w:tcBorders>
          </w:tcPr>
          <w:p w:rsidR="002F5097" w:rsidRPr="00250BA7" w:rsidRDefault="002F5097" w:rsidP="002E4365">
            <w:pPr>
              <w:jc w:val="center"/>
              <w:rPr>
                <w:rFonts w:eastAsia="標楷體"/>
              </w:rPr>
            </w:pPr>
            <w:r w:rsidRPr="00EA1F71">
              <w:rPr>
                <w:rFonts w:asciiTheme="minorHAnsi" w:eastAsia="標楷體" w:hAnsiTheme="minorHAnsi" w:cstheme="minorBidi" w:hint="eastAsia"/>
              </w:rPr>
              <w:t>約</w:t>
            </w:r>
            <w:r w:rsidRPr="00EA1F71">
              <w:rPr>
                <w:rFonts w:eastAsia="標楷體"/>
              </w:rPr>
              <w:t>92.8</w:t>
            </w:r>
            <w:r w:rsidRPr="00EA1F71">
              <w:rPr>
                <w:rFonts w:asciiTheme="minorHAnsi" w:eastAsia="標楷體" w:hAnsiTheme="minorHAnsi" w:cstheme="minorBidi" w:hint="eastAsia"/>
              </w:rPr>
              <w:t>萬</w:t>
            </w:r>
          </w:p>
        </w:tc>
        <w:tc>
          <w:tcPr>
            <w:tcW w:w="554" w:type="pct"/>
            <w:tcBorders>
              <w:top w:val="nil"/>
              <w:left w:val="single" w:sz="4" w:space="0" w:color="auto"/>
              <w:bottom w:val="nil"/>
              <w:right w:val="nil"/>
            </w:tcBorders>
          </w:tcPr>
          <w:p w:rsidR="002F5097" w:rsidRPr="00250BA7" w:rsidRDefault="002F5097" w:rsidP="00A11A40">
            <w:pPr>
              <w:jc w:val="center"/>
              <w:rPr>
                <w:rFonts w:eastAsia="標楷體"/>
              </w:rPr>
            </w:pPr>
            <w:r w:rsidRPr="00EA1F71">
              <w:rPr>
                <w:rFonts w:eastAsia="標楷體"/>
              </w:rPr>
              <w:t>55.1</w:t>
            </w:r>
          </w:p>
        </w:tc>
      </w:tr>
      <w:tr w:rsidR="002F5097" w:rsidRPr="00A11A40" w:rsidTr="00EA1F71">
        <w:trPr>
          <w:jc w:val="center"/>
        </w:trPr>
        <w:tc>
          <w:tcPr>
            <w:tcW w:w="495" w:type="pct"/>
            <w:tcBorders>
              <w:left w:val="nil"/>
            </w:tcBorders>
          </w:tcPr>
          <w:p w:rsidR="002F5097" w:rsidRPr="00250BA7" w:rsidRDefault="002F5097" w:rsidP="002E4365">
            <w:pPr>
              <w:jc w:val="center"/>
              <w:rPr>
                <w:rFonts w:eastAsia="標楷體"/>
              </w:rPr>
            </w:pPr>
            <w:r w:rsidRPr="00EA1F71">
              <w:rPr>
                <w:rFonts w:eastAsia="標楷體"/>
              </w:rPr>
              <w:t>2017</w:t>
            </w:r>
          </w:p>
        </w:tc>
        <w:tc>
          <w:tcPr>
            <w:tcW w:w="623" w:type="pct"/>
            <w:tcBorders>
              <w:top w:val="nil"/>
              <w:bottom w:val="nil"/>
              <w:right w:val="nil"/>
            </w:tcBorders>
          </w:tcPr>
          <w:p w:rsidR="002F5097" w:rsidRPr="00250BA7" w:rsidRDefault="002F5097" w:rsidP="00EA1F71">
            <w:pPr>
              <w:jc w:val="center"/>
              <w:rPr>
                <w:rFonts w:eastAsia="標楷體"/>
              </w:rPr>
            </w:pPr>
            <w:r w:rsidRPr="00EA1F71">
              <w:rPr>
                <w:rFonts w:asciiTheme="minorHAnsi" w:eastAsia="標楷體" w:hAnsiTheme="minorHAnsi" w:cstheme="minorBidi" w:hint="eastAsia"/>
              </w:rPr>
              <w:t>約</w:t>
            </w:r>
            <w:r w:rsidRPr="00EA1F71">
              <w:rPr>
                <w:rFonts w:eastAsia="標楷體"/>
              </w:rPr>
              <w:t>216.7</w:t>
            </w:r>
            <w:r w:rsidRPr="00EA1F71">
              <w:rPr>
                <w:rFonts w:asciiTheme="minorHAnsi" w:eastAsia="標楷體" w:hAnsiTheme="minorHAnsi" w:cstheme="minorBidi" w:hint="eastAsia"/>
              </w:rPr>
              <w:t>萬</w:t>
            </w:r>
          </w:p>
        </w:tc>
        <w:tc>
          <w:tcPr>
            <w:tcW w:w="467" w:type="pct"/>
            <w:tcBorders>
              <w:top w:val="nil"/>
              <w:bottom w:val="nil"/>
              <w:right w:val="single" w:sz="4" w:space="0" w:color="auto"/>
            </w:tcBorders>
          </w:tcPr>
          <w:p w:rsidR="002F5097" w:rsidRPr="00250BA7" w:rsidRDefault="002F5097" w:rsidP="00EA1F71">
            <w:pPr>
              <w:jc w:val="center"/>
              <w:rPr>
                <w:rFonts w:eastAsia="標楷體"/>
              </w:rPr>
            </w:pPr>
            <w:r w:rsidRPr="00EA1F71">
              <w:rPr>
                <w:rFonts w:eastAsia="標楷體"/>
              </w:rPr>
              <w:t>72.5</w:t>
            </w:r>
          </w:p>
        </w:tc>
        <w:tc>
          <w:tcPr>
            <w:tcW w:w="545" w:type="pct"/>
            <w:tcBorders>
              <w:top w:val="nil"/>
              <w:left w:val="single" w:sz="4" w:space="0" w:color="auto"/>
              <w:bottom w:val="nil"/>
              <w:right w:val="single" w:sz="4" w:space="0" w:color="auto"/>
            </w:tcBorders>
          </w:tcPr>
          <w:p w:rsidR="002F5097" w:rsidRPr="00250BA7" w:rsidRDefault="002F5097" w:rsidP="00EA1F71">
            <w:pPr>
              <w:jc w:val="center"/>
              <w:rPr>
                <w:rFonts w:eastAsia="標楷體"/>
              </w:rPr>
            </w:pPr>
            <w:r w:rsidRPr="00EA1F71">
              <w:rPr>
                <w:rFonts w:asciiTheme="minorHAnsi" w:eastAsia="標楷體" w:hAnsiTheme="minorHAnsi" w:cstheme="minorBidi" w:hint="eastAsia"/>
              </w:rPr>
              <w:t>約</w:t>
            </w:r>
            <w:r w:rsidRPr="00EA1F71">
              <w:rPr>
                <w:rFonts w:eastAsia="標楷體"/>
              </w:rPr>
              <w:t>84.1</w:t>
            </w:r>
            <w:r w:rsidRPr="00EA1F71">
              <w:rPr>
                <w:rFonts w:asciiTheme="minorHAnsi" w:eastAsia="標楷體" w:hAnsiTheme="minorHAnsi" w:cstheme="minorBidi" w:hint="eastAsia"/>
              </w:rPr>
              <w:t>萬</w:t>
            </w:r>
          </w:p>
        </w:tc>
        <w:tc>
          <w:tcPr>
            <w:tcW w:w="544" w:type="pct"/>
            <w:tcBorders>
              <w:top w:val="nil"/>
              <w:left w:val="single" w:sz="4" w:space="0" w:color="auto"/>
              <w:bottom w:val="nil"/>
              <w:right w:val="single" w:sz="4" w:space="0" w:color="auto"/>
            </w:tcBorders>
          </w:tcPr>
          <w:p w:rsidR="002F5097" w:rsidRPr="00250BA7" w:rsidRDefault="002F5097" w:rsidP="00EA1F71">
            <w:pPr>
              <w:jc w:val="center"/>
              <w:rPr>
                <w:rFonts w:eastAsia="標楷體"/>
              </w:rPr>
            </w:pPr>
            <w:r w:rsidRPr="00EA1F71">
              <w:rPr>
                <w:rFonts w:eastAsia="標楷體"/>
              </w:rPr>
              <w:t>39.9</w:t>
            </w:r>
          </w:p>
        </w:tc>
        <w:tc>
          <w:tcPr>
            <w:tcW w:w="681" w:type="pct"/>
            <w:tcBorders>
              <w:top w:val="nil"/>
              <w:left w:val="single" w:sz="4" w:space="0" w:color="auto"/>
              <w:bottom w:val="nil"/>
              <w:right w:val="single" w:sz="4" w:space="0" w:color="auto"/>
            </w:tcBorders>
          </w:tcPr>
          <w:p w:rsidR="002F5097" w:rsidRPr="00250BA7" w:rsidRDefault="002F5097" w:rsidP="002E4365">
            <w:pPr>
              <w:jc w:val="center"/>
              <w:rPr>
                <w:rFonts w:eastAsia="標楷體"/>
              </w:rPr>
            </w:pPr>
            <w:r w:rsidRPr="00EA1F71">
              <w:rPr>
                <w:rFonts w:asciiTheme="minorHAnsi" w:eastAsia="標楷體" w:hAnsiTheme="minorHAnsi" w:cstheme="minorBidi" w:hint="eastAsia"/>
              </w:rPr>
              <w:t>約</w:t>
            </w:r>
            <w:r w:rsidRPr="00EA1F71">
              <w:rPr>
                <w:rFonts w:eastAsia="標楷體"/>
              </w:rPr>
              <w:t>128.3</w:t>
            </w:r>
            <w:r w:rsidRPr="00EA1F71">
              <w:rPr>
                <w:rFonts w:asciiTheme="minorHAnsi" w:eastAsia="標楷體" w:hAnsiTheme="minorHAnsi" w:cstheme="minorBidi" w:hint="eastAsia"/>
              </w:rPr>
              <w:t>萬</w:t>
            </w:r>
          </w:p>
        </w:tc>
        <w:tc>
          <w:tcPr>
            <w:tcW w:w="546" w:type="pct"/>
            <w:tcBorders>
              <w:top w:val="nil"/>
              <w:left w:val="single" w:sz="4" w:space="0" w:color="auto"/>
              <w:bottom w:val="nil"/>
              <w:right w:val="single" w:sz="4" w:space="0" w:color="auto"/>
            </w:tcBorders>
          </w:tcPr>
          <w:p w:rsidR="002F5097" w:rsidRPr="00250BA7" w:rsidRDefault="002F5097" w:rsidP="00A11A40">
            <w:pPr>
              <w:jc w:val="center"/>
              <w:rPr>
                <w:rFonts w:eastAsia="標楷體"/>
              </w:rPr>
            </w:pPr>
            <w:r w:rsidRPr="00EA1F71">
              <w:rPr>
                <w:rFonts w:eastAsia="標楷體"/>
              </w:rPr>
              <w:t>41.0</w:t>
            </w:r>
          </w:p>
        </w:tc>
        <w:tc>
          <w:tcPr>
            <w:tcW w:w="545" w:type="pct"/>
            <w:tcBorders>
              <w:top w:val="nil"/>
              <w:left w:val="single" w:sz="4" w:space="0" w:color="auto"/>
              <w:bottom w:val="nil"/>
              <w:right w:val="nil"/>
            </w:tcBorders>
          </w:tcPr>
          <w:p w:rsidR="002F5097" w:rsidRPr="00250BA7" w:rsidRDefault="002F5097" w:rsidP="002E4365">
            <w:pPr>
              <w:jc w:val="center"/>
              <w:rPr>
                <w:rFonts w:eastAsia="標楷體"/>
              </w:rPr>
            </w:pPr>
            <w:r w:rsidRPr="00EA1F71">
              <w:rPr>
                <w:rFonts w:asciiTheme="minorHAnsi" w:eastAsia="標楷體" w:hAnsiTheme="minorHAnsi" w:cstheme="minorBidi" w:hint="eastAsia"/>
              </w:rPr>
              <w:t>約</w:t>
            </w:r>
            <w:r w:rsidRPr="00EA1F71">
              <w:rPr>
                <w:rFonts w:eastAsia="標楷體"/>
              </w:rPr>
              <w:t>78.4</w:t>
            </w:r>
            <w:r w:rsidRPr="00EA1F71">
              <w:rPr>
                <w:rFonts w:asciiTheme="minorHAnsi" w:eastAsia="標楷體" w:hAnsiTheme="minorHAnsi" w:cstheme="minorBidi" w:hint="eastAsia"/>
              </w:rPr>
              <w:t>萬</w:t>
            </w:r>
          </w:p>
        </w:tc>
        <w:tc>
          <w:tcPr>
            <w:tcW w:w="554" w:type="pct"/>
            <w:tcBorders>
              <w:top w:val="nil"/>
              <w:left w:val="single" w:sz="4" w:space="0" w:color="auto"/>
              <w:bottom w:val="nil"/>
              <w:right w:val="nil"/>
            </w:tcBorders>
          </w:tcPr>
          <w:p w:rsidR="002F5097" w:rsidRPr="00250BA7" w:rsidRDefault="002F5097" w:rsidP="00A11A40">
            <w:pPr>
              <w:jc w:val="center"/>
              <w:rPr>
                <w:rFonts w:eastAsia="標楷體"/>
              </w:rPr>
            </w:pPr>
            <w:r w:rsidRPr="00EA1F71">
              <w:rPr>
                <w:rFonts w:eastAsia="標楷體"/>
              </w:rPr>
              <w:t>50.1</w:t>
            </w:r>
          </w:p>
        </w:tc>
      </w:tr>
      <w:tr w:rsidR="002F5097" w:rsidRPr="00A11A40" w:rsidTr="00EA1F71">
        <w:trPr>
          <w:jc w:val="center"/>
        </w:trPr>
        <w:tc>
          <w:tcPr>
            <w:tcW w:w="495" w:type="pct"/>
            <w:tcBorders>
              <w:left w:val="nil"/>
            </w:tcBorders>
          </w:tcPr>
          <w:p w:rsidR="002F5097" w:rsidRPr="00250BA7" w:rsidRDefault="002F5097" w:rsidP="002E4365">
            <w:pPr>
              <w:jc w:val="center"/>
              <w:rPr>
                <w:rFonts w:eastAsia="標楷體"/>
              </w:rPr>
            </w:pPr>
            <w:r w:rsidRPr="00EA1F71">
              <w:rPr>
                <w:rFonts w:eastAsia="標楷體"/>
              </w:rPr>
              <w:t>2018</w:t>
            </w:r>
          </w:p>
        </w:tc>
        <w:tc>
          <w:tcPr>
            <w:tcW w:w="623" w:type="pct"/>
            <w:tcBorders>
              <w:top w:val="nil"/>
              <w:right w:val="nil"/>
            </w:tcBorders>
          </w:tcPr>
          <w:p w:rsidR="002F5097" w:rsidRPr="00250BA7" w:rsidRDefault="002F5097" w:rsidP="00EA1F71">
            <w:pPr>
              <w:jc w:val="center"/>
              <w:rPr>
                <w:rFonts w:eastAsia="標楷體"/>
              </w:rPr>
            </w:pPr>
            <w:r w:rsidRPr="00EA1F71">
              <w:rPr>
                <w:rFonts w:asciiTheme="minorHAnsi" w:eastAsia="標楷體" w:hAnsiTheme="minorHAnsi" w:cstheme="minorBidi" w:hint="eastAsia"/>
              </w:rPr>
              <w:t>約</w:t>
            </w:r>
            <w:r w:rsidRPr="00EA1F71">
              <w:rPr>
                <w:rFonts w:eastAsia="標楷體"/>
              </w:rPr>
              <w:t>217.9</w:t>
            </w:r>
            <w:r w:rsidRPr="00EA1F71">
              <w:rPr>
                <w:rFonts w:asciiTheme="minorHAnsi" w:eastAsia="標楷體" w:hAnsiTheme="minorHAnsi" w:cstheme="minorBidi" w:hint="eastAsia"/>
              </w:rPr>
              <w:t>萬</w:t>
            </w:r>
          </w:p>
        </w:tc>
        <w:tc>
          <w:tcPr>
            <w:tcW w:w="467" w:type="pct"/>
            <w:tcBorders>
              <w:top w:val="nil"/>
              <w:right w:val="single" w:sz="4" w:space="0" w:color="auto"/>
            </w:tcBorders>
          </w:tcPr>
          <w:p w:rsidR="002F5097" w:rsidRPr="00250BA7" w:rsidRDefault="002F5097" w:rsidP="00EA1F71">
            <w:pPr>
              <w:jc w:val="center"/>
              <w:rPr>
                <w:rFonts w:eastAsia="標楷體"/>
              </w:rPr>
            </w:pPr>
            <w:r w:rsidRPr="00EA1F71">
              <w:rPr>
                <w:rFonts w:eastAsia="標楷體"/>
              </w:rPr>
              <w:t>70</w:t>
            </w:r>
          </w:p>
        </w:tc>
        <w:tc>
          <w:tcPr>
            <w:tcW w:w="545" w:type="pct"/>
            <w:tcBorders>
              <w:top w:val="nil"/>
              <w:left w:val="single" w:sz="4" w:space="0" w:color="auto"/>
              <w:right w:val="single" w:sz="4" w:space="0" w:color="auto"/>
            </w:tcBorders>
          </w:tcPr>
          <w:p w:rsidR="002F5097" w:rsidRPr="00250BA7" w:rsidRDefault="002F5097" w:rsidP="00EA1F71">
            <w:pPr>
              <w:jc w:val="center"/>
              <w:rPr>
                <w:rFonts w:eastAsia="標楷體"/>
              </w:rPr>
            </w:pPr>
            <w:r w:rsidRPr="00EA1F71">
              <w:rPr>
                <w:rFonts w:asciiTheme="minorHAnsi" w:eastAsia="標楷體" w:hAnsiTheme="minorHAnsi" w:cstheme="minorBidi" w:hint="eastAsia"/>
              </w:rPr>
              <w:t>約</w:t>
            </w:r>
            <w:r w:rsidRPr="00EA1F71">
              <w:rPr>
                <w:rFonts w:eastAsia="標楷體"/>
              </w:rPr>
              <w:t>86.1</w:t>
            </w:r>
            <w:r w:rsidRPr="00EA1F71">
              <w:rPr>
                <w:rFonts w:asciiTheme="minorHAnsi" w:eastAsia="標楷體" w:hAnsiTheme="minorHAnsi" w:cstheme="minorBidi" w:hint="eastAsia"/>
              </w:rPr>
              <w:t>萬</w:t>
            </w:r>
          </w:p>
        </w:tc>
        <w:tc>
          <w:tcPr>
            <w:tcW w:w="544" w:type="pct"/>
            <w:tcBorders>
              <w:top w:val="nil"/>
              <w:left w:val="single" w:sz="4" w:space="0" w:color="auto"/>
              <w:right w:val="single" w:sz="4" w:space="0" w:color="auto"/>
            </w:tcBorders>
          </w:tcPr>
          <w:p w:rsidR="002F5097" w:rsidRPr="00250BA7" w:rsidRDefault="002F5097" w:rsidP="00EA1F71">
            <w:pPr>
              <w:jc w:val="center"/>
              <w:rPr>
                <w:rFonts w:eastAsia="標楷體"/>
              </w:rPr>
            </w:pPr>
            <w:r w:rsidRPr="00EA1F71">
              <w:rPr>
                <w:rFonts w:eastAsia="標楷體"/>
              </w:rPr>
              <w:t>39.9</w:t>
            </w:r>
          </w:p>
        </w:tc>
        <w:tc>
          <w:tcPr>
            <w:tcW w:w="681" w:type="pct"/>
            <w:tcBorders>
              <w:top w:val="nil"/>
              <w:left w:val="single" w:sz="4" w:space="0" w:color="auto"/>
              <w:right w:val="single" w:sz="4" w:space="0" w:color="auto"/>
            </w:tcBorders>
          </w:tcPr>
          <w:p w:rsidR="002F5097" w:rsidRPr="00250BA7" w:rsidRDefault="002F5097" w:rsidP="002E4365">
            <w:pPr>
              <w:jc w:val="center"/>
              <w:rPr>
                <w:rFonts w:eastAsia="標楷體"/>
              </w:rPr>
            </w:pPr>
            <w:r w:rsidRPr="00EA1F71">
              <w:rPr>
                <w:rFonts w:asciiTheme="minorHAnsi" w:eastAsia="標楷體" w:hAnsiTheme="minorHAnsi" w:cstheme="minorBidi" w:hint="eastAsia"/>
              </w:rPr>
              <w:t>約</w:t>
            </w:r>
            <w:r w:rsidRPr="00EA1F71">
              <w:rPr>
                <w:rFonts w:eastAsia="標楷體"/>
              </w:rPr>
              <w:t>131.3</w:t>
            </w:r>
            <w:r w:rsidRPr="00EA1F71">
              <w:rPr>
                <w:rFonts w:asciiTheme="minorHAnsi" w:eastAsia="標楷體" w:hAnsiTheme="minorHAnsi" w:cstheme="minorBidi" w:hint="eastAsia"/>
              </w:rPr>
              <w:t>萬</w:t>
            </w:r>
          </w:p>
        </w:tc>
        <w:tc>
          <w:tcPr>
            <w:tcW w:w="546" w:type="pct"/>
            <w:tcBorders>
              <w:top w:val="nil"/>
              <w:left w:val="single" w:sz="4" w:space="0" w:color="auto"/>
              <w:right w:val="single" w:sz="4" w:space="0" w:color="auto"/>
            </w:tcBorders>
          </w:tcPr>
          <w:p w:rsidR="002F5097" w:rsidRPr="00250BA7" w:rsidRDefault="002F5097" w:rsidP="002E4365">
            <w:pPr>
              <w:jc w:val="center"/>
              <w:rPr>
                <w:rFonts w:eastAsia="標楷體"/>
              </w:rPr>
            </w:pPr>
            <w:r w:rsidRPr="00EA1F71">
              <w:rPr>
                <w:rFonts w:eastAsia="標楷體"/>
              </w:rPr>
              <w:t>40.8</w:t>
            </w:r>
          </w:p>
        </w:tc>
        <w:tc>
          <w:tcPr>
            <w:tcW w:w="545" w:type="pct"/>
            <w:tcBorders>
              <w:top w:val="nil"/>
              <w:left w:val="single" w:sz="4" w:space="0" w:color="auto"/>
              <w:right w:val="nil"/>
            </w:tcBorders>
          </w:tcPr>
          <w:p w:rsidR="002F5097" w:rsidRPr="00250BA7" w:rsidRDefault="002F5097" w:rsidP="002E4365">
            <w:pPr>
              <w:jc w:val="center"/>
              <w:rPr>
                <w:rFonts w:eastAsia="標楷體"/>
              </w:rPr>
            </w:pPr>
            <w:r w:rsidRPr="00EA1F71">
              <w:rPr>
                <w:rFonts w:asciiTheme="minorHAnsi" w:eastAsia="標楷體" w:hAnsiTheme="minorHAnsi" w:cstheme="minorBidi" w:hint="eastAsia"/>
              </w:rPr>
              <w:t>約</w:t>
            </w:r>
            <w:r w:rsidRPr="00EA1F71">
              <w:rPr>
                <w:rFonts w:eastAsia="標楷體"/>
              </w:rPr>
              <w:t>74.4</w:t>
            </w:r>
            <w:r w:rsidRPr="00EA1F71">
              <w:rPr>
                <w:rFonts w:asciiTheme="minorHAnsi" w:eastAsia="標楷體" w:hAnsiTheme="minorHAnsi" w:cstheme="minorBidi" w:hint="eastAsia"/>
              </w:rPr>
              <w:t>萬</w:t>
            </w:r>
          </w:p>
        </w:tc>
        <w:tc>
          <w:tcPr>
            <w:tcW w:w="554" w:type="pct"/>
            <w:tcBorders>
              <w:top w:val="nil"/>
              <w:left w:val="single" w:sz="4" w:space="0" w:color="auto"/>
              <w:right w:val="nil"/>
            </w:tcBorders>
          </w:tcPr>
          <w:p w:rsidR="002F5097" w:rsidRPr="00250BA7" w:rsidRDefault="002F5097" w:rsidP="002E4365">
            <w:pPr>
              <w:jc w:val="center"/>
              <w:rPr>
                <w:rFonts w:eastAsia="標楷體"/>
              </w:rPr>
            </w:pPr>
            <w:r w:rsidRPr="00EA1F71">
              <w:rPr>
                <w:rFonts w:eastAsia="標楷體"/>
              </w:rPr>
              <w:t>-</w:t>
            </w:r>
          </w:p>
        </w:tc>
      </w:tr>
    </w:tbl>
    <w:p w:rsidR="00655D72" w:rsidRDefault="000E62C5" w:rsidP="006D0F57">
      <w:pPr>
        <w:tabs>
          <w:tab w:val="left" w:pos="709"/>
          <w:tab w:val="left" w:pos="851"/>
        </w:tabs>
        <w:ind w:firstLineChars="213" w:firstLine="426"/>
        <w:jc w:val="both"/>
        <w:rPr>
          <w:rFonts w:ascii="Times New Roman" w:eastAsia="標楷體" w:hAnsi="Times New Roman"/>
          <w:sz w:val="20"/>
          <w:szCs w:val="20"/>
        </w:rPr>
      </w:pPr>
      <w:r w:rsidRPr="00250BA7">
        <w:rPr>
          <w:rFonts w:ascii="Times New Roman" w:eastAsia="標楷體" w:hAnsi="Times New Roman" w:hint="eastAsia"/>
          <w:sz w:val="20"/>
          <w:szCs w:val="20"/>
        </w:rPr>
        <w:t>資料來源：衛</w:t>
      </w:r>
      <w:r w:rsidR="00911A48" w:rsidRPr="00250BA7">
        <w:rPr>
          <w:rFonts w:ascii="Times New Roman" w:eastAsia="標楷體" w:hAnsi="Times New Roman" w:hint="eastAsia"/>
          <w:sz w:val="20"/>
          <w:szCs w:val="20"/>
        </w:rPr>
        <w:t>生</w:t>
      </w:r>
      <w:r w:rsidRPr="00250BA7">
        <w:rPr>
          <w:rFonts w:ascii="Times New Roman" w:eastAsia="標楷體" w:hAnsi="Times New Roman" w:hint="eastAsia"/>
          <w:sz w:val="20"/>
          <w:szCs w:val="20"/>
        </w:rPr>
        <w:t>福</w:t>
      </w:r>
      <w:r w:rsidR="00911A48" w:rsidRPr="00250BA7">
        <w:rPr>
          <w:rFonts w:ascii="Times New Roman" w:eastAsia="標楷體" w:hAnsi="Times New Roman" w:hint="eastAsia"/>
          <w:sz w:val="20"/>
          <w:szCs w:val="20"/>
        </w:rPr>
        <w:t>利</w:t>
      </w:r>
      <w:r w:rsidR="00655D72" w:rsidRPr="00250BA7">
        <w:rPr>
          <w:rFonts w:ascii="Times New Roman" w:eastAsia="標楷體" w:hAnsi="Times New Roman" w:hint="eastAsia"/>
          <w:sz w:val="20"/>
          <w:szCs w:val="20"/>
        </w:rPr>
        <w:t>部</w:t>
      </w:r>
    </w:p>
    <w:p w:rsidR="002F5097" w:rsidRPr="002F5097" w:rsidRDefault="002F5097" w:rsidP="00EA1F71">
      <w:pPr>
        <w:tabs>
          <w:tab w:val="left" w:pos="-2694"/>
        </w:tabs>
        <w:ind w:leftChars="177" w:left="1417" w:hangingChars="496" w:hanging="992"/>
        <w:jc w:val="both"/>
        <w:rPr>
          <w:rFonts w:ascii="Times New Roman" w:eastAsia="標楷體" w:hAnsi="Times New Roman"/>
          <w:sz w:val="20"/>
          <w:szCs w:val="20"/>
        </w:rPr>
      </w:pPr>
      <w:r w:rsidRPr="002F5097">
        <w:rPr>
          <w:rFonts w:ascii="Times New Roman" w:eastAsia="標楷體" w:hAnsi="Times New Roman" w:hint="eastAsia"/>
          <w:sz w:val="20"/>
          <w:szCs w:val="20"/>
        </w:rPr>
        <w:t>說　　明：口腔癌篩檢係提供吸菸或嚼檳</w:t>
      </w:r>
      <w:r w:rsidRPr="002F5097">
        <w:rPr>
          <w:rFonts w:ascii="Times New Roman" w:eastAsia="標楷體" w:hAnsi="Times New Roman" w:hint="eastAsia"/>
          <w:sz w:val="20"/>
          <w:szCs w:val="20"/>
        </w:rPr>
        <w:t>(</w:t>
      </w:r>
      <w:r w:rsidRPr="002F5097">
        <w:rPr>
          <w:rFonts w:ascii="Times New Roman" w:eastAsia="標楷體" w:hAnsi="Times New Roman" w:hint="eastAsia"/>
          <w:sz w:val="20"/>
          <w:szCs w:val="20"/>
        </w:rPr>
        <w:t>含戒檳</w:t>
      </w:r>
      <w:r w:rsidRPr="002F5097">
        <w:rPr>
          <w:rFonts w:ascii="Times New Roman" w:eastAsia="標楷體" w:hAnsi="Times New Roman" w:hint="eastAsia"/>
          <w:sz w:val="20"/>
          <w:szCs w:val="20"/>
        </w:rPr>
        <w:t>)</w:t>
      </w:r>
      <w:r w:rsidRPr="002F5097">
        <w:rPr>
          <w:rFonts w:ascii="Times New Roman" w:eastAsia="標楷體" w:hAnsi="Times New Roman" w:hint="eastAsia"/>
          <w:sz w:val="20"/>
          <w:szCs w:val="20"/>
        </w:rPr>
        <w:t>者，其分母人數係以有吸菸、嚼檳，菸檳行為調查估算，而分子則以該縣市完成口腔黏膜檢查服務量，因縣市吸菸及嚼檳狀況不同及部分縣市差異量大。口腔癌高危險族群篩檢成效，衛生福利部自</w:t>
      </w:r>
      <w:r w:rsidRPr="002F5097">
        <w:rPr>
          <w:rFonts w:ascii="Times New Roman" w:eastAsia="標楷體" w:hAnsi="Times New Roman" w:hint="eastAsia"/>
          <w:sz w:val="20"/>
          <w:szCs w:val="20"/>
        </w:rPr>
        <w:t>2017</w:t>
      </w:r>
      <w:r w:rsidRPr="002F5097">
        <w:rPr>
          <w:rFonts w:ascii="Times New Roman" w:eastAsia="標楷體" w:hAnsi="Times New Roman" w:hint="eastAsia"/>
          <w:sz w:val="20"/>
          <w:szCs w:val="20"/>
        </w:rPr>
        <w:t>年將衛生局管考指標刪除口腔癌篩檢率，改以口腔癌篩檢偵測率作為指標，請衛生機關先針對嚼檳與吸菸等口腔癌高危險群提供篩檢服務，以早期發現口腔癌前病變與口腔癌，予以轉介確診。</w:t>
      </w:r>
    </w:p>
    <w:p w:rsidR="002F5097" w:rsidRPr="002F5097" w:rsidRDefault="002F5097" w:rsidP="006D0F57">
      <w:pPr>
        <w:tabs>
          <w:tab w:val="left" w:pos="709"/>
          <w:tab w:val="left" w:pos="851"/>
        </w:tabs>
        <w:ind w:firstLineChars="213" w:firstLine="426"/>
        <w:jc w:val="both"/>
        <w:rPr>
          <w:rFonts w:ascii="Times New Roman" w:eastAsia="標楷體" w:hAnsi="Times New Roman"/>
          <w:sz w:val="20"/>
          <w:szCs w:val="20"/>
        </w:rPr>
      </w:pPr>
    </w:p>
    <w:p w:rsidR="00541873" w:rsidRPr="00250BA7" w:rsidRDefault="00C6385D" w:rsidP="00541873">
      <w:pPr>
        <w:pStyle w:val="a8"/>
        <w:numPr>
          <w:ilvl w:val="0"/>
          <w:numId w:val="10"/>
        </w:numPr>
        <w:spacing w:line="480" w:lineRule="exact"/>
        <w:ind w:leftChars="0" w:left="426" w:hanging="426"/>
        <w:jc w:val="both"/>
        <w:rPr>
          <w:rFonts w:ascii="Times New Roman" w:eastAsia="標楷體" w:hAnsi="Times New Roman"/>
          <w:szCs w:val="24"/>
        </w:rPr>
      </w:pPr>
      <w:r>
        <w:rPr>
          <w:rFonts w:ascii="Times New Roman" w:eastAsia="標楷體" w:hAnsi="Times New Roman" w:hint="eastAsia"/>
          <w:szCs w:val="24"/>
        </w:rPr>
        <w:t>2015</w:t>
      </w:r>
      <w:r w:rsidR="00AF37BD" w:rsidRPr="00250BA7">
        <w:rPr>
          <w:rFonts w:ascii="Times New Roman" w:eastAsia="標楷體" w:hAnsi="Times New Roman" w:hint="eastAsia"/>
          <w:szCs w:val="24"/>
        </w:rPr>
        <w:t>年至</w:t>
      </w:r>
      <w:r>
        <w:rPr>
          <w:rFonts w:ascii="Times New Roman" w:eastAsia="標楷體" w:hAnsi="Times New Roman" w:hint="eastAsia"/>
          <w:szCs w:val="24"/>
        </w:rPr>
        <w:t>2018</w:t>
      </w:r>
      <w:r w:rsidR="00AF37BD" w:rsidRPr="00250BA7">
        <w:rPr>
          <w:rFonts w:ascii="Times New Roman" w:eastAsia="標楷體" w:hAnsi="Times New Roman" w:hint="eastAsia"/>
          <w:szCs w:val="24"/>
        </w:rPr>
        <w:t>年</w:t>
      </w:r>
      <w:r w:rsidR="00A374F5" w:rsidRPr="00250BA7">
        <w:rPr>
          <w:rFonts w:ascii="Times New Roman" w:eastAsia="標楷體" w:hAnsi="Times New Roman" w:hint="eastAsia"/>
          <w:szCs w:val="24"/>
        </w:rPr>
        <w:t>法定傳染病之病例數與發生率如</w:t>
      </w:r>
      <w:r w:rsidR="0073691F" w:rsidRPr="00250BA7">
        <w:rPr>
          <w:rFonts w:ascii="Times New Roman" w:eastAsia="標楷體" w:hAnsi="Times New Roman" w:hint="eastAsia"/>
          <w:szCs w:val="24"/>
        </w:rPr>
        <w:t>表</w:t>
      </w:r>
      <w:r w:rsidR="003B7344">
        <w:rPr>
          <w:rFonts w:ascii="Times New Roman" w:eastAsia="標楷體" w:hAnsi="Times New Roman" w:hint="eastAsia"/>
          <w:szCs w:val="24"/>
        </w:rPr>
        <w:t>28</w:t>
      </w:r>
      <w:r w:rsidR="00BF77EE" w:rsidRPr="00250BA7">
        <w:rPr>
          <w:rFonts w:ascii="Times New Roman" w:eastAsia="標楷體" w:hAnsi="Times New Roman" w:hint="eastAsia"/>
          <w:szCs w:val="24"/>
        </w:rPr>
        <w:t>至表</w:t>
      </w:r>
      <w:r w:rsidR="003B7344">
        <w:rPr>
          <w:rFonts w:ascii="Times New Roman" w:eastAsia="標楷體" w:hAnsi="Times New Roman" w:hint="eastAsia"/>
          <w:szCs w:val="24"/>
        </w:rPr>
        <w:t>30</w:t>
      </w:r>
      <w:r w:rsidR="00453E96" w:rsidRPr="00250BA7">
        <w:rPr>
          <w:rFonts w:ascii="Times New Roman" w:eastAsia="標楷體" w:hAnsi="Times New Roman" w:hint="eastAsia"/>
          <w:szCs w:val="24"/>
        </w:rPr>
        <w:t>。</w:t>
      </w:r>
      <w:r w:rsidR="00912AC8" w:rsidRPr="00A44A27">
        <w:rPr>
          <w:rFonts w:ascii="Times New Roman" w:eastAsia="標楷體" w:hAnsi="Times New Roman" w:hint="eastAsia"/>
          <w:b/>
          <w:szCs w:val="24"/>
        </w:rPr>
        <w:t>(</w:t>
      </w:r>
      <w:r w:rsidR="00912AC8" w:rsidRPr="00A44A27">
        <w:rPr>
          <w:rFonts w:ascii="Times New Roman" w:eastAsia="標楷體" w:hAnsi="Times New Roman" w:hint="eastAsia"/>
          <w:b/>
          <w:szCs w:val="24"/>
        </w:rPr>
        <w:t>衛福部</w:t>
      </w:r>
      <w:r w:rsidR="00912AC8" w:rsidRPr="00A44A27">
        <w:rPr>
          <w:rFonts w:ascii="Times New Roman" w:eastAsia="標楷體" w:hAnsi="Times New Roman" w:hint="eastAsia"/>
          <w:b/>
          <w:szCs w:val="24"/>
        </w:rPr>
        <w:t>)</w:t>
      </w:r>
    </w:p>
    <w:p w:rsidR="006D0F57" w:rsidRPr="00EA1F71" w:rsidRDefault="006D0F57" w:rsidP="00EA1F71">
      <w:pPr>
        <w:spacing w:line="480" w:lineRule="exact"/>
        <w:jc w:val="both"/>
        <w:rPr>
          <w:rFonts w:ascii="Times New Roman" w:eastAsia="標楷體" w:hAnsi="Times New Roman"/>
          <w:szCs w:val="24"/>
        </w:rPr>
      </w:pPr>
    </w:p>
    <w:p w:rsidR="0073691F" w:rsidRPr="00EA1F71" w:rsidRDefault="00CD1CE3" w:rsidP="00CD1CE3">
      <w:pPr>
        <w:pStyle w:val="af"/>
        <w:jc w:val="center"/>
        <w:rPr>
          <w:rFonts w:ascii="標楷體" w:hAnsi="標楷體"/>
          <w:b/>
          <w:bCs/>
          <w:strike/>
          <w:sz w:val="24"/>
          <w:szCs w:val="24"/>
        </w:rPr>
      </w:pPr>
      <w:bookmarkStart w:id="59" w:name="_Toc446921100"/>
      <w:r w:rsidRPr="00250BA7">
        <w:rPr>
          <w:rFonts w:ascii="標楷體" w:hAnsi="標楷體" w:hint="eastAsia"/>
          <w:b/>
          <w:sz w:val="24"/>
          <w:szCs w:val="24"/>
        </w:rPr>
        <w:t xml:space="preserve">表 </w:t>
      </w:r>
      <w:r w:rsidRPr="00250BA7">
        <w:rPr>
          <w:rFonts w:ascii="標楷體" w:hAnsi="標楷體"/>
          <w:b/>
          <w:szCs w:val="24"/>
        </w:rPr>
        <w:fldChar w:fldCharType="begin"/>
      </w:r>
      <w:r w:rsidRPr="00250BA7">
        <w:rPr>
          <w:rFonts w:ascii="標楷體" w:hAnsi="標楷體"/>
          <w:b/>
          <w:sz w:val="24"/>
          <w:szCs w:val="24"/>
        </w:rPr>
        <w:instrText xml:space="preserve"> </w:instrText>
      </w:r>
      <w:r w:rsidRPr="00250BA7">
        <w:rPr>
          <w:rFonts w:ascii="標楷體" w:hAnsi="標楷體" w:hint="eastAsia"/>
          <w:b/>
          <w:sz w:val="24"/>
          <w:szCs w:val="24"/>
        </w:rPr>
        <w:instrText>SEQ 表 \* ARABIC</w:instrText>
      </w:r>
      <w:r w:rsidRPr="00250BA7">
        <w:rPr>
          <w:rFonts w:ascii="標楷體" w:hAnsi="標楷體"/>
          <w:b/>
          <w:sz w:val="24"/>
          <w:szCs w:val="24"/>
        </w:rPr>
        <w:instrText xml:space="preserve"> </w:instrText>
      </w:r>
      <w:r w:rsidRPr="00250BA7">
        <w:rPr>
          <w:rFonts w:ascii="標楷體" w:hAnsi="標楷體"/>
          <w:b/>
          <w:szCs w:val="24"/>
        </w:rPr>
        <w:fldChar w:fldCharType="separate"/>
      </w:r>
      <w:r w:rsidR="00795269">
        <w:rPr>
          <w:rFonts w:ascii="標楷體" w:hAnsi="標楷體"/>
          <w:b/>
          <w:noProof/>
          <w:sz w:val="24"/>
          <w:szCs w:val="24"/>
        </w:rPr>
        <w:t>27</w:t>
      </w:r>
      <w:r w:rsidRPr="00250BA7">
        <w:rPr>
          <w:rFonts w:ascii="標楷體" w:hAnsi="標楷體"/>
          <w:b/>
          <w:szCs w:val="24"/>
        </w:rPr>
        <w:fldChar w:fldCharType="end"/>
      </w:r>
      <w:r w:rsidR="0073691F" w:rsidRPr="00250BA7">
        <w:rPr>
          <w:rFonts w:ascii="標楷體" w:hAnsi="標楷體"/>
          <w:b/>
          <w:bCs/>
          <w:sz w:val="24"/>
          <w:szCs w:val="24"/>
        </w:rPr>
        <w:t xml:space="preserve">　</w:t>
      </w:r>
      <w:r w:rsidR="0073691F" w:rsidRPr="00EA1F71">
        <w:rPr>
          <w:rFonts w:ascii="標楷體" w:hAnsi="標楷體"/>
          <w:b/>
          <w:bCs/>
          <w:strike/>
          <w:sz w:val="24"/>
          <w:szCs w:val="24"/>
        </w:rPr>
        <w:t>通報愛滋病毒感染者</w:t>
      </w:r>
      <w:r w:rsidR="00005AEA" w:rsidRPr="00EA1F71">
        <w:rPr>
          <w:rFonts w:ascii="標楷體" w:hAnsi="標楷體"/>
          <w:b/>
          <w:bCs/>
          <w:strike/>
          <w:sz w:val="24"/>
          <w:szCs w:val="24"/>
        </w:rPr>
        <w:t>（</w:t>
      </w:r>
      <w:r w:rsidR="0073691F" w:rsidRPr="00EA1F71">
        <w:rPr>
          <w:rFonts w:ascii="標楷體" w:hAnsi="標楷體"/>
          <w:b/>
          <w:bCs/>
          <w:strike/>
          <w:sz w:val="24"/>
          <w:szCs w:val="24"/>
        </w:rPr>
        <w:t>HIV</w:t>
      </w:r>
      <w:r w:rsidR="00005AEA" w:rsidRPr="00EA1F71">
        <w:rPr>
          <w:rFonts w:ascii="標楷體" w:hAnsi="標楷體"/>
          <w:b/>
          <w:bCs/>
          <w:strike/>
          <w:sz w:val="24"/>
          <w:szCs w:val="24"/>
        </w:rPr>
        <w:t>）</w:t>
      </w:r>
      <w:r w:rsidR="0073691F" w:rsidRPr="00EA1F71">
        <w:rPr>
          <w:rFonts w:ascii="標楷體" w:hAnsi="標楷體"/>
          <w:b/>
          <w:bCs/>
          <w:strike/>
          <w:sz w:val="24"/>
          <w:szCs w:val="24"/>
        </w:rPr>
        <w:t>及愛滋病</w:t>
      </w:r>
      <w:r w:rsidR="00005AEA" w:rsidRPr="00EA1F71">
        <w:rPr>
          <w:rFonts w:ascii="標楷體" w:hAnsi="標楷體"/>
          <w:b/>
          <w:bCs/>
          <w:strike/>
          <w:sz w:val="24"/>
          <w:szCs w:val="24"/>
        </w:rPr>
        <w:t>（</w:t>
      </w:r>
      <w:r w:rsidR="0073691F" w:rsidRPr="00EA1F71">
        <w:rPr>
          <w:rFonts w:ascii="標楷體" w:hAnsi="標楷體"/>
          <w:b/>
          <w:bCs/>
          <w:strike/>
          <w:sz w:val="24"/>
          <w:szCs w:val="24"/>
        </w:rPr>
        <w:t>AIDS</w:t>
      </w:r>
      <w:r w:rsidR="00005AEA" w:rsidRPr="00EA1F71">
        <w:rPr>
          <w:rFonts w:ascii="標楷體" w:hAnsi="標楷體"/>
          <w:b/>
          <w:bCs/>
          <w:strike/>
          <w:sz w:val="24"/>
          <w:szCs w:val="24"/>
        </w:rPr>
        <w:t>）</w:t>
      </w:r>
      <w:r w:rsidR="0073691F" w:rsidRPr="00EA1F71">
        <w:rPr>
          <w:rFonts w:ascii="標楷體" w:hAnsi="標楷體"/>
          <w:b/>
          <w:bCs/>
          <w:strike/>
          <w:sz w:val="24"/>
          <w:szCs w:val="24"/>
        </w:rPr>
        <w:t>個案－性別統計</w:t>
      </w:r>
      <w:bookmarkEnd w:id="59"/>
    </w:p>
    <w:p w:rsidR="0073691F" w:rsidRPr="00EA1F71" w:rsidRDefault="0073691F" w:rsidP="00085BF5">
      <w:pPr>
        <w:pStyle w:val="a8"/>
        <w:adjustRightInd w:val="0"/>
        <w:ind w:leftChars="0" w:left="3228" w:right="43"/>
        <w:jc w:val="right"/>
        <w:rPr>
          <w:rFonts w:ascii="Times New Roman" w:eastAsia="標楷體" w:hAnsi="Times New Roman" w:cs="Times New Roman"/>
          <w:bCs/>
          <w:strike/>
          <w:sz w:val="20"/>
          <w:szCs w:val="20"/>
        </w:rPr>
      </w:pPr>
      <w:r w:rsidRPr="00EA1F71">
        <w:rPr>
          <w:rFonts w:ascii="Times New Roman" w:eastAsia="標楷體" w:hAnsi="Times New Roman" w:cs="Times New Roman" w:hint="eastAsia"/>
          <w:bCs/>
          <w:strike/>
          <w:sz w:val="20"/>
          <w:szCs w:val="20"/>
        </w:rPr>
        <w:t>單位：人</w:t>
      </w:r>
    </w:p>
    <w:tbl>
      <w:tblPr>
        <w:tblW w:w="5000" w:type="pct"/>
        <w:jc w:val="center"/>
        <w:tblBorders>
          <w:top w:val="single" w:sz="4" w:space="0" w:color="auto"/>
          <w:bottom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14"/>
        <w:gridCol w:w="717"/>
        <w:gridCol w:w="745"/>
        <w:gridCol w:w="757"/>
        <w:gridCol w:w="775"/>
        <w:gridCol w:w="875"/>
        <w:gridCol w:w="903"/>
        <w:gridCol w:w="898"/>
        <w:gridCol w:w="826"/>
      </w:tblGrid>
      <w:tr w:rsidR="00250BA7" w:rsidRPr="00731CB2" w:rsidTr="001B4867">
        <w:trPr>
          <w:trHeight w:val="22"/>
          <w:jc w:val="center"/>
        </w:trPr>
        <w:tc>
          <w:tcPr>
            <w:tcW w:w="1548" w:type="pct"/>
            <w:vMerge w:val="restart"/>
            <w:noWrap/>
            <w:tcMar>
              <w:top w:w="0" w:type="dxa"/>
              <w:left w:w="28" w:type="dxa"/>
              <w:bottom w:w="0" w:type="dxa"/>
              <w:right w:w="28" w:type="dxa"/>
            </w:tcMar>
            <w:vAlign w:val="center"/>
            <w:hideMark/>
          </w:tcPr>
          <w:p w:rsidR="0073691F" w:rsidRPr="00EA1F71" w:rsidRDefault="0073691F" w:rsidP="002E4365">
            <w:pPr>
              <w:widowControl/>
              <w:jc w:val="center"/>
              <w:rPr>
                <w:rFonts w:ascii="Times New Roman" w:eastAsia="標楷體" w:hAnsi="Times New Roman" w:cs="新細明體"/>
                <w:strike/>
                <w:kern w:val="0"/>
                <w:sz w:val="20"/>
                <w:szCs w:val="20"/>
              </w:rPr>
            </w:pPr>
            <w:r w:rsidRPr="00EA1F71">
              <w:rPr>
                <w:rFonts w:ascii="Times New Roman" w:eastAsia="標楷體" w:hAnsi="Times New Roman" w:cs="新細明體" w:hint="eastAsia"/>
                <w:strike/>
                <w:kern w:val="0"/>
                <w:sz w:val="20"/>
                <w:szCs w:val="20"/>
              </w:rPr>
              <w:t>疾病名稱</w:t>
            </w:r>
          </w:p>
        </w:tc>
        <w:tc>
          <w:tcPr>
            <w:tcW w:w="3452" w:type="pct"/>
            <w:gridSpan w:val="8"/>
            <w:tcMar>
              <w:top w:w="0" w:type="dxa"/>
              <w:left w:w="28" w:type="dxa"/>
              <w:bottom w:w="0" w:type="dxa"/>
              <w:right w:w="28" w:type="dxa"/>
            </w:tcMar>
            <w:vAlign w:val="center"/>
            <w:hideMark/>
          </w:tcPr>
          <w:p w:rsidR="0073691F" w:rsidRPr="00EA1F71" w:rsidRDefault="0073691F" w:rsidP="002E4365">
            <w:pPr>
              <w:widowControl/>
              <w:jc w:val="center"/>
              <w:rPr>
                <w:rFonts w:ascii="Times New Roman" w:eastAsia="標楷體" w:hAnsi="Times New Roman" w:cs="新細明體"/>
                <w:strike/>
                <w:kern w:val="0"/>
                <w:sz w:val="20"/>
                <w:szCs w:val="20"/>
              </w:rPr>
            </w:pPr>
            <w:r w:rsidRPr="00EA1F71">
              <w:rPr>
                <w:rFonts w:ascii="Times New Roman" w:eastAsia="標楷體" w:hAnsi="Times New Roman" w:cs="新細明體" w:hint="eastAsia"/>
                <w:strike/>
                <w:kern w:val="0"/>
                <w:sz w:val="20"/>
                <w:szCs w:val="20"/>
              </w:rPr>
              <w:t>確定病例數</w:t>
            </w:r>
          </w:p>
        </w:tc>
      </w:tr>
      <w:tr w:rsidR="00250BA7" w:rsidRPr="00731CB2" w:rsidTr="001B4867">
        <w:trPr>
          <w:trHeight w:val="22"/>
          <w:jc w:val="center"/>
        </w:trPr>
        <w:tc>
          <w:tcPr>
            <w:tcW w:w="1548" w:type="pct"/>
            <w:vMerge/>
            <w:vAlign w:val="center"/>
            <w:hideMark/>
          </w:tcPr>
          <w:p w:rsidR="0073691F" w:rsidRPr="00EA1F71" w:rsidRDefault="0073691F" w:rsidP="002E4365">
            <w:pPr>
              <w:widowControl/>
              <w:rPr>
                <w:rFonts w:ascii="Times New Roman" w:eastAsia="標楷體" w:hAnsi="Times New Roman" w:cs="新細明體"/>
                <w:strike/>
                <w:kern w:val="0"/>
                <w:sz w:val="20"/>
                <w:szCs w:val="20"/>
              </w:rPr>
            </w:pPr>
          </w:p>
        </w:tc>
        <w:tc>
          <w:tcPr>
            <w:tcW w:w="777" w:type="pct"/>
            <w:gridSpan w:val="2"/>
            <w:noWrap/>
            <w:tcMar>
              <w:top w:w="0" w:type="dxa"/>
              <w:left w:w="28" w:type="dxa"/>
              <w:bottom w:w="0" w:type="dxa"/>
              <w:right w:w="28" w:type="dxa"/>
            </w:tcMar>
            <w:vAlign w:val="center"/>
            <w:hideMark/>
          </w:tcPr>
          <w:p w:rsidR="0073691F" w:rsidRPr="00EA1F71" w:rsidRDefault="0073691F" w:rsidP="002E4365">
            <w:pPr>
              <w:widowControl/>
              <w:jc w:val="center"/>
              <w:rPr>
                <w:rFonts w:ascii="Times New Roman" w:eastAsia="標楷體" w:hAnsi="Times New Roman" w:cs="新細明體"/>
                <w:strike/>
                <w:kern w:val="0"/>
                <w:sz w:val="20"/>
                <w:szCs w:val="20"/>
              </w:rPr>
            </w:pPr>
            <w:r w:rsidRPr="00EA1F71">
              <w:rPr>
                <w:rFonts w:ascii="Times New Roman" w:eastAsia="標楷體" w:hAnsi="Times New Roman" w:cs="新細明體"/>
                <w:strike/>
                <w:kern w:val="0"/>
                <w:sz w:val="20"/>
                <w:szCs w:val="20"/>
              </w:rPr>
              <w:t>2012</w:t>
            </w:r>
          </w:p>
        </w:tc>
        <w:tc>
          <w:tcPr>
            <w:tcW w:w="814" w:type="pct"/>
            <w:gridSpan w:val="2"/>
            <w:noWrap/>
            <w:tcMar>
              <w:top w:w="0" w:type="dxa"/>
              <w:left w:w="28" w:type="dxa"/>
              <w:bottom w:w="0" w:type="dxa"/>
              <w:right w:w="28" w:type="dxa"/>
            </w:tcMar>
            <w:vAlign w:val="center"/>
            <w:hideMark/>
          </w:tcPr>
          <w:p w:rsidR="0073691F" w:rsidRPr="00EA1F71" w:rsidRDefault="0073691F" w:rsidP="002E4365">
            <w:pPr>
              <w:widowControl/>
              <w:jc w:val="center"/>
              <w:rPr>
                <w:rFonts w:ascii="Times New Roman" w:eastAsia="標楷體" w:hAnsi="Times New Roman" w:cs="新細明體"/>
                <w:strike/>
                <w:kern w:val="0"/>
                <w:sz w:val="20"/>
                <w:szCs w:val="20"/>
              </w:rPr>
            </w:pPr>
            <w:r w:rsidRPr="00EA1F71">
              <w:rPr>
                <w:rFonts w:ascii="Times New Roman" w:eastAsia="標楷體" w:hAnsi="Times New Roman" w:cs="新細明體"/>
                <w:strike/>
                <w:kern w:val="0"/>
                <w:sz w:val="20"/>
                <w:szCs w:val="20"/>
              </w:rPr>
              <w:t>2013</w:t>
            </w:r>
          </w:p>
        </w:tc>
        <w:tc>
          <w:tcPr>
            <w:tcW w:w="945" w:type="pct"/>
            <w:gridSpan w:val="2"/>
            <w:noWrap/>
            <w:tcMar>
              <w:top w:w="0" w:type="dxa"/>
              <w:left w:w="28" w:type="dxa"/>
              <w:bottom w:w="0" w:type="dxa"/>
              <w:right w:w="28" w:type="dxa"/>
            </w:tcMar>
            <w:vAlign w:val="center"/>
            <w:hideMark/>
          </w:tcPr>
          <w:p w:rsidR="0073691F" w:rsidRPr="00EA1F71" w:rsidRDefault="0073691F" w:rsidP="002E4365">
            <w:pPr>
              <w:widowControl/>
              <w:jc w:val="center"/>
              <w:rPr>
                <w:rFonts w:ascii="Times New Roman" w:eastAsia="標楷體" w:hAnsi="Times New Roman" w:cs="新細明體"/>
                <w:strike/>
                <w:kern w:val="0"/>
                <w:sz w:val="20"/>
                <w:szCs w:val="20"/>
              </w:rPr>
            </w:pPr>
            <w:r w:rsidRPr="00EA1F71">
              <w:rPr>
                <w:rFonts w:ascii="Times New Roman" w:eastAsia="標楷體" w:hAnsi="Times New Roman" w:cs="新細明體"/>
                <w:strike/>
                <w:kern w:val="0"/>
                <w:sz w:val="20"/>
                <w:szCs w:val="20"/>
              </w:rPr>
              <w:t>2014</w:t>
            </w:r>
          </w:p>
        </w:tc>
        <w:tc>
          <w:tcPr>
            <w:tcW w:w="916" w:type="pct"/>
            <w:gridSpan w:val="2"/>
            <w:tcMar>
              <w:top w:w="0" w:type="dxa"/>
              <w:left w:w="28" w:type="dxa"/>
              <w:bottom w:w="0" w:type="dxa"/>
              <w:right w:w="28" w:type="dxa"/>
            </w:tcMar>
            <w:hideMark/>
          </w:tcPr>
          <w:p w:rsidR="0073691F" w:rsidRPr="00EA1F71" w:rsidRDefault="00D6773C" w:rsidP="002E4365">
            <w:pPr>
              <w:widowControl/>
              <w:jc w:val="center"/>
              <w:rPr>
                <w:rFonts w:ascii="Times New Roman" w:eastAsia="標楷體" w:hAnsi="Times New Roman" w:cs="新細明體"/>
                <w:strike/>
                <w:kern w:val="0"/>
                <w:sz w:val="20"/>
                <w:szCs w:val="20"/>
              </w:rPr>
            </w:pPr>
            <w:r w:rsidRPr="00EA1F71">
              <w:rPr>
                <w:rFonts w:ascii="Times New Roman" w:eastAsia="標楷體" w:hAnsi="Times New Roman" w:cs="新細明體"/>
                <w:strike/>
                <w:kern w:val="0"/>
                <w:sz w:val="20"/>
                <w:szCs w:val="20"/>
              </w:rPr>
              <w:t>2015</w:t>
            </w:r>
            <w:r w:rsidR="00005AEA" w:rsidRPr="00EA1F71">
              <w:rPr>
                <w:rFonts w:ascii="Times New Roman" w:eastAsia="標楷體" w:hAnsi="Times New Roman" w:cs="新細明體" w:hint="eastAsia"/>
                <w:strike/>
                <w:kern w:val="0"/>
                <w:sz w:val="20"/>
                <w:szCs w:val="20"/>
              </w:rPr>
              <w:t>（</w:t>
            </w:r>
            <w:r w:rsidRPr="00EA1F71">
              <w:rPr>
                <w:rFonts w:ascii="Times New Roman" w:eastAsia="標楷體" w:hAnsi="Times New Roman" w:cs="新細明體"/>
                <w:strike/>
                <w:kern w:val="0"/>
                <w:sz w:val="20"/>
                <w:szCs w:val="20"/>
              </w:rPr>
              <w:t>1-10</w:t>
            </w:r>
            <w:r w:rsidR="00005AEA" w:rsidRPr="00EA1F71">
              <w:rPr>
                <w:rFonts w:ascii="Times New Roman" w:eastAsia="標楷體" w:hAnsi="Times New Roman" w:cs="新細明體" w:hint="eastAsia"/>
                <w:strike/>
                <w:kern w:val="0"/>
                <w:sz w:val="20"/>
                <w:szCs w:val="20"/>
              </w:rPr>
              <w:t>）</w:t>
            </w:r>
          </w:p>
        </w:tc>
      </w:tr>
      <w:tr w:rsidR="00250BA7" w:rsidRPr="00731CB2" w:rsidTr="00D14035">
        <w:trPr>
          <w:trHeight w:val="22"/>
          <w:jc w:val="center"/>
        </w:trPr>
        <w:tc>
          <w:tcPr>
            <w:tcW w:w="1548" w:type="pct"/>
            <w:vMerge/>
            <w:vAlign w:val="center"/>
            <w:hideMark/>
          </w:tcPr>
          <w:p w:rsidR="0073691F" w:rsidRPr="00EA1F71" w:rsidRDefault="0073691F" w:rsidP="002E4365">
            <w:pPr>
              <w:widowControl/>
              <w:rPr>
                <w:rFonts w:ascii="Times New Roman" w:eastAsia="標楷體" w:hAnsi="Times New Roman" w:cs="新細明體"/>
                <w:strike/>
                <w:kern w:val="0"/>
                <w:sz w:val="20"/>
                <w:szCs w:val="20"/>
              </w:rPr>
            </w:pPr>
          </w:p>
        </w:tc>
        <w:tc>
          <w:tcPr>
            <w:tcW w:w="381" w:type="pct"/>
            <w:tcBorders>
              <w:bottom w:val="single" w:sz="4" w:space="0" w:color="auto"/>
            </w:tcBorders>
            <w:noWrap/>
            <w:tcMar>
              <w:top w:w="0" w:type="dxa"/>
              <w:left w:w="28" w:type="dxa"/>
              <w:bottom w:w="0" w:type="dxa"/>
              <w:right w:w="28" w:type="dxa"/>
            </w:tcMar>
            <w:vAlign w:val="center"/>
            <w:hideMark/>
          </w:tcPr>
          <w:p w:rsidR="0073691F" w:rsidRPr="00EA1F71" w:rsidRDefault="0073691F" w:rsidP="002E4365">
            <w:pPr>
              <w:widowControl/>
              <w:jc w:val="center"/>
              <w:rPr>
                <w:rFonts w:ascii="Times New Roman" w:eastAsia="標楷體" w:hAnsi="Times New Roman" w:cs="新細明體"/>
                <w:strike/>
                <w:kern w:val="0"/>
                <w:sz w:val="20"/>
                <w:szCs w:val="20"/>
              </w:rPr>
            </w:pPr>
            <w:r w:rsidRPr="00EA1F71">
              <w:rPr>
                <w:rFonts w:ascii="Times New Roman" w:eastAsia="標楷體" w:hAnsi="Times New Roman" w:cs="新細明體" w:hint="eastAsia"/>
                <w:strike/>
                <w:kern w:val="0"/>
                <w:sz w:val="20"/>
                <w:szCs w:val="20"/>
              </w:rPr>
              <w:t>女</w:t>
            </w:r>
          </w:p>
        </w:tc>
        <w:tc>
          <w:tcPr>
            <w:tcW w:w="396" w:type="pct"/>
            <w:tcBorders>
              <w:bottom w:val="single" w:sz="4" w:space="0" w:color="auto"/>
            </w:tcBorders>
            <w:noWrap/>
            <w:tcMar>
              <w:top w:w="0" w:type="dxa"/>
              <w:left w:w="28" w:type="dxa"/>
              <w:bottom w:w="0" w:type="dxa"/>
              <w:right w:w="28" w:type="dxa"/>
            </w:tcMar>
            <w:vAlign w:val="center"/>
            <w:hideMark/>
          </w:tcPr>
          <w:p w:rsidR="0073691F" w:rsidRPr="00EA1F71" w:rsidRDefault="0073691F" w:rsidP="002E4365">
            <w:pPr>
              <w:widowControl/>
              <w:jc w:val="center"/>
              <w:rPr>
                <w:rFonts w:ascii="Times New Roman" w:eastAsia="標楷體" w:hAnsi="Times New Roman" w:cs="新細明體"/>
                <w:strike/>
                <w:kern w:val="0"/>
                <w:sz w:val="20"/>
                <w:szCs w:val="20"/>
              </w:rPr>
            </w:pPr>
            <w:r w:rsidRPr="00EA1F71">
              <w:rPr>
                <w:rFonts w:ascii="Times New Roman" w:eastAsia="標楷體" w:hAnsi="Times New Roman" w:cs="新細明體" w:hint="eastAsia"/>
                <w:strike/>
                <w:kern w:val="0"/>
                <w:sz w:val="20"/>
                <w:szCs w:val="20"/>
              </w:rPr>
              <w:t>男</w:t>
            </w:r>
          </w:p>
        </w:tc>
        <w:tc>
          <w:tcPr>
            <w:tcW w:w="402" w:type="pct"/>
            <w:tcBorders>
              <w:bottom w:val="single" w:sz="4" w:space="0" w:color="auto"/>
            </w:tcBorders>
            <w:noWrap/>
            <w:tcMar>
              <w:top w:w="0" w:type="dxa"/>
              <w:left w:w="28" w:type="dxa"/>
              <w:bottom w:w="0" w:type="dxa"/>
              <w:right w:w="28" w:type="dxa"/>
            </w:tcMar>
            <w:vAlign w:val="center"/>
            <w:hideMark/>
          </w:tcPr>
          <w:p w:rsidR="0073691F" w:rsidRPr="00EA1F71" w:rsidRDefault="0073691F" w:rsidP="002E4365">
            <w:pPr>
              <w:widowControl/>
              <w:jc w:val="center"/>
              <w:rPr>
                <w:rFonts w:ascii="Times New Roman" w:eastAsia="標楷體" w:hAnsi="Times New Roman" w:cs="新細明體"/>
                <w:strike/>
                <w:kern w:val="0"/>
                <w:sz w:val="20"/>
                <w:szCs w:val="20"/>
              </w:rPr>
            </w:pPr>
            <w:r w:rsidRPr="00EA1F71">
              <w:rPr>
                <w:rFonts w:ascii="Times New Roman" w:eastAsia="標楷體" w:hAnsi="Times New Roman" w:cs="新細明體" w:hint="eastAsia"/>
                <w:strike/>
                <w:kern w:val="0"/>
                <w:sz w:val="20"/>
                <w:szCs w:val="20"/>
              </w:rPr>
              <w:t>女</w:t>
            </w:r>
          </w:p>
        </w:tc>
        <w:tc>
          <w:tcPr>
            <w:tcW w:w="412" w:type="pct"/>
            <w:tcBorders>
              <w:bottom w:val="single" w:sz="4" w:space="0" w:color="auto"/>
            </w:tcBorders>
            <w:noWrap/>
            <w:tcMar>
              <w:top w:w="0" w:type="dxa"/>
              <w:left w:w="28" w:type="dxa"/>
              <w:bottom w:w="0" w:type="dxa"/>
              <w:right w:w="28" w:type="dxa"/>
            </w:tcMar>
            <w:vAlign w:val="center"/>
            <w:hideMark/>
          </w:tcPr>
          <w:p w:rsidR="0073691F" w:rsidRPr="00EA1F71" w:rsidRDefault="0073691F" w:rsidP="002E4365">
            <w:pPr>
              <w:widowControl/>
              <w:jc w:val="center"/>
              <w:rPr>
                <w:rFonts w:ascii="Times New Roman" w:eastAsia="標楷體" w:hAnsi="Times New Roman" w:cs="新細明體"/>
                <w:strike/>
                <w:kern w:val="0"/>
                <w:sz w:val="20"/>
                <w:szCs w:val="20"/>
              </w:rPr>
            </w:pPr>
            <w:r w:rsidRPr="00EA1F71">
              <w:rPr>
                <w:rFonts w:ascii="Times New Roman" w:eastAsia="標楷體" w:hAnsi="Times New Roman" w:cs="新細明體" w:hint="eastAsia"/>
                <w:strike/>
                <w:kern w:val="0"/>
                <w:sz w:val="20"/>
                <w:szCs w:val="20"/>
              </w:rPr>
              <w:t>男</w:t>
            </w:r>
          </w:p>
        </w:tc>
        <w:tc>
          <w:tcPr>
            <w:tcW w:w="465" w:type="pct"/>
            <w:tcBorders>
              <w:bottom w:val="single" w:sz="4" w:space="0" w:color="auto"/>
            </w:tcBorders>
            <w:noWrap/>
            <w:tcMar>
              <w:top w:w="0" w:type="dxa"/>
              <w:left w:w="28" w:type="dxa"/>
              <w:bottom w:w="0" w:type="dxa"/>
              <w:right w:w="28" w:type="dxa"/>
            </w:tcMar>
            <w:vAlign w:val="center"/>
            <w:hideMark/>
          </w:tcPr>
          <w:p w:rsidR="0073691F" w:rsidRPr="00EA1F71" w:rsidRDefault="0073691F" w:rsidP="002E4365">
            <w:pPr>
              <w:widowControl/>
              <w:jc w:val="center"/>
              <w:rPr>
                <w:rFonts w:ascii="Times New Roman" w:eastAsia="標楷體" w:hAnsi="Times New Roman" w:cs="新細明體"/>
                <w:strike/>
                <w:kern w:val="0"/>
                <w:sz w:val="20"/>
                <w:szCs w:val="20"/>
              </w:rPr>
            </w:pPr>
            <w:r w:rsidRPr="00EA1F71">
              <w:rPr>
                <w:rFonts w:ascii="Times New Roman" w:eastAsia="標楷體" w:hAnsi="Times New Roman" w:cs="新細明體" w:hint="eastAsia"/>
                <w:strike/>
                <w:kern w:val="0"/>
                <w:sz w:val="20"/>
                <w:szCs w:val="20"/>
              </w:rPr>
              <w:t>女</w:t>
            </w:r>
          </w:p>
        </w:tc>
        <w:tc>
          <w:tcPr>
            <w:tcW w:w="480" w:type="pct"/>
            <w:tcBorders>
              <w:bottom w:val="single" w:sz="4" w:space="0" w:color="auto"/>
            </w:tcBorders>
            <w:noWrap/>
            <w:tcMar>
              <w:top w:w="0" w:type="dxa"/>
              <w:left w:w="28" w:type="dxa"/>
              <w:bottom w:w="0" w:type="dxa"/>
              <w:right w:w="28" w:type="dxa"/>
            </w:tcMar>
            <w:vAlign w:val="center"/>
            <w:hideMark/>
          </w:tcPr>
          <w:p w:rsidR="0073691F" w:rsidRPr="00EA1F71" w:rsidRDefault="0073691F" w:rsidP="002E4365">
            <w:pPr>
              <w:widowControl/>
              <w:jc w:val="center"/>
              <w:rPr>
                <w:rFonts w:ascii="Times New Roman" w:eastAsia="標楷體" w:hAnsi="Times New Roman" w:cs="新細明體"/>
                <w:strike/>
                <w:kern w:val="0"/>
                <w:sz w:val="20"/>
                <w:szCs w:val="20"/>
              </w:rPr>
            </w:pPr>
            <w:r w:rsidRPr="00EA1F71">
              <w:rPr>
                <w:rFonts w:ascii="Times New Roman" w:eastAsia="標楷體" w:hAnsi="Times New Roman" w:cs="新細明體" w:hint="eastAsia"/>
                <w:strike/>
                <w:kern w:val="0"/>
                <w:sz w:val="20"/>
                <w:szCs w:val="20"/>
              </w:rPr>
              <w:t>男</w:t>
            </w:r>
          </w:p>
        </w:tc>
        <w:tc>
          <w:tcPr>
            <w:tcW w:w="477" w:type="pct"/>
            <w:tcBorders>
              <w:bottom w:val="single" w:sz="4" w:space="0" w:color="auto"/>
            </w:tcBorders>
            <w:tcMar>
              <w:top w:w="0" w:type="dxa"/>
              <w:left w:w="28" w:type="dxa"/>
              <w:bottom w:w="0" w:type="dxa"/>
              <w:right w:w="28" w:type="dxa"/>
            </w:tcMar>
            <w:vAlign w:val="center"/>
            <w:hideMark/>
          </w:tcPr>
          <w:p w:rsidR="0073691F" w:rsidRPr="00EA1F71" w:rsidRDefault="0073691F" w:rsidP="002E4365">
            <w:pPr>
              <w:widowControl/>
              <w:jc w:val="center"/>
              <w:rPr>
                <w:rFonts w:ascii="Times New Roman" w:eastAsia="標楷體" w:hAnsi="Times New Roman" w:cs="新細明體"/>
                <w:strike/>
                <w:kern w:val="0"/>
                <w:sz w:val="20"/>
                <w:szCs w:val="20"/>
              </w:rPr>
            </w:pPr>
            <w:r w:rsidRPr="00EA1F71">
              <w:rPr>
                <w:rFonts w:ascii="Times New Roman" w:eastAsia="標楷體" w:hAnsi="Times New Roman" w:cs="新細明體" w:hint="eastAsia"/>
                <w:strike/>
                <w:kern w:val="0"/>
                <w:sz w:val="20"/>
                <w:szCs w:val="20"/>
              </w:rPr>
              <w:t>女</w:t>
            </w:r>
          </w:p>
        </w:tc>
        <w:tc>
          <w:tcPr>
            <w:tcW w:w="439" w:type="pct"/>
            <w:tcBorders>
              <w:bottom w:val="single" w:sz="4" w:space="0" w:color="auto"/>
            </w:tcBorders>
            <w:tcMar>
              <w:top w:w="0" w:type="dxa"/>
              <w:left w:w="28" w:type="dxa"/>
              <w:bottom w:w="0" w:type="dxa"/>
              <w:right w:w="28" w:type="dxa"/>
            </w:tcMar>
            <w:vAlign w:val="center"/>
            <w:hideMark/>
          </w:tcPr>
          <w:p w:rsidR="0073691F" w:rsidRPr="00EA1F71" w:rsidRDefault="0073691F" w:rsidP="002E4365">
            <w:pPr>
              <w:widowControl/>
              <w:jc w:val="center"/>
              <w:rPr>
                <w:rFonts w:ascii="Times New Roman" w:eastAsia="標楷體" w:hAnsi="Times New Roman" w:cs="新細明體"/>
                <w:strike/>
                <w:kern w:val="0"/>
                <w:sz w:val="20"/>
                <w:szCs w:val="20"/>
              </w:rPr>
            </w:pPr>
            <w:r w:rsidRPr="00EA1F71">
              <w:rPr>
                <w:rFonts w:ascii="Times New Roman" w:eastAsia="標楷體" w:hAnsi="Times New Roman" w:cs="新細明體" w:hint="eastAsia"/>
                <w:strike/>
                <w:kern w:val="0"/>
                <w:sz w:val="20"/>
                <w:szCs w:val="20"/>
              </w:rPr>
              <w:t>男</w:t>
            </w:r>
          </w:p>
        </w:tc>
      </w:tr>
      <w:tr w:rsidR="00250BA7" w:rsidRPr="00731CB2" w:rsidTr="00D14035">
        <w:trPr>
          <w:trHeight w:val="22"/>
          <w:jc w:val="center"/>
        </w:trPr>
        <w:tc>
          <w:tcPr>
            <w:tcW w:w="1548" w:type="pct"/>
            <w:noWrap/>
            <w:tcMar>
              <w:top w:w="0" w:type="dxa"/>
              <w:left w:w="28" w:type="dxa"/>
              <w:bottom w:w="0" w:type="dxa"/>
              <w:right w:w="28" w:type="dxa"/>
            </w:tcMar>
            <w:vAlign w:val="center"/>
            <w:hideMark/>
          </w:tcPr>
          <w:p w:rsidR="0073691F" w:rsidRPr="00EA1F71" w:rsidRDefault="0073691F" w:rsidP="0048601A">
            <w:pPr>
              <w:widowControl/>
              <w:rPr>
                <w:rFonts w:ascii="Times New Roman" w:eastAsia="標楷體" w:hAnsi="Times New Roman" w:cs="新細明體"/>
                <w:strike/>
                <w:kern w:val="0"/>
                <w:sz w:val="20"/>
                <w:szCs w:val="20"/>
              </w:rPr>
            </w:pPr>
            <w:r w:rsidRPr="00EA1F71">
              <w:rPr>
                <w:rFonts w:ascii="Times New Roman" w:eastAsia="標楷體" w:hAnsi="Times New Roman" w:cs="新細明體" w:hint="eastAsia"/>
                <w:strike/>
                <w:kern w:val="0"/>
                <w:sz w:val="20"/>
                <w:szCs w:val="20"/>
              </w:rPr>
              <w:t>人類免疫缺乏病毒感染</w:t>
            </w:r>
            <w:r w:rsidRPr="00EA1F71">
              <w:rPr>
                <w:rFonts w:ascii="Times New Roman" w:eastAsia="標楷體" w:hAnsi="Times New Roman" w:cs="新細明體"/>
                <w:strike/>
                <w:kern w:val="0"/>
                <w:sz w:val="20"/>
                <w:szCs w:val="20"/>
              </w:rPr>
              <w:t>HIV</w:t>
            </w:r>
          </w:p>
        </w:tc>
        <w:tc>
          <w:tcPr>
            <w:tcW w:w="381" w:type="pct"/>
            <w:tcBorders>
              <w:bottom w:val="nil"/>
              <w:right w:val="nil"/>
            </w:tcBorders>
            <w:tcMar>
              <w:top w:w="0" w:type="dxa"/>
              <w:left w:w="28" w:type="dxa"/>
              <w:bottom w:w="0" w:type="dxa"/>
              <w:right w:w="28" w:type="dxa"/>
            </w:tcMar>
            <w:vAlign w:val="center"/>
            <w:hideMark/>
          </w:tcPr>
          <w:p w:rsidR="0073691F" w:rsidRPr="00EA1F71" w:rsidRDefault="0073691F" w:rsidP="002E4365">
            <w:pPr>
              <w:widowControl/>
              <w:jc w:val="center"/>
              <w:rPr>
                <w:rFonts w:ascii="Times New Roman" w:eastAsia="標楷體" w:hAnsi="Times New Roman" w:cs="新細明體"/>
                <w:strike/>
                <w:kern w:val="0"/>
                <w:sz w:val="20"/>
                <w:szCs w:val="20"/>
              </w:rPr>
            </w:pPr>
            <w:r w:rsidRPr="00EA1F71">
              <w:rPr>
                <w:rFonts w:ascii="Times New Roman" w:eastAsia="標楷體" w:hAnsi="Times New Roman" w:cs="新細明體"/>
                <w:strike/>
                <w:kern w:val="0"/>
                <w:sz w:val="20"/>
                <w:szCs w:val="20"/>
              </w:rPr>
              <w:t>72</w:t>
            </w:r>
          </w:p>
        </w:tc>
        <w:tc>
          <w:tcPr>
            <w:tcW w:w="396" w:type="pct"/>
            <w:tcBorders>
              <w:left w:val="nil"/>
              <w:bottom w:val="nil"/>
              <w:right w:val="nil"/>
            </w:tcBorders>
            <w:tcMar>
              <w:top w:w="0" w:type="dxa"/>
              <w:left w:w="28" w:type="dxa"/>
              <w:bottom w:w="0" w:type="dxa"/>
              <w:right w:w="28" w:type="dxa"/>
            </w:tcMar>
            <w:vAlign w:val="center"/>
            <w:hideMark/>
          </w:tcPr>
          <w:p w:rsidR="0073691F" w:rsidRPr="00EA1F71" w:rsidRDefault="0073691F" w:rsidP="002E4365">
            <w:pPr>
              <w:widowControl/>
              <w:jc w:val="center"/>
              <w:rPr>
                <w:rFonts w:ascii="Times New Roman" w:eastAsia="標楷體" w:hAnsi="Times New Roman" w:cs="新細明體"/>
                <w:strike/>
                <w:kern w:val="0"/>
                <w:sz w:val="20"/>
                <w:szCs w:val="20"/>
              </w:rPr>
            </w:pPr>
            <w:r w:rsidRPr="00EA1F71">
              <w:rPr>
                <w:rFonts w:ascii="Times New Roman" w:eastAsia="標楷體" w:hAnsi="Times New Roman" w:cs="新細明體"/>
                <w:strike/>
                <w:kern w:val="0"/>
                <w:sz w:val="20"/>
                <w:szCs w:val="20"/>
              </w:rPr>
              <w:t>2,149</w:t>
            </w:r>
          </w:p>
        </w:tc>
        <w:tc>
          <w:tcPr>
            <w:tcW w:w="402" w:type="pct"/>
            <w:tcBorders>
              <w:left w:val="nil"/>
              <w:bottom w:val="nil"/>
              <w:right w:val="nil"/>
            </w:tcBorders>
            <w:tcMar>
              <w:top w:w="0" w:type="dxa"/>
              <w:left w:w="28" w:type="dxa"/>
              <w:bottom w:w="0" w:type="dxa"/>
              <w:right w:w="28" w:type="dxa"/>
            </w:tcMar>
            <w:vAlign w:val="center"/>
            <w:hideMark/>
          </w:tcPr>
          <w:p w:rsidR="0073691F" w:rsidRPr="00EA1F71" w:rsidRDefault="0073691F" w:rsidP="002E4365">
            <w:pPr>
              <w:widowControl/>
              <w:jc w:val="center"/>
              <w:rPr>
                <w:rFonts w:ascii="Times New Roman" w:eastAsia="標楷體" w:hAnsi="Times New Roman" w:cs="新細明體"/>
                <w:strike/>
                <w:kern w:val="0"/>
                <w:sz w:val="20"/>
                <w:szCs w:val="20"/>
              </w:rPr>
            </w:pPr>
            <w:r w:rsidRPr="00EA1F71">
              <w:rPr>
                <w:rFonts w:ascii="Times New Roman" w:eastAsia="標楷體" w:hAnsi="Times New Roman" w:cs="新細明體"/>
                <w:strike/>
                <w:kern w:val="0"/>
                <w:sz w:val="20"/>
                <w:szCs w:val="20"/>
              </w:rPr>
              <w:t>52</w:t>
            </w:r>
          </w:p>
        </w:tc>
        <w:tc>
          <w:tcPr>
            <w:tcW w:w="412" w:type="pct"/>
            <w:tcBorders>
              <w:left w:val="nil"/>
              <w:bottom w:val="nil"/>
              <w:right w:val="nil"/>
            </w:tcBorders>
            <w:tcMar>
              <w:top w:w="0" w:type="dxa"/>
              <w:left w:w="28" w:type="dxa"/>
              <w:bottom w:w="0" w:type="dxa"/>
              <w:right w:w="28" w:type="dxa"/>
            </w:tcMar>
            <w:vAlign w:val="center"/>
            <w:hideMark/>
          </w:tcPr>
          <w:p w:rsidR="0073691F" w:rsidRPr="00EA1F71" w:rsidRDefault="0073691F" w:rsidP="002E4365">
            <w:pPr>
              <w:widowControl/>
              <w:jc w:val="center"/>
              <w:rPr>
                <w:rFonts w:ascii="Times New Roman" w:eastAsia="標楷體" w:hAnsi="Times New Roman" w:cs="新細明體"/>
                <w:strike/>
                <w:kern w:val="0"/>
                <w:sz w:val="20"/>
                <w:szCs w:val="20"/>
              </w:rPr>
            </w:pPr>
            <w:r w:rsidRPr="00EA1F71">
              <w:rPr>
                <w:rFonts w:ascii="Times New Roman" w:eastAsia="標楷體" w:hAnsi="Times New Roman" w:cs="新細明體"/>
                <w:strike/>
                <w:kern w:val="0"/>
                <w:sz w:val="20"/>
                <w:szCs w:val="20"/>
              </w:rPr>
              <w:t>2,192</w:t>
            </w:r>
          </w:p>
        </w:tc>
        <w:tc>
          <w:tcPr>
            <w:tcW w:w="465" w:type="pct"/>
            <w:tcBorders>
              <w:left w:val="nil"/>
              <w:bottom w:val="nil"/>
              <w:right w:val="nil"/>
            </w:tcBorders>
            <w:tcMar>
              <w:top w:w="0" w:type="dxa"/>
              <w:left w:w="28" w:type="dxa"/>
              <w:bottom w:w="0" w:type="dxa"/>
              <w:right w:w="28" w:type="dxa"/>
            </w:tcMar>
            <w:vAlign w:val="center"/>
            <w:hideMark/>
          </w:tcPr>
          <w:p w:rsidR="0073691F" w:rsidRPr="00EA1F71" w:rsidRDefault="0073691F" w:rsidP="002E4365">
            <w:pPr>
              <w:widowControl/>
              <w:jc w:val="center"/>
              <w:rPr>
                <w:rFonts w:ascii="Times New Roman" w:eastAsia="標楷體" w:hAnsi="Times New Roman" w:cs="新細明體"/>
                <w:strike/>
                <w:kern w:val="0"/>
                <w:sz w:val="20"/>
                <w:szCs w:val="20"/>
              </w:rPr>
            </w:pPr>
            <w:r w:rsidRPr="00EA1F71">
              <w:rPr>
                <w:rFonts w:ascii="Times New Roman" w:eastAsia="標楷體" w:hAnsi="Times New Roman" w:cs="新細明體"/>
                <w:strike/>
                <w:kern w:val="0"/>
                <w:sz w:val="20"/>
                <w:szCs w:val="20"/>
              </w:rPr>
              <w:t>60</w:t>
            </w:r>
          </w:p>
        </w:tc>
        <w:tc>
          <w:tcPr>
            <w:tcW w:w="480" w:type="pct"/>
            <w:tcBorders>
              <w:left w:val="nil"/>
              <w:bottom w:val="nil"/>
              <w:right w:val="nil"/>
            </w:tcBorders>
            <w:tcMar>
              <w:top w:w="0" w:type="dxa"/>
              <w:left w:w="28" w:type="dxa"/>
              <w:bottom w:w="0" w:type="dxa"/>
              <w:right w:w="28" w:type="dxa"/>
            </w:tcMar>
            <w:vAlign w:val="center"/>
            <w:hideMark/>
          </w:tcPr>
          <w:p w:rsidR="0073691F" w:rsidRPr="00EA1F71" w:rsidRDefault="0073691F" w:rsidP="002E4365">
            <w:pPr>
              <w:widowControl/>
              <w:jc w:val="center"/>
              <w:rPr>
                <w:rFonts w:ascii="Times New Roman" w:eastAsia="標楷體" w:hAnsi="Times New Roman" w:cs="新細明體"/>
                <w:strike/>
                <w:kern w:val="0"/>
                <w:sz w:val="20"/>
                <w:szCs w:val="20"/>
              </w:rPr>
            </w:pPr>
            <w:r w:rsidRPr="00EA1F71">
              <w:rPr>
                <w:rFonts w:ascii="Times New Roman" w:eastAsia="標楷體" w:hAnsi="Times New Roman" w:cs="新細明體"/>
                <w:strike/>
                <w:kern w:val="0"/>
                <w:sz w:val="20"/>
                <w:szCs w:val="20"/>
              </w:rPr>
              <w:t>2,176</w:t>
            </w:r>
          </w:p>
        </w:tc>
        <w:tc>
          <w:tcPr>
            <w:tcW w:w="477" w:type="pct"/>
            <w:tcBorders>
              <w:left w:val="nil"/>
              <w:bottom w:val="nil"/>
              <w:right w:val="nil"/>
            </w:tcBorders>
            <w:tcMar>
              <w:top w:w="0" w:type="dxa"/>
              <w:left w:w="28" w:type="dxa"/>
              <w:bottom w:w="0" w:type="dxa"/>
              <w:right w:w="28" w:type="dxa"/>
            </w:tcMar>
            <w:hideMark/>
          </w:tcPr>
          <w:p w:rsidR="0073691F" w:rsidRPr="00EA1F71" w:rsidRDefault="00D6773C" w:rsidP="002E4365">
            <w:pPr>
              <w:widowControl/>
              <w:jc w:val="center"/>
              <w:rPr>
                <w:rFonts w:ascii="Times New Roman" w:eastAsia="標楷體" w:hAnsi="Times New Roman" w:cs="新細明體"/>
                <w:strike/>
                <w:kern w:val="0"/>
                <w:sz w:val="20"/>
                <w:szCs w:val="20"/>
              </w:rPr>
            </w:pPr>
            <w:r w:rsidRPr="00EA1F71">
              <w:rPr>
                <w:rFonts w:ascii="Times New Roman" w:eastAsia="標楷體" w:hAnsi="Times New Roman" w:cs="新細明體"/>
                <w:strike/>
                <w:kern w:val="0"/>
                <w:sz w:val="20"/>
                <w:szCs w:val="20"/>
              </w:rPr>
              <w:t>56</w:t>
            </w:r>
          </w:p>
        </w:tc>
        <w:tc>
          <w:tcPr>
            <w:tcW w:w="439" w:type="pct"/>
            <w:tcBorders>
              <w:left w:val="nil"/>
              <w:bottom w:val="nil"/>
            </w:tcBorders>
            <w:tcMar>
              <w:top w:w="0" w:type="dxa"/>
              <w:left w:w="28" w:type="dxa"/>
              <w:bottom w:w="0" w:type="dxa"/>
              <w:right w:w="28" w:type="dxa"/>
            </w:tcMar>
            <w:hideMark/>
          </w:tcPr>
          <w:p w:rsidR="0073691F" w:rsidRPr="00EA1F71" w:rsidRDefault="00D6773C" w:rsidP="002E4365">
            <w:pPr>
              <w:widowControl/>
              <w:jc w:val="center"/>
              <w:rPr>
                <w:rFonts w:ascii="Times New Roman" w:eastAsia="標楷體" w:hAnsi="Times New Roman" w:cs="新細明體"/>
                <w:strike/>
                <w:kern w:val="0"/>
                <w:sz w:val="20"/>
                <w:szCs w:val="20"/>
              </w:rPr>
            </w:pPr>
            <w:r w:rsidRPr="00EA1F71">
              <w:rPr>
                <w:rFonts w:ascii="Times New Roman" w:eastAsia="標楷體" w:hAnsi="Times New Roman" w:cs="新細明體"/>
                <w:strike/>
                <w:kern w:val="0"/>
                <w:sz w:val="20"/>
                <w:szCs w:val="20"/>
              </w:rPr>
              <w:t>1,880</w:t>
            </w:r>
          </w:p>
        </w:tc>
      </w:tr>
      <w:tr w:rsidR="00250BA7" w:rsidRPr="00731CB2" w:rsidTr="00D14035">
        <w:trPr>
          <w:trHeight w:val="22"/>
          <w:jc w:val="center"/>
        </w:trPr>
        <w:tc>
          <w:tcPr>
            <w:tcW w:w="1548" w:type="pct"/>
            <w:noWrap/>
            <w:tcMar>
              <w:top w:w="0" w:type="dxa"/>
              <w:left w:w="28" w:type="dxa"/>
              <w:bottom w:w="0" w:type="dxa"/>
              <w:right w:w="28" w:type="dxa"/>
            </w:tcMar>
            <w:vAlign w:val="center"/>
            <w:hideMark/>
          </w:tcPr>
          <w:p w:rsidR="0073691F" w:rsidRPr="00EA1F71" w:rsidRDefault="0073691F" w:rsidP="0048601A">
            <w:pPr>
              <w:widowControl/>
              <w:rPr>
                <w:rFonts w:ascii="Times New Roman" w:eastAsia="標楷體" w:hAnsi="Times New Roman" w:cs="新細明體"/>
                <w:strike/>
                <w:kern w:val="0"/>
                <w:sz w:val="20"/>
                <w:szCs w:val="20"/>
              </w:rPr>
            </w:pPr>
            <w:r w:rsidRPr="00EA1F71">
              <w:rPr>
                <w:rFonts w:ascii="Times New Roman" w:eastAsia="標楷體" w:hAnsi="Times New Roman" w:cs="新細明體" w:hint="eastAsia"/>
                <w:strike/>
                <w:kern w:val="0"/>
                <w:sz w:val="20"/>
                <w:szCs w:val="20"/>
              </w:rPr>
              <w:t>後天免疫缺乏症候群</w:t>
            </w:r>
            <w:r w:rsidRPr="00EA1F71">
              <w:rPr>
                <w:rFonts w:ascii="Times New Roman" w:eastAsia="標楷體" w:hAnsi="Times New Roman" w:cs="新細明體"/>
                <w:strike/>
                <w:kern w:val="0"/>
                <w:sz w:val="20"/>
                <w:szCs w:val="20"/>
              </w:rPr>
              <w:t>AIDS</w:t>
            </w:r>
          </w:p>
        </w:tc>
        <w:tc>
          <w:tcPr>
            <w:tcW w:w="381" w:type="pct"/>
            <w:tcBorders>
              <w:top w:val="nil"/>
              <w:right w:val="nil"/>
            </w:tcBorders>
            <w:tcMar>
              <w:top w:w="0" w:type="dxa"/>
              <w:left w:w="28" w:type="dxa"/>
              <w:bottom w:w="0" w:type="dxa"/>
              <w:right w:w="28" w:type="dxa"/>
            </w:tcMar>
            <w:vAlign w:val="center"/>
            <w:hideMark/>
          </w:tcPr>
          <w:p w:rsidR="0073691F" w:rsidRPr="00EA1F71" w:rsidRDefault="0073691F" w:rsidP="002E4365">
            <w:pPr>
              <w:widowControl/>
              <w:jc w:val="center"/>
              <w:rPr>
                <w:rFonts w:ascii="Times New Roman" w:eastAsia="標楷體" w:hAnsi="Times New Roman" w:cs="新細明體"/>
                <w:strike/>
                <w:kern w:val="0"/>
                <w:sz w:val="20"/>
                <w:szCs w:val="20"/>
              </w:rPr>
            </w:pPr>
            <w:r w:rsidRPr="00EA1F71">
              <w:rPr>
                <w:rFonts w:ascii="Times New Roman" w:eastAsia="標楷體" w:hAnsi="Times New Roman" w:cs="新細明體"/>
                <w:strike/>
                <w:kern w:val="0"/>
                <w:sz w:val="20"/>
                <w:szCs w:val="20"/>
              </w:rPr>
              <w:t>70</w:t>
            </w:r>
          </w:p>
        </w:tc>
        <w:tc>
          <w:tcPr>
            <w:tcW w:w="396" w:type="pct"/>
            <w:tcBorders>
              <w:top w:val="nil"/>
              <w:left w:val="nil"/>
              <w:right w:val="nil"/>
            </w:tcBorders>
            <w:tcMar>
              <w:top w:w="0" w:type="dxa"/>
              <w:left w:w="28" w:type="dxa"/>
              <w:bottom w:w="0" w:type="dxa"/>
              <w:right w:w="28" w:type="dxa"/>
            </w:tcMar>
            <w:vAlign w:val="center"/>
            <w:hideMark/>
          </w:tcPr>
          <w:p w:rsidR="0073691F" w:rsidRPr="00EA1F71" w:rsidRDefault="0073691F" w:rsidP="002E4365">
            <w:pPr>
              <w:widowControl/>
              <w:jc w:val="center"/>
              <w:rPr>
                <w:rFonts w:ascii="Times New Roman" w:eastAsia="標楷體" w:hAnsi="Times New Roman" w:cs="新細明體"/>
                <w:strike/>
                <w:kern w:val="0"/>
                <w:sz w:val="20"/>
                <w:szCs w:val="20"/>
              </w:rPr>
            </w:pPr>
            <w:r w:rsidRPr="00EA1F71">
              <w:rPr>
                <w:rFonts w:ascii="Times New Roman" w:eastAsia="標楷體" w:hAnsi="Times New Roman" w:cs="新細明體"/>
                <w:strike/>
                <w:kern w:val="0"/>
                <w:sz w:val="20"/>
                <w:szCs w:val="20"/>
              </w:rPr>
              <w:t>1,219</w:t>
            </w:r>
          </w:p>
        </w:tc>
        <w:tc>
          <w:tcPr>
            <w:tcW w:w="402" w:type="pct"/>
            <w:tcBorders>
              <w:top w:val="nil"/>
              <w:left w:val="nil"/>
              <w:right w:val="nil"/>
            </w:tcBorders>
            <w:tcMar>
              <w:top w:w="0" w:type="dxa"/>
              <w:left w:w="28" w:type="dxa"/>
              <w:bottom w:w="0" w:type="dxa"/>
              <w:right w:w="28" w:type="dxa"/>
            </w:tcMar>
            <w:vAlign w:val="center"/>
            <w:hideMark/>
          </w:tcPr>
          <w:p w:rsidR="0073691F" w:rsidRPr="00EA1F71" w:rsidRDefault="0073691F" w:rsidP="002E4365">
            <w:pPr>
              <w:widowControl/>
              <w:jc w:val="center"/>
              <w:rPr>
                <w:rFonts w:ascii="Times New Roman" w:eastAsia="標楷體" w:hAnsi="Times New Roman" w:cs="新細明體"/>
                <w:strike/>
                <w:kern w:val="0"/>
                <w:sz w:val="20"/>
                <w:szCs w:val="20"/>
              </w:rPr>
            </w:pPr>
            <w:r w:rsidRPr="00EA1F71">
              <w:rPr>
                <w:rFonts w:ascii="Times New Roman" w:eastAsia="標楷體" w:hAnsi="Times New Roman" w:cs="新細明體"/>
                <w:strike/>
                <w:kern w:val="0"/>
                <w:sz w:val="20"/>
                <w:szCs w:val="20"/>
              </w:rPr>
              <w:t>75</w:t>
            </w:r>
          </w:p>
        </w:tc>
        <w:tc>
          <w:tcPr>
            <w:tcW w:w="412" w:type="pct"/>
            <w:tcBorders>
              <w:top w:val="nil"/>
              <w:left w:val="nil"/>
              <w:right w:val="nil"/>
            </w:tcBorders>
            <w:tcMar>
              <w:top w:w="0" w:type="dxa"/>
              <w:left w:w="28" w:type="dxa"/>
              <w:bottom w:w="0" w:type="dxa"/>
              <w:right w:w="28" w:type="dxa"/>
            </w:tcMar>
            <w:vAlign w:val="center"/>
            <w:hideMark/>
          </w:tcPr>
          <w:p w:rsidR="0073691F" w:rsidRPr="00EA1F71" w:rsidRDefault="0073691F" w:rsidP="002E4365">
            <w:pPr>
              <w:widowControl/>
              <w:jc w:val="center"/>
              <w:rPr>
                <w:rFonts w:ascii="Times New Roman" w:eastAsia="標楷體" w:hAnsi="Times New Roman" w:cs="新細明體"/>
                <w:strike/>
                <w:kern w:val="0"/>
                <w:sz w:val="20"/>
                <w:szCs w:val="20"/>
              </w:rPr>
            </w:pPr>
            <w:r w:rsidRPr="00EA1F71">
              <w:rPr>
                <w:rFonts w:ascii="Times New Roman" w:eastAsia="標楷體" w:hAnsi="Times New Roman" w:cs="新細明體"/>
                <w:strike/>
                <w:kern w:val="0"/>
                <w:sz w:val="20"/>
                <w:szCs w:val="20"/>
              </w:rPr>
              <w:t>1,356</w:t>
            </w:r>
          </w:p>
        </w:tc>
        <w:tc>
          <w:tcPr>
            <w:tcW w:w="465" w:type="pct"/>
            <w:tcBorders>
              <w:top w:val="nil"/>
              <w:left w:val="nil"/>
              <w:right w:val="nil"/>
            </w:tcBorders>
            <w:tcMar>
              <w:top w:w="0" w:type="dxa"/>
              <w:left w:w="28" w:type="dxa"/>
              <w:bottom w:w="0" w:type="dxa"/>
              <w:right w:w="28" w:type="dxa"/>
            </w:tcMar>
            <w:vAlign w:val="center"/>
            <w:hideMark/>
          </w:tcPr>
          <w:p w:rsidR="0073691F" w:rsidRPr="00EA1F71" w:rsidRDefault="0073691F" w:rsidP="002E4365">
            <w:pPr>
              <w:widowControl/>
              <w:jc w:val="center"/>
              <w:rPr>
                <w:rFonts w:ascii="Times New Roman" w:eastAsia="標楷體" w:hAnsi="Times New Roman" w:cs="新細明體"/>
                <w:strike/>
                <w:kern w:val="0"/>
                <w:sz w:val="20"/>
                <w:szCs w:val="20"/>
              </w:rPr>
            </w:pPr>
            <w:r w:rsidRPr="00EA1F71">
              <w:rPr>
                <w:rFonts w:ascii="Times New Roman" w:eastAsia="標楷體" w:hAnsi="Times New Roman" w:cs="新細明體"/>
                <w:strike/>
                <w:kern w:val="0"/>
                <w:sz w:val="20"/>
                <w:szCs w:val="20"/>
              </w:rPr>
              <w:t>64</w:t>
            </w:r>
          </w:p>
        </w:tc>
        <w:tc>
          <w:tcPr>
            <w:tcW w:w="480" w:type="pct"/>
            <w:tcBorders>
              <w:top w:val="nil"/>
              <w:left w:val="nil"/>
              <w:right w:val="nil"/>
            </w:tcBorders>
            <w:tcMar>
              <w:top w:w="0" w:type="dxa"/>
              <w:left w:w="28" w:type="dxa"/>
              <w:bottom w:w="0" w:type="dxa"/>
              <w:right w:w="28" w:type="dxa"/>
            </w:tcMar>
            <w:vAlign w:val="center"/>
            <w:hideMark/>
          </w:tcPr>
          <w:p w:rsidR="0073691F" w:rsidRPr="00EA1F71" w:rsidRDefault="0073691F" w:rsidP="002E4365">
            <w:pPr>
              <w:widowControl/>
              <w:jc w:val="center"/>
              <w:rPr>
                <w:rFonts w:ascii="Times New Roman" w:eastAsia="標楷體" w:hAnsi="Times New Roman" w:cs="新細明體"/>
                <w:strike/>
                <w:kern w:val="0"/>
                <w:sz w:val="20"/>
                <w:szCs w:val="20"/>
              </w:rPr>
            </w:pPr>
            <w:r w:rsidRPr="00EA1F71">
              <w:rPr>
                <w:rFonts w:ascii="Times New Roman" w:eastAsia="標楷體" w:hAnsi="Times New Roman" w:cs="新細明體"/>
                <w:strike/>
                <w:kern w:val="0"/>
                <w:sz w:val="20"/>
                <w:szCs w:val="20"/>
              </w:rPr>
              <w:t>1,323</w:t>
            </w:r>
          </w:p>
        </w:tc>
        <w:tc>
          <w:tcPr>
            <w:tcW w:w="477" w:type="pct"/>
            <w:tcBorders>
              <w:top w:val="nil"/>
              <w:left w:val="nil"/>
              <w:right w:val="nil"/>
            </w:tcBorders>
            <w:tcMar>
              <w:top w:w="0" w:type="dxa"/>
              <w:left w:w="28" w:type="dxa"/>
              <w:bottom w:w="0" w:type="dxa"/>
              <w:right w:w="28" w:type="dxa"/>
            </w:tcMar>
            <w:hideMark/>
          </w:tcPr>
          <w:p w:rsidR="0073691F" w:rsidRPr="00EA1F71" w:rsidRDefault="00D6773C" w:rsidP="002E4365">
            <w:pPr>
              <w:widowControl/>
              <w:jc w:val="center"/>
              <w:rPr>
                <w:rFonts w:ascii="Times New Roman" w:eastAsia="標楷體" w:hAnsi="Times New Roman" w:cs="新細明體"/>
                <w:strike/>
                <w:kern w:val="0"/>
                <w:sz w:val="20"/>
                <w:szCs w:val="20"/>
              </w:rPr>
            </w:pPr>
            <w:r w:rsidRPr="00EA1F71">
              <w:rPr>
                <w:rFonts w:ascii="Times New Roman" w:eastAsia="標楷體" w:hAnsi="Times New Roman" w:cs="新細明體"/>
                <w:strike/>
                <w:kern w:val="0"/>
                <w:sz w:val="20"/>
                <w:szCs w:val="20"/>
              </w:rPr>
              <w:t>44</w:t>
            </w:r>
          </w:p>
        </w:tc>
        <w:tc>
          <w:tcPr>
            <w:tcW w:w="439" w:type="pct"/>
            <w:tcBorders>
              <w:top w:val="nil"/>
              <w:left w:val="nil"/>
            </w:tcBorders>
            <w:tcMar>
              <w:top w:w="0" w:type="dxa"/>
              <w:left w:w="28" w:type="dxa"/>
              <w:bottom w:w="0" w:type="dxa"/>
              <w:right w:w="28" w:type="dxa"/>
            </w:tcMar>
            <w:hideMark/>
          </w:tcPr>
          <w:p w:rsidR="0073691F" w:rsidRPr="00EA1F71" w:rsidRDefault="00D6773C" w:rsidP="002E4365">
            <w:pPr>
              <w:widowControl/>
              <w:jc w:val="center"/>
              <w:rPr>
                <w:rFonts w:ascii="Times New Roman" w:eastAsia="標楷體" w:hAnsi="Times New Roman" w:cs="新細明體"/>
                <w:strike/>
                <w:kern w:val="0"/>
                <w:sz w:val="20"/>
                <w:szCs w:val="20"/>
              </w:rPr>
            </w:pPr>
            <w:r w:rsidRPr="00EA1F71">
              <w:rPr>
                <w:rFonts w:ascii="Times New Roman" w:eastAsia="標楷體" w:hAnsi="Times New Roman" w:cs="新細明體"/>
                <w:strike/>
                <w:kern w:val="0"/>
                <w:sz w:val="20"/>
                <w:szCs w:val="20"/>
              </w:rPr>
              <w:t>1,135</w:t>
            </w:r>
          </w:p>
        </w:tc>
      </w:tr>
    </w:tbl>
    <w:p w:rsidR="0073691F" w:rsidRPr="00EA1F71" w:rsidRDefault="0073691F" w:rsidP="006D0F57">
      <w:pPr>
        <w:adjustRightInd w:val="0"/>
        <w:ind w:right="2335" w:firstLineChars="213" w:firstLine="426"/>
        <w:rPr>
          <w:rFonts w:ascii="Times New Roman" w:eastAsia="標楷體" w:hAnsi="Times New Roman" w:cs="Times New Roman"/>
          <w:bCs/>
          <w:strike/>
          <w:sz w:val="20"/>
          <w:szCs w:val="20"/>
        </w:rPr>
      </w:pPr>
      <w:r w:rsidRPr="00EA1F71">
        <w:rPr>
          <w:rFonts w:ascii="Times New Roman" w:eastAsia="標楷體" w:hAnsi="Times New Roman" w:cs="Times New Roman" w:hint="eastAsia"/>
          <w:bCs/>
          <w:strike/>
          <w:sz w:val="20"/>
          <w:szCs w:val="20"/>
        </w:rPr>
        <w:t>資料來源：</w:t>
      </w:r>
      <w:r w:rsidR="000E62C5" w:rsidRPr="00EA1F71">
        <w:rPr>
          <w:rFonts w:ascii="Times New Roman" w:eastAsia="標楷體" w:hAnsi="Times New Roman" w:cs="Times New Roman" w:hint="eastAsia"/>
          <w:bCs/>
          <w:strike/>
          <w:sz w:val="20"/>
          <w:szCs w:val="20"/>
        </w:rPr>
        <w:t>衛</w:t>
      </w:r>
      <w:r w:rsidR="00911A48" w:rsidRPr="00EA1F71">
        <w:rPr>
          <w:rFonts w:ascii="Times New Roman" w:eastAsia="標楷體" w:hAnsi="Times New Roman" w:cs="Times New Roman" w:hint="eastAsia"/>
          <w:bCs/>
          <w:strike/>
          <w:sz w:val="20"/>
          <w:szCs w:val="20"/>
        </w:rPr>
        <w:t>生</w:t>
      </w:r>
      <w:r w:rsidR="000E62C5" w:rsidRPr="00EA1F71">
        <w:rPr>
          <w:rFonts w:ascii="Times New Roman" w:eastAsia="標楷體" w:hAnsi="Times New Roman" w:cs="Times New Roman" w:hint="eastAsia"/>
          <w:bCs/>
          <w:strike/>
          <w:sz w:val="20"/>
          <w:szCs w:val="20"/>
        </w:rPr>
        <w:t>福</w:t>
      </w:r>
      <w:r w:rsidR="00911A48" w:rsidRPr="00EA1F71">
        <w:rPr>
          <w:rFonts w:ascii="Times New Roman" w:eastAsia="標楷體" w:hAnsi="Times New Roman" w:cs="Times New Roman" w:hint="eastAsia"/>
          <w:bCs/>
          <w:strike/>
          <w:sz w:val="20"/>
          <w:szCs w:val="20"/>
        </w:rPr>
        <w:t>利</w:t>
      </w:r>
      <w:r w:rsidRPr="00EA1F71">
        <w:rPr>
          <w:rFonts w:ascii="Times New Roman" w:eastAsia="標楷體" w:hAnsi="Times New Roman" w:cs="Times New Roman" w:hint="eastAsia"/>
          <w:bCs/>
          <w:strike/>
          <w:sz w:val="20"/>
          <w:szCs w:val="20"/>
        </w:rPr>
        <w:t>部</w:t>
      </w:r>
    </w:p>
    <w:p w:rsidR="0073691F" w:rsidRPr="00250BA7" w:rsidRDefault="00CD1CE3" w:rsidP="00CD1CE3">
      <w:pPr>
        <w:pStyle w:val="af"/>
        <w:jc w:val="center"/>
        <w:rPr>
          <w:rFonts w:ascii="標楷體" w:hAnsi="標楷體"/>
          <w:b/>
          <w:bCs/>
          <w:sz w:val="24"/>
          <w:szCs w:val="24"/>
        </w:rPr>
      </w:pPr>
      <w:bookmarkStart w:id="60" w:name="_Toc446921101"/>
      <w:r w:rsidRPr="00250BA7">
        <w:rPr>
          <w:rFonts w:ascii="標楷體" w:hAnsi="標楷體" w:hint="eastAsia"/>
          <w:b/>
          <w:sz w:val="24"/>
          <w:szCs w:val="24"/>
        </w:rPr>
        <w:t xml:space="preserve">表 </w:t>
      </w:r>
      <w:r w:rsidRPr="00250BA7">
        <w:rPr>
          <w:rFonts w:ascii="標楷體" w:hAnsi="標楷體"/>
          <w:b/>
          <w:sz w:val="24"/>
          <w:szCs w:val="24"/>
        </w:rPr>
        <w:fldChar w:fldCharType="begin"/>
      </w:r>
      <w:r w:rsidRPr="00250BA7">
        <w:rPr>
          <w:rFonts w:ascii="標楷體" w:hAnsi="標楷體"/>
          <w:b/>
          <w:sz w:val="24"/>
          <w:szCs w:val="24"/>
        </w:rPr>
        <w:instrText xml:space="preserve"> </w:instrText>
      </w:r>
      <w:r w:rsidRPr="00250BA7">
        <w:rPr>
          <w:rFonts w:ascii="標楷體" w:hAnsi="標楷體" w:hint="eastAsia"/>
          <w:b/>
          <w:sz w:val="24"/>
          <w:szCs w:val="24"/>
        </w:rPr>
        <w:instrText>SEQ 表 \* ARABIC</w:instrText>
      </w:r>
      <w:r w:rsidRPr="00250BA7">
        <w:rPr>
          <w:rFonts w:ascii="標楷體" w:hAnsi="標楷體"/>
          <w:b/>
          <w:sz w:val="24"/>
          <w:szCs w:val="24"/>
        </w:rPr>
        <w:instrText xml:space="preserve"> </w:instrText>
      </w:r>
      <w:r w:rsidRPr="00250BA7">
        <w:rPr>
          <w:rFonts w:ascii="標楷體" w:hAnsi="標楷體"/>
          <w:b/>
          <w:sz w:val="24"/>
          <w:szCs w:val="24"/>
        </w:rPr>
        <w:fldChar w:fldCharType="separate"/>
      </w:r>
      <w:r w:rsidR="00795269">
        <w:rPr>
          <w:rFonts w:ascii="標楷體" w:hAnsi="標楷體"/>
          <w:b/>
          <w:noProof/>
          <w:sz w:val="24"/>
          <w:szCs w:val="24"/>
        </w:rPr>
        <w:t>28</w:t>
      </w:r>
      <w:r w:rsidRPr="00250BA7">
        <w:rPr>
          <w:rFonts w:ascii="標楷體" w:hAnsi="標楷體"/>
          <w:b/>
          <w:sz w:val="24"/>
          <w:szCs w:val="24"/>
        </w:rPr>
        <w:fldChar w:fldCharType="end"/>
      </w:r>
      <w:r w:rsidR="0073691F" w:rsidRPr="00250BA7">
        <w:rPr>
          <w:rFonts w:ascii="標楷體" w:hAnsi="標楷體"/>
          <w:b/>
          <w:bCs/>
          <w:sz w:val="24"/>
          <w:szCs w:val="24"/>
        </w:rPr>
        <w:t xml:space="preserve">　法定傳染病統計</w:t>
      </w:r>
      <w:bookmarkEnd w:id="60"/>
    </w:p>
    <w:p w:rsidR="0073691F" w:rsidRPr="00250BA7" w:rsidRDefault="0073691F" w:rsidP="00085BF5">
      <w:pPr>
        <w:adjustRightInd w:val="0"/>
        <w:ind w:rightChars="17" w:right="41"/>
        <w:jc w:val="right"/>
        <w:rPr>
          <w:rFonts w:ascii="Times New Roman" w:eastAsia="標楷體" w:hAnsi="Times New Roman" w:cs="Times New Roman"/>
          <w:bCs/>
          <w:sz w:val="20"/>
          <w:szCs w:val="20"/>
        </w:rPr>
      </w:pPr>
      <w:r w:rsidRPr="00250BA7">
        <w:rPr>
          <w:rFonts w:ascii="Times New Roman" w:eastAsia="標楷體" w:hAnsi="Times New Roman" w:cs="Times New Roman"/>
          <w:bCs/>
          <w:sz w:val="20"/>
          <w:szCs w:val="20"/>
        </w:rPr>
        <w:t>單位：人；人</w:t>
      </w:r>
      <w:r w:rsidR="008341C3" w:rsidRPr="00250BA7">
        <w:rPr>
          <w:rFonts w:ascii="Times New Roman" w:eastAsia="標楷體" w:hAnsi="Times New Roman" w:cs="Times New Roman"/>
          <w:bCs/>
          <w:sz w:val="20"/>
          <w:szCs w:val="20"/>
        </w:rPr>
        <w:t>/</w:t>
      </w:r>
      <w:r w:rsidR="00C24E0C" w:rsidRPr="00250BA7">
        <w:rPr>
          <w:rFonts w:ascii="Times New Roman" w:eastAsia="標楷體" w:hAnsi="Times New Roman" w:cs="Times New Roman" w:hint="eastAsia"/>
          <w:bCs/>
          <w:sz w:val="20"/>
          <w:szCs w:val="20"/>
        </w:rPr>
        <w:t>10</w:t>
      </w:r>
      <w:r w:rsidRPr="00250BA7">
        <w:rPr>
          <w:rFonts w:ascii="Times New Roman" w:eastAsia="標楷體" w:hAnsi="Times New Roman" w:cs="Times New Roman"/>
          <w:bCs/>
          <w:sz w:val="20"/>
          <w:szCs w:val="20"/>
        </w:rPr>
        <w:t>萬人</w:t>
      </w:r>
    </w:p>
    <w:tbl>
      <w:tblPr>
        <w:tblW w:w="5000" w:type="pct"/>
        <w:jc w:val="center"/>
        <w:tblBorders>
          <w:top w:val="single" w:sz="4" w:space="0" w:color="auto"/>
          <w:bottom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069"/>
        <w:gridCol w:w="917"/>
        <w:gridCol w:w="918"/>
        <w:gridCol w:w="918"/>
        <w:gridCol w:w="918"/>
        <w:gridCol w:w="917"/>
        <w:gridCol w:w="918"/>
        <w:gridCol w:w="918"/>
        <w:gridCol w:w="917"/>
      </w:tblGrid>
      <w:tr w:rsidR="0019176A" w:rsidRPr="00250BA7" w:rsidTr="00EA1F71">
        <w:trPr>
          <w:trHeight w:val="359"/>
          <w:tblHeader/>
          <w:jc w:val="center"/>
        </w:trPr>
        <w:tc>
          <w:tcPr>
            <w:tcW w:w="1099" w:type="pct"/>
            <w:vMerge w:val="restart"/>
            <w:shd w:val="clear" w:color="auto" w:fill="auto"/>
            <w:noWrap/>
            <w:vAlign w:val="center"/>
          </w:tcPr>
          <w:p w:rsidR="0019176A" w:rsidRPr="00250BA7" w:rsidRDefault="0019176A" w:rsidP="002E4365">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疾病名稱</w:t>
            </w:r>
          </w:p>
        </w:tc>
        <w:tc>
          <w:tcPr>
            <w:tcW w:w="1950" w:type="pct"/>
            <w:gridSpan w:val="4"/>
          </w:tcPr>
          <w:p w:rsidR="0019176A" w:rsidRPr="00250BA7" w:rsidRDefault="0019176A" w:rsidP="002E4365">
            <w:pPr>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確定病例數</w:t>
            </w:r>
          </w:p>
        </w:tc>
        <w:tc>
          <w:tcPr>
            <w:tcW w:w="1951" w:type="pct"/>
            <w:gridSpan w:val="4"/>
          </w:tcPr>
          <w:p w:rsidR="0019176A" w:rsidRPr="00250BA7" w:rsidRDefault="0019176A" w:rsidP="002E4365">
            <w:pPr>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每</w:t>
            </w:r>
            <w:r w:rsidRPr="00250BA7">
              <w:rPr>
                <w:rFonts w:ascii="Times New Roman" w:eastAsia="標楷體" w:hAnsi="Times New Roman" w:cs="Times New Roman" w:hint="eastAsia"/>
                <w:kern w:val="0"/>
                <w:sz w:val="20"/>
                <w:szCs w:val="20"/>
              </w:rPr>
              <w:t>10</w:t>
            </w:r>
            <w:r w:rsidRPr="00250BA7">
              <w:rPr>
                <w:rFonts w:ascii="Times New Roman" w:eastAsia="標楷體" w:hAnsi="Times New Roman" w:cs="Times New Roman"/>
                <w:kern w:val="0"/>
                <w:sz w:val="20"/>
                <w:szCs w:val="20"/>
              </w:rPr>
              <w:t>萬人口發生率</w:t>
            </w:r>
          </w:p>
        </w:tc>
      </w:tr>
      <w:tr w:rsidR="0019176A" w:rsidRPr="00250BA7" w:rsidTr="00EA1F71">
        <w:trPr>
          <w:trHeight w:val="359"/>
          <w:tblHeader/>
          <w:jc w:val="center"/>
        </w:trPr>
        <w:tc>
          <w:tcPr>
            <w:tcW w:w="1099" w:type="pct"/>
            <w:vMerge/>
            <w:vAlign w:val="center"/>
          </w:tcPr>
          <w:p w:rsidR="0019176A" w:rsidRPr="00250BA7" w:rsidRDefault="0019176A" w:rsidP="002E4365">
            <w:pPr>
              <w:adjustRightInd w:val="0"/>
              <w:jc w:val="center"/>
              <w:rPr>
                <w:rFonts w:ascii="Times New Roman" w:eastAsia="標楷體" w:hAnsi="Times New Roman" w:cs="Times New Roman"/>
                <w:kern w:val="0"/>
                <w:sz w:val="20"/>
                <w:szCs w:val="20"/>
              </w:rPr>
            </w:pPr>
          </w:p>
        </w:tc>
        <w:tc>
          <w:tcPr>
            <w:tcW w:w="487" w:type="pct"/>
            <w:tcBorders>
              <w:bottom w:val="single" w:sz="4" w:space="0" w:color="auto"/>
            </w:tcBorders>
            <w:shd w:val="clear" w:color="auto" w:fill="auto"/>
            <w:noWrap/>
          </w:tcPr>
          <w:p w:rsidR="0019176A" w:rsidRPr="00250BA7" w:rsidRDefault="0019176A" w:rsidP="00EA1F71">
            <w:pPr>
              <w:widowControl/>
              <w:adjustRightInd w:val="0"/>
              <w:ind w:right="85"/>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2015</w:t>
            </w:r>
          </w:p>
        </w:tc>
        <w:tc>
          <w:tcPr>
            <w:tcW w:w="488" w:type="pct"/>
            <w:tcBorders>
              <w:bottom w:val="single" w:sz="4" w:space="0" w:color="auto"/>
            </w:tcBorders>
            <w:shd w:val="clear" w:color="auto" w:fill="auto"/>
            <w:noWrap/>
          </w:tcPr>
          <w:p w:rsidR="0019176A" w:rsidRPr="00250BA7" w:rsidRDefault="0019176A" w:rsidP="00EA1F71">
            <w:pPr>
              <w:widowControl/>
              <w:adjustRightInd w:val="0"/>
              <w:ind w:right="85"/>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2016</w:t>
            </w:r>
          </w:p>
        </w:tc>
        <w:tc>
          <w:tcPr>
            <w:tcW w:w="488" w:type="pct"/>
            <w:tcBorders>
              <w:bottom w:val="single" w:sz="4" w:space="0" w:color="auto"/>
            </w:tcBorders>
          </w:tcPr>
          <w:p w:rsidR="0019176A" w:rsidRPr="00250BA7" w:rsidRDefault="0019176A" w:rsidP="00EA1F71">
            <w:pPr>
              <w:widowControl/>
              <w:adjustRightInd w:val="0"/>
              <w:ind w:right="85"/>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2017</w:t>
            </w:r>
          </w:p>
        </w:tc>
        <w:tc>
          <w:tcPr>
            <w:tcW w:w="488" w:type="pct"/>
            <w:tcBorders>
              <w:bottom w:val="single" w:sz="4" w:space="0" w:color="auto"/>
            </w:tcBorders>
            <w:shd w:val="clear" w:color="auto" w:fill="auto"/>
            <w:noWrap/>
          </w:tcPr>
          <w:p w:rsidR="0019176A" w:rsidRPr="00250BA7" w:rsidRDefault="0019176A" w:rsidP="00EA1F71">
            <w:pPr>
              <w:widowControl/>
              <w:adjustRightInd w:val="0"/>
              <w:ind w:right="85"/>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2018</w:t>
            </w:r>
          </w:p>
        </w:tc>
        <w:tc>
          <w:tcPr>
            <w:tcW w:w="487" w:type="pct"/>
            <w:tcBorders>
              <w:bottom w:val="single" w:sz="4" w:space="0" w:color="auto"/>
            </w:tcBorders>
            <w:shd w:val="clear" w:color="auto" w:fill="auto"/>
            <w:noWrap/>
          </w:tcPr>
          <w:p w:rsidR="0019176A" w:rsidRPr="00250BA7" w:rsidRDefault="0019176A" w:rsidP="00EA1F71">
            <w:pPr>
              <w:widowControl/>
              <w:adjustRightInd w:val="0"/>
              <w:ind w:right="85"/>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2015</w:t>
            </w:r>
          </w:p>
        </w:tc>
        <w:tc>
          <w:tcPr>
            <w:tcW w:w="488" w:type="pct"/>
            <w:tcBorders>
              <w:bottom w:val="single" w:sz="4" w:space="0" w:color="auto"/>
            </w:tcBorders>
          </w:tcPr>
          <w:p w:rsidR="0019176A" w:rsidRPr="00250BA7" w:rsidRDefault="0019176A" w:rsidP="00EA1F71">
            <w:pPr>
              <w:widowControl/>
              <w:adjustRightInd w:val="0"/>
              <w:ind w:right="85"/>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2016</w:t>
            </w:r>
          </w:p>
        </w:tc>
        <w:tc>
          <w:tcPr>
            <w:tcW w:w="488" w:type="pct"/>
            <w:tcBorders>
              <w:bottom w:val="single" w:sz="4" w:space="0" w:color="auto"/>
            </w:tcBorders>
            <w:shd w:val="clear" w:color="auto" w:fill="auto"/>
            <w:noWrap/>
          </w:tcPr>
          <w:p w:rsidR="0019176A" w:rsidRPr="00250BA7" w:rsidRDefault="0019176A" w:rsidP="00EA1F71">
            <w:pPr>
              <w:widowControl/>
              <w:adjustRightInd w:val="0"/>
              <w:ind w:right="85"/>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2017</w:t>
            </w:r>
          </w:p>
        </w:tc>
        <w:tc>
          <w:tcPr>
            <w:tcW w:w="487" w:type="pct"/>
            <w:tcBorders>
              <w:bottom w:val="single" w:sz="4" w:space="0" w:color="auto"/>
            </w:tcBorders>
            <w:shd w:val="clear" w:color="auto" w:fill="auto"/>
            <w:noWrap/>
          </w:tcPr>
          <w:p w:rsidR="0019176A" w:rsidRPr="00250BA7" w:rsidRDefault="0019176A" w:rsidP="00EA1F71">
            <w:pPr>
              <w:widowControl/>
              <w:adjustRightInd w:val="0"/>
              <w:ind w:right="85"/>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2018</w:t>
            </w:r>
          </w:p>
        </w:tc>
      </w:tr>
      <w:tr w:rsidR="0019176A" w:rsidRPr="00250BA7" w:rsidTr="00EA1F71">
        <w:trPr>
          <w:trHeight w:val="359"/>
          <w:jc w:val="center"/>
        </w:trPr>
        <w:tc>
          <w:tcPr>
            <w:tcW w:w="1099" w:type="pct"/>
            <w:shd w:val="clear" w:color="auto" w:fill="auto"/>
            <w:noWrap/>
            <w:vAlign w:val="center"/>
          </w:tcPr>
          <w:p w:rsidR="0019176A" w:rsidRPr="00250BA7" w:rsidRDefault="0019176A" w:rsidP="002E4365">
            <w:pPr>
              <w:adjustRightInd w:val="0"/>
              <w:jc w:val="both"/>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登革熱</w:t>
            </w:r>
          </w:p>
        </w:tc>
        <w:tc>
          <w:tcPr>
            <w:tcW w:w="487" w:type="pct"/>
            <w:tcBorders>
              <w:bottom w:val="nil"/>
              <w:right w:val="nil"/>
            </w:tcBorders>
            <w:shd w:val="clear" w:color="auto" w:fill="auto"/>
            <w:noWrap/>
            <w:vAlign w:val="center"/>
          </w:tcPr>
          <w:p w:rsidR="0019176A" w:rsidRPr="00250BA7" w:rsidRDefault="0019176A"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43,784</w:t>
            </w:r>
          </w:p>
        </w:tc>
        <w:tc>
          <w:tcPr>
            <w:tcW w:w="488" w:type="pct"/>
            <w:tcBorders>
              <w:left w:val="nil"/>
              <w:bottom w:val="nil"/>
              <w:right w:val="nil"/>
            </w:tcBorders>
            <w:shd w:val="clear" w:color="auto" w:fill="auto"/>
            <w:noWrap/>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744</w:t>
            </w:r>
          </w:p>
        </w:tc>
        <w:tc>
          <w:tcPr>
            <w:tcW w:w="488" w:type="pct"/>
            <w:tcBorders>
              <w:left w:val="nil"/>
              <w:bottom w:val="nil"/>
              <w:right w:val="nil"/>
            </w:tcBorders>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343</w:t>
            </w:r>
          </w:p>
        </w:tc>
        <w:tc>
          <w:tcPr>
            <w:tcW w:w="488" w:type="pct"/>
            <w:tcBorders>
              <w:left w:val="nil"/>
              <w:bottom w:val="nil"/>
              <w:right w:val="nil"/>
            </w:tcBorders>
            <w:shd w:val="clear" w:color="auto" w:fill="auto"/>
            <w:noWrap/>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533</w:t>
            </w:r>
          </w:p>
        </w:tc>
        <w:tc>
          <w:tcPr>
            <w:tcW w:w="487" w:type="pct"/>
            <w:tcBorders>
              <w:left w:val="nil"/>
              <w:bottom w:val="nil"/>
              <w:right w:val="nil"/>
            </w:tcBorders>
            <w:shd w:val="clear" w:color="auto" w:fill="auto"/>
            <w:noWrap/>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186.61</w:t>
            </w:r>
          </w:p>
        </w:tc>
        <w:tc>
          <w:tcPr>
            <w:tcW w:w="488" w:type="pct"/>
            <w:tcBorders>
              <w:left w:val="nil"/>
              <w:bottom w:val="nil"/>
              <w:right w:val="nil"/>
            </w:tcBorders>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3.16</w:t>
            </w:r>
          </w:p>
        </w:tc>
        <w:tc>
          <w:tcPr>
            <w:tcW w:w="488" w:type="pct"/>
            <w:tcBorders>
              <w:left w:val="nil"/>
              <w:bottom w:val="nil"/>
              <w:right w:val="nil"/>
            </w:tcBorders>
            <w:shd w:val="clear" w:color="auto" w:fill="auto"/>
            <w:noWrap/>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1.46</w:t>
            </w:r>
          </w:p>
        </w:tc>
        <w:tc>
          <w:tcPr>
            <w:tcW w:w="487" w:type="pct"/>
            <w:tcBorders>
              <w:left w:val="nil"/>
              <w:bottom w:val="nil"/>
            </w:tcBorders>
            <w:shd w:val="clear" w:color="auto" w:fill="auto"/>
            <w:noWrap/>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2.26</w:t>
            </w:r>
          </w:p>
        </w:tc>
      </w:tr>
      <w:tr w:rsidR="0019176A" w:rsidRPr="00250BA7" w:rsidTr="00EA1F71">
        <w:trPr>
          <w:trHeight w:val="359"/>
          <w:jc w:val="center"/>
        </w:trPr>
        <w:tc>
          <w:tcPr>
            <w:tcW w:w="1099" w:type="pct"/>
            <w:shd w:val="clear" w:color="auto" w:fill="auto"/>
            <w:noWrap/>
            <w:vAlign w:val="center"/>
          </w:tcPr>
          <w:p w:rsidR="0019176A" w:rsidRPr="00250BA7" w:rsidRDefault="0019176A" w:rsidP="002E4365">
            <w:pPr>
              <w:adjustRightInd w:val="0"/>
              <w:jc w:val="both"/>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桿菌性痢疾</w:t>
            </w:r>
          </w:p>
        </w:tc>
        <w:tc>
          <w:tcPr>
            <w:tcW w:w="487" w:type="pct"/>
            <w:tcBorders>
              <w:top w:val="nil"/>
              <w:bottom w:val="nil"/>
              <w:right w:val="nil"/>
            </w:tcBorders>
            <w:shd w:val="clear" w:color="auto" w:fill="auto"/>
            <w:noWrap/>
            <w:vAlign w:val="center"/>
          </w:tcPr>
          <w:p w:rsidR="0019176A" w:rsidRPr="00250BA7" w:rsidRDefault="0019176A"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186</w:t>
            </w:r>
          </w:p>
        </w:tc>
        <w:tc>
          <w:tcPr>
            <w:tcW w:w="488" w:type="pct"/>
            <w:tcBorders>
              <w:top w:val="nil"/>
              <w:left w:val="nil"/>
              <w:bottom w:val="nil"/>
              <w:right w:val="nil"/>
            </w:tcBorders>
            <w:shd w:val="clear" w:color="auto" w:fill="auto"/>
            <w:noWrap/>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225</w:t>
            </w:r>
          </w:p>
        </w:tc>
        <w:tc>
          <w:tcPr>
            <w:tcW w:w="488" w:type="pct"/>
            <w:tcBorders>
              <w:top w:val="nil"/>
              <w:left w:val="nil"/>
              <w:bottom w:val="nil"/>
              <w:right w:val="nil"/>
            </w:tcBorders>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162</w:t>
            </w:r>
          </w:p>
        </w:tc>
        <w:tc>
          <w:tcPr>
            <w:tcW w:w="488" w:type="pct"/>
            <w:tcBorders>
              <w:top w:val="nil"/>
              <w:left w:val="nil"/>
              <w:bottom w:val="nil"/>
              <w:right w:val="nil"/>
            </w:tcBorders>
            <w:shd w:val="clear" w:color="auto" w:fill="auto"/>
            <w:noWrap/>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172</w:t>
            </w:r>
          </w:p>
        </w:tc>
        <w:tc>
          <w:tcPr>
            <w:tcW w:w="487" w:type="pct"/>
            <w:tcBorders>
              <w:top w:val="nil"/>
              <w:left w:val="nil"/>
              <w:bottom w:val="nil"/>
              <w:right w:val="nil"/>
            </w:tcBorders>
            <w:shd w:val="clear" w:color="auto" w:fill="auto"/>
            <w:noWrap/>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0.79</w:t>
            </w:r>
          </w:p>
        </w:tc>
        <w:tc>
          <w:tcPr>
            <w:tcW w:w="488" w:type="pct"/>
            <w:tcBorders>
              <w:top w:val="nil"/>
              <w:left w:val="nil"/>
              <w:bottom w:val="nil"/>
              <w:right w:val="nil"/>
            </w:tcBorders>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0.96</w:t>
            </w:r>
          </w:p>
        </w:tc>
        <w:tc>
          <w:tcPr>
            <w:tcW w:w="488" w:type="pct"/>
            <w:tcBorders>
              <w:top w:val="nil"/>
              <w:left w:val="nil"/>
              <w:bottom w:val="nil"/>
              <w:right w:val="nil"/>
            </w:tcBorders>
            <w:shd w:val="clear" w:color="auto" w:fill="auto"/>
            <w:noWrap/>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0.69</w:t>
            </w:r>
          </w:p>
        </w:tc>
        <w:tc>
          <w:tcPr>
            <w:tcW w:w="487" w:type="pct"/>
            <w:tcBorders>
              <w:top w:val="nil"/>
              <w:left w:val="nil"/>
              <w:bottom w:val="nil"/>
            </w:tcBorders>
            <w:shd w:val="clear" w:color="auto" w:fill="auto"/>
            <w:noWrap/>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0.73</w:t>
            </w:r>
          </w:p>
        </w:tc>
      </w:tr>
      <w:tr w:rsidR="0019176A" w:rsidRPr="00250BA7" w:rsidTr="00EA1F71">
        <w:trPr>
          <w:trHeight w:val="359"/>
          <w:jc w:val="center"/>
        </w:trPr>
        <w:tc>
          <w:tcPr>
            <w:tcW w:w="1099" w:type="pct"/>
            <w:shd w:val="clear" w:color="auto" w:fill="auto"/>
            <w:noWrap/>
            <w:vAlign w:val="center"/>
          </w:tcPr>
          <w:p w:rsidR="0019176A" w:rsidRPr="00250BA7" w:rsidRDefault="0019176A" w:rsidP="002E4365">
            <w:pPr>
              <w:adjustRightInd w:val="0"/>
              <w:jc w:val="both"/>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瘧疾－境外移入</w:t>
            </w:r>
          </w:p>
        </w:tc>
        <w:tc>
          <w:tcPr>
            <w:tcW w:w="487" w:type="pct"/>
            <w:tcBorders>
              <w:top w:val="nil"/>
              <w:bottom w:val="nil"/>
              <w:right w:val="nil"/>
            </w:tcBorders>
            <w:shd w:val="clear" w:color="auto" w:fill="auto"/>
            <w:noWrap/>
            <w:vAlign w:val="center"/>
          </w:tcPr>
          <w:p w:rsidR="0019176A" w:rsidRPr="00250BA7" w:rsidRDefault="0019176A"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8</w:t>
            </w:r>
          </w:p>
        </w:tc>
        <w:tc>
          <w:tcPr>
            <w:tcW w:w="488" w:type="pct"/>
            <w:tcBorders>
              <w:top w:val="nil"/>
              <w:left w:val="nil"/>
              <w:bottom w:val="nil"/>
              <w:right w:val="nil"/>
            </w:tcBorders>
            <w:shd w:val="clear" w:color="auto" w:fill="auto"/>
            <w:noWrap/>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13</w:t>
            </w:r>
          </w:p>
        </w:tc>
        <w:tc>
          <w:tcPr>
            <w:tcW w:w="488" w:type="pct"/>
            <w:tcBorders>
              <w:top w:val="nil"/>
              <w:left w:val="nil"/>
              <w:bottom w:val="nil"/>
              <w:right w:val="nil"/>
            </w:tcBorders>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7</w:t>
            </w:r>
          </w:p>
        </w:tc>
        <w:tc>
          <w:tcPr>
            <w:tcW w:w="488" w:type="pct"/>
            <w:tcBorders>
              <w:top w:val="nil"/>
              <w:left w:val="nil"/>
              <w:bottom w:val="nil"/>
              <w:right w:val="nil"/>
            </w:tcBorders>
            <w:shd w:val="clear" w:color="auto" w:fill="auto"/>
            <w:noWrap/>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7</w:t>
            </w:r>
          </w:p>
        </w:tc>
        <w:tc>
          <w:tcPr>
            <w:tcW w:w="487" w:type="pct"/>
            <w:tcBorders>
              <w:top w:val="nil"/>
              <w:left w:val="nil"/>
              <w:bottom w:val="nil"/>
              <w:right w:val="nil"/>
            </w:tcBorders>
            <w:shd w:val="clear" w:color="auto" w:fill="auto"/>
            <w:noWrap/>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0.03</w:t>
            </w:r>
          </w:p>
        </w:tc>
        <w:tc>
          <w:tcPr>
            <w:tcW w:w="488" w:type="pct"/>
            <w:tcBorders>
              <w:top w:val="nil"/>
              <w:left w:val="nil"/>
              <w:bottom w:val="nil"/>
              <w:right w:val="nil"/>
            </w:tcBorders>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0.06</w:t>
            </w:r>
          </w:p>
        </w:tc>
        <w:tc>
          <w:tcPr>
            <w:tcW w:w="488" w:type="pct"/>
            <w:tcBorders>
              <w:top w:val="nil"/>
              <w:left w:val="nil"/>
              <w:bottom w:val="nil"/>
              <w:right w:val="nil"/>
            </w:tcBorders>
            <w:shd w:val="clear" w:color="auto" w:fill="auto"/>
            <w:noWrap/>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0.03</w:t>
            </w:r>
          </w:p>
        </w:tc>
        <w:tc>
          <w:tcPr>
            <w:tcW w:w="487" w:type="pct"/>
            <w:tcBorders>
              <w:top w:val="nil"/>
              <w:left w:val="nil"/>
              <w:bottom w:val="nil"/>
            </w:tcBorders>
            <w:shd w:val="clear" w:color="auto" w:fill="auto"/>
            <w:noWrap/>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0.03</w:t>
            </w:r>
          </w:p>
        </w:tc>
      </w:tr>
      <w:tr w:rsidR="0019176A" w:rsidRPr="00250BA7" w:rsidTr="00EA1F71">
        <w:trPr>
          <w:trHeight w:val="359"/>
          <w:jc w:val="center"/>
        </w:trPr>
        <w:tc>
          <w:tcPr>
            <w:tcW w:w="1099" w:type="pct"/>
            <w:shd w:val="clear" w:color="auto" w:fill="auto"/>
            <w:noWrap/>
            <w:vAlign w:val="center"/>
          </w:tcPr>
          <w:p w:rsidR="0019176A" w:rsidRPr="00250BA7" w:rsidRDefault="0019176A" w:rsidP="002E4365">
            <w:pPr>
              <w:adjustRightInd w:val="0"/>
              <w:jc w:val="both"/>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急性病毒性</w:t>
            </w:r>
            <w:r w:rsidRPr="00250BA7">
              <w:rPr>
                <w:rFonts w:ascii="Times New Roman" w:eastAsia="標楷體" w:hAnsi="Times New Roman" w:cs="Times New Roman"/>
                <w:kern w:val="0"/>
                <w:sz w:val="20"/>
                <w:szCs w:val="20"/>
              </w:rPr>
              <w:t>A</w:t>
            </w:r>
            <w:r w:rsidRPr="00250BA7">
              <w:rPr>
                <w:rFonts w:ascii="Times New Roman" w:eastAsia="標楷體" w:hAnsi="Times New Roman" w:cs="Times New Roman"/>
                <w:kern w:val="0"/>
                <w:sz w:val="20"/>
                <w:szCs w:val="20"/>
              </w:rPr>
              <w:t>型肝炎</w:t>
            </w:r>
          </w:p>
        </w:tc>
        <w:tc>
          <w:tcPr>
            <w:tcW w:w="487" w:type="pct"/>
            <w:tcBorders>
              <w:top w:val="nil"/>
              <w:bottom w:val="nil"/>
              <w:right w:val="nil"/>
            </w:tcBorders>
            <w:shd w:val="clear" w:color="auto" w:fill="auto"/>
            <w:noWrap/>
            <w:vAlign w:val="center"/>
          </w:tcPr>
          <w:p w:rsidR="0019176A" w:rsidRPr="00250BA7" w:rsidRDefault="0019176A"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171</w:t>
            </w:r>
          </w:p>
        </w:tc>
        <w:tc>
          <w:tcPr>
            <w:tcW w:w="488" w:type="pct"/>
            <w:tcBorders>
              <w:top w:val="nil"/>
              <w:left w:val="nil"/>
              <w:bottom w:val="nil"/>
              <w:right w:val="nil"/>
            </w:tcBorders>
            <w:shd w:val="clear" w:color="auto" w:fill="auto"/>
            <w:noWrap/>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1,133</w:t>
            </w:r>
          </w:p>
        </w:tc>
        <w:tc>
          <w:tcPr>
            <w:tcW w:w="488" w:type="pct"/>
            <w:tcBorders>
              <w:top w:val="nil"/>
              <w:left w:val="nil"/>
              <w:bottom w:val="nil"/>
              <w:right w:val="nil"/>
            </w:tcBorders>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369</w:t>
            </w:r>
          </w:p>
        </w:tc>
        <w:tc>
          <w:tcPr>
            <w:tcW w:w="488" w:type="pct"/>
            <w:tcBorders>
              <w:top w:val="nil"/>
              <w:left w:val="nil"/>
              <w:bottom w:val="nil"/>
              <w:right w:val="nil"/>
            </w:tcBorders>
            <w:shd w:val="clear" w:color="auto" w:fill="auto"/>
            <w:noWrap/>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88</w:t>
            </w:r>
          </w:p>
        </w:tc>
        <w:tc>
          <w:tcPr>
            <w:tcW w:w="487" w:type="pct"/>
            <w:tcBorders>
              <w:top w:val="nil"/>
              <w:left w:val="nil"/>
              <w:bottom w:val="nil"/>
              <w:right w:val="nil"/>
            </w:tcBorders>
            <w:shd w:val="clear" w:color="auto" w:fill="auto"/>
            <w:noWrap/>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0.73</w:t>
            </w:r>
          </w:p>
        </w:tc>
        <w:tc>
          <w:tcPr>
            <w:tcW w:w="488" w:type="pct"/>
            <w:tcBorders>
              <w:top w:val="nil"/>
              <w:left w:val="nil"/>
              <w:bottom w:val="nil"/>
              <w:right w:val="nil"/>
            </w:tcBorders>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4.82</w:t>
            </w:r>
          </w:p>
        </w:tc>
        <w:tc>
          <w:tcPr>
            <w:tcW w:w="488" w:type="pct"/>
            <w:tcBorders>
              <w:top w:val="nil"/>
              <w:left w:val="nil"/>
              <w:bottom w:val="nil"/>
              <w:right w:val="nil"/>
            </w:tcBorders>
            <w:shd w:val="clear" w:color="auto" w:fill="auto"/>
            <w:noWrap/>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1.57</w:t>
            </w:r>
          </w:p>
        </w:tc>
        <w:tc>
          <w:tcPr>
            <w:tcW w:w="487" w:type="pct"/>
            <w:tcBorders>
              <w:top w:val="nil"/>
              <w:left w:val="nil"/>
              <w:bottom w:val="nil"/>
            </w:tcBorders>
            <w:shd w:val="clear" w:color="auto" w:fill="auto"/>
            <w:noWrap/>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0.37</w:t>
            </w:r>
          </w:p>
        </w:tc>
      </w:tr>
      <w:tr w:rsidR="0019176A" w:rsidRPr="00250BA7" w:rsidTr="00EA1F71">
        <w:trPr>
          <w:trHeight w:val="341"/>
          <w:jc w:val="center"/>
        </w:trPr>
        <w:tc>
          <w:tcPr>
            <w:tcW w:w="1099" w:type="pct"/>
            <w:shd w:val="clear" w:color="auto" w:fill="auto"/>
            <w:noWrap/>
            <w:vAlign w:val="center"/>
          </w:tcPr>
          <w:p w:rsidR="0019176A" w:rsidRPr="00250BA7" w:rsidRDefault="0019176A" w:rsidP="002E4365">
            <w:pPr>
              <w:adjustRightInd w:val="0"/>
              <w:jc w:val="both"/>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多重抗藥性結核病</w:t>
            </w:r>
          </w:p>
        </w:tc>
        <w:tc>
          <w:tcPr>
            <w:tcW w:w="487" w:type="pct"/>
            <w:tcBorders>
              <w:top w:val="nil"/>
              <w:bottom w:val="nil"/>
              <w:right w:val="nil"/>
            </w:tcBorders>
            <w:shd w:val="clear" w:color="auto" w:fill="auto"/>
            <w:noWrap/>
            <w:vAlign w:val="center"/>
          </w:tcPr>
          <w:p w:rsidR="0019176A" w:rsidRPr="00250BA7" w:rsidRDefault="0019176A"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117</w:t>
            </w:r>
          </w:p>
        </w:tc>
        <w:tc>
          <w:tcPr>
            <w:tcW w:w="488" w:type="pct"/>
            <w:tcBorders>
              <w:top w:val="nil"/>
              <w:left w:val="nil"/>
              <w:bottom w:val="nil"/>
              <w:right w:val="nil"/>
            </w:tcBorders>
            <w:shd w:val="clear" w:color="auto" w:fill="auto"/>
            <w:noWrap/>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112</w:t>
            </w:r>
          </w:p>
        </w:tc>
        <w:tc>
          <w:tcPr>
            <w:tcW w:w="488" w:type="pct"/>
            <w:tcBorders>
              <w:top w:val="nil"/>
              <w:left w:val="nil"/>
              <w:bottom w:val="nil"/>
              <w:right w:val="nil"/>
            </w:tcBorders>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103</w:t>
            </w:r>
          </w:p>
        </w:tc>
        <w:tc>
          <w:tcPr>
            <w:tcW w:w="488" w:type="pct"/>
            <w:tcBorders>
              <w:top w:val="nil"/>
              <w:left w:val="nil"/>
              <w:bottom w:val="nil"/>
              <w:right w:val="nil"/>
            </w:tcBorders>
            <w:shd w:val="clear" w:color="auto" w:fill="auto"/>
            <w:noWrap/>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120</w:t>
            </w:r>
          </w:p>
        </w:tc>
        <w:tc>
          <w:tcPr>
            <w:tcW w:w="487" w:type="pct"/>
            <w:tcBorders>
              <w:top w:val="nil"/>
              <w:left w:val="nil"/>
              <w:bottom w:val="nil"/>
              <w:right w:val="nil"/>
            </w:tcBorders>
            <w:shd w:val="clear" w:color="auto" w:fill="auto"/>
            <w:noWrap/>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0.50</w:t>
            </w:r>
          </w:p>
        </w:tc>
        <w:tc>
          <w:tcPr>
            <w:tcW w:w="488" w:type="pct"/>
            <w:tcBorders>
              <w:top w:val="nil"/>
              <w:left w:val="nil"/>
              <w:bottom w:val="nil"/>
              <w:right w:val="nil"/>
            </w:tcBorders>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0.50</w:t>
            </w:r>
          </w:p>
        </w:tc>
        <w:tc>
          <w:tcPr>
            <w:tcW w:w="488" w:type="pct"/>
            <w:tcBorders>
              <w:top w:val="nil"/>
              <w:left w:val="nil"/>
              <w:bottom w:val="nil"/>
              <w:right w:val="nil"/>
            </w:tcBorders>
            <w:shd w:val="clear" w:color="auto" w:fill="auto"/>
            <w:noWrap/>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0.40</w:t>
            </w:r>
          </w:p>
        </w:tc>
        <w:tc>
          <w:tcPr>
            <w:tcW w:w="487" w:type="pct"/>
            <w:tcBorders>
              <w:top w:val="nil"/>
              <w:left w:val="nil"/>
              <w:bottom w:val="nil"/>
            </w:tcBorders>
            <w:shd w:val="clear" w:color="auto" w:fill="auto"/>
            <w:noWrap/>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0.51</w:t>
            </w:r>
          </w:p>
        </w:tc>
      </w:tr>
      <w:tr w:rsidR="0019176A" w:rsidRPr="00250BA7" w:rsidTr="00EA1F71">
        <w:trPr>
          <w:trHeight w:val="359"/>
          <w:jc w:val="center"/>
        </w:trPr>
        <w:tc>
          <w:tcPr>
            <w:tcW w:w="1099" w:type="pct"/>
            <w:shd w:val="clear" w:color="auto" w:fill="auto"/>
            <w:vAlign w:val="center"/>
          </w:tcPr>
          <w:p w:rsidR="0019176A" w:rsidRPr="00250BA7" w:rsidRDefault="0019176A" w:rsidP="002E4365">
            <w:pPr>
              <w:adjustRightInd w:val="0"/>
              <w:jc w:val="both"/>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結核病</w:t>
            </w:r>
          </w:p>
        </w:tc>
        <w:tc>
          <w:tcPr>
            <w:tcW w:w="487" w:type="pct"/>
            <w:tcBorders>
              <w:top w:val="nil"/>
              <w:bottom w:val="nil"/>
              <w:right w:val="nil"/>
            </w:tcBorders>
            <w:shd w:val="clear" w:color="auto" w:fill="auto"/>
            <w:noWrap/>
            <w:vAlign w:val="center"/>
          </w:tcPr>
          <w:p w:rsidR="0019176A" w:rsidRPr="00250BA7" w:rsidRDefault="0019176A"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10,711</w:t>
            </w:r>
          </w:p>
        </w:tc>
        <w:tc>
          <w:tcPr>
            <w:tcW w:w="488" w:type="pct"/>
            <w:tcBorders>
              <w:top w:val="nil"/>
              <w:left w:val="nil"/>
              <w:bottom w:val="nil"/>
              <w:right w:val="nil"/>
            </w:tcBorders>
            <w:shd w:val="clear" w:color="auto" w:fill="auto"/>
            <w:noWrap/>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10,328</w:t>
            </w:r>
          </w:p>
        </w:tc>
        <w:tc>
          <w:tcPr>
            <w:tcW w:w="488" w:type="pct"/>
            <w:tcBorders>
              <w:top w:val="nil"/>
              <w:left w:val="nil"/>
              <w:bottom w:val="nil"/>
              <w:right w:val="nil"/>
            </w:tcBorders>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9,759</w:t>
            </w:r>
          </w:p>
        </w:tc>
        <w:tc>
          <w:tcPr>
            <w:tcW w:w="488" w:type="pct"/>
            <w:tcBorders>
              <w:top w:val="nil"/>
              <w:left w:val="nil"/>
              <w:bottom w:val="nil"/>
              <w:right w:val="nil"/>
            </w:tcBorders>
            <w:shd w:val="clear" w:color="auto" w:fill="auto"/>
            <w:noWrap/>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9,180</w:t>
            </w:r>
          </w:p>
        </w:tc>
        <w:tc>
          <w:tcPr>
            <w:tcW w:w="487" w:type="pct"/>
            <w:tcBorders>
              <w:top w:val="nil"/>
              <w:left w:val="nil"/>
              <w:bottom w:val="nil"/>
              <w:right w:val="nil"/>
            </w:tcBorders>
            <w:shd w:val="clear" w:color="auto" w:fill="auto"/>
            <w:noWrap/>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45.65</w:t>
            </w:r>
          </w:p>
        </w:tc>
        <w:tc>
          <w:tcPr>
            <w:tcW w:w="488" w:type="pct"/>
            <w:tcBorders>
              <w:top w:val="nil"/>
              <w:left w:val="nil"/>
              <w:bottom w:val="nil"/>
              <w:right w:val="nil"/>
            </w:tcBorders>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43.90</w:t>
            </w:r>
          </w:p>
        </w:tc>
        <w:tc>
          <w:tcPr>
            <w:tcW w:w="488" w:type="pct"/>
            <w:tcBorders>
              <w:top w:val="nil"/>
              <w:left w:val="nil"/>
              <w:bottom w:val="nil"/>
              <w:right w:val="nil"/>
            </w:tcBorders>
            <w:shd w:val="clear" w:color="auto" w:fill="auto"/>
            <w:noWrap/>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41.40</w:t>
            </w:r>
          </w:p>
        </w:tc>
        <w:tc>
          <w:tcPr>
            <w:tcW w:w="487" w:type="pct"/>
            <w:tcBorders>
              <w:top w:val="nil"/>
              <w:left w:val="nil"/>
              <w:bottom w:val="nil"/>
            </w:tcBorders>
            <w:shd w:val="clear" w:color="auto" w:fill="auto"/>
            <w:noWrap/>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38.93</w:t>
            </w:r>
          </w:p>
        </w:tc>
      </w:tr>
      <w:tr w:rsidR="0019176A" w:rsidRPr="00250BA7" w:rsidTr="00EA1F71">
        <w:trPr>
          <w:trHeight w:val="359"/>
          <w:jc w:val="center"/>
        </w:trPr>
        <w:tc>
          <w:tcPr>
            <w:tcW w:w="1099" w:type="pct"/>
            <w:shd w:val="clear" w:color="auto" w:fill="auto"/>
            <w:noWrap/>
            <w:vAlign w:val="center"/>
          </w:tcPr>
          <w:p w:rsidR="0019176A" w:rsidRPr="00250BA7" w:rsidRDefault="0019176A" w:rsidP="002E4365">
            <w:pPr>
              <w:adjustRightInd w:val="0"/>
              <w:jc w:val="both"/>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急性病毒性</w:t>
            </w:r>
            <w:r w:rsidRPr="00250BA7">
              <w:rPr>
                <w:rFonts w:ascii="Times New Roman" w:eastAsia="標楷體" w:hAnsi="Times New Roman" w:cs="Times New Roman"/>
                <w:kern w:val="0"/>
                <w:sz w:val="20"/>
                <w:szCs w:val="20"/>
              </w:rPr>
              <w:t>B</w:t>
            </w:r>
            <w:r w:rsidRPr="00250BA7">
              <w:rPr>
                <w:rFonts w:ascii="Times New Roman" w:eastAsia="標楷體" w:hAnsi="Times New Roman" w:cs="Times New Roman"/>
                <w:kern w:val="0"/>
                <w:sz w:val="20"/>
                <w:szCs w:val="20"/>
              </w:rPr>
              <w:t>型肝炎</w:t>
            </w:r>
          </w:p>
        </w:tc>
        <w:tc>
          <w:tcPr>
            <w:tcW w:w="487" w:type="pct"/>
            <w:tcBorders>
              <w:top w:val="nil"/>
              <w:bottom w:val="nil"/>
              <w:right w:val="nil"/>
            </w:tcBorders>
            <w:shd w:val="clear" w:color="auto" w:fill="auto"/>
            <w:noWrap/>
            <w:vAlign w:val="center"/>
          </w:tcPr>
          <w:p w:rsidR="0019176A" w:rsidRPr="00250BA7" w:rsidRDefault="0019176A"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125</w:t>
            </w:r>
          </w:p>
        </w:tc>
        <w:tc>
          <w:tcPr>
            <w:tcW w:w="488" w:type="pct"/>
            <w:tcBorders>
              <w:top w:val="nil"/>
              <w:left w:val="nil"/>
              <w:bottom w:val="nil"/>
              <w:right w:val="nil"/>
            </w:tcBorders>
            <w:shd w:val="clear" w:color="auto" w:fill="auto"/>
            <w:noWrap/>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118</w:t>
            </w:r>
          </w:p>
        </w:tc>
        <w:tc>
          <w:tcPr>
            <w:tcW w:w="488" w:type="pct"/>
            <w:tcBorders>
              <w:top w:val="nil"/>
              <w:left w:val="nil"/>
              <w:bottom w:val="nil"/>
              <w:right w:val="nil"/>
            </w:tcBorders>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151</w:t>
            </w:r>
          </w:p>
        </w:tc>
        <w:tc>
          <w:tcPr>
            <w:tcW w:w="488" w:type="pct"/>
            <w:tcBorders>
              <w:top w:val="nil"/>
              <w:left w:val="nil"/>
              <w:bottom w:val="nil"/>
              <w:right w:val="nil"/>
            </w:tcBorders>
            <w:shd w:val="clear" w:color="auto" w:fill="auto"/>
            <w:noWrap/>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143</w:t>
            </w:r>
          </w:p>
        </w:tc>
        <w:tc>
          <w:tcPr>
            <w:tcW w:w="487" w:type="pct"/>
            <w:tcBorders>
              <w:top w:val="nil"/>
              <w:left w:val="nil"/>
              <w:bottom w:val="nil"/>
              <w:right w:val="nil"/>
            </w:tcBorders>
            <w:shd w:val="clear" w:color="auto" w:fill="auto"/>
            <w:noWrap/>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0.53</w:t>
            </w:r>
          </w:p>
        </w:tc>
        <w:tc>
          <w:tcPr>
            <w:tcW w:w="488" w:type="pct"/>
            <w:tcBorders>
              <w:top w:val="nil"/>
              <w:left w:val="nil"/>
              <w:bottom w:val="nil"/>
              <w:right w:val="nil"/>
            </w:tcBorders>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0.50</w:t>
            </w:r>
          </w:p>
        </w:tc>
        <w:tc>
          <w:tcPr>
            <w:tcW w:w="488" w:type="pct"/>
            <w:tcBorders>
              <w:top w:val="nil"/>
              <w:left w:val="nil"/>
              <w:bottom w:val="nil"/>
              <w:right w:val="nil"/>
            </w:tcBorders>
            <w:shd w:val="clear" w:color="auto" w:fill="auto"/>
            <w:noWrap/>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0.64</w:t>
            </w:r>
          </w:p>
        </w:tc>
        <w:tc>
          <w:tcPr>
            <w:tcW w:w="487" w:type="pct"/>
            <w:tcBorders>
              <w:top w:val="nil"/>
              <w:left w:val="nil"/>
              <w:bottom w:val="nil"/>
            </w:tcBorders>
            <w:shd w:val="clear" w:color="auto" w:fill="auto"/>
            <w:noWrap/>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0.61</w:t>
            </w:r>
          </w:p>
        </w:tc>
      </w:tr>
      <w:tr w:rsidR="0019176A" w:rsidRPr="00250BA7" w:rsidTr="00EA1F71">
        <w:trPr>
          <w:trHeight w:val="359"/>
          <w:jc w:val="center"/>
        </w:trPr>
        <w:tc>
          <w:tcPr>
            <w:tcW w:w="1099" w:type="pct"/>
            <w:shd w:val="clear" w:color="auto" w:fill="auto"/>
            <w:noWrap/>
            <w:vAlign w:val="center"/>
          </w:tcPr>
          <w:p w:rsidR="0019176A" w:rsidRPr="00250BA7" w:rsidRDefault="0019176A" w:rsidP="002E4365">
            <w:pPr>
              <w:adjustRightInd w:val="0"/>
              <w:jc w:val="both"/>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急性病毒性</w:t>
            </w:r>
            <w:r w:rsidRPr="00250BA7">
              <w:rPr>
                <w:rFonts w:ascii="Times New Roman" w:eastAsia="標楷體" w:hAnsi="Times New Roman" w:cs="Times New Roman"/>
                <w:kern w:val="0"/>
                <w:sz w:val="20"/>
                <w:szCs w:val="20"/>
              </w:rPr>
              <w:t>C</w:t>
            </w:r>
            <w:r w:rsidRPr="00250BA7">
              <w:rPr>
                <w:rFonts w:ascii="Times New Roman" w:eastAsia="標楷體" w:hAnsi="Times New Roman" w:cs="Times New Roman"/>
                <w:kern w:val="0"/>
                <w:sz w:val="20"/>
                <w:szCs w:val="20"/>
              </w:rPr>
              <w:t>型肝炎</w:t>
            </w:r>
          </w:p>
        </w:tc>
        <w:tc>
          <w:tcPr>
            <w:tcW w:w="487" w:type="pct"/>
            <w:tcBorders>
              <w:top w:val="nil"/>
              <w:bottom w:val="nil"/>
              <w:right w:val="nil"/>
            </w:tcBorders>
            <w:shd w:val="clear" w:color="auto" w:fill="auto"/>
            <w:noWrap/>
            <w:vAlign w:val="center"/>
          </w:tcPr>
          <w:p w:rsidR="0019176A" w:rsidRPr="00250BA7" w:rsidRDefault="0019176A"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217</w:t>
            </w:r>
          </w:p>
        </w:tc>
        <w:tc>
          <w:tcPr>
            <w:tcW w:w="488" w:type="pct"/>
            <w:tcBorders>
              <w:top w:val="nil"/>
              <w:left w:val="nil"/>
              <w:bottom w:val="nil"/>
              <w:right w:val="nil"/>
            </w:tcBorders>
            <w:shd w:val="clear" w:color="auto" w:fill="auto"/>
            <w:noWrap/>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207</w:t>
            </w:r>
          </w:p>
        </w:tc>
        <w:tc>
          <w:tcPr>
            <w:tcW w:w="488" w:type="pct"/>
            <w:tcBorders>
              <w:top w:val="nil"/>
              <w:left w:val="nil"/>
              <w:bottom w:val="nil"/>
              <w:right w:val="nil"/>
            </w:tcBorders>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325</w:t>
            </w:r>
          </w:p>
        </w:tc>
        <w:tc>
          <w:tcPr>
            <w:tcW w:w="488" w:type="pct"/>
            <w:tcBorders>
              <w:top w:val="nil"/>
              <w:left w:val="nil"/>
              <w:bottom w:val="nil"/>
              <w:right w:val="nil"/>
            </w:tcBorders>
            <w:shd w:val="clear" w:color="auto" w:fill="auto"/>
            <w:noWrap/>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510</w:t>
            </w:r>
          </w:p>
        </w:tc>
        <w:tc>
          <w:tcPr>
            <w:tcW w:w="487" w:type="pct"/>
            <w:tcBorders>
              <w:top w:val="nil"/>
              <w:left w:val="nil"/>
              <w:bottom w:val="nil"/>
              <w:right w:val="nil"/>
            </w:tcBorders>
            <w:shd w:val="clear" w:color="auto" w:fill="auto"/>
            <w:noWrap/>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0.92</w:t>
            </w:r>
          </w:p>
        </w:tc>
        <w:tc>
          <w:tcPr>
            <w:tcW w:w="488" w:type="pct"/>
            <w:tcBorders>
              <w:top w:val="nil"/>
              <w:left w:val="nil"/>
              <w:bottom w:val="nil"/>
              <w:right w:val="nil"/>
            </w:tcBorders>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0.88</w:t>
            </w:r>
          </w:p>
        </w:tc>
        <w:tc>
          <w:tcPr>
            <w:tcW w:w="488" w:type="pct"/>
            <w:tcBorders>
              <w:top w:val="nil"/>
              <w:left w:val="nil"/>
              <w:bottom w:val="nil"/>
              <w:right w:val="nil"/>
            </w:tcBorders>
            <w:shd w:val="clear" w:color="auto" w:fill="auto"/>
            <w:noWrap/>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1.38</w:t>
            </w:r>
          </w:p>
        </w:tc>
        <w:tc>
          <w:tcPr>
            <w:tcW w:w="487" w:type="pct"/>
            <w:tcBorders>
              <w:top w:val="nil"/>
              <w:left w:val="nil"/>
              <w:bottom w:val="nil"/>
            </w:tcBorders>
            <w:shd w:val="clear" w:color="auto" w:fill="auto"/>
            <w:noWrap/>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2.16</w:t>
            </w:r>
          </w:p>
        </w:tc>
      </w:tr>
      <w:tr w:rsidR="0019176A" w:rsidRPr="00250BA7" w:rsidTr="00EA1F71">
        <w:trPr>
          <w:trHeight w:val="341"/>
          <w:jc w:val="center"/>
        </w:trPr>
        <w:tc>
          <w:tcPr>
            <w:tcW w:w="1099" w:type="pct"/>
            <w:shd w:val="clear" w:color="auto" w:fill="auto"/>
            <w:noWrap/>
            <w:vAlign w:val="center"/>
          </w:tcPr>
          <w:p w:rsidR="0019176A" w:rsidRPr="00250BA7" w:rsidRDefault="0019176A" w:rsidP="002E4365">
            <w:pPr>
              <w:adjustRightInd w:val="0"/>
              <w:jc w:val="both"/>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梅毒</w:t>
            </w:r>
          </w:p>
        </w:tc>
        <w:tc>
          <w:tcPr>
            <w:tcW w:w="487" w:type="pct"/>
            <w:tcBorders>
              <w:top w:val="nil"/>
              <w:bottom w:val="nil"/>
              <w:right w:val="nil"/>
            </w:tcBorders>
            <w:shd w:val="clear" w:color="auto" w:fill="auto"/>
            <w:noWrap/>
            <w:vAlign w:val="center"/>
          </w:tcPr>
          <w:p w:rsidR="0019176A" w:rsidRPr="00250BA7" w:rsidRDefault="0019176A"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7,471</w:t>
            </w:r>
          </w:p>
        </w:tc>
        <w:tc>
          <w:tcPr>
            <w:tcW w:w="488" w:type="pct"/>
            <w:tcBorders>
              <w:top w:val="nil"/>
              <w:left w:val="nil"/>
              <w:bottom w:val="nil"/>
              <w:right w:val="nil"/>
            </w:tcBorders>
            <w:shd w:val="clear" w:color="auto" w:fill="auto"/>
            <w:noWrap/>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8,725</w:t>
            </w:r>
          </w:p>
        </w:tc>
        <w:tc>
          <w:tcPr>
            <w:tcW w:w="488" w:type="pct"/>
            <w:tcBorders>
              <w:top w:val="nil"/>
              <w:left w:val="nil"/>
              <w:bottom w:val="nil"/>
              <w:right w:val="nil"/>
            </w:tcBorders>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9,835</w:t>
            </w:r>
          </w:p>
        </w:tc>
        <w:tc>
          <w:tcPr>
            <w:tcW w:w="488" w:type="pct"/>
            <w:tcBorders>
              <w:top w:val="nil"/>
              <w:left w:val="nil"/>
              <w:bottom w:val="nil"/>
              <w:right w:val="nil"/>
            </w:tcBorders>
            <w:shd w:val="clear" w:color="auto" w:fill="auto"/>
            <w:noWrap/>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9,808</w:t>
            </w:r>
          </w:p>
        </w:tc>
        <w:tc>
          <w:tcPr>
            <w:tcW w:w="487" w:type="pct"/>
            <w:tcBorders>
              <w:top w:val="nil"/>
              <w:left w:val="nil"/>
              <w:bottom w:val="nil"/>
              <w:right w:val="nil"/>
            </w:tcBorders>
            <w:shd w:val="clear" w:color="auto" w:fill="auto"/>
            <w:noWrap/>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31.84</w:t>
            </w:r>
          </w:p>
        </w:tc>
        <w:tc>
          <w:tcPr>
            <w:tcW w:w="488" w:type="pct"/>
            <w:tcBorders>
              <w:top w:val="nil"/>
              <w:left w:val="nil"/>
              <w:bottom w:val="nil"/>
              <w:right w:val="nil"/>
            </w:tcBorders>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37.10</w:t>
            </w:r>
          </w:p>
        </w:tc>
        <w:tc>
          <w:tcPr>
            <w:tcW w:w="488" w:type="pct"/>
            <w:tcBorders>
              <w:top w:val="nil"/>
              <w:left w:val="nil"/>
              <w:bottom w:val="nil"/>
              <w:right w:val="nil"/>
            </w:tcBorders>
            <w:shd w:val="clear" w:color="auto" w:fill="auto"/>
            <w:noWrap/>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41.75</w:t>
            </w:r>
          </w:p>
        </w:tc>
        <w:tc>
          <w:tcPr>
            <w:tcW w:w="487" w:type="pct"/>
            <w:tcBorders>
              <w:top w:val="nil"/>
              <w:left w:val="nil"/>
              <w:bottom w:val="nil"/>
            </w:tcBorders>
            <w:shd w:val="clear" w:color="auto" w:fill="auto"/>
            <w:noWrap/>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41.59</w:t>
            </w:r>
          </w:p>
        </w:tc>
      </w:tr>
      <w:tr w:rsidR="0019176A" w:rsidRPr="00250BA7" w:rsidTr="00EA1F71">
        <w:trPr>
          <w:trHeight w:val="359"/>
          <w:jc w:val="center"/>
        </w:trPr>
        <w:tc>
          <w:tcPr>
            <w:tcW w:w="1099" w:type="pct"/>
            <w:shd w:val="clear" w:color="auto" w:fill="auto"/>
            <w:noWrap/>
            <w:vAlign w:val="center"/>
          </w:tcPr>
          <w:p w:rsidR="0019176A" w:rsidRPr="00250BA7" w:rsidRDefault="0019176A" w:rsidP="002E4365">
            <w:pPr>
              <w:adjustRightInd w:val="0"/>
              <w:jc w:val="both"/>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淋病</w:t>
            </w:r>
          </w:p>
        </w:tc>
        <w:tc>
          <w:tcPr>
            <w:tcW w:w="487" w:type="pct"/>
            <w:tcBorders>
              <w:top w:val="nil"/>
              <w:bottom w:val="nil"/>
              <w:right w:val="nil"/>
            </w:tcBorders>
            <w:shd w:val="clear" w:color="auto" w:fill="auto"/>
            <w:noWrap/>
            <w:vAlign w:val="center"/>
          </w:tcPr>
          <w:p w:rsidR="0019176A" w:rsidRPr="00250BA7" w:rsidRDefault="0019176A"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3,587</w:t>
            </w:r>
          </w:p>
        </w:tc>
        <w:tc>
          <w:tcPr>
            <w:tcW w:w="488" w:type="pct"/>
            <w:tcBorders>
              <w:top w:val="nil"/>
              <w:left w:val="nil"/>
              <w:bottom w:val="nil"/>
              <w:right w:val="nil"/>
            </w:tcBorders>
            <w:shd w:val="clear" w:color="auto" w:fill="auto"/>
            <w:noWrap/>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4,469</w:t>
            </w:r>
          </w:p>
        </w:tc>
        <w:tc>
          <w:tcPr>
            <w:tcW w:w="488" w:type="pct"/>
            <w:tcBorders>
              <w:top w:val="nil"/>
              <w:left w:val="nil"/>
              <w:bottom w:val="nil"/>
              <w:right w:val="nil"/>
            </w:tcBorders>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4,601</w:t>
            </w:r>
          </w:p>
        </w:tc>
        <w:tc>
          <w:tcPr>
            <w:tcW w:w="488" w:type="pct"/>
            <w:tcBorders>
              <w:top w:val="nil"/>
              <w:left w:val="nil"/>
              <w:bottom w:val="nil"/>
              <w:right w:val="nil"/>
            </w:tcBorders>
            <w:shd w:val="clear" w:color="auto" w:fill="auto"/>
            <w:noWrap/>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4,209</w:t>
            </w:r>
          </w:p>
        </w:tc>
        <w:tc>
          <w:tcPr>
            <w:tcW w:w="487" w:type="pct"/>
            <w:tcBorders>
              <w:top w:val="nil"/>
              <w:left w:val="nil"/>
              <w:bottom w:val="nil"/>
              <w:right w:val="nil"/>
            </w:tcBorders>
            <w:shd w:val="clear" w:color="auto" w:fill="auto"/>
            <w:noWrap/>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15.29</w:t>
            </w:r>
          </w:p>
        </w:tc>
        <w:tc>
          <w:tcPr>
            <w:tcW w:w="488" w:type="pct"/>
            <w:tcBorders>
              <w:top w:val="nil"/>
              <w:left w:val="nil"/>
              <w:bottom w:val="nil"/>
              <w:right w:val="nil"/>
            </w:tcBorders>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19.00</w:t>
            </w:r>
          </w:p>
        </w:tc>
        <w:tc>
          <w:tcPr>
            <w:tcW w:w="488" w:type="pct"/>
            <w:tcBorders>
              <w:top w:val="nil"/>
              <w:left w:val="nil"/>
              <w:bottom w:val="nil"/>
              <w:right w:val="nil"/>
            </w:tcBorders>
            <w:shd w:val="clear" w:color="auto" w:fill="auto"/>
            <w:noWrap/>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19.53</w:t>
            </w:r>
          </w:p>
        </w:tc>
        <w:tc>
          <w:tcPr>
            <w:tcW w:w="487" w:type="pct"/>
            <w:tcBorders>
              <w:top w:val="nil"/>
              <w:left w:val="nil"/>
              <w:bottom w:val="nil"/>
            </w:tcBorders>
            <w:shd w:val="clear" w:color="auto" w:fill="auto"/>
            <w:noWrap/>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17.85</w:t>
            </w:r>
          </w:p>
        </w:tc>
      </w:tr>
      <w:tr w:rsidR="0019176A" w:rsidRPr="00250BA7" w:rsidTr="00EA1F71">
        <w:trPr>
          <w:trHeight w:val="359"/>
          <w:jc w:val="center"/>
        </w:trPr>
        <w:tc>
          <w:tcPr>
            <w:tcW w:w="1099" w:type="pct"/>
            <w:shd w:val="clear" w:color="auto" w:fill="auto"/>
            <w:noWrap/>
          </w:tcPr>
          <w:p w:rsidR="0019176A" w:rsidRPr="00250BA7" w:rsidRDefault="0019176A" w:rsidP="002E4365">
            <w:pPr>
              <w:adjustRightInd w:val="0"/>
              <w:jc w:val="both"/>
              <w:rPr>
                <w:rFonts w:ascii="Times New Roman" w:eastAsia="標楷體" w:hAnsi="Times New Roman" w:cs="Times New Roman"/>
                <w:kern w:val="0"/>
                <w:sz w:val="20"/>
                <w:szCs w:val="20"/>
              </w:rPr>
            </w:pPr>
            <w:r w:rsidRPr="00EA1F71">
              <w:rPr>
                <w:rFonts w:ascii="Times New Roman" w:eastAsia="標楷體" w:hAnsi="Times New Roman" w:cs="Times New Roman" w:hint="eastAsia"/>
                <w:kern w:val="0"/>
                <w:sz w:val="20"/>
                <w:szCs w:val="20"/>
              </w:rPr>
              <w:t>人類免疫缺乏病毒感染</w:t>
            </w:r>
          </w:p>
        </w:tc>
        <w:tc>
          <w:tcPr>
            <w:tcW w:w="487" w:type="pct"/>
            <w:tcBorders>
              <w:top w:val="nil"/>
              <w:bottom w:val="nil"/>
              <w:right w:val="nil"/>
            </w:tcBorders>
            <w:shd w:val="clear" w:color="auto" w:fill="auto"/>
            <w:noWrap/>
            <w:vAlign w:val="center"/>
          </w:tcPr>
          <w:p w:rsidR="0019176A" w:rsidRPr="00250BA7" w:rsidRDefault="0019176A"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2,327</w:t>
            </w:r>
          </w:p>
        </w:tc>
        <w:tc>
          <w:tcPr>
            <w:tcW w:w="488" w:type="pct"/>
            <w:tcBorders>
              <w:top w:val="nil"/>
              <w:left w:val="nil"/>
              <w:bottom w:val="nil"/>
              <w:right w:val="nil"/>
            </w:tcBorders>
            <w:shd w:val="clear" w:color="auto" w:fill="auto"/>
            <w:noWrap/>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2,396</w:t>
            </w:r>
          </w:p>
        </w:tc>
        <w:tc>
          <w:tcPr>
            <w:tcW w:w="488" w:type="pct"/>
            <w:tcBorders>
              <w:top w:val="nil"/>
              <w:left w:val="nil"/>
              <w:bottom w:val="nil"/>
              <w:right w:val="nil"/>
            </w:tcBorders>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2,514</w:t>
            </w:r>
          </w:p>
        </w:tc>
        <w:tc>
          <w:tcPr>
            <w:tcW w:w="488" w:type="pct"/>
            <w:tcBorders>
              <w:top w:val="nil"/>
              <w:left w:val="nil"/>
              <w:bottom w:val="nil"/>
              <w:right w:val="nil"/>
            </w:tcBorders>
            <w:shd w:val="clear" w:color="auto" w:fill="auto"/>
            <w:noWrap/>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1,992</w:t>
            </w:r>
          </w:p>
        </w:tc>
        <w:tc>
          <w:tcPr>
            <w:tcW w:w="487" w:type="pct"/>
            <w:tcBorders>
              <w:top w:val="nil"/>
              <w:left w:val="nil"/>
              <w:bottom w:val="nil"/>
              <w:right w:val="nil"/>
            </w:tcBorders>
            <w:shd w:val="clear" w:color="auto" w:fill="auto"/>
            <w:noWrap/>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9.92</w:t>
            </w:r>
          </w:p>
        </w:tc>
        <w:tc>
          <w:tcPr>
            <w:tcW w:w="488" w:type="pct"/>
            <w:tcBorders>
              <w:top w:val="nil"/>
              <w:left w:val="nil"/>
              <w:bottom w:val="nil"/>
              <w:right w:val="nil"/>
            </w:tcBorders>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10.19</w:t>
            </w:r>
          </w:p>
        </w:tc>
        <w:tc>
          <w:tcPr>
            <w:tcW w:w="488" w:type="pct"/>
            <w:tcBorders>
              <w:top w:val="nil"/>
              <w:left w:val="nil"/>
              <w:bottom w:val="nil"/>
              <w:right w:val="nil"/>
            </w:tcBorders>
            <w:shd w:val="clear" w:color="auto" w:fill="auto"/>
            <w:noWrap/>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10.67</w:t>
            </w:r>
          </w:p>
        </w:tc>
        <w:tc>
          <w:tcPr>
            <w:tcW w:w="487" w:type="pct"/>
            <w:tcBorders>
              <w:top w:val="nil"/>
              <w:left w:val="nil"/>
              <w:bottom w:val="nil"/>
            </w:tcBorders>
            <w:shd w:val="clear" w:color="auto" w:fill="auto"/>
            <w:noWrap/>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8.45</w:t>
            </w:r>
          </w:p>
        </w:tc>
      </w:tr>
      <w:tr w:rsidR="0019176A" w:rsidRPr="00250BA7" w:rsidTr="00EA1F71">
        <w:trPr>
          <w:trHeight w:val="359"/>
          <w:jc w:val="center"/>
        </w:trPr>
        <w:tc>
          <w:tcPr>
            <w:tcW w:w="1099" w:type="pct"/>
            <w:shd w:val="clear" w:color="auto" w:fill="auto"/>
            <w:noWrap/>
          </w:tcPr>
          <w:p w:rsidR="0019176A" w:rsidRPr="00250BA7" w:rsidRDefault="0019176A" w:rsidP="002E4365">
            <w:pPr>
              <w:adjustRightInd w:val="0"/>
              <w:jc w:val="both"/>
              <w:rPr>
                <w:rFonts w:ascii="Times New Roman" w:eastAsia="標楷體" w:hAnsi="Times New Roman" w:cs="Times New Roman"/>
                <w:kern w:val="0"/>
                <w:sz w:val="20"/>
                <w:szCs w:val="20"/>
              </w:rPr>
            </w:pPr>
            <w:r w:rsidRPr="00EA1F71">
              <w:rPr>
                <w:rFonts w:ascii="Times New Roman" w:eastAsia="標楷體" w:hAnsi="Times New Roman" w:cs="Times New Roman" w:hint="eastAsia"/>
                <w:kern w:val="0"/>
                <w:sz w:val="20"/>
                <w:szCs w:val="20"/>
              </w:rPr>
              <w:t>後天免疫缺乏症候群</w:t>
            </w:r>
          </w:p>
        </w:tc>
        <w:tc>
          <w:tcPr>
            <w:tcW w:w="487" w:type="pct"/>
            <w:tcBorders>
              <w:top w:val="nil"/>
              <w:bottom w:val="nil"/>
              <w:right w:val="nil"/>
            </w:tcBorders>
            <w:shd w:val="clear" w:color="auto" w:fill="auto"/>
            <w:noWrap/>
            <w:vAlign w:val="center"/>
          </w:tcPr>
          <w:p w:rsidR="0019176A" w:rsidRPr="00250BA7" w:rsidRDefault="0019176A"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1,440</w:t>
            </w:r>
          </w:p>
        </w:tc>
        <w:tc>
          <w:tcPr>
            <w:tcW w:w="488" w:type="pct"/>
            <w:tcBorders>
              <w:top w:val="nil"/>
              <w:left w:val="nil"/>
              <w:bottom w:val="nil"/>
              <w:right w:val="nil"/>
            </w:tcBorders>
            <w:shd w:val="clear" w:color="auto" w:fill="auto"/>
            <w:noWrap/>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1,412</w:t>
            </w:r>
          </w:p>
        </w:tc>
        <w:tc>
          <w:tcPr>
            <w:tcW w:w="488" w:type="pct"/>
            <w:tcBorders>
              <w:top w:val="nil"/>
              <w:left w:val="nil"/>
              <w:bottom w:val="nil"/>
              <w:right w:val="nil"/>
            </w:tcBorders>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1,390</w:t>
            </w:r>
          </w:p>
        </w:tc>
        <w:tc>
          <w:tcPr>
            <w:tcW w:w="488" w:type="pct"/>
            <w:tcBorders>
              <w:top w:val="nil"/>
              <w:left w:val="nil"/>
              <w:bottom w:val="nil"/>
              <w:right w:val="nil"/>
            </w:tcBorders>
            <w:shd w:val="clear" w:color="auto" w:fill="auto"/>
            <w:noWrap/>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1,091</w:t>
            </w:r>
          </w:p>
        </w:tc>
        <w:tc>
          <w:tcPr>
            <w:tcW w:w="487" w:type="pct"/>
            <w:tcBorders>
              <w:top w:val="nil"/>
              <w:left w:val="nil"/>
              <w:bottom w:val="nil"/>
              <w:right w:val="nil"/>
            </w:tcBorders>
            <w:shd w:val="clear" w:color="auto" w:fill="auto"/>
            <w:noWrap/>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6.14</w:t>
            </w:r>
          </w:p>
        </w:tc>
        <w:tc>
          <w:tcPr>
            <w:tcW w:w="488" w:type="pct"/>
            <w:tcBorders>
              <w:top w:val="nil"/>
              <w:left w:val="nil"/>
              <w:bottom w:val="nil"/>
              <w:right w:val="nil"/>
            </w:tcBorders>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6.00</w:t>
            </w:r>
          </w:p>
        </w:tc>
        <w:tc>
          <w:tcPr>
            <w:tcW w:w="488" w:type="pct"/>
            <w:tcBorders>
              <w:top w:val="nil"/>
              <w:left w:val="nil"/>
              <w:bottom w:val="nil"/>
              <w:right w:val="nil"/>
            </w:tcBorders>
            <w:shd w:val="clear" w:color="auto" w:fill="auto"/>
            <w:noWrap/>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5.90</w:t>
            </w:r>
          </w:p>
        </w:tc>
        <w:tc>
          <w:tcPr>
            <w:tcW w:w="487" w:type="pct"/>
            <w:tcBorders>
              <w:top w:val="nil"/>
              <w:left w:val="nil"/>
              <w:bottom w:val="nil"/>
            </w:tcBorders>
            <w:shd w:val="clear" w:color="auto" w:fill="auto"/>
            <w:noWrap/>
            <w:vAlign w:val="center"/>
          </w:tcPr>
          <w:p w:rsidR="0019176A" w:rsidRPr="00EA1F71" w:rsidRDefault="0019176A" w:rsidP="00EA1F71">
            <w:pPr>
              <w:widowControl/>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4.63</w:t>
            </w:r>
          </w:p>
        </w:tc>
      </w:tr>
      <w:tr w:rsidR="0019176A" w:rsidRPr="00250BA7" w:rsidTr="00EA1F71">
        <w:trPr>
          <w:trHeight w:val="378"/>
          <w:jc w:val="center"/>
        </w:trPr>
        <w:tc>
          <w:tcPr>
            <w:tcW w:w="1099" w:type="pct"/>
            <w:shd w:val="clear" w:color="auto" w:fill="auto"/>
            <w:noWrap/>
            <w:vAlign w:val="center"/>
          </w:tcPr>
          <w:p w:rsidR="0019176A" w:rsidRPr="00250BA7" w:rsidRDefault="0019176A" w:rsidP="002E4365">
            <w:pPr>
              <w:adjustRightInd w:val="0"/>
              <w:jc w:val="both"/>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腸病毒感染併發重症</w:t>
            </w:r>
          </w:p>
        </w:tc>
        <w:tc>
          <w:tcPr>
            <w:tcW w:w="487" w:type="pct"/>
            <w:tcBorders>
              <w:top w:val="nil"/>
              <w:bottom w:val="nil"/>
              <w:right w:val="nil"/>
            </w:tcBorders>
            <w:shd w:val="clear" w:color="auto" w:fill="auto"/>
            <w:noWrap/>
            <w:vAlign w:val="center"/>
          </w:tcPr>
          <w:p w:rsidR="0019176A" w:rsidRPr="00EA1F71" w:rsidRDefault="0019176A"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6</w:t>
            </w:r>
          </w:p>
        </w:tc>
        <w:tc>
          <w:tcPr>
            <w:tcW w:w="488" w:type="pct"/>
            <w:tcBorders>
              <w:top w:val="nil"/>
              <w:left w:val="nil"/>
              <w:bottom w:val="nil"/>
              <w:right w:val="nil"/>
            </w:tcBorders>
            <w:shd w:val="clear" w:color="auto" w:fill="auto"/>
            <w:noWrap/>
            <w:vAlign w:val="center"/>
          </w:tcPr>
          <w:p w:rsidR="0019176A" w:rsidRPr="00EA1F71" w:rsidRDefault="0019176A" w:rsidP="00EA1F71">
            <w:pPr>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33</w:t>
            </w:r>
          </w:p>
        </w:tc>
        <w:tc>
          <w:tcPr>
            <w:tcW w:w="488" w:type="pct"/>
            <w:tcBorders>
              <w:top w:val="nil"/>
              <w:left w:val="nil"/>
              <w:bottom w:val="nil"/>
              <w:right w:val="nil"/>
            </w:tcBorders>
            <w:vAlign w:val="center"/>
          </w:tcPr>
          <w:p w:rsidR="0019176A" w:rsidRPr="00EA1F71" w:rsidRDefault="0019176A" w:rsidP="00EA1F71">
            <w:pPr>
              <w:adjustRightInd w:val="0"/>
              <w:ind w:right="85" w:firstLineChars="130" w:firstLine="260"/>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24</w:t>
            </w:r>
          </w:p>
        </w:tc>
        <w:tc>
          <w:tcPr>
            <w:tcW w:w="488" w:type="pct"/>
            <w:tcBorders>
              <w:top w:val="nil"/>
              <w:left w:val="nil"/>
              <w:bottom w:val="nil"/>
              <w:right w:val="nil"/>
            </w:tcBorders>
            <w:shd w:val="clear" w:color="auto" w:fill="auto"/>
            <w:noWrap/>
            <w:vAlign w:val="center"/>
          </w:tcPr>
          <w:p w:rsidR="0019176A" w:rsidRPr="00EA1F71" w:rsidRDefault="0019176A" w:rsidP="00EA1F71">
            <w:pPr>
              <w:adjustRightInd w:val="0"/>
              <w:ind w:right="85" w:firstLineChars="130" w:firstLine="260"/>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36</w:t>
            </w:r>
          </w:p>
        </w:tc>
        <w:tc>
          <w:tcPr>
            <w:tcW w:w="487" w:type="pct"/>
            <w:tcBorders>
              <w:top w:val="nil"/>
              <w:left w:val="nil"/>
              <w:bottom w:val="nil"/>
              <w:right w:val="nil"/>
            </w:tcBorders>
            <w:shd w:val="clear" w:color="auto" w:fill="auto"/>
            <w:noWrap/>
            <w:vAlign w:val="center"/>
          </w:tcPr>
          <w:p w:rsidR="0019176A" w:rsidRPr="00EA1F71" w:rsidRDefault="0019176A" w:rsidP="00EA1F71">
            <w:pPr>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0.03</w:t>
            </w:r>
          </w:p>
        </w:tc>
        <w:tc>
          <w:tcPr>
            <w:tcW w:w="488" w:type="pct"/>
            <w:tcBorders>
              <w:top w:val="nil"/>
              <w:left w:val="nil"/>
              <w:bottom w:val="nil"/>
              <w:right w:val="nil"/>
            </w:tcBorders>
            <w:vAlign w:val="center"/>
          </w:tcPr>
          <w:p w:rsidR="0019176A" w:rsidRPr="00EA1F71" w:rsidRDefault="0019176A" w:rsidP="00EA1F71">
            <w:pPr>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0.14</w:t>
            </w:r>
          </w:p>
        </w:tc>
        <w:tc>
          <w:tcPr>
            <w:tcW w:w="488" w:type="pct"/>
            <w:tcBorders>
              <w:top w:val="nil"/>
              <w:left w:val="nil"/>
              <w:bottom w:val="nil"/>
              <w:right w:val="nil"/>
            </w:tcBorders>
            <w:shd w:val="clear" w:color="auto" w:fill="auto"/>
            <w:noWrap/>
            <w:vAlign w:val="center"/>
          </w:tcPr>
          <w:p w:rsidR="0019176A" w:rsidRPr="00EA1F71" w:rsidRDefault="0019176A" w:rsidP="00EA1F71">
            <w:pPr>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0.10</w:t>
            </w:r>
          </w:p>
        </w:tc>
        <w:tc>
          <w:tcPr>
            <w:tcW w:w="487" w:type="pct"/>
            <w:tcBorders>
              <w:top w:val="nil"/>
              <w:left w:val="nil"/>
              <w:bottom w:val="nil"/>
            </w:tcBorders>
            <w:shd w:val="clear" w:color="auto" w:fill="auto"/>
            <w:noWrap/>
            <w:vAlign w:val="center"/>
          </w:tcPr>
          <w:p w:rsidR="0019176A" w:rsidRPr="00EA1F71" w:rsidRDefault="0019176A" w:rsidP="00EA1F71">
            <w:pPr>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0.15</w:t>
            </w:r>
          </w:p>
        </w:tc>
      </w:tr>
      <w:tr w:rsidR="0019176A" w:rsidRPr="00250BA7" w:rsidTr="00EA1F71">
        <w:trPr>
          <w:trHeight w:val="359"/>
          <w:jc w:val="center"/>
        </w:trPr>
        <w:tc>
          <w:tcPr>
            <w:tcW w:w="1099" w:type="pct"/>
            <w:shd w:val="clear" w:color="auto" w:fill="auto"/>
            <w:noWrap/>
            <w:vAlign w:val="center"/>
          </w:tcPr>
          <w:p w:rsidR="0019176A" w:rsidRPr="00250BA7" w:rsidRDefault="0019176A" w:rsidP="002E4365">
            <w:pPr>
              <w:adjustRightInd w:val="0"/>
              <w:jc w:val="both"/>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侵襲性肺炎鏈球菌感染症</w:t>
            </w:r>
          </w:p>
        </w:tc>
        <w:tc>
          <w:tcPr>
            <w:tcW w:w="487" w:type="pct"/>
            <w:tcBorders>
              <w:top w:val="nil"/>
              <w:bottom w:val="nil"/>
              <w:right w:val="nil"/>
            </w:tcBorders>
            <w:shd w:val="clear" w:color="auto" w:fill="auto"/>
            <w:noWrap/>
            <w:vAlign w:val="center"/>
          </w:tcPr>
          <w:p w:rsidR="0019176A" w:rsidRPr="00EA1F71" w:rsidRDefault="0019176A"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524</w:t>
            </w:r>
          </w:p>
        </w:tc>
        <w:tc>
          <w:tcPr>
            <w:tcW w:w="488" w:type="pct"/>
            <w:tcBorders>
              <w:top w:val="nil"/>
              <w:left w:val="nil"/>
              <w:bottom w:val="nil"/>
              <w:right w:val="nil"/>
            </w:tcBorders>
            <w:shd w:val="clear" w:color="auto" w:fill="auto"/>
            <w:noWrap/>
            <w:vAlign w:val="center"/>
          </w:tcPr>
          <w:p w:rsidR="0019176A" w:rsidRPr="00EA1F71" w:rsidRDefault="0019176A"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592</w:t>
            </w:r>
          </w:p>
        </w:tc>
        <w:tc>
          <w:tcPr>
            <w:tcW w:w="488" w:type="pct"/>
            <w:tcBorders>
              <w:top w:val="nil"/>
              <w:left w:val="nil"/>
              <w:bottom w:val="nil"/>
              <w:right w:val="nil"/>
            </w:tcBorders>
            <w:vAlign w:val="center"/>
          </w:tcPr>
          <w:p w:rsidR="0019176A" w:rsidRPr="00EA1F71" w:rsidRDefault="0019176A" w:rsidP="00EA1F71">
            <w:pPr>
              <w:widowControl/>
              <w:adjustRightInd w:val="0"/>
              <w:ind w:right="85" w:firstLineChars="130" w:firstLine="260"/>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454</w:t>
            </w:r>
          </w:p>
        </w:tc>
        <w:tc>
          <w:tcPr>
            <w:tcW w:w="488" w:type="pct"/>
            <w:tcBorders>
              <w:top w:val="nil"/>
              <w:left w:val="nil"/>
              <w:bottom w:val="nil"/>
              <w:right w:val="nil"/>
            </w:tcBorders>
            <w:shd w:val="clear" w:color="auto" w:fill="auto"/>
            <w:noWrap/>
            <w:vAlign w:val="center"/>
          </w:tcPr>
          <w:p w:rsidR="0019176A" w:rsidRPr="00EA1F71" w:rsidRDefault="0019176A" w:rsidP="00EA1F71">
            <w:pPr>
              <w:widowControl/>
              <w:adjustRightInd w:val="0"/>
              <w:ind w:right="85" w:firstLineChars="130" w:firstLine="260"/>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459</w:t>
            </w:r>
          </w:p>
        </w:tc>
        <w:tc>
          <w:tcPr>
            <w:tcW w:w="487" w:type="pct"/>
            <w:tcBorders>
              <w:top w:val="nil"/>
              <w:left w:val="nil"/>
              <w:bottom w:val="nil"/>
              <w:right w:val="nil"/>
            </w:tcBorders>
            <w:shd w:val="clear" w:color="auto" w:fill="auto"/>
            <w:noWrap/>
            <w:vAlign w:val="center"/>
          </w:tcPr>
          <w:p w:rsidR="0019176A" w:rsidRPr="00EA1F71" w:rsidRDefault="0019176A"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2.23</w:t>
            </w:r>
          </w:p>
        </w:tc>
        <w:tc>
          <w:tcPr>
            <w:tcW w:w="488" w:type="pct"/>
            <w:tcBorders>
              <w:top w:val="nil"/>
              <w:left w:val="nil"/>
              <w:bottom w:val="nil"/>
              <w:right w:val="nil"/>
            </w:tcBorders>
            <w:vAlign w:val="center"/>
          </w:tcPr>
          <w:p w:rsidR="0019176A" w:rsidRPr="00EA1F71" w:rsidRDefault="0019176A"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2.52</w:t>
            </w:r>
          </w:p>
        </w:tc>
        <w:tc>
          <w:tcPr>
            <w:tcW w:w="488" w:type="pct"/>
            <w:tcBorders>
              <w:top w:val="nil"/>
              <w:left w:val="nil"/>
              <w:bottom w:val="nil"/>
              <w:right w:val="nil"/>
            </w:tcBorders>
            <w:shd w:val="clear" w:color="auto" w:fill="auto"/>
            <w:noWrap/>
            <w:vAlign w:val="center"/>
          </w:tcPr>
          <w:p w:rsidR="0019176A" w:rsidRPr="00EA1F71" w:rsidRDefault="0019176A"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1.93</w:t>
            </w:r>
          </w:p>
        </w:tc>
        <w:tc>
          <w:tcPr>
            <w:tcW w:w="487" w:type="pct"/>
            <w:tcBorders>
              <w:top w:val="nil"/>
              <w:left w:val="nil"/>
              <w:bottom w:val="nil"/>
            </w:tcBorders>
            <w:shd w:val="clear" w:color="auto" w:fill="auto"/>
            <w:noWrap/>
            <w:vAlign w:val="center"/>
          </w:tcPr>
          <w:p w:rsidR="0019176A" w:rsidRPr="00EA1F71" w:rsidRDefault="0019176A"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1.95</w:t>
            </w:r>
          </w:p>
        </w:tc>
      </w:tr>
      <w:tr w:rsidR="0019176A" w:rsidRPr="00250BA7" w:rsidTr="00EA1F71">
        <w:trPr>
          <w:trHeight w:val="359"/>
          <w:jc w:val="center"/>
        </w:trPr>
        <w:tc>
          <w:tcPr>
            <w:tcW w:w="1099" w:type="pct"/>
            <w:shd w:val="clear" w:color="auto" w:fill="auto"/>
            <w:noWrap/>
            <w:vAlign w:val="center"/>
          </w:tcPr>
          <w:p w:rsidR="0019176A" w:rsidRPr="00250BA7" w:rsidRDefault="0019176A" w:rsidP="002E4365">
            <w:pPr>
              <w:adjustRightInd w:val="0"/>
              <w:jc w:val="both"/>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流感併發重症</w:t>
            </w:r>
          </w:p>
        </w:tc>
        <w:tc>
          <w:tcPr>
            <w:tcW w:w="487" w:type="pct"/>
            <w:tcBorders>
              <w:top w:val="nil"/>
              <w:right w:val="nil"/>
            </w:tcBorders>
            <w:shd w:val="clear" w:color="auto" w:fill="auto"/>
            <w:noWrap/>
            <w:vAlign w:val="center"/>
          </w:tcPr>
          <w:p w:rsidR="0019176A" w:rsidRPr="00EA1F71" w:rsidRDefault="0019176A" w:rsidP="00EA1F71">
            <w:pPr>
              <w:widowControl/>
              <w:adjustRightInd w:val="0"/>
              <w:ind w:right="85" w:firstLine="400"/>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857</w:t>
            </w:r>
          </w:p>
        </w:tc>
        <w:tc>
          <w:tcPr>
            <w:tcW w:w="488" w:type="pct"/>
            <w:tcBorders>
              <w:top w:val="nil"/>
              <w:left w:val="nil"/>
              <w:right w:val="nil"/>
            </w:tcBorders>
            <w:shd w:val="clear" w:color="auto" w:fill="auto"/>
            <w:noWrap/>
            <w:vAlign w:val="center"/>
          </w:tcPr>
          <w:p w:rsidR="0019176A" w:rsidRPr="00EA1F71" w:rsidRDefault="0019176A"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2,084</w:t>
            </w:r>
          </w:p>
        </w:tc>
        <w:tc>
          <w:tcPr>
            <w:tcW w:w="488" w:type="pct"/>
            <w:tcBorders>
              <w:top w:val="nil"/>
              <w:left w:val="nil"/>
              <w:right w:val="nil"/>
            </w:tcBorders>
            <w:vAlign w:val="center"/>
          </w:tcPr>
          <w:p w:rsidR="0019176A" w:rsidRPr="00EA1F71" w:rsidRDefault="0019176A" w:rsidP="00EA1F71">
            <w:pPr>
              <w:widowControl/>
              <w:adjustRightInd w:val="0"/>
              <w:ind w:right="85" w:firstLine="370"/>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1,359</w:t>
            </w:r>
          </w:p>
        </w:tc>
        <w:tc>
          <w:tcPr>
            <w:tcW w:w="488" w:type="pct"/>
            <w:tcBorders>
              <w:top w:val="nil"/>
              <w:left w:val="nil"/>
              <w:right w:val="nil"/>
            </w:tcBorders>
            <w:shd w:val="clear" w:color="auto" w:fill="auto"/>
            <w:noWrap/>
            <w:vAlign w:val="center"/>
          </w:tcPr>
          <w:p w:rsidR="0019176A" w:rsidRPr="00EA1F71" w:rsidRDefault="0019176A" w:rsidP="00EA1F71">
            <w:pPr>
              <w:widowControl/>
              <w:adjustRightInd w:val="0"/>
              <w:ind w:right="85" w:firstLine="370"/>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1,196</w:t>
            </w:r>
          </w:p>
        </w:tc>
        <w:tc>
          <w:tcPr>
            <w:tcW w:w="487" w:type="pct"/>
            <w:tcBorders>
              <w:top w:val="nil"/>
              <w:left w:val="nil"/>
              <w:right w:val="nil"/>
            </w:tcBorders>
            <w:shd w:val="clear" w:color="auto" w:fill="auto"/>
            <w:noWrap/>
            <w:vAlign w:val="center"/>
          </w:tcPr>
          <w:p w:rsidR="0019176A" w:rsidRPr="00EA1F71" w:rsidRDefault="0019176A"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3.65</w:t>
            </w:r>
          </w:p>
        </w:tc>
        <w:tc>
          <w:tcPr>
            <w:tcW w:w="488" w:type="pct"/>
            <w:tcBorders>
              <w:top w:val="nil"/>
              <w:left w:val="nil"/>
              <w:right w:val="nil"/>
            </w:tcBorders>
            <w:vAlign w:val="center"/>
          </w:tcPr>
          <w:p w:rsidR="0019176A" w:rsidRPr="00EA1F71" w:rsidRDefault="0019176A"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8.86</w:t>
            </w:r>
          </w:p>
        </w:tc>
        <w:tc>
          <w:tcPr>
            <w:tcW w:w="488" w:type="pct"/>
            <w:tcBorders>
              <w:top w:val="nil"/>
              <w:left w:val="nil"/>
              <w:right w:val="nil"/>
            </w:tcBorders>
            <w:shd w:val="clear" w:color="auto" w:fill="auto"/>
            <w:noWrap/>
            <w:vAlign w:val="center"/>
          </w:tcPr>
          <w:p w:rsidR="0019176A" w:rsidRPr="00EA1F71" w:rsidRDefault="0019176A"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5.77</w:t>
            </w:r>
          </w:p>
        </w:tc>
        <w:tc>
          <w:tcPr>
            <w:tcW w:w="487" w:type="pct"/>
            <w:tcBorders>
              <w:top w:val="nil"/>
              <w:left w:val="nil"/>
            </w:tcBorders>
            <w:shd w:val="clear" w:color="auto" w:fill="auto"/>
            <w:noWrap/>
            <w:vAlign w:val="center"/>
          </w:tcPr>
          <w:p w:rsidR="0019176A" w:rsidRPr="00EA1F71" w:rsidRDefault="0019176A"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5.07</w:t>
            </w:r>
          </w:p>
        </w:tc>
      </w:tr>
    </w:tbl>
    <w:p w:rsidR="00453E96" w:rsidRPr="00250BA7" w:rsidRDefault="0073691F" w:rsidP="006D0F57">
      <w:pPr>
        <w:adjustRightInd w:val="0"/>
        <w:ind w:firstLineChars="213" w:firstLine="426"/>
        <w:jc w:val="both"/>
        <w:rPr>
          <w:rFonts w:ascii="Times New Roman" w:eastAsia="標楷體" w:hAnsi="Times New Roman" w:cs="Times New Roman"/>
          <w:sz w:val="20"/>
          <w:szCs w:val="20"/>
        </w:rPr>
      </w:pPr>
      <w:r w:rsidRPr="00250BA7">
        <w:rPr>
          <w:rFonts w:ascii="Times New Roman" w:eastAsia="標楷體" w:hAnsi="Times New Roman" w:cs="Times New Roman"/>
          <w:sz w:val="20"/>
          <w:szCs w:val="20"/>
        </w:rPr>
        <w:t>資料來源：</w:t>
      </w:r>
      <w:r w:rsidR="000E62C5" w:rsidRPr="00250BA7">
        <w:rPr>
          <w:rFonts w:ascii="Times New Roman" w:eastAsia="標楷體" w:hAnsi="Times New Roman" w:cs="Times New Roman" w:hint="eastAsia"/>
          <w:sz w:val="20"/>
          <w:szCs w:val="20"/>
        </w:rPr>
        <w:t>衛</w:t>
      </w:r>
      <w:r w:rsidR="00911A48" w:rsidRPr="00250BA7">
        <w:rPr>
          <w:rFonts w:ascii="Times New Roman" w:eastAsia="標楷體" w:hAnsi="Times New Roman" w:cs="Times New Roman" w:hint="eastAsia"/>
          <w:sz w:val="20"/>
          <w:szCs w:val="20"/>
        </w:rPr>
        <w:t>生</w:t>
      </w:r>
      <w:r w:rsidR="000E62C5" w:rsidRPr="00250BA7">
        <w:rPr>
          <w:rFonts w:ascii="Times New Roman" w:eastAsia="標楷體" w:hAnsi="Times New Roman" w:cs="Times New Roman" w:hint="eastAsia"/>
          <w:sz w:val="20"/>
          <w:szCs w:val="20"/>
        </w:rPr>
        <w:t>福</w:t>
      </w:r>
      <w:r w:rsidR="00911A48" w:rsidRPr="00250BA7">
        <w:rPr>
          <w:rFonts w:ascii="Times New Roman" w:eastAsia="標楷體" w:hAnsi="Times New Roman" w:cs="Times New Roman" w:hint="eastAsia"/>
          <w:sz w:val="20"/>
          <w:szCs w:val="20"/>
        </w:rPr>
        <w:t>利</w:t>
      </w:r>
      <w:r w:rsidRPr="00250BA7">
        <w:rPr>
          <w:rFonts w:ascii="Times New Roman" w:eastAsia="標楷體" w:hAnsi="Times New Roman" w:cs="Times New Roman" w:hint="eastAsia"/>
          <w:sz w:val="20"/>
          <w:szCs w:val="20"/>
        </w:rPr>
        <w:t>部</w:t>
      </w:r>
      <w:r w:rsidR="0019176A">
        <w:rPr>
          <w:rFonts w:ascii="Times New Roman" w:eastAsia="標楷體" w:hAnsi="Times New Roman" w:cs="Times New Roman" w:hint="eastAsia"/>
          <w:sz w:val="20"/>
          <w:szCs w:val="20"/>
        </w:rPr>
        <w:t>2015</w:t>
      </w:r>
      <w:r w:rsidRPr="00250BA7">
        <w:rPr>
          <w:rFonts w:ascii="Times New Roman" w:eastAsia="標楷體" w:hAnsi="Times New Roman" w:cs="Times New Roman" w:hint="eastAsia"/>
          <w:sz w:val="20"/>
          <w:szCs w:val="20"/>
        </w:rPr>
        <w:t>年</w:t>
      </w:r>
      <w:r w:rsidRPr="00250BA7">
        <w:rPr>
          <w:rFonts w:ascii="Times New Roman" w:eastAsia="標楷體" w:hAnsi="Times New Roman" w:cs="Times New Roman"/>
          <w:sz w:val="20"/>
          <w:szCs w:val="20"/>
        </w:rPr>
        <w:t>至</w:t>
      </w:r>
      <w:r w:rsidR="0019176A">
        <w:rPr>
          <w:rFonts w:ascii="Times New Roman" w:eastAsia="標楷體" w:hAnsi="Times New Roman" w:cs="Times New Roman" w:hint="eastAsia"/>
          <w:sz w:val="20"/>
          <w:szCs w:val="20"/>
        </w:rPr>
        <w:t>2018</w:t>
      </w:r>
      <w:r w:rsidRPr="00250BA7">
        <w:rPr>
          <w:rFonts w:ascii="Times New Roman" w:eastAsia="標楷體" w:hAnsi="Times New Roman" w:cs="Times New Roman"/>
          <w:sz w:val="20"/>
          <w:szCs w:val="20"/>
        </w:rPr>
        <w:t>年傳染病統計暨監視年報</w:t>
      </w:r>
    </w:p>
    <w:p w:rsidR="0073691F" w:rsidRPr="00250BA7" w:rsidRDefault="00CD1CE3" w:rsidP="00CD1CE3">
      <w:pPr>
        <w:pStyle w:val="af"/>
        <w:jc w:val="center"/>
        <w:rPr>
          <w:rFonts w:ascii="標楷體" w:hAnsi="標楷體"/>
          <w:b/>
          <w:bCs/>
          <w:sz w:val="24"/>
          <w:szCs w:val="24"/>
        </w:rPr>
      </w:pPr>
      <w:bookmarkStart w:id="61" w:name="_Toc446921102"/>
      <w:r w:rsidRPr="00250BA7">
        <w:rPr>
          <w:rFonts w:ascii="標楷體" w:hAnsi="標楷體" w:hint="eastAsia"/>
          <w:b/>
          <w:sz w:val="24"/>
          <w:szCs w:val="24"/>
        </w:rPr>
        <w:t xml:space="preserve">表 </w:t>
      </w:r>
      <w:r w:rsidRPr="00250BA7">
        <w:rPr>
          <w:rFonts w:ascii="標楷體" w:hAnsi="標楷體"/>
          <w:b/>
          <w:sz w:val="24"/>
          <w:szCs w:val="24"/>
        </w:rPr>
        <w:fldChar w:fldCharType="begin"/>
      </w:r>
      <w:r w:rsidRPr="00250BA7">
        <w:rPr>
          <w:rFonts w:ascii="標楷體" w:hAnsi="標楷體"/>
          <w:b/>
          <w:sz w:val="24"/>
          <w:szCs w:val="24"/>
        </w:rPr>
        <w:instrText xml:space="preserve"> </w:instrText>
      </w:r>
      <w:r w:rsidRPr="00250BA7">
        <w:rPr>
          <w:rFonts w:ascii="標楷體" w:hAnsi="標楷體" w:hint="eastAsia"/>
          <w:b/>
          <w:sz w:val="24"/>
          <w:szCs w:val="24"/>
        </w:rPr>
        <w:instrText>SEQ 表 \* ARABIC</w:instrText>
      </w:r>
      <w:r w:rsidRPr="00250BA7">
        <w:rPr>
          <w:rFonts w:ascii="標楷體" w:hAnsi="標楷體"/>
          <w:b/>
          <w:sz w:val="24"/>
          <w:szCs w:val="24"/>
        </w:rPr>
        <w:instrText xml:space="preserve"> </w:instrText>
      </w:r>
      <w:r w:rsidRPr="00250BA7">
        <w:rPr>
          <w:rFonts w:ascii="標楷體" w:hAnsi="標楷體"/>
          <w:b/>
          <w:sz w:val="24"/>
          <w:szCs w:val="24"/>
        </w:rPr>
        <w:fldChar w:fldCharType="separate"/>
      </w:r>
      <w:r w:rsidR="00795269">
        <w:rPr>
          <w:rFonts w:ascii="標楷體" w:hAnsi="標楷體"/>
          <w:b/>
          <w:noProof/>
          <w:sz w:val="24"/>
          <w:szCs w:val="24"/>
        </w:rPr>
        <w:t>29</w:t>
      </w:r>
      <w:r w:rsidRPr="00250BA7">
        <w:rPr>
          <w:rFonts w:ascii="標楷體" w:hAnsi="標楷體"/>
          <w:b/>
          <w:sz w:val="24"/>
          <w:szCs w:val="24"/>
        </w:rPr>
        <w:fldChar w:fldCharType="end"/>
      </w:r>
      <w:r w:rsidR="0073691F" w:rsidRPr="00250BA7">
        <w:rPr>
          <w:rFonts w:ascii="標楷體" w:hAnsi="標楷體"/>
          <w:b/>
          <w:bCs/>
          <w:sz w:val="24"/>
          <w:szCs w:val="24"/>
        </w:rPr>
        <w:t xml:space="preserve">　法定傳染病確定病例－性別統計</w:t>
      </w:r>
      <w:bookmarkEnd w:id="61"/>
    </w:p>
    <w:p w:rsidR="0073691F" w:rsidRPr="00250BA7" w:rsidRDefault="0073691F" w:rsidP="00085BF5">
      <w:pPr>
        <w:adjustRightInd w:val="0"/>
        <w:ind w:rightChars="17" w:right="41"/>
        <w:jc w:val="right"/>
        <w:rPr>
          <w:rFonts w:ascii="Times New Roman" w:eastAsia="標楷體" w:hAnsi="Times New Roman" w:cs="Times New Roman"/>
          <w:bCs/>
          <w:sz w:val="20"/>
          <w:szCs w:val="20"/>
        </w:rPr>
      </w:pPr>
      <w:r w:rsidRPr="00250BA7">
        <w:rPr>
          <w:rFonts w:ascii="Times New Roman" w:eastAsia="標楷體" w:hAnsi="Times New Roman" w:cs="Times New Roman"/>
          <w:bCs/>
          <w:sz w:val="20"/>
          <w:szCs w:val="20"/>
        </w:rPr>
        <w:t>單位：人</w:t>
      </w:r>
    </w:p>
    <w:tbl>
      <w:tblPr>
        <w:tblW w:w="5198" w:type="pct"/>
        <w:tblInd w:w="-256" w:type="dxa"/>
        <w:tblBorders>
          <w:top w:val="single" w:sz="4" w:space="0" w:color="auto"/>
          <w:bottom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038"/>
        <w:gridCol w:w="950"/>
        <w:gridCol w:w="957"/>
        <w:gridCol w:w="965"/>
        <w:gridCol w:w="953"/>
        <w:gridCol w:w="6"/>
        <w:gridCol w:w="953"/>
        <w:gridCol w:w="1000"/>
        <w:gridCol w:w="922"/>
        <w:gridCol w:w="8"/>
        <w:gridCol w:w="1031"/>
      </w:tblGrid>
      <w:tr w:rsidR="003A4E18" w:rsidRPr="00250BA7" w:rsidTr="00EA1F71">
        <w:trPr>
          <w:trHeight w:val="179"/>
        </w:trPr>
        <w:tc>
          <w:tcPr>
            <w:tcW w:w="1042" w:type="pct"/>
            <w:vMerge w:val="restart"/>
            <w:shd w:val="clear" w:color="auto" w:fill="auto"/>
            <w:noWrap/>
            <w:vAlign w:val="center"/>
          </w:tcPr>
          <w:p w:rsidR="003A4E18" w:rsidRPr="00250BA7" w:rsidRDefault="003A4E18" w:rsidP="002E4365">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疾病名稱</w:t>
            </w:r>
          </w:p>
        </w:tc>
        <w:tc>
          <w:tcPr>
            <w:tcW w:w="3958" w:type="pct"/>
            <w:gridSpan w:val="10"/>
            <w:shd w:val="clear" w:color="auto" w:fill="auto"/>
            <w:noWrap/>
            <w:vAlign w:val="center"/>
          </w:tcPr>
          <w:p w:rsidR="003A4E18" w:rsidRPr="00250BA7" w:rsidRDefault="003A4E18" w:rsidP="002E4365">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確定病例數</w:t>
            </w:r>
          </w:p>
        </w:tc>
      </w:tr>
      <w:tr w:rsidR="00C313EE" w:rsidRPr="00250BA7" w:rsidTr="00EA1F71">
        <w:trPr>
          <w:trHeight w:val="59"/>
        </w:trPr>
        <w:tc>
          <w:tcPr>
            <w:tcW w:w="1042" w:type="pct"/>
            <w:vMerge/>
            <w:vAlign w:val="center"/>
          </w:tcPr>
          <w:p w:rsidR="003A4E18" w:rsidRPr="00250BA7" w:rsidRDefault="003A4E18" w:rsidP="002E4365">
            <w:pPr>
              <w:widowControl/>
              <w:adjustRightInd w:val="0"/>
              <w:rPr>
                <w:rFonts w:ascii="Times New Roman" w:eastAsia="標楷體" w:hAnsi="Times New Roman" w:cs="Times New Roman"/>
                <w:kern w:val="0"/>
                <w:sz w:val="20"/>
                <w:szCs w:val="20"/>
              </w:rPr>
            </w:pPr>
          </w:p>
        </w:tc>
        <w:tc>
          <w:tcPr>
            <w:tcW w:w="975" w:type="pct"/>
            <w:gridSpan w:val="2"/>
            <w:shd w:val="clear" w:color="auto" w:fill="auto"/>
            <w:noWrap/>
          </w:tcPr>
          <w:p w:rsidR="003A4E18" w:rsidRPr="00250BA7" w:rsidRDefault="003A4E18" w:rsidP="00EA1F71">
            <w:pPr>
              <w:widowControl/>
              <w:adjustRightInd w:val="0"/>
              <w:ind w:right="85"/>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2015</w:t>
            </w:r>
          </w:p>
        </w:tc>
        <w:tc>
          <w:tcPr>
            <w:tcW w:w="980" w:type="pct"/>
            <w:gridSpan w:val="2"/>
            <w:shd w:val="clear" w:color="auto" w:fill="auto"/>
            <w:noWrap/>
          </w:tcPr>
          <w:p w:rsidR="003A4E18" w:rsidRPr="00250BA7" w:rsidRDefault="003A4E18" w:rsidP="00EA1F71">
            <w:pPr>
              <w:widowControl/>
              <w:adjustRightInd w:val="0"/>
              <w:ind w:right="85"/>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2016</w:t>
            </w:r>
          </w:p>
        </w:tc>
        <w:tc>
          <w:tcPr>
            <w:tcW w:w="1001" w:type="pct"/>
            <w:gridSpan w:val="3"/>
            <w:shd w:val="clear" w:color="auto" w:fill="auto"/>
            <w:noWrap/>
          </w:tcPr>
          <w:p w:rsidR="003A4E18" w:rsidRPr="00250BA7" w:rsidRDefault="003A4E18" w:rsidP="00EA1F71">
            <w:pPr>
              <w:widowControl/>
              <w:adjustRightInd w:val="0"/>
              <w:ind w:right="85"/>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2017</w:t>
            </w:r>
          </w:p>
        </w:tc>
        <w:tc>
          <w:tcPr>
            <w:tcW w:w="1002" w:type="pct"/>
            <w:gridSpan w:val="3"/>
          </w:tcPr>
          <w:p w:rsidR="003A4E18" w:rsidRPr="00250BA7" w:rsidRDefault="003A4E18" w:rsidP="00EA1F71">
            <w:pPr>
              <w:widowControl/>
              <w:adjustRightInd w:val="0"/>
              <w:ind w:right="85"/>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2018</w:t>
            </w:r>
          </w:p>
        </w:tc>
      </w:tr>
      <w:tr w:rsidR="00C313EE" w:rsidRPr="00250BA7" w:rsidTr="00EA1F71">
        <w:trPr>
          <w:trHeight w:val="168"/>
        </w:trPr>
        <w:tc>
          <w:tcPr>
            <w:tcW w:w="1042" w:type="pct"/>
            <w:vMerge/>
            <w:vAlign w:val="center"/>
          </w:tcPr>
          <w:p w:rsidR="003A4E18" w:rsidRPr="00250BA7" w:rsidRDefault="003A4E18" w:rsidP="002E4365">
            <w:pPr>
              <w:widowControl/>
              <w:adjustRightInd w:val="0"/>
              <w:rPr>
                <w:rFonts w:ascii="Times New Roman" w:eastAsia="標楷體" w:hAnsi="Times New Roman" w:cs="Times New Roman"/>
                <w:kern w:val="0"/>
                <w:sz w:val="20"/>
                <w:szCs w:val="20"/>
              </w:rPr>
            </w:pPr>
          </w:p>
        </w:tc>
        <w:tc>
          <w:tcPr>
            <w:tcW w:w="486" w:type="pct"/>
            <w:tcBorders>
              <w:bottom w:val="single" w:sz="4" w:space="0" w:color="auto"/>
            </w:tcBorders>
            <w:shd w:val="clear" w:color="auto" w:fill="auto"/>
            <w:noWrap/>
            <w:vAlign w:val="center"/>
          </w:tcPr>
          <w:p w:rsidR="003A4E18" w:rsidRPr="00250BA7" w:rsidRDefault="003A4E18" w:rsidP="002E4365">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女</w:t>
            </w:r>
          </w:p>
        </w:tc>
        <w:tc>
          <w:tcPr>
            <w:tcW w:w="489" w:type="pct"/>
            <w:tcBorders>
              <w:bottom w:val="single" w:sz="4" w:space="0" w:color="auto"/>
            </w:tcBorders>
            <w:shd w:val="clear" w:color="auto" w:fill="auto"/>
            <w:noWrap/>
            <w:vAlign w:val="center"/>
          </w:tcPr>
          <w:p w:rsidR="003A4E18" w:rsidRPr="00250BA7" w:rsidRDefault="003A4E18" w:rsidP="002E4365">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男</w:t>
            </w:r>
          </w:p>
        </w:tc>
        <w:tc>
          <w:tcPr>
            <w:tcW w:w="493" w:type="pct"/>
            <w:tcBorders>
              <w:bottom w:val="single" w:sz="4" w:space="0" w:color="auto"/>
            </w:tcBorders>
            <w:shd w:val="clear" w:color="auto" w:fill="auto"/>
            <w:noWrap/>
            <w:vAlign w:val="center"/>
          </w:tcPr>
          <w:p w:rsidR="003A4E18" w:rsidRPr="00250BA7" w:rsidRDefault="003A4E18" w:rsidP="002E4365">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女</w:t>
            </w:r>
          </w:p>
        </w:tc>
        <w:tc>
          <w:tcPr>
            <w:tcW w:w="490" w:type="pct"/>
            <w:gridSpan w:val="2"/>
            <w:tcBorders>
              <w:bottom w:val="single" w:sz="4" w:space="0" w:color="auto"/>
            </w:tcBorders>
            <w:shd w:val="clear" w:color="auto" w:fill="auto"/>
            <w:noWrap/>
            <w:vAlign w:val="center"/>
          </w:tcPr>
          <w:p w:rsidR="003A4E18" w:rsidRPr="00250BA7" w:rsidRDefault="003A4E18" w:rsidP="002E4365">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男</w:t>
            </w:r>
          </w:p>
        </w:tc>
        <w:tc>
          <w:tcPr>
            <w:tcW w:w="487" w:type="pct"/>
            <w:tcBorders>
              <w:bottom w:val="single" w:sz="4" w:space="0" w:color="auto"/>
            </w:tcBorders>
            <w:shd w:val="clear" w:color="auto" w:fill="auto"/>
            <w:noWrap/>
            <w:vAlign w:val="center"/>
          </w:tcPr>
          <w:p w:rsidR="003A4E18" w:rsidRPr="00250BA7" w:rsidRDefault="003A4E18" w:rsidP="002E4365">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女</w:t>
            </w:r>
          </w:p>
        </w:tc>
        <w:tc>
          <w:tcPr>
            <w:tcW w:w="511" w:type="pct"/>
            <w:tcBorders>
              <w:bottom w:val="single" w:sz="4" w:space="0" w:color="auto"/>
            </w:tcBorders>
            <w:shd w:val="clear" w:color="auto" w:fill="auto"/>
            <w:noWrap/>
            <w:vAlign w:val="center"/>
          </w:tcPr>
          <w:p w:rsidR="003A4E18" w:rsidRPr="00250BA7" w:rsidRDefault="003A4E18" w:rsidP="002E4365">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男</w:t>
            </w:r>
          </w:p>
        </w:tc>
        <w:tc>
          <w:tcPr>
            <w:tcW w:w="471" w:type="pct"/>
            <w:tcBorders>
              <w:bottom w:val="single" w:sz="4" w:space="0" w:color="auto"/>
            </w:tcBorders>
            <w:vAlign w:val="center"/>
          </w:tcPr>
          <w:p w:rsidR="003A4E18" w:rsidRPr="00250BA7" w:rsidRDefault="003A4E18" w:rsidP="002E4365">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女</w:t>
            </w:r>
          </w:p>
        </w:tc>
        <w:tc>
          <w:tcPr>
            <w:tcW w:w="531" w:type="pct"/>
            <w:gridSpan w:val="2"/>
            <w:tcBorders>
              <w:bottom w:val="single" w:sz="4" w:space="0" w:color="auto"/>
            </w:tcBorders>
            <w:vAlign w:val="center"/>
          </w:tcPr>
          <w:p w:rsidR="003A4E18" w:rsidRPr="00250BA7" w:rsidRDefault="003A4E18" w:rsidP="002E4365">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男</w:t>
            </w:r>
          </w:p>
        </w:tc>
      </w:tr>
      <w:tr w:rsidR="00C313EE" w:rsidRPr="00250BA7" w:rsidTr="00EA1F71">
        <w:trPr>
          <w:trHeight w:val="20"/>
        </w:trPr>
        <w:tc>
          <w:tcPr>
            <w:tcW w:w="1042" w:type="pct"/>
            <w:shd w:val="clear" w:color="auto" w:fill="auto"/>
            <w:noWrap/>
            <w:vAlign w:val="center"/>
          </w:tcPr>
          <w:p w:rsidR="003A4E18" w:rsidRPr="00250BA7" w:rsidRDefault="003A4E18" w:rsidP="002E4365">
            <w:pPr>
              <w:widowControl/>
              <w:adjustRightInd w:val="0"/>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登革熱</w:t>
            </w:r>
          </w:p>
        </w:tc>
        <w:tc>
          <w:tcPr>
            <w:tcW w:w="486" w:type="pct"/>
            <w:tcBorders>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21,974</w:t>
            </w:r>
          </w:p>
        </w:tc>
        <w:tc>
          <w:tcPr>
            <w:tcW w:w="489" w:type="pct"/>
            <w:tcBorders>
              <w:left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21,810</w:t>
            </w:r>
          </w:p>
        </w:tc>
        <w:tc>
          <w:tcPr>
            <w:tcW w:w="493" w:type="pct"/>
            <w:tcBorders>
              <w:left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359</w:t>
            </w:r>
          </w:p>
        </w:tc>
        <w:tc>
          <w:tcPr>
            <w:tcW w:w="490" w:type="pct"/>
            <w:gridSpan w:val="2"/>
            <w:tcBorders>
              <w:left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385</w:t>
            </w:r>
          </w:p>
        </w:tc>
        <w:tc>
          <w:tcPr>
            <w:tcW w:w="487" w:type="pct"/>
            <w:tcBorders>
              <w:left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137</w:t>
            </w:r>
          </w:p>
        </w:tc>
        <w:tc>
          <w:tcPr>
            <w:tcW w:w="511" w:type="pct"/>
            <w:tcBorders>
              <w:left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206</w:t>
            </w:r>
          </w:p>
        </w:tc>
        <w:tc>
          <w:tcPr>
            <w:tcW w:w="475" w:type="pct"/>
            <w:gridSpan w:val="2"/>
            <w:tcBorders>
              <w:left w:val="nil"/>
              <w:bottom w:val="nil"/>
              <w:right w:val="nil"/>
            </w:tcBorders>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235</w:t>
            </w:r>
          </w:p>
        </w:tc>
        <w:tc>
          <w:tcPr>
            <w:tcW w:w="526" w:type="pct"/>
            <w:tcBorders>
              <w:left w:val="nil"/>
              <w:bottom w:val="nil"/>
              <w:right w:val="nil"/>
            </w:tcBorders>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298</w:t>
            </w:r>
          </w:p>
        </w:tc>
      </w:tr>
      <w:tr w:rsidR="00C313EE" w:rsidRPr="00250BA7" w:rsidTr="00EA1F71">
        <w:trPr>
          <w:trHeight w:val="20"/>
        </w:trPr>
        <w:tc>
          <w:tcPr>
            <w:tcW w:w="1042" w:type="pct"/>
            <w:shd w:val="clear" w:color="auto" w:fill="auto"/>
            <w:noWrap/>
            <w:vAlign w:val="center"/>
          </w:tcPr>
          <w:p w:rsidR="003A4E18" w:rsidRPr="00250BA7" w:rsidRDefault="003A4E18" w:rsidP="002E4365">
            <w:pPr>
              <w:widowControl/>
              <w:adjustRightInd w:val="0"/>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桿菌性痢疾</w:t>
            </w:r>
          </w:p>
        </w:tc>
        <w:tc>
          <w:tcPr>
            <w:tcW w:w="486" w:type="pct"/>
            <w:tcBorders>
              <w:top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92</w:t>
            </w:r>
          </w:p>
        </w:tc>
        <w:tc>
          <w:tcPr>
            <w:tcW w:w="489" w:type="pct"/>
            <w:tcBorders>
              <w:top w:val="nil"/>
              <w:left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94</w:t>
            </w:r>
          </w:p>
        </w:tc>
        <w:tc>
          <w:tcPr>
            <w:tcW w:w="493" w:type="pct"/>
            <w:tcBorders>
              <w:top w:val="nil"/>
              <w:left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99</w:t>
            </w:r>
          </w:p>
        </w:tc>
        <w:tc>
          <w:tcPr>
            <w:tcW w:w="490" w:type="pct"/>
            <w:gridSpan w:val="2"/>
            <w:tcBorders>
              <w:top w:val="nil"/>
              <w:left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126</w:t>
            </w:r>
          </w:p>
        </w:tc>
        <w:tc>
          <w:tcPr>
            <w:tcW w:w="487" w:type="pct"/>
            <w:tcBorders>
              <w:top w:val="nil"/>
              <w:left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56</w:t>
            </w:r>
          </w:p>
        </w:tc>
        <w:tc>
          <w:tcPr>
            <w:tcW w:w="511" w:type="pct"/>
            <w:tcBorders>
              <w:top w:val="nil"/>
              <w:left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106</w:t>
            </w:r>
          </w:p>
        </w:tc>
        <w:tc>
          <w:tcPr>
            <w:tcW w:w="475" w:type="pct"/>
            <w:gridSpan w:val="2"/>
            <w:tcBorders>
              <w:top w:val="nil"/>
              <w:left w:val="nil"/>
              <w:bottom w:val="nil"/>
              <w:right w:val="nil"/>
            </w:tcBorders>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61</w:t>
            </w:r>
          </w:p>
        </w:tc>
        <w:tc>
          <w:tcPr>
            <w:tcW w:w="526" w:type="pct"/>
            <w:tcBorders>
              <w:top w:val="nil"/>
              <w:left w:val="nil"/>
              <w:bottom w:val="nil"/>
              <w:right w:val="nil"/>
            </w:tcBorders>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111</w:t>
            </w:r>
          </w:p>
        </w:tc>
      </w:tr>
      <w:tr w:rsidR="00C313EE" w:rsidRPr="00250BA7" w:rsidTr="00EA1F71">
        <w:trPr>
          <w:trHeight w:val="115"/>
        </w:trPr>
        <w:tc>
          <w:tcPr>
            <w:tcW w:w="1042" w:type="pct"/>
            <w:shd w:val="clear" w:color="auto" w:fill="auto"/>
            <w:noWrap/>
            <w:vAlign w:val="center"/>
          </w:tcPr>
          <w:p w:rsidR="003A4E18" w:rsidRPr="00250BA7" w:rsidRDefault="003A4E18" w:rsidP="002E4365">
            <w:pPr>
              <w:widowControl/>
              <w:adjustRightInd w:val="0"/>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瘧疾－境外移入</w:t>
            </w:r>
          </w:p>
        </w:tc>
        <w:tc>
          <w:tcPr>
            <w:tcW w:w="486" w:type="pct"/>
            <w:tcBorders>
              <w:top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w:t>
            </w:r>
          </w:p>
        </w:tc>
        <w:tc>
          <w:tcPr>
            <w:tcW w:w="489" w:type="pct"/>
            <w:tcBorders>
              <w:top w:val="nil"/>
              <w:left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7</w:t>
            </w:r>
          </w:p>
        </w:tc>
        <w:tc>
          <w:tcPr>
            <w:tcW w:w="493" w:type="pct"/>
            <w:tcBorders>
              <w:top w:val="nil"/>
              <w:left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4</w:t>
            </w:r>
          </w:p>
        </w:tc>
        <w:tc>
          <w:tcPr>
            <w:tcW w:w="490" w:type="pct"/>
            <w:gridSpan w:val="2"/>
            <w:tcBorders>
              <w:top w:val="nil"/>
              <w:left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9</w:t>
            </w:r>
          </w:p>
        </w:tc>
        <w:tc>
          <w:tcPr>
            <w:tcW w:w="487" w:type="pct"/>
            <w:tcBorders>
              <w:top w:val="nil"/>
              <w:left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w:t>
            </w:r>
          </w:p>
        </w:tc>
        <w:tc>
          <w:tcPr>
            <w:tcW w:w="511" w:type="pct"/>
            <w:tcBorders>
              <w:top w:val="nil"/>
              <w:left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6</w:t>
            </w:r>
          </w:p>
        </w:tc>
        <w:tc>
          <w:tcPr>
            <w:tcW w:w="475" w:type="pct"/>
            <w:gridSpan w:val="2"/>
            <w:tcBorders>
              <w:top w:val="nil"/>
              <w:left w:val="nil"/>
              <w:bottom w:val="nil"/>
              <w:right w:val="nil"/>
            </w:tcBorders>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w:t>
            </w:r>
          </w:p>
        </w:tc>
        <w:tc>
          <w:tcPr>
            <w:tcW w:w="526" w:type="pct"/>
            <w:tcBorders>
              <w:top w:val="nil"/>
              <w:left w:val="nil"/>
              <w:bottom w:val="nil"/>
              <w:right w:val="nil"/>
            </w:tcBorders>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5</w:t>
            </w:r>
          </w:p>
        </w:tc>
      </w:tr>
      <w:tr w:rsidR="00C313EE" w:rsidRPr="00250BA7" w:rsidTr="00EA1F71">
        <w:trPr>
          <w:trHeight w:val="20"/>
        </w:trPr>
        <w:tc>
          <w:tcPr>
            <w:tcW w:w="1042" w:type="pct"/>
            <w:shd w:val="clear" w:color="auto" w:fill="auto"/>
            <w:noWrap/>
            <w:vAlign w:val="center"/>
          </w:tcPr>
          <w:p w:rsidR="003A4E18" w:rsidRPr="00250BA7" w:rsidRDefault="003A4E18" w:rsidP="002E4365">
            <w:pPr>
              <w:widowControl/>
              <w:adjustRightInd w:val="0"/>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急性病毒性</w:t>
            </w:r>
            <w:r w:rsidRPr="00250BA7">
              <w:rPr>
                <w:rFonts w:ascii="Times New Roman" w:eastAsia="標楷體" w:hAnsi="Times New Roman" w:cs="Times New Roman"/>
                <w:kern w:val="0"/>
                <w:sz w:val="20"/>
                <w:szCs w:val="20"/>
              </w:rPr>
              <w:t>A</w:t>
            </w:r>
            <w:r w:rsidRPr="00250BA7">
              <w:rPr>
                <w:rFonts w:ascii="Times New Roman" w:eastAsia="標楷體" w:hAnsi="Times New Roman" w:cs="Times New Roman"/>
                <w:kern w:val="0"/>
                <w:sz w:val="20"/>
                <w:szCs w:val="20"/>
              </w:rPr>
              <w:t>型肝炎</w:t>
            </w:r>
          </w:p>
        </w:tc>
        <w:tc>
          <w:tcPr>
            <w:tcW w:w="486" w:type="pct"/>
            <w:tcBorders>
              <w:top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34</w:t>
            </w:r>
          </w:p>
        </w:tc>
        <w:tc>
          <w:tcPr>
            <w:tcW w:w="489" w:type="pct"/>
            <w:tcBorders>
              <w:top w:val="nil"/>
              <w:left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137</w:t>
            </w:r>
          </w:p>
        </w:tc>
        <w:tc>
          <w:tcPr>
            <w:tcW w:w="493" w:type="pct"/>
            <w:tcBorders>
              <w:top w:val="nil"/>
              <w:left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86</w:t>
            </w:r>
          </w:p>
        </w:tc>
        <w:tc>
          <w:tcPr>
            <w:tcW w:w="490" w:type="pct"/>
            <w:gridSpan w:val="2"/>
            <w:tcBorders>
              <w:top w:val="nil"/>
              <w:left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1,047</w:t>
            </w:r>
          </w:p>
        </w:tc>
        <w:tc>
          <w:tcPr>
            <w:tcW w:w="487" w:type="pct"/>
            <w:tcBorders>
              <w:top w:val="nil"/>
              <w:left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68</w:t>
            </w:r>
          </w:p>
        </w:tc>
        <w:tc>
          <w:tcPr>
            <w:tcW w:w="511" w:type="pct"/>
            <w:tcBorders>
              <w:top w:val="nil"/>
              <w:left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301</w:t>
            </w:r>
          </w:p>
        </w:tc>
        <w:tc>
          <w:tcPr>
            <w:tcW w:w="475" w:type="pct"/>
            <w:gridSpan w:val="2"/>
            <w:tcBorders>
              <w:top w:val="nil"/>
              <w:left w:val="nil"/>
              <w:bottom w:val="nil"/>
              <w:right w:val="nil"/>
            </w:tcBorders>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28</w:t>
            </w:r>
          </w:p>
        </w:tc>
        <w:tc>
          <w:tcPr>
            <w:tcW w:w="526" w:type="pct"/>
            <w:tcBorders>
              <w:top w:val="nil"/>
              <w:left w:val="nil"/>
              <w:bottom w:val="nil"/>
              <w:right w:val="nil"/>
            </w:tcBorders>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60</w:t>
            </w:r>
          </w:p>
        </w:tc>
      </w:tr>
      <w:tr w:rsidR="00C313EE" w:rsidRPr="00250BA7" w:rsidTr="00EA1F71">
        <w:trPr>
          <w:trHeight w:val="20"/>
        </w:trPr>
        <w:tc>
          <w:tcPr>
            <w:tcW w:w="1042" w:type="pct"/>
            <w:shd w:val="clear" w:color="auto" w:fill="auto"/>
            <w:noWrap/>
            <w:vAlign w:val="center"/>
          </w:tcPr>
          <w:p w:rsidR="003A4E18" w:rsidRPr="00250BA7" w:rsidRDefault="003A4E18" w:rsidP="002E4365">
            <w:pPr>
              <w:widowControl/>
              <w:adjustRightInd w:val="0"/>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多重抗藥性結核病</w:t>
            </w:r>
          </w:p>
        </w:tc>
        <w:tc>
          <w:tcPr>
            <w:tcW w:w="486" w:type="pct"/>
            <w:tcBorders>
              <w:top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30</w:t>
            </w:r>
          </w:p>
        </w:tc>
        <w:tc>
          <w:tcPr>
            <w:tcW w:w="489" w:type="pct"/>
            <w:tcBorders>
              <w:top w:val="nil"/>
              <w:left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87</w:t>
            </w:r>
          </w:p>
        </w:tc>
        <w:tc>
          <w:tcPr>
            <w:tcW w:w="493" w:type="pct"/>
            <w:tcBorders>
              <w:top w:val="nil"/>
              <w:left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24</w:t>
            </w:r>
          </w:p>
        </w:tc>
        <w:tc>
          <w:tcPr>
            <w:tcW w:w="490" w:type="pct"/>
            <w:gridSpan w:val="2"/>
            <w:tcBorders>
              <w:top w:val="nil"/>
              <w:left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88</w:t>
            </w:r>
          </w:p>
        </w:tc>
        <w:tc>
          <w:tcPr>
            <w:tcW w:w="487" w:type="pct"/>
            <w:tcBorders>
              <w:top w:val="nil"/>
              <w:left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29</w:t>
            </w:r>
          </w:p>
        </w:tc>
        <w:tc>
          <w:tcPr>
            <w:tcW w:w="511" w:type="pct"/>
            <w:tcBorders>
              <w:top w:val="nil"/>
              <w:left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74</w:t>
            </w:r>
          </w:p>
        </w:tc>
        <w:tc>
          <w:tcPr>
            <w:tcW w:w="475" w:type="pct"/>
            <w:gridSpan w:val="2"/>
            <w:tcBorders>
              <w:top w:val="nil"/>
              <w:left w:val="nil"/>
              <w:bottom w:val="nil"/>
              <w:right w:val="nil"/>
            </w:tcBorders>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26</w:t>
            </w:r>
          </w:p>
        </w:tc>
        <w:tc>
          <w:tcPr>
            <w:tcW w:w="526" w:type="pct"/>
            <w:tcBorders>
              <w:top w:val="nil"/>
              <w:left w:val="nil"/>
              <w:bottom w:val="nil"/>
              <w:right w:val="nil"/>
            </w:tcBorders>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94</w:t>
            </w:r>
          </w:p>
        </w:tc>
      </w:tr>
      <w:tr w:rsidR="00C313EE" w:rsidRPr="00250BA7" w:rsidTr="00EA1F71">
        <w:trPr>
          <w:trHeight w:val="20"/>
        </w:trPr>
        <w:tc>
          <w:tcPr>
            <w:tcW w:w="1042" w:type="pct"/>
            <w:shd w:val="clear" w:color="auto" w:fill="auto"/>
            <w:vAlign w:val="center"/>
          </w:tcPr>
          <w:p w:rsidR="003A4E18" w:rsidRPr="00250BA7" w:rsidRDefault="003A4E18" w:rsidP="002E4365">
            <w:pPr>
              <w:widowControl/>
              <w:adjustRightInd w:val="0"/>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結核病</w:t>
            </w:r>
          </w:p>
        </w:tc>
        <w:tc>
          <w:tcPr>
            <w:tcW w:w="486" w:type="pct"/>
            <w:tcBorders>
              <w:top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3,212</w:t>
            </w:r>
          </w:p>
        </w:tc>
        <w:tc>
          <w:tcPr>
            <w:tcW w:w="489" w:type="pct"/>
            <w:tcBorders>
              <w:top w:val="nil"/>
              <w:left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7,499</w:t>
            </w:r>
          </w:p>
        </w:tc>
        <w:tc>
          <w:tcPr>
            <w:tcW w:w="493" w:type="pct"/>
            <w:tcBorders>
              <w:top w:val="nil"/>
              <w:left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3,113</w:t>
            </w:r>
          </w:p>
        </w:tc>
        <w:tc>
          <w:tcPr>
            <w:tcW w:w="490" w:type="pct"/>
            <w:gridSpan w:val="2"/>
            <w:tcBorders>
              <w:top w:val="nil"/>
              <w:left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7,215</w:t>
            </w:r>
          </w:p>
        </w:tc>
        <w:tc>
          <w:tcPr>
            <w:tcW w:w="487" w:type="pct"/>
            <w:tcBorders>
              <w:top w:val="nil"/>
              <w:left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3,071</w:t>
            </w:r>
          </w:p>
        </w:tc>
        <w:tc>
          <w:tcPr>
            <w:tcW w:w="511" w:type="pct"/>
            <w:tcBorders>
              <w:top w:val="nil"/>
              <w:left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6,688</w:t>
            </w:r>
          </w:p>
        </w:tc>
        <w:tc>
          <w:tcPr>
            <w:tcW w:w="475" w:type="pct"/>
            <w:gridSpan w:val="2"/>
            <w:tcBorders>
              <w:top w:val="nil"/>
              <w:left w:val="nil"/>
              <w:bottom w:val="nil"/>
              <w:right w:val="nil"/>
            </w:tcBorders>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2,745</w:t>
            </w:r>
          </w:p>
        </w:tc>
        <w:tc>
          <w:tcPr>
            <w:tcW w:w="526" w:type="pct"/>
            <w:tcBorders>
              <w:top w:val="nil"/>
              <w:left w:val="nil"/>
              <w:bottom w:val="nil"/>
              <w:right w:val="nil"/>
            </w:tcBorders>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6,435</w:t>
            </w:r>
          </w:p>
        </w:tc>
      </w:tr>
      <w:tr w:rsidR="00C313EE" w:rsidRPr="00250BA7" w:rsidTr="00EA1F71">
        <w:trPr>
          <w:trHeight w:val="20"/>
        </w:trPr>
        <w:tc>
          <w:tcPr>
            <w:tcW w:w="1042" w:type="pct"/>
            <w:shd w:val="clear" w:color="auto" w:fill="auto"/>
            <w:noWrap/>
            <w:vAlign w:val="center"/>
          </w:tcPr>
          <w:p w:rsidR="003A4E18" w:rsidRPr="00250BA7" w:rsidRDefault="003A4E18" w:rsidP="002E4365">
            <w:pPr>
              <w:widowControl/>
              <w:adjustRightInd w:val="0"/>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急性病毒性</w:t>
            </w:r>
            <w:r w:rsidRPr="00250BA7">
              <w:rPr>
                <w:rFonts w:ascii="Times New Roman" w:eastAsia="標楷體" w:hAnsi="Times New Roman" w:cs="Times New Roman"/>
                <w:kern w:val="0"/>
                <w:sz w:val="20"/>
                <w:szCs w:val="20"/>
              </w:rPr>
              <w:t>B</w:t>
            </w:r>
            <w:r w:rsidRPr="00250BA7">
              <w:rPr>
                <w:rFonts w:ascii="Times New Roman" w:eastAsia="標楷體" w:hAnsi="Times New Roman" w:cs="Times New Roman"/>
                <w:kern w:val="0"/>
                <w:sz w:val="20"/>
                <w:szCs w:val="20"/>
              </w:rPr>
              <w:t>型肝炎</w:t>
            </w:r>
          </w:p>
        </w:tc>
        <w:tc>
          <w:tcPr>
            <w:tcW w:w="486" w:type="pct"/>
            <w:tcBorders>
              <w:top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58</w:t>
            </w:r>
          </w:p>
        </w:tc>
        <w:tc>
          <w:tcPr>
            <w:tcW w:w="489" w:type="pct"/>
            <w:tcBorders>
              <w:top w:val="nil"/>
              <w:left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67</w:t>
            </w:r>
          </w:p>
        </w:tc>
        <w:tc>
          <w:tcPr>
            <w:tcW w:w="493" w:type="pct"/>
            <w:tcBorders>
              <w:top w:val="nil"/>
              <w:left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60</w:t>
            </w:r>
          </w:p>
        </w:tc>
        <w:tc>
          <w:tcPr>
            <w:tcW w:w="490" w:type="pct"/>
            <w:gridSpan w:val="2"/>
            <w:tcBorders>
              <w:top w:val="nil"/>
              <w:left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58</w:t>
            </w:r>
          </w:p>
        </w:tc>
        <w:tc>
          <w:tcPr>
            <w:tcW w:w="487" w:type="pct"/>
            <w:tcBorders>
              <w:top w:val="nil"/>
              <w:left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59</w:t>
            </w:r>
          </w:p>
        </w:tc>
        <w:tc>
          <w:tcPr>
            <w:tcW w:w="511" w:type="pct"/>
            <w:tcBorders>
              <w:top w:val="nil"/>
              <w:left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92</w:t>
            </w:r>
          </w:p>
        </w:tc>
        <w:tc>
          <w:tcPr>
            <w:tcW w:w="475" w:type="pct"/>
            <w:gridSpan w:val="2"/>
            <w:tcBorders>
              <w:top w:val="nil"/>
              <w:left w:val="nil"/>
              <w:bottom w:val="nil"/>
              <w:right w:val="nil"/>
            </w:tcBorders>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57</w:t>
            </w:r>
          </w:p>
        </w:tc>
        <w:tc>
          <w:tcPr>
            <w:tcW w:w="526" w:type="pct"/>
            <w:tcBorders>
              <w:top w:val="nil"/>
              <w:left w:val="nil"/>
              <w:bottom w:val="nil"/>
              <w:right w:val="nil"/>
            </w:tcBorders>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86</w:t>
            </w:r>
          </w:p>
        </w:tc>
      </w:tr>
      <w:tr w:rsidR="00C313EE" w:rsidRPr="00250BA7" w:rsidTr="00EA1F71">
        <w:trPr>
          <w:trHeight w:val="20"/>
        </w:trPr>
        <w:tc>
          <w:tcPr>
            <w:tcW w:w="1042" w:type="pct"/>
            <w:shd w:val="clear" w:color="auto" w:fill="auto"/>
            <w:noWrap/>
            <w:vAlign w:val="center"/>
          </w:tcPr>
          <w:p w:rsidR="003A4E18" w:rsidRPr="00250BA7" w:rsidRDefault="003A4E18" w:rsidP="002E4365">
            <w:pPr>
              <w:widowControl/>
              <w:adjustRightInd w:val="0"/>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急性病毒性</w:t>
            </w:r>
            <w:r w:rsidRPr="00250BA7">
              <w:rPr>
                <w:rFonts w:ascii="Times New Roman" w:eastAsia="標楷體" w:hAnsi="Times New Roman" w:cs="Times New Roman"/>
                <w:kern w:val="0"/>
                <w:sz w:val="20"/>
                <w:szCs w:val="20"/>
              </w:rPr>
              <w:t>C</w:t>
            </w:r>
            <w:r w:rsidRPr="00250BA7">
              <w:rPr>
                <w:rFonts w:ascii="Times New Roman" w:eastAsia="標楷體" w:hAnsi="Times New Roman" w:cs="Times New Roman"/>
                <w:kern w:val="0"/>
                <w:sz w:val="20"/>
                <w:szCs w:val="20"/>
              </w:rPr>
              <w:t>型肝炎</w:t>
            </w:r>
          </w:p>
        </w:tc>
        <w:tc>
          <w:tcPr>
            <w:tcW w:w="486" w:type="pct"/>
            <w:tcBorders>
              <w:top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73</w:t>
            </w:r>
          </w:p>
        </w:tc>
        <w:tc>
          <w:tcPr>
            <w:tcW w:w="489" w:type="pct"/>
            <w:tcBorders>
              <w:top w:val="nil"/>
              <w:left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144</w:t>
            </w:r>
          </w:p>
        </w:tc>
        <w:tc>
          <w:tcPr>
            <w:tcW w:w="493" w:type="pct"/>
            <w:tcBorders>
              <w:top w:val="nil"/>
              <w:left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67</w:t>
            </w:r>
          </w:p>
        </w:tc>
        <w:tc>
          <w:tcPr>
            <w:tcW w:w="490" w:type="pct"/>
            <w:gridSpan w:val="2"/>
            <w:tcBorders>
              <w:top w:val="nil"/>
              <w:left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140</w:t>
            </w:r>
          </w:p>
        </w:tc>
        <w:tc>
          <w:tcPr>
            <w:tcW w:w="487" w:type="pct"/>
            <w:tcBorders>
              <w:top w:val="nil"/>
              <w:left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109</w:t>
            </w:r>
          </w:p>
        </w:tc>
        <w:tc>
          <w:tcPr>
            <w:tcW w:w="511" w:type="pct"/>
            <w:tcBorders>
              <w:top w:val="nil"/>
              <w:left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216</w:t>
            </w:r>
          </w:p>
        </w:tc>
        <w:tc>
          <w:tcPr>
            <w:tcW w:w="475" w:type="pct"/>
            <w:gridSpan w:val="2"/>
            <w:tcBorders>
              <w:top w:val="nil"/>
              <w:left w:val="nil"/>
              <w:bottom w:val="nil"/>
              <w:right w:val="nil"/>
            </w:tcBorders>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136</w:t>
            </w:r>
          </w:p>
        </w:tc>
        <w:tc>
          <w:tcPr>
            <w:tcW w:w="526" w:type="pct"/>
            <w:tcBorders>
              <w:top w:val="nil"/>
              <w:left w:val="nil"/>
              <w:bottom w:val="nil"/>
              <w:right w:val="nil"/>
            </w:tcBorders>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374</w:t>
            </w:r>
          </w:p>
        </w:tc>
      </w:tr>
      <w:tr w:rsidR="00C313EE" w:rsidRPr="00250BA7" w:rsidTr="00EA1F71">
        <w:trPr>
          <w:trHeight w:val="20"/>
        </w:trPr>
        <w:tc>
          <w:tcPr>
            <w:tcW w:w="1042" w:type="pct"/>
            <w:shd w:val="clear" w:color="auto" w:fill="auto"/>
            <w:noWrap/>
            <w:vAlign w:val="center"/>
          </w:tcPr>
          <w:p w:rsidR="003A4E18" w:rsidRPr="00250BA7" w:rsidRDefault="003A4E18" w:rsidP="002E4365">
            <w:pPr>
              <w:widowControl/>
              <w:adjustRightInd w:val="0"/>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梅毒</w:t>
            </w:r>
          </w:p>
        </w:tc>
        <w:tc>
          <w:tcPr>
            <w:tcW w:w="486" w:type="pct"/>
            <w:tcBorders>
              <w:top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1,377</w:t>
            </w:r>
          </w:p>
        </w:tc>
        <w:tc>
          <w:tcPr>
            <w:tcW w:w="489" w:type="pct"/>
            <w:tcBorders>
              <w:top w:val="nil"/>
              <w:left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6,094</w:t>
            </w:r>
          </w:p>
        </w:tc>
        <w:tc>
          <w:tcPr>
            <w:tcW w:w="493" w:type="pct"/>
            <w:tcBorders>
              <w:top w:val="nil"/>
              <w:left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1,631</w:t>
            </w:r>
          </w:p>
        </w:tc>
        <w:tc>
          <w:tcPr>
            <w:tcW w:w="490" w:type="pct"/>
            <w:gridSpan w:val="2"/>
            <w:tcBorders>
              <w:top w:val="nil"/>
              <w:left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7,094</w:t>
            </w:r>
          </w:p>
        </w:tc>
        <w:tc>
          <w:tcPr>
            <w:tcW w:w="487" w:type="pct"/>
            <w:tcBorders>
              <w:top w:val="nil"/>
              <w:left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1,613</w:t>
            </w:r>
          </w:p>
        </w:tc>
        <w:tc>
          <w:tcPr>
            <w:tcW w:w="511" w:type="pct"/>
            <w:tcBorders>
              <w:top w:val="nil"/>
              <w:left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8,222</w:t>
            </w:r>
          </w:p>
        </w:tc>
        <w:tc>
          <w:tcPr>
            <w:tcW w:w="475" w:type="pct"/>
            <w:gridSpan w:val="2"/>
            <w:tcBorders>
              <w:top w:val="nil"/>
              <w:left w:val="nil"/>
              <w:bottom w:val="nil"/>
              <w:right w:val="nil"/>
            </w:tcBorders>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1,737</w:t>
            </w:r>
          </w:p>
        </w:tc>
        <w:tc>
          <w:tcPr>
            <w:tcW w:w="526" w:type="pct"/>
            <w:tcBorders>
              <w:top w:val="nil"/>
              <w:left w:val="nil"/>
              <w:bottom w:val="nil"/>
              <w:right w:val="nil"/>
            </w:tcBorders>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8,071</w:t>
            </w:r>
          </w:p>
        </w:tc>
      </w:tr>
      <w:tr w:rsidR="00C313EE" w:rsidRPr="00250BA7" w:rsidTr="00EA1F71">
        <w:trPr>
          <w:trHeight w:val="20"/>
        </w:trPr>
        <w:tc>
          <w:tcPr>
            <w:tcW w:w="1042" w:type="pct"/>
            <w:shd w:val="clear" w:color="auto" w:fill="auto"/>
            <w:noWrap/>
            <w:vAlign w:val="center"/>
          </w:tcPr>
          <w:p w:rsidR="003A4E18" w:rsidRPr="00250BA7" w:rsidRDefault="003A4E18" w:rsidP="002E4365">
            <w:pPr>
              <w:widowControl/>
              <w:adjustRightInd w:val="0"/>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淋病</w:t>
            </w:r>
          </w:p>
        </w:tc>
        <w:tc>
          <w:tcPr>
            <w:tcW w:w="486" w:type="pct"/>
            <w:tcBorders>
              <w:top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232</w:t>
            </w:r>
          </w:p>
        </w:tc>
        <w:tc>
          <w:tcPr>
            <w:tcW w:w="489" w:type="pct"/>
            <w:tcBorders>
              <w:top w:val="nil"/>
              <w:left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3,355</w:t>
            </w:r>
          </w:p>
        </w:tc>
        <w:tc>
          <w:tcPr>
            <w:tcW w:w="493" w:type="pct"/>
            <w:tcBorders>
              <w:top w:val="nil"/>
              <w:left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328</w:t>
            </w:r>
          </w:p>
        </w:tc>
        <w:tc>
          <w:tcPr>
            <w:tcW w:w="490" w:type="pct"/>
            <w:gridSpan w:val="2"/>
            <w:tcBorders>
              <w:top w:val="nil"/>
              <w:left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4,141</w:t>
            </w:r>
          </w:p>
        </w:tc>
        <w:tc>
          <w:tcPr>
            <w:tcW w:w="487" w:type="pct"/>
            <w:tcBorders>
              <w:top w:val="nil"/>
              <w:left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366</w:t>
            </w:r>
          </w:p>
        </w:tc>
        <w:tc>
          <w:tcPr>
            <w:tcW w:w="511" w:type="pct"/>
            <w:tcBorders>
              <w:top w:val="nil"/>
              <w:left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4,235</w:t>
            </w:r>
          </w:p>
        </w:tc>
        <w:tc>
          <w:tcPr>
            <w:tcW w:w="475" w:type="pct"/>
            <w:gridSpan w:val="2"/>
            <w:tcBorders>
              <w:top w:val="nil"/>
              <w:left w:val="nil"/>
              <w:bottom w:val="nil"/>
              <w:right w:val="nil"/>
            </w:tcBorders>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303</w:t>
            </w:r>
          </w:p>
        </w:tc>
        <w:tc>
          <w:tcPr>
            <w:tcW w:w="526" w:type="pct"/>
            <w:tcBorders>
              <w:top w:val="nil"/>
              <w:left w:val="nil"/>
              <w:bottom w:val="nil"/>
              <w:right w:val="nil"/>
            </w:tcBorders>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3,906</w:t>
            </w:r>
          </w:p>
        </w:tc>
      </w:tr>
      <w:tr w:rsidR="00C313EE" w:rsidRPr="00250BA7" w:rsidTr="00EA1F71">
        <w:trPr>
          <w:trHeight w:val="20"/>
        </w:trPr>
        <w:tc>
          <w:tcPr>
            <w:tcW w:w="1042" w:type="pct"/>
            <w:shd w:val="clear" w:color="auto" w:fill="auto"/>
            <w:noWrap/>
          </w:tcPr>
          <w:p w:rsidR="003A4E18" w:rsidRPr="00250BA7" w:rsidRDefault="003A4E18" w:rsidP="002E4365">
            <w:pPr>
              <w:widowControl/>
              <w:adjustRightInd w:val="0"/>
              <w:rPr>
                <w:rFonts w:ascii="Times New Roman" w:eastAsia="標楷體" w:hAnsi="Times New Roman" w:cs="Times New Roman"/>
                <w:kern w:val="0"/>
                <w:sz w:val="20"/>
                <w:szCs w:val="20"/>
              </w:rPr>
            </w:pPr>
            <w:r w:rsidRPr="00EA1F71">
              <w:rPr>
                <w:rFonts w:ascii="Times New Roman" w:eastAsia="標楷體" w:hAnsi="Times New Roman" w:cs="Times New Roman" w:hint="eastAsia"/>
                <w:kern w:val="0"/>
                <w:sz w:val="20"/>
                <w:szCs w:val="20"/>
              </w:rPr>
              <w:t>人類免疫缺乏病毒感染</w:t>
            </w:r>
          </w:p>
        </w:tc>
        <w:tc>
          <w:tcPr>
            <w:tcW w:w="486" w:type="pct"/>
            <w:tcBorders>
              <w:top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65</w:t>
            </w:r>
          </w:p>
        </w:tc>
        <w:tc>
          <w:tcPr>
            <w:tcW w:w="489" w:type="pct"/>
            <w:tcBorders>
              <w:top w:val="nil"/>
              <w:left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2,262</w:t>
            </w:r>
          </w:p>
        </w:tc>
        <w:tc>
          <w:tcPr>
            <w:tcW w:w="493" w:type="pct"/>
            <w:tcBorders>
              <w:top w:val="nil"/>
              <w:left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62</w:t>
            </w:r>
          </w:p>
        </w:tc>
        <w:tc>
          <w:tcPr>
            <w:tcW w:w="490" w:type="pct"/>
            <w:gridSpan w:val="2"/>
            <w:tcBorders>
              <w:top w:val="nil"/>
              <w:left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2,334</w:t>
            </w:r>
          </w:p>
        </w:tc>
        <w:tc>
          <w:tcPr>
            <w:tcW w:w="487" w:type="pct"/>
            <w:tcBorders>
              <w:top w:val="nil"/>
              <w:left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68</w:t>
            </w:r>
          </w:p>
        </w:tc>
        <w:tc>
          <w:tcPr>
            <w:tcW w:w="511" w:type="pct"/>
            <w:tcBorders>
              <w:top w:val="nil"/>
              <w:left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2,446</w:t>
            </w:r>
          </w:p>
        </w:tc>
        <w:tc>
          <w:tcPr>
            <w:tcW w:w="475" w:type="pct"/>
            <w:gridSpan w:val="2"/>
            <w:tcBorders>
              <w:top w:val="nil"/>
              <w:left w:val="nil"/>
              <w:bottom w:val="nil"/>
              <w:right w:val="nil"/>
            </w:tcBorders>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43</w:t>
            </w:r>
          </w:p>
        </w:tc>
        <w:tc>
          <w:tcPr>
            <w:tcW w:w="526" w:type="pct"/>
            <w:tcBorders>
              <w:top w:val="nil"/>
              <w:left w:val="nil"/>
              <w:bottom w:val="nil"/>
              <w:right w:val="nil"/>
            </w:tcBorders>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1,949</w:t>
            </w:r>
          </w:p>
        </w:tc>
      </w:tr>
      <w:tr w:rsidR="00C313EE" w:rsidRPr="00250BA7" w:rsidTr="00EA1F71">
        <w:trPr>
          <w:trHeight w:val="20"/>
        </w:trPr>
        <w:tc>
          <w:tcPr>
            <w:tcW w:w="1042" w:type="pct"/>
            <w:shd w:val="clear" w:color="auto" w:fill="auto"/>
            <w:noWrap/>
          </w:tcPr>
          <w:p w:rsidR="003A4E18" w:rsidRPr="00250BA7" w:rsidRDefault="003A4E18" w:rsidP="002E4365">
            <w:pPr>
              <w:widowControl/>
              <w:adjustRightInd w:val="0"/>
              <w:rPr>
                <w:rFonts w:ascii="Times New Roman" w:eastAsia="標楷體" w:hAnsi="Times New Roman" w:cs="Times New Roman"/>
                <w:kern w:val="0"/>
                <w:sz w:val="20"/>
                <w:szCs w:val="20"/>
              </w:rPr>
            </w:pPr>
            <w:r w:rsidRPr="00EA1F71">
              <w:rPr>
                <w:rFonts w:ascii="Times New Roman" w:eastAsia="標楷體" w:hAnsi="Times New Roman" w:cs="Times New Roman" w:hint="eastAsia"/>
                <w:kern w:val="0"/>
                <w:sz w:val="20"/>
                <w:szCs w:val="20"/>
              </w:rPr>
              <w:t>後天免疫缺乏症候群</w:t>
            </w:r>
          </w:p>
        </w:tc>
        <w:tc>
          <w:tcPr>
            <w:tcW w:w="486" w:type="pct"/>
            <w:tcBorders>
              <w:top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61</w:t>
            </w:r>
          </w:p>
        </w:tc>
        <w:tc>
          <w:tcPr>
            <w:tcW w:w="489" w:type="pct"/>
            <w:tcBorders>
              <w:top w:val="nil"/>
              <w:left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1,379</w:t>
            </w:r>
          </w:p>
        </w:tc>
        <w:tc>
          <w:tcPr>
            <w:tcW w:w="493" w:type="pct"/>
            <w:tcBorders>
              <w:top w:val="nil"/>
              <w:left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72</w:t>
            </w:r>
          </w:p>
        </w:tc>
        <w:tc>
          <w:tcPr>
            <w:tcW w:w="490" w:type="pct"/>
            <w:gridSpan w:val="2"/>
            <w:tcBorders>
              <w:top w:val="nil"/>
              <w:left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1,340</w:t>
            </w:r>
          </w:p>
        </w:tc>
        <w:tc>
          <w:tcPr>
            <w:tcW w:w="487" w:type="pct"/>
            <w:tcBorders>
              <w:top w:val="nil"/>
              <w:left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52</w:t>
            </w:r>
          </w:p>
        </w:tc>
        <w:tc>
          <w:tcPr>
            <w:tcW w:w="511" w:type="pct"/>
            <w:tcBorders>
              <w:top w:val="nil"/>
              <w:left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1,338</w:t>
            </w:r>
          </w:p>
        </w:tc>
        <w:tc>
          <w:tcPr>
            <w:tcW w:w="475" w:type="pct"/>
            <w:gridSpan w:val="2"/>
            <w:tcBorders>
              <w:top w:val="nil"/>
              <w:left w:val="nil"/>
              <w:bottom w:val="nil"/>
              <w:right w:val="nil"/>
            </w:tcBorders>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43</w:t>
            </w:r>
          </w:p>
        </w:tc>
        <w:tc>
          <w:tcPr>
            <w:tcW w:w="526" w:type="pct"/>
            <w:tcBorders>
              <w:top w:val="nil"/>
              <w:left w:val="nil"/>
              <w:bottom w:val="nil"/>
              <w:right w:val="nil"/>
            </w:tcBorders>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1,048</w:t>
            </w:r>
          </w:p>
        </w:tc>
      </w:tr>
      <w:tr w:rsidR="00C313EE" w:rsidRPr="00250BA7" w:rsidTr="00EA1F71">
        <w:trPr>
          <w:trHeight w:val="20"/>
        </w:trPr>
        <w:tc>
          <w:tcPr>
            <w:tcW w:w="1042" w:type="pct"/>
            <w:shd w:val="clear" w:color="auto" w:fill="auto"/>
            <w:noWrap/>
            <w:vAlign w:val="center"/>
          </w:tcPr>
          <w:p w:rsidR="003A4E18" w:rsidRPr="00250BA7" w:rsidRDefault="003A4E18" w:rsidP="002E4365">
            <w:pPr>
              <w:widowControl/>
              <w:adjustRightInd w:val="0"/>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腸病毒感染併發重症</w:t>
            </w:r>
          </w:p>
        </w:tc>
        <w:tc>
          <w:tcPr>
            <w:tcW w:w="486" w:type="pct"/>
            <w:tcBorders>
              <w:top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3</w:t>
            </w:r>
          </w:p>
        </w:tc>
        <w:tc>
          <w:tcPr>
            <w:tcW w:w="489" w:type="pct"/>
            <w:tcBorders>
              <w:top w:val="nil"/>
              <w:left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3</w:t>
            </w:r>
          </w:p>
        </w:tc>
        <w:tc>
          <w:tcPr>
            <w:tcW w:w="493" w:type="pct"/>
            <w:tcBorders>
              <w:top w:val="nil"/>
              <w:left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12</w:t>
            </w:r>
          </w:p>
        </w:tc>
        <w:tc>
          <w:tcPr>
            <w:tcW w:w="490" w:type="pct"/>
            <w:gridSpan w:val="2"/>
            <w:tcBorders>
              <w:top w:val="nil"/>
              <w:left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21</w:t>
            </w:r>
          </w:p>
        </w:tc>
        <w:tc>
          <w:tcPr>
            <w:tcW w:w="487" w:type="pct"/>
            <w:tcBorders>
              <w:top w:val="nil"/>
              <w:left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11</w:t>
            </w:r>
          </w:p>
        </w:tc>
        <w:tc>
          <w:tcPr>
            <w:tcW w:w="511" w:type="pct"/>
            <w:tcBorders>
              <w:top w:val="nil"/>
              <w:left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13</w:t>
            </w:r>
          </w:p>
        </w:tc>
        <w:tc>
          <w:tcPr>
            <w:tcW w:w="475" w:type="pct"/>
            <w:gridSpan w:val="2"/>
            <w:tcBorders>
              <w:top w:val="nil"/>
              <w:left w:val="nil"/>
              <w:bottom w:val="nil"/>
              <w:right w:val="nil"/>
            </w:tcBorders>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13</w:t>
            </w:r>
          </w:p>
        </w:tc>
        <w:tc>
          <w:tcPr>
            <w:tcW w:w="526" w:type="pct"/>
            <w:tcBorders>
              <w:top w:val="nil"/>
              <w:left w:val="nil"/>
              <w:bottom w:val="nil"/>
              <w:right w:val="nil"/>
            </w:tcBorders>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23</w:t>
            </w:r>
          </w:p>
        </w:tc>
      </w:tr>
      <w:tr w:rsidR="00C313EE" w:rsidRPr="00250BA7" w:rsidTr="00EA1F71">
        <w:trPr>
          <w:trHeight w:val="20"/>
        </w:trPr>
        <w:tc>
          <w:tcPr>
            <w:tcW w:w="1042" w:type="pct"/>
            <w:shd w:val="clear" w:color="auto" w:fill="auto"/>
            <w:noWrap/>
            <w:vAlign w:val="center"/>
          </w:tcPr>
          <w:p w:rsidR="003A4E18" w:rsidRPr="00250BA7" w:rsidRDefault="003A4E18" w:rsidP="002E4365">
            <w:pPr>
              <w:widowControl/>
              <w:adjustRightInd w:val="0"/>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侵襲性肺炎鏈球菌感染症</w:t>
            </w:r>
          </w:p>
        </w:tc>
        <w:tc>
          <w:tcPr>
            <w:tcW w:w="486" w:type="pct"/>
            <w:tcBorders>
              <w:top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163</w:t>
            </w:r>
          </w:p>
        </w:tc>
        <w:tc>
          <w:tcPr>
            <w:tcW w:w="489" w:type="pct"/>
            <w:tcBorders>
              <w:top w:val="nil"/>
              <w:left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361</w:t>
            </w:r>
          </w:p>
        </w:tc>
        <w:tc>
          <w:tcPr>
            <w:tcW w:w="493" w:type="pct"/>
            <w:tcBorders>
              <w:top w:val="nil"/>
              <w:left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192</w:t>
            </w:r>
          </w:p>
        </w:tc>
        <w:tc>
          <w:tcPr>
            <w:tcW w:w="490" w:type="pct"/>
            <w:gridSpan w:val="2"/>
            <w:tcBorders>
              <w:top w:val="nil"/>
              <w:left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400</w:t>
            </w:r>
          </w:p>
        </w:tc>
        <w:tc>
          <w:tcPr>
            <w:tcW w:w="487" w:type="pct"/>
            <w:tcBorders>
              <w:top w:val="nil"/>
              <w:left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159</w:t>
            </w:r>
          </w:p>
        </w:tc>
        <w:tc>
          <w:tcPr>
            <w:tcW w:w="511" w:type="pct"/>
            <w:tcBorders>
              <w:top w:val="nil"/>
              <w:left w:val="nil"/>
              <w:bottom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295</w:t>
            </w:r>
          </w:p>
        </w:tc>
        <w:tc>
          <w:tcPr>
            <w:tcW w:w="475" w:type="pct"/>
            <w:gridSpan w:val="2"/>
            <w:tcBorders>
              <w:top w:val="nil"/>
              <w:left w:val="nil"/>
              <w:bottom w:val="nil"/>
              <w:right w:val="nil"/>
            </w:tcBorders>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162</w:t>
            </w:r>
          </w:p>
        </w:tc>
        <w:tc>
          <w:tcPr>
            <w:tcW w:w="526" w:type="pct"/>
            <w:tcBorders>
              <w:top w:val="nil"/>
              <w:left w:val="nil"/>
              <w:bottom w:val="nil"/>
              <w:right w:val="nil"/>
            </w:tcBorders>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297</w:t>
            </w:r>
          </w:p>
        </w:tc>
      </w:tr>
      <w:tr w:rsidR="00C313EE" w:rsidRPr="00250BA7" w:rsidTr="00EA1F71">
        <w:trPr>
          <w:trHeight w:val="20"/>
        </w:trPr>
        <w:tc>
          <w:tcPr>
            <w:tcW w:w="1042" w:type="pct"/>
            <w:shd w:val="clear" w:color="auto" w:fill="auto"/>
            <w:noWrap/>
            <w:vAlign w:val="center"/>
          </w:tcPr>
          <w:p w:rsidR="003A4E18" w:rsidRPr="00250BA7" w:rsidRDefault="003A4E18" w:rsidP="002E4365">
            <w:pPr>
              <w:widowControl/>
              <w:adjustRightInd w:val="0"/>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流感併發</w:t>
            </w:r>
            <w:r w:rsidRPr="00250BA7">
              <w:rPr>
                <w:rFonts w:ascii="Times New Roman" w:eastAsia="標楷體" w:hAnsi="Times New Roman" w:cs="Times New Roman" w:hint="eastAsia"/>
                <w:kern w:val="0"/>
                <w:sz w:val="20"/>
                <w:szCs w:val="20"/>
              </w:rPr>
              <w:t>重</w:t>
            </w:r>
            <w:r w:rsidRPr="00250BA7">
              <w:rPr>
                <w:rFonts w:ascii="Times New Roman" w:eastAsia="標楷體" w:hAnsi="Times New Roman" w:cs="Times New Roman"/>
                <w:kern w:val="0"/>
                <w:sz w:val="20"/>
                <w:szCs w:val="20"/>
              </w:rPr>
              <w:t>症</w:t>
            </w:r>
          </w:p>
        </w:tc>
        <w:tc>
          <w:tcPr>
            <w:tcW w:w="486" w:type="pct"/>
            <w:tcBorders>
              <w:top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350</w:t>
            </w:r>
          </w:p>
        </w:tc>
        <w:tc>
          <w:tcPr>
            <w:tcW w:w="489" w:type="pct"/>
            <w:tcBorders>
              <w:top w:val="nil"/>
              <w:left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507</w:t>
            </w:r>
          </w:p>
        </w:tc>
        <w:tc>
          <w:tcPr>
            <w:tcW w:w="493" w:type="pct"/>
            <w:tcBorders>
              <w:top w:val="nil"/>
              <w:left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851</w:t>
            </w:r>
          </w:p>
        </w:tc>
        <w:tc>
          <w:tcPr>
            <w:tcW w:w="490" w:type="pct"/>
            <w:gridSpan w:val="2"/>
            <w:tcBorders>
              <w:top w:val="nil"/>
              <w:left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1,233</w:t>
            </w:r>
          </w:p>
        </w:tc>
        <w:tc>
          <w:tcPr>
            <w:tcW w:w="487" w:type="pct"/>
            <w:tcBorders>
              <w:top w:val="nil"/>
              <w:left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577</w:t>
            </w:r>
          </w:p>
        </w:tc>
        <w:tc>
          <w:tcPr>
            <w:tcW w:w="511" w:type="pct"/>
            <w:tcBorders>
              <w:top w:val="nil"/>
              <w:left w:val="nil"/>
              <w:right w:val="nil"/>
            </w:tcBorders>
            <w:shd w:val="clear" w:color="auto" w:fill="auto"/>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782</w:t>
            </w:r>
          </w:p>
        </w:tc>
        <w:tc>
          <w:tcPr>
            <w:tcW w:w="475" w:type="pct"/>
            <w:gridSpan w:val="2"/>
            <w:tcBorders>
              <w:top w:val="nil"/>
              <w:left w:val="nil"/>
              <w:right w:val="nil"/>
            </w:tcBorders>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532</w:t>
            </w:r>
          </w:p>
        </w:tc>
        <w:tc>
          <w:tcPr>
            <w:tcW w:w="526" w:type="pct"/>
            <w:tcBorders>
              <w:top w:val="nil"/>
              <w:left w:val="nil"/>
              <w:right w:val="nil"/>
            </w:tcBorders>
            <w:vAlign w:val="center"/>
          </w:tcPr>
          <w:p w:rsidR="003A4E18" w:rsidRPr="00250BA7" w:rsidRDefault="003A4E18" w:rsidP="00EA1F7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664</w:t>
            </w:r>
          </w:p>
        </w:tc>
      </w:tr>
    </w:tbl>
    <w:p w:rsidR="00976D89" w:rsidRPr="00250BA7" w:rsidRDefault="0073691F" w:rsidP="006D0F57">
      <w:pPr>
        <w:adjustRightInd w:val="0"/>
        <w:ind w:firstLineChars="213" w:firstLine="426"/>
        <w:jc w:val="both"/>
        <w:rPr>
          <w:rFonts w:ascii="Times New Roman" w:eastAsia="標楷體" w:hAnsi="Times New Roman" w:cs="Times New Roman"/>
          <w:sz w:val="20"/>
          <w:szCs w:val="20"/>
        </w:rPr>
      </w:pPr>
      <w:r w:rsidRPr="00250BA7">
        <w:rPr>
          <w:rFonts w:ascii="Times New Roman" w:eastAsia="標楷體" w:hAnsi="Times New Roman" w:cs="Times New Roman"/>
          <w:sz w:val="20"/>
          <w:szCs w:val="20"/>
        </w:rPr>
        <w:t>資料來源：</w:t>
      </w:r>
      <w:r w:rsidR="000E62C5" w:rsidRPr="00250BA7">
        <w:rPr>
          <w:rFonts w:ascii="Times New Roman" w:eastAsia="標楷體" w:hAnsi="Times New Roman" w:cs="Times New Roman" w:hint="eastAsia"/>
          <w:sz w:val="20"/>
          <w:szCs w:val="20"/>
        </w:rPr>
        <w:t>衛</w:t>
      </w:r>
      <w:r w:rsidR="00911A48" w:rsidRPr="00250BA7">
        <w:rPr>
          <w:rFonts w:ascii="Times New Roman" w:eastAsia="標楷體" w:hAnsi="Times New Roman" w:cs="Times New Roman" w:hint="eastAsia"/>
          <w:sz w:val="20"/>
          <w:szCs w:val="20"/>
        </w:rPr>
        <w:t>生</w:t>
      </w:r>
      <w:r w:rsidR="000E62C5" w:rsidRPr="00250BA7">
        <w:rPr>
          <w:rFonts w:ascii="Times New Roman" w:eastAsia="標楷體" w:hAnsi="Times New Roman" w:cs="Times New Roman" w:hint="eastAsia"/>
          <w:sz w:val="20"/>
          <w:szCs w:val="20"/>
        </w:rPr>
        <w:t>福</w:t>
      </w:r>
      <w:r w:rsidR="00911A48" w:rsidRPr="00250BA7">
        <w:rPr>
          <w:rFonts w:ascii="Times New Roman" w:eastAsia="標楷體" w:hAnsi="Times New Roman" w:cs="Times New Roman" w:hint="eastAsia"/>
          <w:sz w:val="20"/>
          <w:szCs w:val="20"/>
        </w:rPr>
        <w:t>利</w:t>
      </w:r>
      <w:r w:rsidR="00484AAB" w:rsidRPr="00250BA7">
        <w:rPr>
          <w:rFonts w:ascii="Times New Roman" w:eastAsia="標楷體" w:hAnsi="Times New Roman" w:cs="Times New Roman" w:hint="eastAsia"/>
          <w:sz w:val="20"/>
          <w:szCs w:val="20"/>
        </w:rPr>
        <w:t>部</w:t>
      </w:r>
      <w:r w:rsidR="00C313EE">
        <w:rPr>
          <w:rFonts w:ascii="Times New Roman" w:eastAsia="標楷體" w:hAnsi="Times New Roman" w:cs="Times New Roman" w:hint="eastAsia"/>
          <w:sz w:val="20"/>
          <w:szCs w:val="20"/>
        </w:rPr>
        <w:t>2015</w:t>
      </w:r>
      <w:r w:rsidRPr="00250BA7">
        <w:rPr>
          <w:rFonts w:ascii="Times New Roman" w:eastAsia="標楷體" w:hAnsi="Times New Roman" w:cs="Times New Roman" w:hint="eastAsia"/>
          <w:sz w:val="20"/>
          <w:szCs w:val="20"/>
        </w:rPr>
        <w:t>年</w:t>
      </w:r>
      <w:r w:rsidRPr="00250BA7">
        <w:rPr>
          <w:rFonts w:ascii="Times New Roman" w:eastAsia="標楷體" w:hAnsi="Times New Roman" w:cs="Times New Roman"/>
          <w:sz w:val="20"/>
          <w:szCs w:val="20"/>
        </w:rPr>
        <w:t>至</w:t>
      </w:r>
      <w:r w:rsidR="00C313EE">
        <w:rPr>
          <w:rFonts w:ascii="Times New Roman" w:eastAsia="標楷體" w:hAnsi="Times New Roman" w:cs="Times New Roman" w:hint="eastAsia"/>
          <w:sz w:val="20"/>
          <w:szCs w:val="20"/>
        </w:rPr>
        <w:t>2018</w:t>
      </w:r>
      <w:r w:rsidRPr="00250BA7">
        <w:rPr>
          <w:rFonts w:ascii="Times New Roman" w:eastAsia="標楷體" w:hAnsi="Times New Roman" w:cs="Times New Roman"/>
          <w:sz w:val="20"/>
          <w:szCs w:val="20"/>
        </w:rPr>
        <w:t>年傳染病統計暨監視年報</w:t>
      </w:r>
    </w:p>
    <w:p w:rsidR="0073691F" w:rsidRPr="00250BA7" w:rsidRDefault="00CD1CE3" w:rsidP="00CD1CE3">
      <w:pPr>
        <w:pStyle w:val="af"/>
        <w:jc w:val="center"/>
        <w:rPr>
          <w:rFonts w:ascii="標楷體" w:hAnsi="標楷體"/>
          <w:b/>
          <w:bCs/>
          <w:sz w:val="24"/>
          <w:szCs w:val="24"/>
        </w:rPr>
      </w:pPr>
      <w:bookmarkStart w:id="62" w:name="_Toc446921103"/>
      <w:r w:rsidRPr="00250BA7">
        <w:rPr>
          <w:rFonts w:ascii="標楷體" w:hAnsi="標楷體" w:hint="eastAsia"/>
          <w:b/>
          <w:sz w:val="24"/>
          <w:szCs w:val="24"/>
        </w:rPr>
        <w:t xml:space="preserve">表 </w:t>
      </w:r>
      <w:r w:rsidRPr="00250BA7">
        <w:rPr>
          <w:rFonts w:ascii="標楷體" w:hAnsi="標楷體"/>
          <w:b/>
          <w:sz w:val="24"/>
          <w:szCs w:val="24"/>
        </w:rPr>
        <w:fldChar w:fldCharType="begin"/>
      </w:r>
      <w:r w:rsidRPr="00250BA7">
        <w:rPr>
          <w:rFonts w:ascii="標楷體" w:hAnsi="標楷體"/>
          <w:b/>
          <w:sz w:val="24"/>
          <w:szCs w:val="24"/>
        </w:rPr>
        <w:instrText xml:space="preserve"> </w:instrText>
      </w:r>
      <w:r w:rsidRPr="00250BA7">
        <w:rPr>
          <w:rFonts w:ascii="標楷體" w:hAnsi="標楷體" w:hint="eastAsia"/>
          <w:b/>
          <w:sz w:val="24"/>
          <w:szCs w:val="24"/>
        </w:rPr>
        <w:instrText>SEQ 表 \* ARABIC</w:instrText>
      </w:r>
      <w:r w:rsidRPr="00250BA7">
        <w:rPr>
          <w:rFonts w:ascii="標楷體" w:hAnsi="標楷體"/>
          <w:b/>
          <w:sz w:val="24"/>
          <w:szCs w:val="24"/>
        </w:rPr>
        <w:instrText xml:space="preserve"> </w:instrText>
      </w:r>
      <w:r w:rsidRPr="00250BA7">
        <w:rPr>
          <w:rFonts w:ascii="標楷體" w:hAnsi="標楷體"/>
          <w:b/>
          <w:sz w:val="24"/>
          <w:szCs w:val="24"/>
        </w:rPr>
        <w:fldChar w:fldCharType="separate"/>
      </w:r>
      <w:r w:rsidR="00795269">
        <w:rPr>
          <w:rFonts w:ascii="標楷體" w:hAnsi="標楷體"/>
          <w:b/>
          <w:noProof/>
          <w:sz w:val="24"/>
          <w:szCs w:val="24"/>
        </w:rPr>
        <w:t>30</w:t>
      </w:r>
      <w:r w:rsidRPr="00250BA7">
        <w:rPr>
          <w:rFonts w:ascii="標楷體" w:hAnsi="標楷體"/>
          <w:b/>
          <w:sz w:val="24"/>
          <w:szCs w:val="24"/>
        </w:rPr>
        <w:fldChar w:fldCharType="end"/>
      </w:r>
      <w:r w:rsidR="00C24E0C" w:rsidRPr="00250BA7">
        <w:rPr>
          <w:rFonts w:ascii="標楷體" w:hAnsi="標楷體"/>
          <w:b/>
          <w:bCs/>
          <w:sz w:val="24"/>
          <w:szCs w:val="24"/>
        </w:rPr>
        <w:t xml:space="preserve">　法定傳染病確定病例每</w:t>
      </w:r>
      <w:r w:rsidR="00C24E0C" w:rsidRPr="00250BA7">
        <w:rPr>
          <w:rFonts w:ascii="標楷體" w:hAnsi="標楷體" w:hint="eastAsia"/>
          <w:b/>
          <w:bCs/>
          <w:sz w:val="24"/>
          <w:szCs w:val="24"/>
        </w:rPr>
        <w:t>10</w:t>
      </w:r>
      <w:r w:rsidR="0073691F" w:rsidRPr="00250BA7">
        <w:rPr>
          <w:rFonts w:ascii="標楷體" w:hAnsi="標楷體"/>
          <w:b/>
          <w:bCs/>
          <w:sz w:val="24"/>
          <w:szCs w:val="24"/>
        </w:rPr>
        <w:t>萬人口發生率－性別統計</w:t>
      </w:r>
      <w:bookmarkEnd w:id="62"/>
    </w:p>
    <w:p w:rsidR="00085BF5" w:rsidRPr="00250BA7" w:rsidRDefault="00085BF5" w:rsidP="00085BF5">
      <w:pPr>
        <w:adjustRightInd w:val="0"/>
        <w:spacing w:line="480" w:lineRule="exact"/>
        <w:jc w:val="right"/>
        <w:rPr>
          <w:rFonts w:ascii="Times New Roman" w:eastAsia="標楷體" w:hAnsi="Times New Roman" w:cs="Times New Roman"/>
          <w:bCs/>
          <w:sz w:val="20"/>
          <w:szCs w:val="20"/>
        </w:rPr>
      </w:pPr>
      <w:r w:rsidRPr="00250BA7">
        <w:rPr>
          <w:rFonts w:ascii="Times New Roman" w:eastAsia="標楷體" w:hAnsi="Times New Roman" w:cs="Times New Roman" w:hint="eastAsia"/>
          <w:bCs/>
          <w:sz w:val="20"/>
          <w:szCs w:val="20"/>
        </w:rPr>
        <w:t>單位：人</w:t>
      </w:r>
      <w:r w:rsidR="008341C3" w:rsidRPr="00250BA7">
        <w:rPr>
          <w:rFonts w:ascii="Times New Roman" w:eastAsia="標楷體" w:hAnsi="Times New Roman" w:cs="Times New Roman" w:hint="eastAsia"/>
          <w:bCs/>
          <w:sz w:val="20"/>
          <w:szCs w:val="20"/>
        </w:rPr>
        <w:t>/</w:t>
      </w:r>
      <w:r w:rsidR="00C24E0C" w:rsidRPr="00250BA7">
        <w:rPr>
          <w:rFonts w:ascii="Times New Roman" w:eastAsia="標楷體" w:hAnsi="Times New Roman" w:cs="Times New Roman" w:hint="eastAsia"/>
          <w:bCs/>
          <w:sz w:val="20"/>
          <w:szCs w:val="20"/>
        </w:rPr>
        <w:t>10</w:t>
      </w:r>
      <w:r w:rsidR="00D14035" w:rsidRPr="00250BA7">
        <w:rPr>
          <w:rFonts w:ascii="Times New Roman" w:eastAsia="標楷體" w:hAnsi="Times New Roman" w:cs="Times New Roman" w:hint="eastAsia"/>
          <w:bCs/>
          <w:sz w:val="20"/>
          <w:szCs w:val="20"/>
        </w:rPr>
        <w:t>萬人</w:t>
      </w:r>
    </w:p>
    <w:tbl>
      <w:tblPr>
        <w:tblW w:w="5198" w:type="pct"/>
        <w:tblInd w:w="-256" w:type="dxa"/>
        <w:tblBorders>
          <w:top w:val="single" w:sz="4" w:space="0" w:color="auto"/>
          <w:bottom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038"/>
        <w:gridCol w:w="950"/>
        <w:gridCol w:w="957"/>
        <w:gridCol w:w="965"/>
        <w:gridCol w:w="953"/>
        <w:gridCol w:w="6"/>
        <w:gridCol w:w="953"/>
        <w:gridCol w:w="1000"/>
        <w:gridCol w:w="922"/>
        <w:gridCol w:w="8"/>
        <w:gridCol w:w="1031"/>
      </w:tblGrid>
      <w:tr w:rsidR="00C313EE" w:rsidRPr="00250BA7" w:rsidTr="00EA77C1">
        <w:trPr>
          <w:trHeight w:val="179"/>
        </w:trPr>
        <w:tc>
          <w:tcPr>
            <w:tcW w:w="1042" w:type="pct"/>
            <w:vMerge w:val="restart"/>
            <w:shd w:val="clear" w:color="auto" w:fill="auto"/>
            <w:noWrap/>
            <w:vAlign w:val="center"/>
          </w:tcPr>
          <w:p w:rsidR="00C313EE" w:rsidRPr="00250BA7" w:rsidRDefault="00C313EE" w:rsidP="00EA77C1">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疾病名稱</w:t>
            </w:r>
          </w:p>
        </w:tc>
        <w:tc>
          <w:tcPr>
            <w:tcW w:w="3958" w:type="pct"/>
            <w:gridSpan w:val="10"/>
            <w:shd w:val="clear" w:color="auto" w:fill="auto"/>
            <w:noWrap/>
            <w:vAlign w:val="center"/>
          </w:tcPr>
          <w:p w:rsidR="00C313EE" w:rsidRPr="00250BA7" w:rsidRDefault="00C313EE" w:rsidP="00EA77C1">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確定病例數</w:t>
            </w:r>
          </w:p>
        </w:tc>
      </w:tr>
      <w:tr w:rsidR="00C313EE" w:rsidRPr="00250BA7" w:rsidTr="00EA77C1">
        <w:trPr>
          <w:trHeight w:val="59"/>
        </w:trPr>
        <w:tc>
          <w:tcPr>
            <w:tcW w:w="1042" w:type="pct"/>
            <w:vMerge/>
            <w:vAlign w:val="center"/>
          </w:tcPr>
          <w:p w:rsidR="00C313EE" w:rsidRPr="00250BA7" w:rsidRDefault="00C313EE" w:rsidP="00EA77C1">
            <w:pPr>
              <w:widowControl/>
              <w:adjustRightInd w:val="0"/>
              <w:rPr>
                <w:rFonts w:ascii="Times New Roman" w:eastAsia="標楷體" w:hAnsi="Times New Roman" w:cs="Times New Roman"/>
                <w:kern w:val="0"/>
                <w:sz w:val="20"/>
                <w:szCs w:val="20"/>
              </w:rPr>
            </w:pPr>
          </w:p>
        </w:tc>
        <w:tc>
          <w:tcPr>
            <w:tcW w:w="975" w:type="pct"/>
            <w:gridSpan w:val="2"/>
            <w:shd w:val="clear" w:color="auto" w:fill="auto"/>
            <w:noWrap/>
          </w:tcPr>
          <w:p w:rsidR="00C313EE" w:rsidRPr="00250BA7" w:rsidRDefault="00C313EE" w:rsidP="00EA77C1">
            <w:pPr>
              <w:widowControl/>
              <w:adjustRightInd w:val="0"/>
              <w:ind w:right="85"/>
              <w:jc w:val="center"/>
              <w:rPr>
                <w:rFonts w:ascii="Times New Roman" w:eastAsia="標楷體" w:hAnsi="Times New Roman" w:cs="Times New Roman"/>
                <w:kern w:val="0"/>
                <w:sz w:val="20"/>
                <w:szCs w:val="20"/>
              </w:rPr>
            </w:pPr>
            <w:r w:rsidRPr="00A44A27">
              <w:rPr>
                <w:rFonts w:ascii="Times New Roman" w:eastAsia="標楷體" w:hAnsi="Times New Roman" w:cs="Times New Roman"/>
                <w:kern w:val="0"/>
                <w:sz w:val="20"/>
                <w:szCs w:val="20"/>
              </w:rPr>
              <w:t>2015</w:t>
            </w:r>
          </w:p>
        </w:tc>
        <w:tc>
          <w:tcPr>
            <w:tcW w:w="980" w:type="pct"/>
            <w:gridSpan w:val="2"/>
            <w:shd w:val="clear" w:color="auto" w:fill="auto"/>
            <w:noWrap/>
          </w:tcPr>
          <w:p w:rsidR="00C313EE" w:rsidRPr="00250BA7" w:rsidRDefault="00C313EE" w:rsidP="00EA77C1">
            <w:pPr>
              <w:widowControl/>
              <w:adjustRightInd w:val="0"/>
              <w:ind w:right="85"/>
              <w:jc w:val="center"/>
              <w:rPr>
                <w:rFonts w:ascii="Times New Roman" w:eastAsia="標楷體" w:hAnsi="Times New Roman" w:cs="Times New Roman"/>
                <w:kern w:val="0"/>
                <w:sz w:val="20"/>
                <w:szCs w:val="20"/>
              </w:rPr>
            </w:pPr>
            <w:r w:rsidRPr="00A44A27">
              <w:rPr>
                <w:rFonts w:ascii="Times New Roman" w:eastAsia="標楷體" w:hAnsi="Times New Roman" w:cs="Times New Roman"/>
                <w:kern w:val="0"/>
                <w:sz w:val="20"/>
                <w:szCs w:val="20"/>
              </w:rPr>
              <w:t>2016</w:t>
            </w:r>
          </w:p>
        </w:tc>
        <w:tc>
          <w:tcPr>
            <w:tcW w:w="1001" w:type="pct"/>
            <w:gridSpan w:val="3"/>
            <w:shd w:val="clear" w:color="auto" w:fill="auto"/>
            <w:noWrap/>
          </w:tcPr>
          <w:p w:rsidR="00C313EE" w:rsidRPr="00250BA7" w:rsidRDefault="00C313EE" w:rsidP="00EA77C1">
            <w:pPr>
              <w:widowControl/>
              <w:adjustRightInd w:val="0"/>
              <w:ind w:right="85"/>
              <w:jc w:val="center"/>
              <w:rPr>
                <w:rFonts w:ascii="Times New Roman" w:eastAsia="標楷體" w:hAnsi="Times New Roman" w:cs="Times New Roman"/>
                <w:kern w:val="0"/>
                <w:sz w:val="20"/>
                <w:szCs w:val="20"/>
              </w:rPr>
            </w:pPr>
            <w:r w:rsidRPr="00A44A27">
              <w:rPr>
                <w:rFonts w:ascii="Times New Roman" w:eastAsia="標楷體" w:hAnsi="Times New Roman" w:cs="Times New Roman"/>
                <w:kern w:val="0"/>
                <w:sz w:val="20"/>
                <w:szCs w:val="20"/>
              </w:rPr>
              <w:t>2017</w:t>
            </w:r>
          </w:p>
        </w:tc>
        <w:tc>
          <w:tcPr>
            <w:tcW w:w="1002" w:type="pct"/>
            <w:gridSpan w:val="3"/>
          </w:tcPr>
          <w:p w:rsidR="00C313EE" w:rsidRPr="00250BA7" w:rsidRDefault="00C313EE" w:rsidP="00EA77C1">
            <w:pPr>
              <w:widowControl/>
              <w:adjustRightInd w:val="0"/>
              <w:ind w:right="85"/>
              <w:jc w:val="center"/>
              <w:rPr>
                <w:rFonts w:ascii="Times New Roman" w:eastAsia="標楷體" w:hAnsi="Times New Roman" w:cs="Times New Roman"/>
                <w:kern w:val="0"/>
                <w:sz w:val="20"/>
                <w:szCs w:val="20"/>
              </w:rPr>
            </w:pPr>
            <w:r w:rsidRPr="00A44A27">
              <w:rPr>
                <w:rFonts w:ascii="Times New Roman" w:eastAsia="標楷體" w:hAnsi="Times New Roman" w:cs="Times New Roman"/>
                <w:kern w:val="0"/>
                <w:sz w:val="20"/>
                <w:szCs w:val="20"/>
              </w:rPr>
              <w:t>2018</w:t>
            </w:r>
          </w:p>
        </w:tc>
      </w:tr>
      <w:tr w:rsidR="00C313EE" w:rsidRPr="00250BA7" w:rsidTr="00EA1F71">
        <w:trPr>
          <w:trHeight w:val="168"/>
        </w:trPr>
        <w:tc>
          <w:tcPr>
            <w:tcW w:w="1042" w:type="pct"/>
            <w:vMerge/>
            <w:vAlign w:val="center"/>
          </w:tcPr>
          <w:p w:rsidR="00C313EE" w:rsidRPr="00250BA7" w:rsidRDefault="00C313EE" w:rsidP="00EA77C1">
            <w:pPr>
              <w:widowControl/>
              <w:adjustRightInd w:val="0"/>
              <w:rPr>
                <w:rFonts w:ascii="Times New Roman" w:eastAsia="標楷體" w:hAnsi="Times New Roman" w:cs="Times New Roman"/>
                <w:kern w:val="0"/>
                <w:sz w:val="20"/>
                <w:szCs w:val="20"/>
              </w:rPr>
            </w:pPr>
          </w:p>
        </w:tc>
        <w:tc>
          <w:tcPr>
            <w:tcW w:w="486" w:type="pct"/>
            <w:tcBorders>
              <w:bottom w:val="single" w:sz="4" w:space="0" w:color="auto"/>
            </w:tcBorders>
            <w:shd w:val="clear" w:color="auto" w:fill="auto"/>
            <w:noWrap/>
            <w:vAlign w:val="center"/>
          </w:tcPr>
          <w:p w:rsidR="00C313EE" w:rsidRPr="00250BA7" w:rsidRDefault="00C313EE" w:rsidP="00EA77C1">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女</w:t>
            </w:r>
          </w:p>
        </w:tc>
        <w:tc>
          <w:tcPr>
            <w:tcW w:w="489" w:type="pct"/>
            <w:tcBorders>
              <w:bottom w:val="single" w:sz="4" w:space="0" w:color="auto"/>
            </w:tcBorders>
            <w:shd w:val="clear" w:color="auto" w:fill="auto"/>
            <w:noWrap/>
            <w:vAlign w:val="center"/>
          </w:tcPr>
          <w:p w:rsidR="00C313EE" w:rsidRPr="00250BA7" w:rsidRDefault="00C313EE" w:rsidP="00EA77C1">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男</w:t>
            </w:r>
          </w:p>
        </w:tc>
        <w:tc>
          <w:tcPr>
            <w:tcW w:w="493" w:type="pct"/>
            <w:tcBorders>
              <w:bottom w:val="single" w:sz="4" w:space="0" w:color="auto"/>
            </w:tcBorders>
            <w:shd w:val="clear" w:color="auto" w:fill="auto"/>
            <w:noWrap/>
            <w:vAlign w:val="center"/>
          </w:tcPr>
          <w:p w:rsidR="00C313EE" w:rsidRPr="00250BA7" w:rsidRDefault="00C313EE" w:rsidP="00EA77C1">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女</w:t>
            </w:r>
          </w:p>
        </w:tc>
        <w:tc>
          <w:tcPr>
            <w:tcW w:w="490" w:type="pct"/>
            <w:gridSpan w:val="2"/>
            <w:tcBorders>
              <w:bottom w:val="single" w:sz="4" w:space="0" w:color="auto"/>
            </w:tcBorders>
            <w:shd w:val="clear" w:color="auto" w:fill="auto"/>
            <w:noWrap/>
            <w:vAlign w:val="center"/>
          </w:tcPr>
          <w:p w:rsidR="00C313EE" w:rsidRPr="00250BA7" w:rsidRDefault="00C313EE" w:rsidP="00EA77C1">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男</w:t>
            </w:r>
          </w:p>
        </w:tc>
        <w:tc>
          <w:tcPr>
            <w:tcW w:w="487" w:type="pct"/>
            <w:tcBorders>
              <w:bottom w:val="single" w:sz="4" w:space="0" w:color="auto"/>
            </w:tcBorders>
            <w:shd w:val="clear" w:color="auto" w:fill="auto"/>
            <w:noWrap/>
            <w:vAlign w:val="center"/>
          </w:tcPr>
          <w:p w:rsidR="00C313EE" w:rsidRPr="00250BA7" w:rsidRDefault="00C313EE" w:rsidP="00EA77C1">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女</w:t>
            </w:r>
          </w:p>
        </w:tc>
        <w:tc>
          <w:tcPr>
            <w:tcW w:w="511" w:type="pct"/>
            <w:tcBorders>
              <w:bottom w:val="single" w:sz="4" w:space="0" w:color="auto"/>
            </w:tcBorders>
            <w:shd w:val="clear" w:color="auto" w:fill="auto"/>
            <w:noWrap/>
            <w:vAlign w:val="center"/>
          </w:tcPr>
          <w:p w:rsidR="00C313EE" w:rsidRPr="00250BA7" w:rsidRDefault="00C313EE" w:rsidP="00EA77C1">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男</w:t>
            </w:r>
          </w:p>
        </w:tc>
        <w:tc>
          <w:tcPr>
            <w:tcW w:w="471" w:type="pct"/>
            <w:tcBorders>
              <w:bottom w:val="single" w:sz="4" w:space="0" w:color="auto"/>
            </w:tcBorders>
            <w:vAlign w:val="center"/>
          </w:tcPr>
          <w:p w:rsidR="00C313EE" w:rsidRPr="00250BA7" w:rsidRDefault="00C313EE" w:rsidP="00EA77C1">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女</w:t>
            </w:r>
          </w:p>
        </w:tc>
        <w:tc>
          <w:tcPr>
            <w:tcW w:w="531" w:type="pct"/>
            <w:gridSpan w:val="2"/>
            <w:tcBorders>
              <w:bottom w:val="single" w:sz="4" w:space="0" w:color="auto"/>
            </w:tcBorders>
            <w:vAlign w:val="center"/>
          </w:tcPr>
          <w:p w:rsidR="00C313EE" w:rsidRPr="00250BA7" w:rsidRDefault="00C313EE" w:rsidP="00EA77C1">
            <w:pPr>
              <w:widowControl/>
              <w:adjustRightInd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男</w:t>
            </w:r>
          </w:p>
        </w:tc>
      </w:tr>
      <w:tr w:rsidR="00C313EE" w:rsidRPr="00250BA7" w:rsidTr="00EA1F71">
        <w:trPr>
          <w:trHeight w:val="20"/>
        </w:trPr>
        <w:tc>
          <w:tcPr>
            <w:tcW w:w="1042" w:type="pct"/>
            <w:shd w:val="clear" w:color="auto" w:fill="auto"/>
            <w:noWrap/>
            <w:vAlign w:val="center"/>
          </w:tcPr>
          <w:p w:rsidR="00C313EE" w:rsidRPr="00250BA7" w:rsidRDefault="00C313EE" w:rsidP="00EA77C1">
            <w:pPr>
              <w:widowControl/>
              <w:adjustRightInd w:val="0"/>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登革熱</w:t>
            </w:r>
          </w:p>
        </w:tc>
        <w:tc>
          <w:tcPr>
            <w:tcW w:w="486" w:type="pct"/>
            <w:tcBorders>
              <w:bottom w:val="nil"/>
              <w:right w:val="nil"/>
            </w:tcBorders>
            <w:shd w:val="clear" w:color="auto" w:fill="auto"/>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186.89</w:t>
            </w:r>
          </w:p>
        </w:tc>
        <w:tc>
          <w:tcPr>
            <w:tcW w:w="489" w:type="pct"/>
            <w:tcBorders>
              <w:left w:val="nil"/>
              <w:bottom w:val="nil"/>
              <w:right w:val="nil"/>
            </w:tcBorders>
            <w:shd w:val="clear" w:color="auto" w:fill="auto"/>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186.33</w:t>
            </w:r>
          </w:p>
        </w:tc>
        <w:tc>
          <w:tcPr>
            <w:tcW w:w="493" w:type="pct"/>
            <w:tcBorders>
              <w:left w:val="nil"/>
              <w:bottom w:val="nil"/>
              <w:right w:val="nil"/>
            </w:tcBorders>
            <w:shd w:val="clear" w:color="auto" w:fill="auto"/>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3.04</w:t>
            </w:r>
          </w:p>
        </w:tc>
        <w:tc>
          <w:tcPr>
            <w:tcW w:w="490" w:type="pct"/>
            <w:gridSpan w:val="2"/>
            <w:tcBorders>
              <w:left w:val="nil"/>
              <w:bottom w:val="nil"/>
              <w:right w:val="nil"/>
            </w:tcBorders>
            <w:shd w:val="clear" w:color="auto" w:fill="auto"/>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3.29</w:t>
            </w:r>
          </w:p>
        </w:tc>
        <w:tc>
          <w:tcPr>
            <w:tcW w:w="487" w:type="pct"/>
            <w:tcBorders>
              <w:left w:val="nil"/>
              <w:bottom w:val="nil"/>
              <w:right w:val="nil"/>
            </w:tcBorders>
            <w:shd w:val="clear" w:color="auto" w:fill="auto"/>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1.16</w:t>
            </w:r>
          </w:p>
        </w:tc>
        <w:tc>
          <w:tcPr>
            <w:tcW w:w="511" w:type="pct"/>
            <w:tcBorders>
              <w:left w:val="nil"/>
              <w:bottom w:val="nil"/>
              <w:right w:val="nil"/>
            </w:tcBorders>
            <w:shd w:val="clear" w:color="auto" w:fill="auto"/>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1.76</w:t>
            </w:r>
          </w:p>
        </w:tc>
        <w:tc>
          <w:tcPr>
            <w:tcW w:w="475" w:type="pct"/>
            <w:gridSpan w:val="2"/>
            <w:tcBorders>
              <w:left w:val="nil"/>
              <w:bottom w:val="nil"/>
              <w:right w:val="nil"/>
            </w:tcBorders>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1.98</w:t>
            </w:r>
          </w:p>
        </w:tc>
        <w:tc>
          <w:tcPr>
            <w:tcW w:w="527" w:type="pct"/>
            <w:tcBorders>
              <w:left w:val="nil"/>
              <w:bottom w:val="nil"/>
              <w:right w:val="nil"/>
            </w:tcBorders>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2.54</w:t>
            </w:r>
          </w:p>
        </w:tc>
      </w:tr>
      <w:tr w:rsidR="00C313EE" w:rsidRPr="00250BA7" w:rsidTr="00EA1F71">
        <w:trPr>
          <w:trHeight w:val="20"/>
        </w:trPr>
        <w:tc>
          <w:tcPr>
            <w:tcW w:w="1042" w:type="pct"/>
            <w:shd w:val="clear" w:color="auto" w:fill="auto"/>
            <w:noWrap/>
            <w:vAlign w:val="center"/>
          </w:tcPr>
          <w:p w:rsidR="00C313EE" w:rsidRPr="00250BA7" w:rsidRDefault="00C313EE" w:rsidP="00EA77C1">
            <w:pPr>
              <w:widowControl/>
              <w:adjustRightInd w:val="0"/>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桿菌性痢疾</w:t>
            </w:r>
          </w:p>
        </w:tc>
        <w:tc>
          <w:tcPr>
            <w:tcW w:w="486" w:type="pct"/>
            <w:tcBorders>
              <w:top w:val="nil"/>
              <w:bottom w:val="nil"/>
              <w:right w:val="nil"/>
            </w:tcBorders>
            <w:shd w:val="clear" w:color="auto" w:fill="auto"/>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0.78</w:t>
            </w:r>
          </w:p>
        </w:tc>
        <w:tc>
          <w:tcPr>
            <w:tcW w:w="489" w:type="pct"/>
            <w:tcBorders>
              <w:top w:val="nil"/>
              <w:left w:val="nil"/>
              <w:bottom w:val="nil"/>
              <w:right w:val="nil"/>
            </w:tcBorders>
            <w:shd w:val="clear" w:color="auto" w:fill="auto"/>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0.80</w:t>
            </w:r>
          </w:p>
        </w:tc>
        <w:tc>
          <w:tcPr>
            <w:tcW w:w="493" w:type="pct"/>
            <w:tcBorders>
              <w:top w:val="nil"/>
              <w:left w:val="nil"/>
              <w:bottom w:val="nil"/>
              <w:right w:val="nil"/>
            </w:tcBorders>
            <w:shd w:val="clear" w:color="auto" w:fill="auto"/>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0.84</w:t>
            </w:r>
          </w:p>
        </w:tc>
        <w:tc>
          <w:tcPr>
            <w:tcW w:w="490" w:type="pct"/>
            <w:gridSpan w:val="2"/>
            <w:tcBorders>
              <w:top w:val="nil"/>
              <w:left w:val="nil"/>
              <w:bottom w:val="nil"/>
              <w:right w:val="nil"/>
            </w:tcBorders>
            <w:shd w:val="clear" w:color="auto" w:fill="auto"/>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1.08</w:t>
            </w:r>
          </w:p>
        </w:tc>
        <w:tc>
          <w:tcPr>
            <w:tcW w:w="487" w:type="pct"/>
            <w:tcBorders>
              <w:top w:val="nil"/>
              <w:left w:val="nil"/>
              <w:bottom w:val="nil"/>
              <w:right w:val="nil"/>
            </w:tcBorders>
            <w:shd w:val="clear" w:color="auto" w:fill="auto"/>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0.47</w:t>
            </w:r>
          </w:p>
        </w:tc>
        <w:tc>
          <w:tcPr>
            <w:tcW w:w="511" w:type="pct"/>
            <w:tcBorders>
              <w:top w:val="nil"/>
              <w:left w:val="nil"/>
              <w:bottom w:val="nil"/>
              <w:right w:val="nil"/>
            </w:tcBorders>
            <w:shd w:val="clear" w:color="auto" w:fill="auto"/>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0.90</w:t>
            </w:r>
          </w:p>
        </w:tc>
        <w:tc>
          <w:tcPr>
            <w:tcW w:w="475" w:type="pct"/>
            <w:gridSpan w:val="2"/>
            <w:tcBorders>
              <w:top w:val="nil"/>
              <w:left w:val="nil"/>
              <w:bottom w:val="nil"/>
              <w:right w:val="nil"/>
            </w:tcBorders>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0.51</w:t>
            </w:r>
          </w:p>
        </w:tc>
        <w:tc>
          <w:tcPr>
            <w:tcW w:w="527" w:type="pct"/>
            <w:tcBorders>
              <w:top w:val="nil"/>
              <w:left w:val="nil"/>
              <w:bottom w:val="nil"/>
              <w:right w:val="nil"/>
            </w:tcBorders>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0.95</w:t>
            </w:r>
          </w:p>
        </w:tc>
      </w:tr>
      <w:tr w:rsidR="00C313EE" w:rsidRPr="00250BA7" w:rsidTr="00EA1F71">
        <w:trPr>
          <w:trHeight w:val="115"/>
        </w:trPr>
        <w:tc>
          <w:tcPr>
            <w:tcW w:w="1042" w:type="pct"/>
            <w:shd w:val="clear" w:color="auto" w:fill="auto"/>
            <w:noWrap/>
            <w:vAlign w:val="center"/>
          </w:tcPr>
          <w:p w:rsidR="00C313EE" w:rsidRPr="00250BA7" w:rsidRDefault="00C313EE" w:rsidP="00EA77C1">
            <w:pPr>
              <w:widowControl/>
              <w:adjustRightInd w:val="0"/>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瘧疾－境外移入</w:t>
            </w:r>
          </w:p>
        </w:tc>
        <w:tc>
          <w:tcPr>
            <w:tcW w:w="486" w:type="pct"/>
            <w:tcBorders>
              <w:top w:val="nil"/>
              <w:bottom w:val="nil"/>
              <w:right w:val="nil"/>
            </w:tcBorders>
            <w:shd w:val="clear" w:color="auto" w:fill="auto"/>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0.01</w:t>
            </w:r>
          </w:p>
        </w:tc>
        <w:tc>
          <w:tcPr>
            <w:tcW w:w="489" w:type="pct"/>
            <w:tcBorders>
              <w:top w:val="nil"/>
              <w:left w:val="nil"/>
              <w:bottom w:val="nil"/>
              <w:right w:val="nil"/>
            </w:tcBorders>
            <w:shd w:val="clear" w:color="auto" w:fill="auto"/>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0.06</w:t>
            </w:r>
          </w:p>
        </w:tc>
        <w:tc>
          <w:tcPr>
            <w:tcW w:w="493" w:type="pct"/>
            <w:tcBorders>
              <w:top w:val="nil"/>
              <w:left w:val="nil"/>
              <w:bottom w:val="nil"/>
              <w:right w:val="nil"/>
            </w:tcBorders>
            <w:shd w:val="clear" w:color="auto" w:fill="auto"/>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0.03</w:t>
            </w:r>
          </w:p>
        </w:tc>
        <w:tc>
          <w:tcPr>
            <w:tcW w:w="490" w:type="pct"/>
            <w:gridSpan w:val="2"/>
            <w:tcBorders>
              <w:top w:val="nil"/>
              <w:left w:val="nil"/>
              <w:bottom w:val="nil"/>
              <w:right w:val="nil"/>
            </w:tcBorders>
            <w:shd w:val="clear" w:color="auto" w:fill="auto"/>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0.08</w:t>
            </w:r>
          </w:p>
        </w:tc>
        <w:tc>
          <w:tcPr>
            <w:tcW w:w="487" w:type="pct"/>
            <w:tcBorders>
              <w:top w:val="nil"/>
              <w:left w:val="nil"/>
              <w:bottom w:val="nil"/>
              <w:right w:val="nil"/>
            </w:tcBorders>
            <w:shd w:val="clear" w:color="auto" w:fill="auto"/>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0.01</w:t>
            </w:r>
          </w:p>
        </w:tc>
        <w:tc>
          <w:tcPr>
            <w:tcW w:w="511" w:type="pct"/>
            <w:tcBorders>
              <w:top w:val="nil"/>
              <w:left w:val="nil"/>
              <w:bottom w:val="nil"/>
              <w:right w:val="nil"/>
            </w:tcBorders>
            <w:shd w:val="clear" w:color="auto" w:fill="auto"/>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0.05</w:t>
            </w:r>
          </w:p>
        </w:tc>
        <w:tc>
          <w:tcPr>
            <w:tcW w:w="475" w:type="pct"/>
            <w:gridSpan w:val="2"/>
            <w:tcBorders>
              <w:top w:val="nil"/>
              <w:left w:val="nil"/>
              <w:bottom w:val="nil"/>
              <w:right w:val="nil"/>
            </w:tcBorders>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0.02</w:t>
            </w:r>
          </w:p>
        </w:tc>
        <w:tc>
          <w:tcPr>
            <w:tcW w:w="527" w:type="pct"/>
            <w:tcBorders>
              <w:top w:val="nil"/>
              <w:left w:val="nil"/>
              <w:bottom w:val="nil"/>
              <w:right w:val="nil"/>
            </w:tcBorders>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0.04</w:t>
            </w:r>
          </w:p>
        </w:tc>
      </w:tr>
      <w:tr w:rsidR="00C313EE" w:rsidRPr="00250BA7" w:rsidTr="00EA1F71">
        <w:trPr>
          <w:trHeight w:val="20"/>
        </w:trPr>
        <w:tc>
          <w:tcPr>
            <w:tcW w:w="1042" w:type="pct"/>
            <w:shd w:val="clear" w:color="auto" w:fill="auto"/>
            <w:noWrap/>
            <w:vAlign w:val="center"/>
          </w:tcPr>
          <w:p w:rsidR="00C313EE" w:rsidRPr="00250BA7" w:rsidRDefault="00C313EE" w:rsidP="00EA77C1">
            <w:pPr>
              <w:widowControl/>
              <w:adjustRightInd w:val="0"/>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急性病毒性</w:t>
            </w:r>
            <w:r w:rsidRPr="00250BA7">
              <w:rPr>
                <w:rFonts w:ascii="Times New Roman" w:eastAsia="標楷體" w:hAnsi="Times New Roman" w:cs="Times New Roman"/>
                <w:kern w:val="0"/>
                <w:sz w:val="20"/>
                <w:szCs w:val="20"/>
              </w:rPr>
              <w:t>A</w:t>
            </w:r>
            <w:r w:rsidRPr="00250BA7">
              <w:rPr>
                <w:rFonts w:ascii="Times New Roman" w:eastAsia="標楷體" w:hAnsi="Times New Roman" w:cs="Times New Roman"/>
                <w:kern w:val="0"/>
                <w:sz w:val="20"/>
                <w:szCs w:val="20"/>
              </w:rPr>
              <w:t>型肝炎</w:t>
            </w:r>
          </w:p>
        </w:tc>
        <w:tc>
          <w:tcPr>
            <w:tcW w:w="486" w:type="pct"/>
            <w:tcBorders>
              <w:top w:val="nil"/>
              <w:bottom w:val="nil"/>
              <w:right w:val="nil"/>
            </w:tcBorders>
            <w:shd w:val="clear" w:color="auto" w:fill="auto"/>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0.29</w:t>
            </w:r>
          </w:p>
        </w:tc>
        <w:tc>
          <w:tcPr>
            <w:tcW w:w="489" w:type="pct"/>
            <w:tcBorders>
              <w:top w:val="nil"/>
              <w:left w:val="nil"/>
              <w:bottom w:val="nil"/>
              <w:right w:val="nil"/>
            </w:tcBorders>
            <w:shd w:val="clear" w:color="auto" w:fill="auto"/>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1.17</w:t>
            </w:r>
          </w:p>
        </w:tc>
        <w:tc>
          <w:tcPr>
            <w:tcW w:w="493" w:type="pct"/>
            <w:tcBorders>
              <w:top w:val="nil"/>
              <w:left w:val="nil"/>
              <w:bottom w:val="nil"/>
              <w:right w:val="nil"/>
            </w:tcBorders>
            <w:shd w:val="clear" w:color="auto" w:fill="auto"/>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0.73</w:t>
            </w:r>
          </w:p>
        </w:tc>
        <w:tc>
          <w:tcPr>
            <w:tcW w:w="490" w:type="pct"/>
            <w:gridSpan w:val="2"/>
            <w:tcBorders>
              <w:top w:val="nil"/>
              <w:left w:val="nil"/>
              <w:bottom w:val="nil"/>
              <w:right w:val="nil"/>
            </w:tcBorders>
            <w:shd w:val="clear" w:color="auto" w:fill="auto"/>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8.94</w:t>
            </w:r>
          </w:p>
        </w:tc>
        <w:tc>
          <w:tcPr>
            <w:tcW w:w="487" w:type="pct"/>
            <w:tcBorders>
              <w:top w:val="nil"/>
              <w:left w:val="nil"/>
              <w:bottom w:val="nil"/>
              <w:right w:val="nil"/>
            </w:tcBorders>
            <w:shd w:val="clear" w:color="auto" w:fill="auto"/>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0.57</w:t>
            </w:r>
          </w:p>
        </w:tc>
        <w:tc>
          <w:tcPr>
            <w:tcW w:w="511" w:type="pct"/>
            <w:tcBorders>
              <w:top w:val="nil"/>
              <w:left w:val="nil"/>
              <w:bottom w:val="nil"/>
              <w:right w:val="nil"/>
            </w:tcBorders>
            <w:shd w:val="clear" w:color="auto" w:fill="auto"/>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2.57</w:t>
            </w:r>
          </w:p>
        </w:tc>
        <w:tc>
          <w:tcPr>
            <w:tcW w:w="475" w:type="pct"/>
            <w:gridSpan w:val="2"/>
            <w:tcBorders>
              <w:top w:val="nil"/>
              <w:left w:val="nil"/>
              <w:bottom w:val="nil"/>
              <w:right w:val="nil"/>
            </w:tcBorders>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0.24</w:t>
            </w:r>
          </w:p>
        </w:tc>
        <w:tc>
          <w:tcPr>
            <w:tcW w:w="527" w:type="pct"/>
            <w:tcBorders>
              <w:top w:val="nil"/>
              <w:left w:val="nil"/>
              <w:bottom w:val="nil"/>
              <w:right w:val="nil"/>
            </w:tcBorders>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0.51</w:t>
            </w:r>
          </w:p>
        </w:tc>
      </w:tr>
      <w:tr w:rsidR="00C313EE" w:rsidRPr="00250BA7" w:rsidTr="00EA1F71">
        <w:trPr>
          <w:trHeight w:val="20"/>
        </w:trPr>
        <w:tc>
          <w:tcPr>
            <w:tcW w:w="1042" w:type="pct"/>
            <w:shd w:val="clear" w:color="auto" w:fill="auto"/>
            <w:noWrap/>
            <w:vAlign w:val="center"/>
          </w:tcPr>
          <w:p w:rsidR="00C313EE" w:rsidRPr="00250BA7" w:rsidRDefault="00C313EE" w:rsidP="00EA77C1">
            <w:pPr>
              <w:widowControl/>
              <w:adjustRightInd w:val="0"/>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多重抗藥性結核病</w:t>
            </w:r>
          </w:p>
        </w:tc>
        <w:tc>
          <w:tcPr>
            <w:tcW w:w="486" w:type="pct"/>
            <w:tcBorders>
              <w:top w:val="nil"/>
              <w:bottom w:val="nil"/>
              <w:right w:val="nil"/>
            </w:tcBorders>
            <w:shd w:val="clear" w:color="auto" w:fill="auto"/>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0.26</w:t>
            </w:r>
          </w:p>
        </w:tc>
        <w:tc>
          <w:tcPr>
            <w:tcW w:w="489" w:type="pct"/>
            <w:tcBorders>
              <w:top w:val="nil"/>
              <w:left w:val="nil"/>
              <w:bottom w:val="nil"/>
              <w:right w:val="nil"/>
            </w:tcBorders>
            <w:shd w:val="clear" w:color="auto" w:fill="auto"/>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0.74</w:t>
            </w:r>
          </w:p>
        </w:tc>
        <w:tc>
          <w:tcPr>
            <w:tcW w:w="493" w:type="pct"/>
            <w:tcBorders>
              <w:top w:val="nil"/>
              <w:left w:val="nil"/>
              <w:bottom w:val="nil"/>
              <w:right w:val="nil"/>
            </w:tcBorders>
            <w:shd w:val="clear" w:color="auto" w:fill="auto"/>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0.20</w:t>
            </w:r>
          </w:p>
        </w:tc>
        <w:tc>
          <w:tcPr>
            <w:tcW w:w="490" w:type="pct"/>
            <w:gridSpan w:val="2"/>
            <w:tcBorders>
              <w:top w:val="nil"/>
              <w:left w:val="nil"/>
              <w:bottom w:val="nil"/>
              <w:right w:val="nil"/>
            </w:tcBorders>
            <w:shd w:val="clear" w:color="auto" w:fill="auto"/>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0.80</w:t>
            </w:r>
          </w:p>
        </w:tc>
        <w:tc>
          <w:tcPr>
            <w:tcW w:w="487" w:type="pct"/>
            <w:tcBorders>
              <w:top w:val="nil"/>
              <w:left w:val="nil"/>
              <w:bottom w:val="nil"/>
              <w:right w:val="nil"/>
            </w:tcBorders>
            <w:shd w:val="clear" w:color="auto" w:fill="auto"/>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0.20</w:t>
            </w:r>
          </w:p>
        </w:tc>
        <w:tc>
          <w:tcPr>
            <w:tcW w:w="511" w:type="pct"/>
            <w:tcBorders>
              <w:top w:val="nil"/>
              <w:left w:val="nil"/>
              <w:bottom w:val="nil"/>
              <w:right w:val="nil"/>
            </w:tcBorders>
            <w:shd w:val="clear" w:color="auto" w:fill="auto"/>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0.60</w:t>
            </w:r>
          </w:p>
        </w:tc>
        <w:tc>
          <w:tcPr>
            <w:tcW w:w="475" w:type="pct"/>
            <w:gridSpan w:val="2"/>
            <w:tcBorders>
              <w:top w:val="nil"/>
              <w:left w:val="nil"/>
              <w:bottom w:val="nil"/>
              <w:right w:val="nil"/>
            </w:tcBorders>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0.22</w:t>
            </w:r>
          </w:p>
        </w:tc>
        <w:tc>
          <w:tcPr>
            <w:tcW w:w="527" w:type="pct"/>
            <w:tcBorders>
              <w:top w:val="nil"/>
              <w:left w:val="nil"/>
              <w:bottom w:val="nil"/>
              <w:right w:val="nil"/>
            </w:tcBorders>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0.80</w:t>
            </w:r>
          </w:p>
        </w:tc>
      </w:tr>
      <w:tr w:rsidR="00C313EE" w:rsidRPr="00250BA7" w:rsidTr="00EA1F71">
        <w:trPr>
          <w:trHeight w:val="20"/>
        </w:trPr>
        <w:tc>
          <w:tcPr>
            <w:tcW w:w="1042" w:type="pct"/>
            <w:shd w:val="clear" w:color="auto" w:fill="auto"/>
            <w:vAlign w:val="center"/>
          </w:tcPr>
          <w:p w:rsidR="00C313EE" w:rsidRPr="00250BA7" w:rsidRDefault="00C313EE" w:rsidP="00EA77C1">
            <w:pPr>
              <w:widowControl/>
              <w:adjustRightInd w:val="0"/>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結核病</w:t>
            </w:r>
          </w:p>
        </w:tc>
        <w:tc>
          <w:tcPr>
            <w:tcW w:w="486" w:type="pct"/>
            <w:tcBorders>
              <w:top w:val="nil"/>
              <w:bottom w:val="nil"/>
              <w:right w:val="nil"/>
            </w:tcBorders>
            <w:shd w:val="clear" w:color="auto" w:fill="auto"/>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27.32</w:t>
            </w:r>
          </w:p>
        </w:tc>
        <w:tc>
          <w:tcPr>
            <w:tcW w:w="489" w:type="pct"/>
            <w:tcBorders>
              <w:top w:val="nil"/>
              <w:left w:val="nil"/>
              <w:bottom w:val="nil"/>
              <w:right w:val="nil"/>
            </w:tcBorders>
            <w:shd w:val="clear" w:color="auto" w:fill="auto"/>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64.07</w:t>
            </w:r>
          </w:p>
        </w:tc>
        <w:tc>
          <w:tcPr>
            <w:tcW w:w="493" w:type="pct"/>
            <w:tcBorders>
              <w:top w:val="nil"/>
              <w:left w:val="nil"/>
              <w:bottom w:val="nil"/>
              <w:right w:val="nil"/>
            </w:tcBorders>
            <w:shd w:val="clear" w:color="auto" w:fill="auto"/>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26.4</w:t>
            </w:r>
          </w:p>
        </w:tc>
        <w:tc>
          <w:tcPr>
            <w:tcW w:w="490" w:type="pct"/>
            <w:gridSpan w:val="2"/>
            <w:tcBorders>
              <w:top w:val="nil"/>
              <w:left w:val="nil"/>
              <w:bottom w:val="nil"/>
              <w:right w:val="nil"/>
            </w:tcBorders>
            <w:shd w:val="clear" w:color="auto" w:fill="auto"/>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61.6</w:t>
            </w:r>
          </w:p>
        </w:tc>
        <w:tc>
          <w:tcPr>
            <w:tcW w:w="487" w:type="pct"/>
            <w:tcBorders>
              <w:top w:val="nil"/>
              <w:left w:val="nil"/>
              <w:bottom w:val="nil"/>
              <w:right w:val="nil"/>
            </w:tcBorders>
            <w:shd w:val="clear" w:color="auto" w:fill="auto"/>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25.90</w:t>
            </w:r>
          </w:p>
        </w:tc>
        <w:tc>
          <w:tcPr>
            <w:tcW w:w="511" w:type="pct"/>
            <w:tcBorders>
              <w:top w:val="nil"/>
              <w:left w:val="nil"/>
              <w:bottom w:val="nil"/>
              <w:right w:val="nil"/>
            </w:tcBorders>
            <w:shd w:val="clear" w:color="auto" w:fill="auto"/>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57.10</w:t>
            </w:r>
          </w:p>
        </w:tc>
        <w:tc>
          <w:tcPr>
            <w:tcW w:w="475" w:type="pct"/>
            <w:gridSpan w:val="2"/>
            <w:tcBorders>
              <w:top w:val="nil"/>
              <w:left w:val="nil"/>
              <w:bottom w:val="nil"/>
              <w:right w:val="nil"/>
            </w:tcBorders>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23.14</w:t>
            </w:r>
          </w:p>
        </w:tc>
        <w:tc>
          <w:tcPr>
            <w:tcW w:w="527" w:type="pct"/>
            <w:tcBorders>
              <w:top w:val="nil"/>
              <w:left w:val="nil"/>
              <w:bottom w:val="nil"/>
              <w:right w:val="nil"/>
            </w:tcBorders>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54.92</w:t>
            </w:r>
          </w:p>
        </w:tc>
      </w:tr>
      <w:tr w:rsidR="00C313EE" w:rsidRPr="00250BA7" w:rsidTr="00EA1F71">
        <w:trPr>
          <w:trHeight w:val="20"/>
        </w:trPr>
        <w:tc>
          <w:tcPr>
            <w:tcW w:w="1042" w:type="pct"/>
            <w:shd w:val="clear" w:color="auto" w:fill="auto"/>
            <w:noWrap/>
            <w:vAlign w:val="center"/>
          </w:tcPr>
          <w:p w:rsidR="00C313EE" w:rsidRPr="00250BA7" w:rsidRDefault="00C313EE" w:rsidP="00EA77C1">
            <w:pPr>
              <w:widowControl/>
              <w:adjustRightInd w:val="0"/>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急性病毒性</w:t>
            </w:r>
            <w:r w:rsidRPr="00250BA7">
              <w:rPr>
                <w:rFonts w:ascii="Times New Roman" w:eastAsia="標楷體" w:hAnsi="Times New Roman" w:cs="Times New Roman"/>
                <w:kern w:val="0"/>
                <w:sz w:val="20"/>
                <w:szCs w:val="20"/>
              </w:rPr>
              <w:t>B</w:t>
            </w:r>
            <w:r w:rsidRPr="00250BA7">
              <w:rPr>
                <w:rFonts w:ascii="Times New Roman" w:eastAsia="標楷體" w:hAnsi="Times New Roman" w:cs="Times New Roman"/>
                <w:kern w:val="0"/>
                <w:sz w:val="20"/>
                <w:szCs w:val="20"/>
              </w:rPr>
              <w:t>型肝炎</w:t>
            </w:r>
          </w:p>
        </w:tc>
        <w:tc>
          <w:tcPr>
            <w:tcW w:w="486" w:type="pct"/>
            <w:tcBorders>
              <w:top w:val="nil"/>
              <w:bottom w:val="nil"/>
              <w:right w:val="nil"/>
            </w:tcBorders>
            <w:shd w:val="clear" w:color="auto" w:fill="auto"/>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0.49</w:t>
            </w:r>
          </w:p>
        </w:tc>
        <w:tc>
          <w:tcPr>
            <w:tcW w:w="489" w:type="pct"/>
            <w:tcBorders>
              <w:top w:val="nil"/>
              <w:left w:val="nil"/>
              <w:bottom w:val="nil"/>
              <w:right w:val="nil"/>
            </w:tcBorders>
            <w:shd w:val="clear" w:color="auto" w:fill="auto"/>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0.57</w:t>
            </w:r>
          </w:p>
        </w:tc>
        <w:tc>
          <w:tcPr>
            <w:tcW w:w="493" w:type="pct"/>
            <w:tcBorders>
              <w:top w:val="nil"/>
              <w:left w:val="nil"/>
              <w:bottom w:val="nil"/>
              <w:right w:val="nil"/>
            </w:tcBorders>
            <w:shd w:val="clear" w:color="auto" w:fill="auto"/>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0.51</w:t>
            </w:r>
          </w:p>
        </w:tc>
        <w:tc>
          <w:tcPr>
            <w:tcW w:w="490" w:type="pct"/>
            <w:gridSpan w:val="2"/>
            <w:tcBorders>
              <w:top w:val="nil"/>
              <w:left w:val="nil"/>
              <w:bottom w:val="nil"/>
              <w:right w:val="nil"/>
            </w:tcBorders>
            <w:shd w:val="clear" w:color="auto" w:fill="auto"/>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0.50</w:t>
            </w:r>
          </w:p>
        </w:tc>
        <w:tc>
          <w:tcPr>
            <w:tcW w:w="487" w:type="pct"/>
            <w:tcBorders>
              <w:top w:val="nil"/>
              <w:left w:val="nil"/>
              <w:bottom w:val="nil"/>
              <w:right w:val="nil"/>
            </w:tcBorders>
            <w:shd w:val="clear" w:color="auto" w:fill="auto"/>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0.50</w:t>
            </w:r>
          </w:p>
        </w:tc>
        <w:tc>
          <w:tcPr>
            <w:tcW w:w="511" w:type="pct"/>
            <w:tcBorders>
              <w:top w:val="nil"/>
              <w:left w:val="nil"/>
              <w:bottom w:val="nil"/>
              <w:right w:val="nil"/>
            </w:tcBorders>
            <w:shd w:val="clear" w:color="auto" w:fill="auto"/>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0.79</w:t>
            </w:r>
          </w:p>
        </w:tc>
        <w:tc>
          <w:tcPr>
            <w:tcW w:w="475" w:type="pct"/>
            <w:gridSpan w:val="2"/>
            <w:tcBorders>
              <w:top w:val="nil"/>
              <w:left w:val="nil"/>
              <w:bottom w:val="nil"/>
              <w:right w:val="nil"/>
            </w:tcBorders>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0.48</w:t>
            </w:r>
          </w:p>
        </w:tc>
        <w:tc>
          <w:tcPr>
            <w:tcW w:w="527" w:type="pct"/>
            <w:tcBorders>
              <w:top w:val="nil"/>
              <w:left w:val="nil"/>
              <w:bottom w:val="nil"/>
              <w:right w:val="nil"/>
            </w:tcBorders>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0.73</w:t>
            </w:r>
          </w:p>
        </w:tc>
      </w:tr>
      <w:tr w:rsidR="00C313EE" w:rsidRPr="00250BA7" w:rsidTr="00EA1F71">
        <w:trPr>
          <w:trHeight w:val="20"/>
        </w:trPr>
        <w:tc>
          <w:tcPr>
            <w:tcW w:w="1042" w:type="pct"/>
            <w:shd w:val="clear" w:color="auto" w:fill="auto"/>
            <w:noWrap/>
            <w:vAlign w:val="center"/>
          </w:tcPr>
          <w:p w:rsidR="00C313EE" w:rsidRPr="00250BA7" w:rsidRDefault="00C313EE" w:rsidP="00EA77C1">
            <w:pPr>
              <w:widowControl/>
              <w:adjustRightInd w:val="0"/>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急性病毒性</w:t>
            </w:r>
            <w:r w:rsidRPr="00250BA7">
              <w:rPr>
                <w:rFonts w:ascii="Times New Roman" w:eastAsia="標楷體" w:hAnsi="Times New Roman" w:cs="Times New Roman"/>
                <w:kern w:val="0"/>
                <w:sz w:val="20"/>
                <w:szCs w:val="20"/>
              </w:rPr>
              <w:t>C</w:t>
            </w:r>
            <w:r w:rsidRPr="00250BA7">
              <w:rPr>
                <w:rFonts w:ascii="Times New Roman" w:eastAsia="標楷體" w:hAnsi="Times New Roman" w:cs="Times New Roman"/>
                <w:kern w:val="0"/>
                <w:sz w:val="20"/>
                <w:szCs w:val="20"/>
              </w:rPr>
              <w:t>型肝炎</w:t>
            </w:r>
          </w:p>
        </w:tc>
        <w:tc>
          <w:tcPr>
            <w:tcW w:w="486" w:type="pct"/>
            <w:tcBorders>
              <w:top w:val="nil"/>
              <w:bottom w:val="nil"/>
              <w:right w:val="nil"/>
            </w:tcBorders>
            <w:shd w:val="clear" w:color="auto" w:fill="auto"/>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0.62</w:t>
            </w:r>
          </w:p>
        </w:tc>
        <w:tc>
          <w:tcPr>
            <w:tcW w:w="489" w:type="pct"/>
            <w:tcBorders>
              <w:top w:val="nil"/>
              <w:left w:val="nil"/>
              <w:bottom w:val="nil"/>
              <w:right w:val="nil"/>
            </w:tcBorders>
            <w:shd w:val="clear" w:color="auto" w:fill="auto"/>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1.23</w:t>
            </w:r>
          </w:p>
        </w:tc>
        <w:tc>
          <w:tcPr>
            <w:tcW w:w="493" w:type="pct"/>
            <w:tcBorders>
              <w:top w:val="nil"/>
              <w:left w:val="nil"/>
              <w:bottom w:val="nil"/>
              <w:right w:val="nil"/>
            </w:tcBorders>
            <w:shd w:val="clear" w:color="auto" w:fill="auto"/>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0.57</w:t>
            </w:r>
          </w:p>
        </w:tc>
        <w:tc>
          <w:tcPr>
            <w:tcW w:w="490" w:type="pct"/>
            <w:gridSpan w:val="2"/>
            <w:tcBorders>
              <w:top w:val="nil"/>
              <w:left w:val="nil"/>
              <w:bottom w:val="nil"/>
              <w:right w:val="nil"/>
            </w:tcBorders>
            <w:shd w:val="clear" w:color="auto" w:fill="auto"/>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1.19</w:t>
            </w:r>
          </w:p>
        </w:tc>
        <w:tc>
          <w:tcPr>
            <w:tcW w:w="487" w:type="pct"/>
            <w:tcBorders>
              <w:top w:val="nil"/>
              <w:left w:val="nil"/>
              <w:bottom w:val="nil"/>
              <w:right w:val="nil"/>
            </w:tcBorders>
            <w:shd w:val="clear" w:color="auto" w:fill="auto"/>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0.92</w:t>
            </w:r>
          </w:p>
        </w:tc>
        <w:tc>
          <w:tcPr>
            <w:tcW w:w="511" w:type="pct"/>
            <w:tcBorders>
              <w:top w:val="nil"/>
              <w:left w:val="nil"/>
              <w:bottom w:val="nil"/>
              <w:right w:val="nil"/>
            </w:tcBorders>
            <w:shd w:val="clear" w:color="auto" w:fill="auto"/>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1.84</w:t>
            </w:r>
          </w:p>
        </w:tc>
        <w:tc>
          <w:tcPr>
            <w:tcW w:w="475" w:type="pct"/>
            <w:gridSpan w:val="2"/>
            <w:tcBorders>
              <w:top w:val="nil"/>
              <w:left w:val="nil"/>
              <w:bottom w:val="nil"/>
              <w:right w:val="nil"/>
            </w:tcBorders>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1.15</w:t>
            </w:r>
          </w:p>
        </w:tc>
        <w:tc>
          <w:tcPr>
            <w:tcW w:w="527" w:type="pct"/>
            <w:tcBorders>
              <w:top w:val="nil"/>
              <w:left w:val="nil"/>
              <w:bottom w:val="nil"/>
              <w:right w:val="nil"/>
            </w:tcBorders>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3.19</w:t>
            </w:r>
          </w:p>
        </w:tc>
      </w:tr>
      <w:tr w:rsidR="00C313EE" w:rsidRPr="00250BA7" w:rsidTr="00EA1F71">
        <w:trPr>
          <w:trHeight w:val="20"/>
        </w:trPr>
        <w:tc>
          <w:tcPr>
            <w:tcW w:w="1042" w:type="pct"/>
            <w:shd w:val="clear" w:color="auto" w:fill="auto"/>
            <w:noWrap/>
            <w:vAlign w:val="center"/>
          </w:tcPr>
          <w:p w:rsidR="00C313EE" w:rsidRPr="00250BA7" w:rsidRDefault="00C313EE" w:rsidP="00EA77C1">
            <w:pPr>
              <w:widowControl/>
              <w:adjustRightInd w:val="0"/>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梅毒</w:t>
            </w:r>
          </w:p>
        </w:tc>
        <w:tc>
          <w:tcPr>
            <w:tcW w:w="486" w:type="pct"/>
            <w:tcBorders>
              <w:top w:val="nil"/>
              <w:bottom w:val="nil"/>
              <w:right w:val="nil"/>
            </w:tcBorders>
            <w:shd w:val="clear" w:color="auto" w:fill="auto"/>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11.71</w:t>
            </w:r>
          </w:p>
        </w:tc>
        <w:tc>
          <w:tcPr>
            <w:tcW w:w="489" w:type="pct"/>
            <w:tcBorders>
              <w:top w:val="nil"/>
              <w:left w:val="nil"/>
              <w:bottom w:val="nil"/>
              <w:right w:val="nil"/>
            </w:tcBorders>
            <w:shd w:val="clear" w:color="auto" w:fill="auto"/>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52.06</w:t>
            </w:r>
          </w:p>
        </w:tc>
        <w:tc>
          <w:tcPr>
            <w:tcW w:w="493" w:type="pct"/>
            <w:tcBorders>
              <w:top w:val="nil"/>
              <w:left w:val="nil"/>
              <w:bottom w:val="nil"/>
              <w:right w:val="nil"/>
            </w:tcBorders>
            <w:shd w:val="clear" w:color="auto" w:fill="auto"/>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13.82</w:t>
            </w:r>
          </w:p>
        </w:tc>
        <w:tc>
          <w:tcPr>
            <w:tcW w:w="490" w:type="pct"/>
            <w:gridSpan w:val="2"/>
            <w:tcBorders>
              <w:top w:val="nil"/>
              <w:left w:val="nil"/>
              <w:bottom w:val="nil"/>
              <w:right w:val="nil"/>
            </w:tcBorders>
            <w:shd w:val="clear" w:color="auto" w:fill="auto"/>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60.55</w:t>
            </w:r>
          </w:p>
        </w:tc>
        <w:tc>
          <w:tcPr>
            <w:tcW w:w="487" w:type="pct"/>
            <w:tcBorders>
              <w:top w:val="nil"/>
              <w:left w:val="nil"/>
              <w:bottom w:val="nil"/>
              <w:right w:val="nil"/>
            </w:tcBorders>
            <w:shd w:val="clear" w:color="auto" w:fill="auto"/>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13.63</w:t>
            </w:r>
          </w:p>
        </w:tc>
        <w:tc>
          <w:tcPr>
            <w:tcW w:w="511" w:type="pct"/>
            <w:tcBorders>
              <w:top w:val="nil"/>
              <w:left w:val="nil"/>
              <w:bottom w:val="nil"/>
              <w:right w:val="nil"/>
            </w:tcBorders>
            <w:shd w:val="clear" w:color="auto" w:fill="auto"/>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70.16</w:t>
            </w:r>
          </w:p>
        </w:tc>
        <w:tc>
          <w:tcPr>
            <w:tcW w:w="475" w:type="pct"/>
            <w:gridSpan w:val="2"/>
            <w:tcBorders>
              <w:top w:val="nil"/>
              <w:left w:val="nil"/>
              <w:bottom w:val="nil"/>
              <w:right w:val="nil"/>
            </w:tcBorders>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14.64</w:t>
            </w:r>
          </w:p>
        </w:tc>
        <w:tc>
          <w:tcPr>
            <w:tcW w:w="527" w:type="pct"/>
            <w:tcBorders>
              <w:top w:val="nil"/>
              <w:left w:val="nil"/>
              <w:bottom w:val="nil"/>
              <w:right w:val="nil"/>
            </w:tcBorders>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68.89</w:t>
            </w:r>
          </w:p>
        </w:tc>
      </w:tr>
      <w:tr w:rsidR="00C313EE" w:rsidRPr="00250BA7" w:rsidTr="00EA1F71">
        <w:trPr>
          <w:trHeight w:val="20"/>
        </w:trPr>
        <w:tc>
          <w:tcPr>
            <w:tcW w:w="1042" w:type="pct"/>
            <w:shd w:val="clear" w:color="auto" w:fill="auto"/>
            <w:noWrap/>
            <w:vAlign w:val="center"/>
          </w:tcPr>
          <w:p w:rsidR="00C313EE" w:rsidRPr="00250BA7" w:rsidRDefault="00C313EE" w:rsidP="00EA77C1">
            <w:pPr>
              <w:widowControl/>
              <w:adjustRightInd w:val="0"/>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淋病</w:t>
            </w:r>
          </w:p>
        </w:tc>
        <w:tc>
          <w:tcPr>
            <w:tcW w:w="486" w:type="pct"/>
            <w:tcBorders>
              <w:top w:val="nil"/>
              <w:bottom w:val="nil"/>
              <w:right w:val="nil"/>
            </w:tcBorders>
            <w:shd w:val="clear" w:color="auto" w:fill="auto"/>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1.97</w:t>
            </w:r>
          </w:p>
        </w:tc>
        <w:tc>
          <w:tcPr>
            <w:tcW w:w="489" w:type="pct"/>
            <w:tcBorders>
              <w:top w:val="nil"/>
              <w:left w:val="nil"/>
              <w:bottom w:val="nil"/>
              <w:right w:val="nil"/>
            </w:tcBorders>
            <w:shd w:val="clear" w:color="auto" w:fill="auto"/>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28.66</w:t>
            </w:r>
          </w:p>
        </w:tc>
        <w:tc>
          <w:tcPr>
            <w:tcW w:w="493" w:type="pct"/>
            <w:tcBorders>
              <w:top w:val="nil"/>
              <w:left w:val="nil"/>
              <w:bottom w:val="nil"/>
              <w:right w:val="nil"/>
            </w:tcBorders>
            <w:shd w:val="clear" w:color="auto" w:fill="auto"/>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2.78</w:t>
            </w:r>
          </w:p>
        </w:tc>
        <w:tc>
          <w:tcPr>
            <w:tcW w:w="490" w:type="pct"/>
            <w:gridSpan w:val="2"/>
            <w:tcBorders>
              <w:top w:val="nil"/>
              <w:left w:val="nil"/>
              <w:bottom w:val="nil"/>
              <w:right w:val="nil"/>
            </w:tcBorders>
            <w:shd w:val="clear" w:color="auto" w:fill="auto"/>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35.35</w:t>
            </w:r>
          </w:p>
        </w:tc>
        <w:tc>
          <w:tcPr>
            <w:tcW w:w="487" w:type="pct"/>
            <w:tcBorders>
              <w:top w:val="nil"/>
              <w:left w:val="nil"/>
              <w:bottom w:val="nil"/>
              <w:right w:val="nil"/>
            </w:tcBorders>
            <w:shd w:val="clear" w:color="auto" w:fill="auto"/>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3.09</w:t>
            </w:r>
          </w:p>
        </w:tc>
        <w:tc>
          <w:tcPr>
            <w:tcW w:w="511" w:type="pct"/>
            <w:tcBorders>
              <w:top w:val="nil"/>
              <w:left w:val="nil"/>
              <w:bottom w:val="nil"/>
              <w:right w:val="nil"/>
            </w:tcBorders>
            <w:shd w:val="clear" w:color="auto" w:fill="auto"/>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36.14</w:t>
            </w:r>
          </w:p>
        </w:tc>
        <w:tc>
          <w:tcPr>
            <w:tcW w:w="475" w:type="pct"/>
            <w:gridSpan w:val="2"/>
            <w:tcBorders>
              <w:top w:val="nil"/>
              <w:left w:val="nil"/>
              <w:bottom w:val="nil"/>
              <w:right w:val="nil"/>
            </w:tcBorders>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2.55</w:t>
            </w:r>
          </w:p>
        </w:tc>
        <w:tc>
          <w:tcPr>
            <w:tcW w:w="527" w:type="pct"/>
            <w:tcBorders>
              <w:top w:val="nil"/>
              <w:left w:val="nil"/>
              <w:bottom w:val="nil"/>
              <w:right w:val="nil"/>
            </w:tcBorders>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33.34</w:t>
            </w:r>
          </w:p>
        </w:tc>
      </w:tr>
      <w:tr w:rsidR="00C313EE" w:rsidRPr="00250BA7" w:rsidTr="00EA1F71">
        <w:trPr>
          <w:trHeight w:val="20"/>
        </w:trPr>
        <w:tc>
          <w:tcPr>
            <w:tcW w:w="1042" w:type="pct"/>
            <w:shd w:val="clear" w:color="auto" w:fill="auto"/>
            <w:noWrap/>
          </w:tcPr>
          <w:p w:rsidR="00C313EE" w:rsidRPr="00250BA7" w:rsidRDefault="00C313EE" w:rsidP="00EA77C1">
            <w:pPr>
              <w:widowControl/>
              <w:adjustRightInd w:val="0"/>
              <w:rPr>
                <w:rFonts w:ascii="Times New Roman" w:eastAsia="標楷體" w:hAnsi="Times New Roman" w:cs="Times New Roman"/>
                <w:kern w:val="0"/>
                <w:sz w:val="20"/>
                <w:szCs w:val="20"/>
              </w:rPr>
            </w:pPr>
            <w:r w:rsidRPr="00A44A27">
              <w:rPr>
                <w:rFonts w:ascii="Times New Roman" w:eastAsia="標楷體" w:hAnsi="Times New Roman" w:cs="Times New Roman" w:hint="eastAsia"/>
                <w:kern w:val="0"/>
                <w:sz w:val="20"/>
                <w:szCs w:val="20"/>
              </w:rPr>
              <w:t>人類免疫缺乏病毒感染</w:t>
            </w:r>
          </w:p>
        </w:tc>
        <w:tc>
          <w:tcPr>
            <w:tcW w:w="486" w:type="pct"/>
            <w:tcBorders>
              <w:top w:val="nil"/>
              <w:bottom w:val="nil"/>
              <w:right w:val="nil"/>
            </w:tcBorders>
            <w:shd w:val="clear" w:color="auto" w:fill="auto"/>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0.55</w:t>
            </w:r>
          </w:p>
        </w:tc>
        <w:tc>
          <w:tcPr>
            <w:tcW w:w="489" w:type="pct"/>
            <w:tcBorders>
              <w:top w:val="nil"/>
              <w:left w:val="nil"/>
              <w:bottom w:val="nil"/>
              <w:right w:val="nil"/>
            </w:tcBorders>
            <w:shd w:val="clear" w:color="auto" w:fill="auto"/>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19.33</w:t>
            </w:r>
          </w:p>
        </w:tc>
        <w:tc>
          <w:tcPr>
            <w:tcW w:w="493" w:type="pct"/>
            <w:tcBorders>
              <w:top w:val="nil"/>
              <w:left w:val="nil"/>
              <w:bottom w:val="nil"/>
              <w:right w:val="nil"/>
            </w:tcBorders>
            <w:shd w:val="clear" w:color="auto" w:fill="auto"/>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0.53</w:t>
            </w:r>
          </w:p>
        </w:tc>
        <w:tc>
          <w:tcPr>
            <w:tcW w:w="490" w:type="pct"/>
            <w:gridSpan w:val="2"/>
            <w:tcBorders>
              <w:top w:val="nil"/>
              <w:left w:val="nil"/>
              <w:bottom w:val="nil"/>
              <w:right w:val="nil"/>
            </w:tcBorders>
            <w:shd w:val="clear" w:color="auto" w:fill="auto"/>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19.92</w:t>
            </w:r>
          </w:p>
        </w:tc>
        <w:tc>
          <w:tcPr>
            <w:tcW w:w="487" w:type="pct"/>
            <w:tcBorders>
              <w:top w:val="nil"/>
              <w:left w:val="nil"/>
              <w:bottom w:val="nil"/>
              <w:right w:val="nil"/>
            </w:tcBorders>
            <w:shd w:val="clear" w:color="auto" w:fill="auto"/>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0.57</w:t>
            </w:r>
          </w:p>
        </w:tc>
        <w:tc>
          <w:tcPr>
            <w:tcW w:w="511" w:type="pct"/>
            <w:tcBorders>
              <w:top w:val="nil"/>
              <w:left w:val="nil"/>
              <w:bottom w:val="nil"/>
              <w:right w:val="nil"/>
            </w:tcBorders>
            <w:shd w:val="clear" w:color="auto" w:fill="auto"/>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20.87</w:t>
            </w:r>
          </w:p>
        </w:tc>
        <w:tc>
          <w:tcPr>
            <w:tcW w:w="475" w:type="pct"/>
            <w:gridSpan w:val="2"/>
            <w:tcBorders>
              <w:top w:val="nil"/>
              <w:left w:val="nil"/>
              <w:bottom w:val="nil"/>
              <w:right w:val="nil"/>
            </w:tcBorders>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0.36</w:t>
            </w:r>
          </w:p>
        </w:tc>
        <w:tc>
          <w:tcPr>
            <w:tcW w:w="527" w:type="pct"/>
            <w:tcBorders>
              <w:top w:val="nil"/>
              <w:left w:val="nil"/>
              <w:bottom w:val="nil"/>
              <w:right w:val="nil"/>
            </w:tcBorders>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16.64</w:t>
            </w:r>
          </w:p>
        </w:tc>
      </w:tr>
      <w:tr w:rsidR="00C313EE" w:rsidRPr="00250BA7" w:rsidTr="00EA1F71">
        <w:trPr>
          <w:trHeight w:val="20"/>
        </w:trPr>
        <w:tc>
          <w:tcPr>
            <w:tcW w:w="1042" w:type="pct"/>
            <w:shd w:val="clear" w:color="auto" w:fill="auto"/>
            <w:noWrap/>
          </w:tcPr>
          <w:p w:rsidR="00C313EE" w:rsidRPr="00250BA7" w:rsidRDefault="00C313EE" w:rsidP="00EA77C1">
            <w:pPr>
              <w:widowControl/>
              <w:adjustRightInd w:val="0"/>
              <w:rPr>
                <w:rFonts w:ascii="Times New Roman" w:eastAsia="標楷體" w:hAnsi="Times New Roman" w:cs="Times New Roman"/>
                <w:kern w:val="0"/>
                <w:sz w:val="20"/>
                <w:szCs w:val="20"/>
              </w:rPr>
            </w:pPr>
            <w:r w:rsidRPr="00A44A27">
              <w:rPr>
                <w:rFonts w:ascii="Times New Roman" w:eastAsia="標楷體" w:hAnsi="Times New Roman" w:cs="Times New Roman" w:hint="eastAsia"/>
                <w:kern w:val="0"/>
                <w:sz w:val="20"/>
                <w:szCs w:val="20"/>
              </w:rPr>
              <w:t>後天免疫缺乏症候群</w:t>
            </w:r>
          </w:p>
        </w:tc>
        <w:tc>
          <w:tcPr>
            <w:tcW w:w="486" w:type="pct"/>
            <w:tcBorders>
              <w:top w:val="nil"/>
              <w:bottom w:val="nil"/>
              <w:right w:val="nil"/>
            </w:tcBorders>
            <w:shd w:val="clear" w:color="auto" w:fill="auto"/>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0.52</w:t>
            </w:r>
          </w:p>
        </w:tc>
        <w:tc>
          <w:tcPr>
            <w:tcW w:w="489" w:type="pct"/>
            <w:tcBorders>
              <w:top w:val="nil"/>
              <w:left w:val="nil"/>
              <w:bottom w:val="nil"/>
              <w:right w:val="nil"/>
            </w:tcBorders>
            <w:shd w:val="clear" w:color="auto" w:fill="auto"/>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11.78</w:t>
            </w:r>
          </w:p>
        </w:tc>
        <w:tc>
          <w:tcPr>
            <w:tcW w:w="493" w:type="pct"/>
            <w:tcBorders>
              <w:top w:val="nil"/>
              <w:left w:val="nil"/>
              <w:bottom w:val="nil"/>
              <w:right w:val="nil"/>
            </w:tcBorders>
            <w:shd w:val="clear" w:color="auto" w:fill="auto"/>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0.61</w:t>
            </w:r>
          </w:p>
        </w:tc>
        <w:tc>
          <w:tcPr>
            <w:tcW w:w="490" w:type="pct"/>
            <w:gridSpan w:val="2"/>
            <w:tcBorders>
              <w:top w:val="nil"/>
              <w:left w:val="nil"/>
              <w:bottom w:val="nil"/>
              <w:right w:val="nil"/>
            </w:tcBorders>
            <w:shd w:val="clear" w:color="auto" w:fill="auto"/>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11.44</w:t>
            </w:r>
          </w:p>
        </w:tc>
        <w:tc>
          <w:tcPr>
            <w:tcW w:w="487" w:type="pct"/>
            <w:tcBorders>
              <w:top w:val="nil"/>
              <w:left w:val="nil"/>
              <w:bottom w:val="nil"/>
              <w:right w:val="nil"/>
            </w:tcBorders>
            <w:shd w:val="clear" w:color="auto" w:fill="auto"/>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0.44</w:t>
            </w:r>
          </w:p>
        </w:tc>
        <w:tc>
          <w:tcPr>
            <w:tcW w:w="511" w:type="pct"/>
            <w:tcBorders>
              <w:top w:val="nil"/>
              <w:left w:val="nil"/>
              <w:bottom w:val="nil"/>
              <w:right w:val="nil"/>
            </w:tcBorders>
            <w:shd w:val="clear" w:color="auto" w:fill="auto"/>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11.42</w:t>
            </w:r>
          </w:p>
        </w:tc>
        <w:tc>
          <w:tcPr>
            <w:tcW w:w="475" w:type="pct"/>
            <w:gridSpan w:val="2"/>
            <w:tcBorders>
              <w:top w:val="nil"/>
              <w:left w:val="nil"/>
              <w:bottom w:val="nil"/>
              <w:right w:val="nil"/>
            </w:tcBorders>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0.36</w:t>
            </w:r>
          </w:p>
        </w:tc>
        <w:tc>
          <w:tcPr>
            <w:tcW w:w="527" w:type="pct"/>
            <w:tcBorders>
              <w:top w:val="nil"/>
              <w:left w:val="nil"/>
              <w:bottom w:val="nil"/>
              <w:right w:val="nil"/>
            </w:tcBorders>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8.94</w:t>
            </w:r>
          </w:p>
        </w:tc>
      </w:tr>
      <w:tr w:rsidR="00C313EE" w:rsidRPr="00250BA7" w:rsidTr="00EA1F71">
        <w:trPr>
          <w:trHeight w:val="20"/>
        </w:trPr>
        <w:tc>
          <w:tcPr>
            <w:tcW w:w="1042" w:type="pct"/>
            <w:shd w:val="clear" w:color="auto" w:fill="auto"/>
            <w:noWrap/>
            <w:vAlign w:val="center"/>
          </w:tcPr>
          <w:p w:rsidR="00C313EE" w:rsidRPr="00250BA7" w:rsidRDefault="00C313EE" w:rsidP="00EA77C1">
            <w:pPr>
              <w:widowControl/>
              <w:adjustRightInd w:val="0"/>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腸病毒感染併發重症</w:t>
            </w:r>
          </w:p>
        </w:tc>
        <w:tc>
          <w:tcPr>
            <w:tcW w:w="486" w:type="pct"/>
            <w:tcBorders>
              <w:top w:val="nil"/>
              <w:bottom w:val="nil"/>
              <w:right w:val="nil"/>
            </w:tcBorders>
            <w:shd w:val="clear" w:color="auto" w:fill="auto"/>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0.03</w:t>
            </w:r>
          </w:p>
        </w:tc>
        <w:tc>
          <w:tcPr>
            <w:tcW w:w="489" w:type="pct"/>
            <w:tcBorders>
              <w:top w:val="nil"/>
              <w:left w:val="nil"/>
              <w:bottom w:val="nil"/>
              <w:right w:val="nil"/>
            </w:tcBorders>
            <w:shd w:val="clear" w:color="auto" w:fill="auto"/>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0.03</w:t>
            </w:r>
          </w:p>
        </w:tc>
        <w:tc>
          <w:tcPr>
            <w:tcW w:w="493" w:type="pct"/>
            <w:tcBorders>
              <w:top w:val="nil"/>
              <w:left w:val="nil"/>
              <w:bottom w:val="nil"/>
              <w:right w:val="nil"/>
            </w:tcBorders>
            <w:shd w:val="clear" w:color="auto" w:fill="auto"/>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0.10</w:t>
            </w:r>
          </w:p>
        </w:tc>
        <w:tc>
          <w:tcPr>
            <w:tcW w:w="490" w:type="pct"/>
            <w:gridSpan w:val="2"/>
            <w:tcBorders>
              <w:top w:val="nil"/>
              <w:left w:val="nil"/>
              <w:bottom w:val="nil"/>
              <w:right w:val="nil"/>
            </w:tcBorders>
            <w:shd w:val="clear" w:color="auto" w:fill="auto"/>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0.18</w:t>
            </w:r>
          </w:p>
        </w:tc>
        <w:tc>
          <w:tcPr>
            <w:tcW w:w="487" w:type="pct"/>
            <w:tcBorders>
              <w:top w:val="nil"/>
              <w:left w:val="nil"/>
              <w:bottom w:val="nil"/>
              <w:right w:val="nil"/>
            </w:tcBorders>
            <w:shd w:val="clear" w:color="auto" w:fill="auto"/>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0.09</w:t>
            </w:r>
          </w:p>
        </w:tc>
        <w:tc>
          <w:tcPr>
            <w:tcW w:w="511" w:type="pct"/>
            <w:tcBorders>
              <w:top w:val="nil"/>
              <w:left w:val="nil"/>
              <w:bottom w:val="nil"/>
              <w:right w:val="nil"/>
            </w:tcBorders>
            <w:shd w:val="clear" w:color="auto" w:fill="auto"/>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0.11</w:t>
            </w:r>
          </w:p>
        </w:tc>
        <w:tc>
          <w:tcPr>
            <w:tcW w:w="475" w:type="pct"/>
            <w:gridSpan w:val="2"/>
            <w:tcBorders>
              <w:top w:val="nil"/>
              <w:left w:val="nil"/>
              <w:bottom w:val="nil"/>
              <w:right w:val="nil"/>
            </w:tcBorders>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0.11</w:t>
            </w:r>
          </w:p>
        </w:tc>
        <w:tc>
          <w:tcPr>
            <w:tcW w:w="527" w:type="pct"/>
            <w:tcBorders>
              <w:top w:val="nil"/>
              <w:left w:val="nil"/>
              <w:bottom w:val="nil"/>
              <w:right w:val="nil"/>
            </w:tcBorders>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0.20</w:t>
            </w:r>
          </w:p>
        </w:tc>
      </w:tr>
      <w:tr w:rsidR="00C313EE" w:rsidRPr="00250BA7" w:rsidTr="00EA1F71">
        <w:trPr>
          <w:trHeight w:val="20"/>
        </w:trPr>
        <w:tc>
          <w:tcPr>
            <w:tcW w:w="1042" w:type="pct"/>
            <w:shd w:val="clear" w:color="auto" w:fill="auto"/>
            <w:noWrap/>
            <w:vAlign w:val="center"/>
          </w:tcPr>
          <w:p w:rsidR="00C313EE" w:rsidRPr="00250BA7" w:rsidRDefault="00C313EE" w:rsidP="00EA77C1">
            <w:pPr>
              <w:widowControl/>
              <w:adjustRightInd w:val="0"/>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侵襲性肺炎鏈球菌感染症</w:t>
            </w:r>
          </w:p>
        </w:tc>
        <w:tc>
          <w:tcPr>
            <w:tcW w:w="486" w:type="pct"/>
            <w:tcBorders>
              <w:top w:val="nil"/>
              <w:bottom w:val="nil"/>
              <w:right w:val="nil"/>
            </w:tcBorders>
            <w:shd w:val="clear" w:color="auto" w:fill="auto"/>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1.39</w:t>
            </w:r>
          </w:p>
        </w:tc>
        <w:tc>
          <w:tcPr>
            <w:tcW w:w="489" w:type="pct"/>
            <w:tcBorders>
              <w:top w:val="nil"/>
              <w:left w:val="nil"/>
              <w:bottom w:val="nil"/>
              <w:right w:val="nil"/>
            </w:tcBorders>
            <w:shd w:val="clear" w:color="auto" w:fill="auto"/>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3.08</w:t>
            </w:r>
          </w:p>
        </w:tc>
        <w:tc>
          <w:tcPr>
            <w:tcW w:w="493" w:type="pct"/>
            <w:tcBorders>
              <w:top w:val="nil"/>
              <w:left w:val="nil"/>
              <w:bottom w:val="nil"/>
              <w:right w:val="nil"/>
            </w:tcBorders>
            <w:shd w:val="clear" w:color="auto" w:fill="auto"/>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1.63</w:t>
            </w:r>
          </w:p>
        </w:tc>
        <w:tc>
          <w:tcPr>
            <w:tcW w:w="490" w:type="pct"/>
            <w:gridSpan w:val="2"/>
            <w:tcBorders>
              <w:top w:val="nil"/>
              <w:left w:val="nil"/>
              <w:bottom w:val="nil"/>
              <w:right w:val="nil"/>
            </w:tcBorders>
            <w:shd w:val="clear" w:color="auto" w:fill="auto"/>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3.41</w:t>
            </w:r>
          </w:p>
        </w:tc>
        <w:tc>
          <w:tcPr>
            <w:tcW w:w="487" w:type="pct"/>
            <w:tcBorders>
              <w:top w:val="nil"/>
              <w:left w:val="nil"/>
              <w:bottom w:val="nil"/>
              <w:right w:val="nil"/>
            </w:tcBorders>
            <w:shd w:val="clear" w:color="auto" w:fill="auto"/>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1.34</w:t>
            </w:r>
          </w:p>
        </w:tc>
        <w:tc>
          <w:tcPr>
            <w:tcW w:w="511" w:type="pct"/>
            <w:tcBorders>
              <w:top w:val="nil"/>
              <w:left w:val="nil"/>
              <w:bottom w:val="nil"/>
              <w:right w:val="nil"/>
            </w:tcBorders>
            <w:shd w:val="clear" w:color="auto" w:fill="auto"/>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2.52</w:t>
            </w:r>
          </w:p>
        </w:tc>
        <w:tc>
          <w:tcPr>
            <w:tcW w:w="475" w:type="pct"/>
            <w:gridSpan w:val="2"/>
            <w:tcBorders>
              <w:top w:val="nil"/>
              <w:left w:val="nil"/>
              <w:bottom w:val="nil"/>
              <w:right w:val="nil"/>
            </w:tcBorders>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1.37</w:t>
            </w:r>
          </w:p>
        </w:tc>
        <w:tc>
          <w:tcPr>
            <w:tcW w:w="527" w:type="pct"/>
            <w:tcBorders>
              <w:top w:val="nil"/>
              <w:left w:val="nil"/>
              <w:bottom w:val="nil"/>
              <w:right w:val="nil"/>
            </w:tcBorders>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2.53</w:t>
            </w:r>
          </w:p>
        </w:tc>
      </w:tr>
      <w:tr w:rsidR="00C313EE" w:rsidRPr="00250BA7" w:rsidTr="00EA1F71">
        <w:trPr>
          <w:trHeight w:val="20"/>
        </w:trPr>
        <w:tc>
          <w:tcPr>
            <w:tcW w:w="1042" w:type="pct"/>
            <w:shd w:val="clear" w:color="auto" w:fill="auto"/>
            <w:noWrap/>
            <w:vAlign w:val="center"/>
          </w:tcPr>
          <w:p w:rsidR="00C313EE" w:rsidRPr="00250BA7" w:rsidRDefault="00C313EE" w:rsidP="00EA77C1">
            <w:pPr>
              <w:widowControl/>
              <w:adjustRightInd w:val="0"/>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流感併發</w:t>
            </w:r>
            <w:r w:rsidRPr="00250BA7">
              <w:rPr>
                <w:rFonts w:ascii="Times New Roman" w:eastAsia="標楷體" w:hAnsi="Times New Roman" w:cs="Times New Roman" w:hint="eastAsia"/>
                <w:kern w:val="0"/>
                <w:sz w:val="20"/>
                <w:szCs w:val="20"/>
              </w:rPr>
              <w:t>重</w:t>
            </w:r>
            <w:r w:rsidRPr="00250BA7">
              <w:rPr>
                <w:rFonts w:ascii="Times New Roman" w:eastAsia="標楷體" w:hAnsi="Times New Roman" w:cs="Times New Roman"/>
                <w:kern w:val="0"/>
                <w:sz w:val="20"/>
                <w:szCs w:val="20"/>
              </w:rPr>
              <w:t>症</w:t>
            </w:r>
          </w:p>
        </w:tc>
        <w:tc>
          <w:tcPr>
            <w:tcW w:w="486" w:type="pct"/>
            <w:tcBorders>
              <w:top w:val="nil"/>
              <w:right w:val="nil"/>
            </w:tcBorders>
            <w:shd w:val="clear" w:color="auto" w:fill="auto"/>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2.98</w:t>
            </w:r>
          </w:p>
        </w:tc>
        <w:tc>
          <w:tcPr>
            <w:tcW w:w="489" w:type="pct"/>
            <w:tcBorders>
              <w:top w:val="nil"/>
              <w:left w:val="nil"/>
              <w:right w:val="nil"/>
            </w:tcBorders>
            <w:shd w:val="clear" w:color="auto" w:fill="auto"/>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4.33</w:t>
            </w:r>
          </w:p>
        </w:tc>
        <w:tc>
          <w:tcPr>
            <w:tcW w:w="493" w:type="pct"/>
            <w:tcBorders>
              <w:top w:val="nil"/>
              <w:left w:val="nil"/>
              <w:right w:val="nil"/>
            </w:tcBorders>
            <w:shd w:val="clear" w:color="auto" w:fill="auto"/>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7.21</w:t>
            </w:r>
          </w:p>
        </w:tc>
        <w:tc>
          <w:tcPr>
            <w:tcW w:w="490" w:type="pct"/>
            <w:gridSpan w:val="2"/>
            <w:tcBorders>
              <w:top w:val="nil"/>
              <w:left w:val="nil"/>
              <w:right w:val="nil"/>
            </w:tcBorders>
            <w:shd w:val="clear" w:color="auto" w:fill="auto"/>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10.52</w:t>
            </w:r>
          </w:p>
        </w:tc>
        <w:tc>
          <w:tcPr>
            <w:tcW w:w="487" w:type="pct"/>
            <w:tcBorders>
              <w:top w:val="nil"/>
              <w:left w:val="nil"/>
              <w:right w:val="nil"/>
            </w:tcBorders>
            <w:shd w:val="clear" w:color="auto" w:fill="auto"/>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4.87</w:t>
            </w:r>
          </w:p>
        </w:tc>
        <w:tc>
          <w:tcPr>
            <w:tcW w:w="511" w:type="pct"/>
            <w:tcBorders>
              <w:top w:val="nil"/>
              <w:left w:val="nil"/>
              <w:right w:val="nil"/>
            </w:tcBorders>
            <w:shd w:val="clear" w:color="auto" w:fill="auto"/>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6.67</w:t>
            </w:r>
          </w:p>
        </w:tc>
        <w:tc>
          <w:tcPr>
            <w:tcW w:w="475" w:type="pct"/>
            <w:gridSpan w:val="2"/>
            <w:tcBorders>
              <w:top w:val="nil"/>
              <w:left w:val="nil"/>
              <w:right w:val="nil"/>
            </w:tcBorders>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4.48</w:t>
            </w:r>
          </w:p>
        </w:tc>
        <w:tc>
          <w:tcPr>
            <w:tcW w:w="527" w:type="pct"/>
            <w:tcBorders>
              <w:top w:val="nil"/>
              <w:left w:val="nil"/>
              <w:right w:val="nil"/>
            </w:tcBorders>
            <w:vAlign w:val="center"/>
          </w:tcPr>
          <w:p w:rsidR="00C313EE" w:rsidRPr="00250BA7" w:rsidRDefault="00C313EE" w:rsidP="00EA77C1">
            <w:pPr>
              <w:widowControl/>
              <w:adjustRightInd w:val="0"/>
              <w:ind w:right="85"/>
              <w:jc w:val="right"/>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5.67</w:t>
            </w:r>
          </w:p>
        </w:tc>
      </w:tr>
    </w:tbl>
    <w:p w:rsidR="0073691F" w:rsidRPr="00250BA7" w:rsidRDefault="0073691F" w:rsidP="006D0F57">
      <w:pPr>
        <w:adjustRightInd w:val="0"/>
        <w:ind w:left="1050" w:hanging="624"/>
        <w:jc w:val="both"/>
        <w:rPr>
          <w:rFonts w:ascii="Times New Roman" w:eastAsia="標楷體" w:hAnsi="Times New Roman" w:cs="Times New Roman"/>
          <w:sz w:val="20"/>
          <w:szCs w:val="20"/>
        </w:rPr>
      </w:pPr>
      <w:r w:rsidRPr="00250BA7">
        <w:rPr>
          <w:rFonts w:ascii="Times New Roman" w:eastAsia="標楷體" w:hAnsi="Times New Roman" w:cs="Times New Roman"/>
          <w:sz w:val="20"/>
          <w:szCs w:val="20"/>
        </w:rPr>
        <w:t>資料來源：</w:t>
      </w:r>
      <w:r w:rsidR="000E62C5" w:rsidRPr="00250BA7">
        <w:rPr>
          <w:rFonts w:ascii="Times New Roman" w:eastAsia="標楷體" w:hAnsi="Times New Roman" w:cs="Times New Roman" w:hint="eastAsia"/>
          <w:sz w:val="20"/>
          <w:szCs w:val="20"/>
        </w:rPr>
        <w:t>衛</w:t>
      </w:r>
      <w:r w:rsidR="00911A48" w:rsidRPr="00250BA7">
        <w:rPr>
          <w:rFonts w:ascii="Times New Roman" w:eastAsia="標楷體" w:hAnsi="Times New Roman" w:cs="Times New Roman" w:hint="eastAsia"/>
          <w:sz w:val="20"/>
          <w:szCs w:val="20"/>
        </w:rPr>
        <w:t>生</w:t>
      </w:r>
      <w:r w:rsidR="000E62C5" w:rsidRPr="00250BA7">
        <w:rPr>
          <w:rFonts w:ascii="Times New Roman" w:eastAsia="標楷體" w:hAnsi="Times New Roman" w:cs="Times New Roman" w:hint="eastAsia"/>
          <w:sz w:val="20"/>
          <w:szCs w:val="20"/>
        </w:rPr>
        <w:t>福</w:t>
      </w:r>
      <w:r w:rsidR="00911A48" w:rsidRPr="00250BA7">
        <w:rPr>
          <w:rFonts w:ascii="Times New Roman" w:eastAsia="標楷體" w:hAnsi="Times New Roman" w:cs="Times New Roman" w:hint="eastAsia"/>
          <w:sz w:val="20"/>
          <w:szCs w:val="20"/>
        </w:rPr>
        <w:t>利</w:t>
      </w:r>
      <w:r w:rsidR="00484AAB" w:rsidRPr="00250BA7">
        <w:rPr>
          <w:rFonts w:ascii="Times New Roman" w:eastAsia="標楷體" w:hAnsi="Times New Roman" w:cs="Times New Roman" w:hint="eastAsia"/>
          <w:sz w:val="20"/>
          <w:szCs w:val="20"/>
        </w:rPr>
        <w:t>部</w:t>
      </w:r>
      <w:r w:rsidR="00C313EE">
        <w:rPr>
          <w:rFonts w:ascii="Times New Roman" w:eastAsia="標楷體" w:hAnsi="Times New Roman" w:cs="Times New Roman" w:hint="eastAsia"/>
          <w:sz w:val="20"/>
          <w:szCs w:val="20"/>
        </w:rPr>
        <w:t>2015</w:t>
      </w:r>
      <w:r w:rsidRPr="00250BA7">
        <w:rPr>
          <w:rFonts w:ascii="Times New Roman" w:eastAsia="標楷體" w:hAnsi="Times New Roman" w:cs="Times New Roman"/>
          <w:sz w:val="20"/>
          <w:szCs w:val="20"/>
        </w:rPr>
        <w:t>年</w:t>
      </w:r>
      <w:r w:rsidRPr="00250BA7">
        <w:rPr>
          <w:rFonts w:ascii="Times New Roman" w:eastAsia="標楷體" w:hAnsi="Times New Roman" w:cs="Times New Roman" w:hint="eastAsia"/>
          <w:sz w:val="20"/>
          <w:szCs w:val="20"/>
        </w:rPr>
        <w:t>至</w:t>
      </w:r>
      <w:r w:rsidR="00C313EE">
        <w:rPr>
          <w:rFonts w:ascii="Times New Roman" w:eastAsia="標楷體" w:hAnsi="Times New Roman" w:cs="Times New Roman" w:hint="eastAsia"/>
          <w:sz w:val="20"/>
          <w:szCs w:val="20"/>
        </w:rPr>
        <w:t>2018</w:t>
      </w:r>
      <w:r w:rsidRPr="00250BA7">
        <w:rPr>
          <w:rFonts w:ascii="Times New Roman" w:eastAsia="標楷體" w:hAnsi="Times New Roman" w:cs="Times New Roman"/>
          <w:sz w:val="20"/>
          <w:szCs w:val="20"/>
        </w:rPr>
        <w:t>年傳染病統計暨監視年報</w:t>
      </w:r>
    </w:p>
    <w:p w:rsidR="00D37963" w:rsidRPr="00250BA7" w:rsidRDefault="0039682E" w:rsidP="0039682E">
      <w:pPr>
        <w:pStyle w:val="a8"/>
        <w:numPr>
          <w:ilvl w:val="0"/>
          <w:numId w:val="10"/>
        </w:numPr>
        <w:spacing w:line="480" w:lineRule="exact"/>
        <w:ind w:leftChars="0"/>
        <w:jc w:val="both"/>
        <w:rPr>
          <w:rFonts w:ascii="Times New Roman" w:eastAsia="標楷體" w:hAnsi="Times New Roman"/>
          <w:szCs w:val="24"/>
        </w:rPr>
      </w:pPr>
      <w:r w:rsidRPr="0039682E">
        <w:rPr>
          <w:rFonts w:ascii="Times New Roman" w:eastAsia="標楷體" w:hAnsi="Times New Roman" w:hint="eastAsia"/>
          <w:szCs w:val="24"/>
        </w:rPr>
        <w:t>社會保障支出（</w:t>
      </w:r>
      <w:r w:rsidRPr="0039682E">
        <w:rPr>
          <w:rFonts w:ascii="Times New Roman" w:eastAsia="標楷體" w:hAnsi="Times New Roman" w:hint="eastAsia"/>
          <w:szCs w:val="24"/>
        </w:rPr>
        <w:t>Social Protection Expenditure</w:t>
      </w:r>
      <w:r w:rsidRPr="0039682E">
        <w:rPr>
          <w:rFonts w:ascii="Times New Roman" w:eastAsia="標楷體" w:hAnsi="Times New Roman" w:hint="eastAsia"/>
          <w:szCs w:val="24"/>
        </w:rPr>
        <w:t>）係政府為減輕家庭或個人承受高齡、身心障礙、遺族、疾病與健康、生育、家庭與小孩、失業、職業傷害、住宅、其他等風險或負擔</w:t>
      </w:r>
      <w:r>
        <w:rPr>
          <w:rFonts w:ascii="Times New Roman" w:eastAsia="標楷體" w:hAnsi="Times New Roman" w:hint="eastAsia"/>
          <w:szCs w:val="24"/>
        </w:rPr>
        <w:t>，</w:t>
      </w:r>
      <w:r w:rsidR="00A2610E" w:rsidRPr="00250BA7">
        <w:rPr>
          <w:rFonts w:ascii="Times New Roman" w:eastAsia="標楷體" w:hAnsi="Times New Roman" w:hint="eastAsia"/>
          <w:szCs w:val="24"/>
        </w:rPr>
        <w:t>提供全民享有健康及最低生活保障</w:t>
      </w:r>
      <w:r w:rsidRPr="0039682E">
        <w:rPr>
          <w:rFonts w:ascii="Times New Roman" w:eastAsia="標楷體" w:hAnsi="Times New Roman" w:hint="eastAsia"/>
          <w:szCs w:val="24"/>
        </w:rPr>
        <w:t>之支出</w:t>
      </w:r>
      <w:r w:rsidR="00A2610E" w:rsidRPr="00250BA7">
        <w:rPr>
          <w:rFonts w:ascii="Times New Roman" w:eastAsia="標楷體" w:hAnsi="Times New Roman" w:hint="eastAsia"/>
          <w:szCs w:val="24"/>
        </w:rPr>
        <w:t>。</w:t>
      </w:r>
      <w:r w:rsidR="00A2610E" w:rsidRPr="00250BA7">
        <w:rPr>
          <w:rFonts w:ascii="Times New Roman" w:eastAsia="標楷體" w:hAnsi="Times New Roman"/>
          <w:szCs w:val="24"/>
        </w:rPr>
        <w:t>20</w:t>
      </w:r>
      <w:r>
        <w:rPr>
          <w:rFonts w:ascii="Times New Roman" w:eastAsia="標楷體" w:hAnsi="Times New Roman" w:hint="eastAsia"/>
          <w:szCs w:val="24"/>
        </w:rPr>
        <w:t>17</w:t>
      </w:r>
      <w:r w:rsidR="00A2610E" w:rsidRPr="00250BA7">
        <w:rPr>
          <w:rFonts w:ascii="Times New Roman" w:eastAsia="標楷體" w:hAnsi="Times New Roman" w:hint="eastAsia"/>
          <w:szCs w:val="24"/>
        </w:rPr>
        <w:t>年政府規範或強制施行的社會</w:t>
      </w:r>
      <w:r w:rsidRPr="0039682E">
        <w:rPr>
          <w:rFonts w:ascii="Times New Roman" w:eastAsia="標楷體" w:hAnsi="Times New Roman" w:hint="eastAsia"/>
          <w:szCs w:val="24"/>
        </w:rPr>
        <w:t>保障</w:t>
      </w:r>
      <w:r w:rsidR="00A2610E" w:rsidRPr="00250BA7">
        <w:rPr>
          <w:rFonts w:ascii="Times New Roman" w:eastAsia="標楷體" w:hAnsi="Times New Roman" w:hint="eastAsia"/>
          <w:szCs w:val="24"/>
        </w:rPr>
        <w:t>支出規模達</w:t>
      </w:r>
      <w:r>
        <w:rPr>
          <w:rFonts w:ascii="Times New Roman" w:eastAsia="標楷體" w:hAnsi="Times New Roman" w:hint="eastAsia"/>
          <w:szCs w:val="24"/>
        </w:rPr>
        <w:t>2</w:t>
      </w:r>
      <w:r w:rsidR="00A2610E" w:rsidRPr="00250BA7">
        <w:rPr>
          <w:rFonts w:ascii="Times New Roman" w:eastAsia="標楷體" w:hAnsi="Times New Roman" w:hint="eastAsia"/>
          <w:szCs w:val="24"/>
        </w:rPr>
        <w:t>兆</w:t>
      </w:r>
      <w:r w:rsidRPr="0039682E">
        <w:rPr>
          <w:rFonts w:ascii="Times New Roman" w:eastAsia="標楷體" w:hAnsi="Times New Roman"/>
          <w:szCs w:val="24"/>
        </w:rPr>
        <w:t>30</w:t>
      </w:r>
      <w:r w:rsidR="00A2610E" w:rsidRPr="00250BA7">
        <w:rPr>
          <w:rFonts w:ascii="Times New Roman" w:eastAsia="標楷體" w:hAnsi="Times New Roman" w:hint="eastAsia"/>
          <w:szCs w:val="24"/>
        </w:rPr>
        <w:t>億元（占</w:t>
      </w:r>
      <w:r w:rsidR="00A2610E" w:rsidRPr="00250BA7">
        <w:rPr>
          <w:rFonts w:ascii="Times New Roman" w:eastAsia="標楷體" w:hAnsi="Times New Roman"/>
          <w:szCs w:val="24"/>
        </w:rPr>
        <w:t>GDP</w:t>
      </w:r>
      <w:r w:rsidR="00A2610E" w:rsidRPr="00250BA7">
        <w:rPr>
          <w:rFonts w:ascii="Times New Roman" w:eastAsia="標楷體" w:hAnsi="Times New Roman" w:hint="eastAsia"/>
          <w:szCs w:val="24"/>
        </w:rPr>
        <w:t>比重</w:t>
      </w:r>
      <w:r>
        <w:rPr>
          <w:rFonts w:ascii="Times New Roman" w:eastAsia="標楷體" w:hAnsi="Times New Roman" w:hint="eastAsia"/>
          <w:szCs w:val="24"/>
        </w:rPr>
        <w:t>11.4</w:t>
      </w:r>
      <w:r w:rsidR="00DC1703" w:rsidRPr="00250BA7">
        <w:rPr>
          <w:rFonts w:ascii="Times New Roman" w:eastAsia="標楷體" w:hAnsi="Times New Roman" w:hint="eastAsia"/>
          <w:szCs w:val="24"/>
        </w:rPr>
        <w:t>%</w:t>
      </w:r>
      <w:r w:rsidR="00A2610E" w:rsidRPr="00250BA7">
        <w:rPr>
          <w:rFonts w:ascii="Times New Roman" w:eastAsia="標楷體" w:hAnsi="Times New Roman" w:hint="eastAsia"/>
          <w:szCs w:val="24"/>
        </w:rPr>
        <w:t>），較</w:t>
      </w:r>
      <w:r w:rsidR="00A2610E" w:rsidRPr="00250BA7">
        <w:rPr>
          <w:rFonts w:ascii="Times New Roman" w:eastAsia="標楷體" w:hAnsi="Times New Roman"/>
          <w:szCs w:val="24"/>
        </w:rPr>
        <w:t>20</w:t>
      </w:r>
      <w:r>
        <w:rPr>
          <w:rFonts w:ascii="Times New Roman" w:eastAsia="標楷體" w:hAnsi="Times New Roman" w:hint="eastAsia"/>
          <w:szCs w:val="24"/>
        </w:rPr>
        <w:t>13</w:t>
      </w:r>
      <w:r w:rsidR="00A2610E" w:rsidRPr="00250BA7">
        <w:rPr>
          <w:rFonts w:ascii="Times New Roman" w:eastAsia="標楷體" w:hAnsi="Times New Roman" w:hint="eastAsia"/>
          <w:szCs w:val="24"/>
        </w:rPr>
        <w:t>年增加</w:t>
      </w:r>
      <w:r>
        <w:rPr>
          <w:rFonts w:ascii="Times New Roman" w:eastAsia="標楷體" w:hAnsi="Times New Roman" w:hint="eastAsia"/>
          <w:szCs w:val="24"/>
        </w:rPr>
        <w:t>22.0</w:t>
      </w:r>
      <w:r w:rsidR="00DC1703" w:rsidRPr="00250BA7">
        <w:rPr>
          <w:rFonts w:ascii="Times New Roman" w:eastAsia="標楷體" w:hAnsi="Times New Roman" w:hint="eastAsia"/>
          <w:szCs w:val="24"/>
        </w:rPr>
        <w:t>%</w:t>
      </w:r>
      <w:r w:rsidR="00A2610E" w:rsidRPr="00250BA7">
        <w:rPr>
          <w:rFonts w:ascii="Times New Roman" w:eastAsia="標楷體" w:hAnsi="Times New Roman" w:hint="eastAsia"/>
          <w:szCs w:val="24"/>
        </w:rPr>
        <w:t>。</w:t>
      </w:r>
      <w:r w:rsidR="006B5379" w:rsidRPr="00250BA7">
        <w:rPr>
          <w:rFonts w:ascii="Times New Roman" w:eastAsia="標楷體" w:hAnsi="Times New Roman" w:hint="eastAsia"/>
          <w:szCs w:val="24"/>
        </w:rPr>
        <w:t>社會</w:t>
      </w:r>
      <w:r w:rsidRPr="0039682E">
        <w:rPr>
          <w:rFonts w:ascii="Times New Roman" w:eastAsia="標楷體" w:hAnsi="Times New Roman" w:hint="eastAsia"/>
          <w:szCs w:val="24"/>
        </w:rPr>
        <w:t>保障</w:t>
      </w:r>
      <w:r w:rsidR="006B5379" w:rsidRPr="00250BA7">
        <w:rPr>
          <w:rFonts w:ascii="Times New Roman" w:eastAsia="標楷體" w:hAnsi="Times New Roman" w:hint="eastAsia"/>
          <w:szCs w:val="24"/>
        </w:rPr>
        <w:t>支出占</w:t>
      </w:r>
      <w:r w:rsidR="006B5379" w:rsidRPr="00250BA7">
        <w:rPr>
          <w:rFonts w:ascii="Times New Roman" w:eastAsia="標楷體" w:hAnsi="Times New Roman" w:hint="eastAsia"/>
          <w:szCs w:val="24"/>
        </w:rPr>
        <w:t>GDP</w:t>
      </w:r>
      <w:r w:rsidR="006B5379" w:rsidRPr="00250BA7">
        <w:rPr>
          <w:rFonts w:ascii="Times New Roman" w:eastAsia="標楷體" w:hAnsi="Times New Roman" w:hint="eastAsia"/>
          <w:szCs w:val="24"/>
        </w:rPr>
        <w:t>比率如圖</w:t>
      </w:r>
      <w:r w:rsidR="006B5379" w:rsidRPr="00250BA7">
        <w:rPr>
          <w:rFonts w:ascii="Times New Roman" w:eastAsia="標楷體" w:hAnsi="Times New Roman" w:hint="eastAsia"/>
          <w:szCs w:val="24"/>
        </w:rPr>
        <w:t>1</w:t>
      </w:r>
      <w:r w:rsidR="006B5379" w:rsidRPr="00250BA7">
        <w:rPr>
          <w:rFonts w:ascii="Times New Roman" w:eastAsia="標楷體" w:hAnsi="Times New Roman" w:hint="eastAsia"/>
          <w:szCs w:val="24"/>
        </w:rPr>
        <w:t>。</w:t>
      </w:r>
      <w:r w:rsidR="001F41AA" w:rsidRPr="00FE7F83">
        <w:rPr>
          <w:rFonts w:ascii="Times New Roman" w:eastAsia="標楷體" w:hAnsi="Times New Roman" w:hint="eastAsia"/>
          <w:b/>
          <w:szCs w:val="24"/>
        </w:rPr>
        <w:t>(</w:t>
      </w:r>
      <w:r w:rsidR="001F41AA" w:rsidRPr="00FE7F83">
        <w:rPr>
          <w:rFonts w:ascii="Times New Roman" w:eastAsia="標楷體" w:hAnsi="Times New Roman" w:hint="eastAsia"/>
          <w:b/>
          <w:szCs w:val="24"/>
        </w:rPr>
        <w:t>主計總處</w:t>
      </w:r>
      <w:r w:rsidR="001F41AA" w:rsidRPr="00FE7F83">
        <w:rPr>
          <w:rFonts w:ascii="Times New Roman" w:eastAsia="標楷體" w:hAnsi="Times New Roman" w:hint="eastAsia"/>
          <w:b/>
          <w:szCs w:val="24"/>
        </w:rPr>
        <w:t>)</w:t>
      </w:r>
    </w:p>
    <w:p w:rsidR="00541873" w:rsidRPr="00250BA7" w:rsidRDefault="00541873" w:rsidP="00541873">
      <w:pPr>
        <w:spacing w:line="480" w:lineRule="exact"/>
        <w:jc w:val="both"/>
        <w:rPr>
          <w:rFonts w:ascii="Times New Roman" w:eastAsia="標楷體" w:hAnsi="Times New Roman"/>
          <w:b/>
        </w:rPr>
      </w:pPr>
    </w:p>
    <w:p w:rsidR="00541873" w:rsidRPr="00250BA7" w:rsidRDefault="00541873" w:rsidP="00541873">
      <w:pPr>
        <w:spacing w:line="480" w:lineRule="exact"/>
        <w:jc w:val="both"/>
        <w:rPr>
          <w:rFonts w:ascii="Times New Roman" w:eastAsia="標楷體" w:hAnsi="Times New Roman"/>
          <w:b/>
        </w:rPr>
      </w:pPr>
    </w:p>
    <w:p w:rsidR="00541873" w:rsidRPr="00250BA7" w:rsidRDefault="00541873" w:rsidP="00541873">
      <w:pPr>
        <w:spacing w:line="480" w:lineRule="exact"/>
        <w:jc w:val="both"/>
        <w:rPr>
          <w:rFonts w:ascii="Times New Roman" w:eastAsia="標楷體" w:hAnsi="Times New Roman"/>
          <w:b/>
        </w:rPr>
      </w:pPr>
    </w:p>
    <w:p w:rsidR="001F7D54" w:rsidRPr="00250BA7" w:rsidRDefault="00F52E66" w:rsidP="00F52E66">
      <w:pPr>
        <w:pStyle w:val="af"/>
        <w:jc w:val="center"/>
        <w:rPr>
          <w:rFonts w:ascii="標楷體" w:hAnsi="標楷體"/>
          <w:b/>
          <w:sz w:val="24"/>
          <w:szCs w:val="24"/>
        </w:rPr>
      </w:pPr>
      <w:bookmarkStart w:id="63" w:name="_Toc440372851"/>
      <w:r w:rsidRPr="00250BA7">
        <w:rPr>
          <w:rFonts w:ascii="標楷體" w:hAnsi="標楷體" w:hint="eastAsia"/>
          <w:b/>
          <w:sz w:val="24"/>
          <w:szCs w:val="24"/>
        </w:rPr>
        <w:t xml:space="preserve">圖 </w:t>
      </w:r>
      <w:r w:rsidRPr="00250BA7">
        <w:rPr>
          <w:rFonts w:ascii="標楷體" w:hAnsi="標楷體"/>
          <w:b/>
          <w:sz w:val="24"/>
          <w:szCs w:val="24"/>
        </w:rPr>
        <w:fldChar w:fldCharType="begin"/>
      </w:r>
      <w:r w:rsidRPr="00250BA7">
        <w:rPr>
          <w:rFonts w:ascii="標楷體" w:hAnsi="標楷體"/>
          <w:b/>
          <w:sz w:val="24"/>
          <w:szCs w:val="24"/>
        </w:rPr>
        <w:instrText xml:space="preserve"> </w:instrText>
      </w:r>
      <w:r w:rsidRPr="00250BA7">
        <w:rPr>
          <w:rFonts w:ascii="標楷體" w:hAnsi="標楷體" w:hint="eastAsia"/>
          <w:b/>
          <w:sz w:val="24"/>
          <w:szCs w:val="24"/>
        </w:rPr>
        <w:instrText>SEQ 圖 \* ARABIC</w:instrText>
      </w:r>
      <w:r w:rsidRPr="00250BA7">
        <w:rPr>
          <w:rFonts w:ascii="標楷體" w:hAnsi="標楷體"/>
          <w:b/>
          <w:sz w:val="24"/>
          <w:szCs w:val="24"/>
        </w:rPr>
        <w:instrText xml:space="preserve"> </w:instrText>
      </w:r>
      <w:r w:rsidRPr="00250BA7">
        <w:rPr>
          <w:rFonts w:ascii="標楷體" w:hAnsi="標楷體"/>
          <w:b/>
          <w:sz w:val="24"/>
          <w:szCs w:val="24"/>
        </w:rPr>
        <w:fldChar w:fldCharType="separate"/>
      </w:r>
      <w:r w:rsidR="00795269">
        <w:rPr>
          <w:rFonts w:ascii="標楷體" w:hAnsi="標楷體"/>
          <w:b/>
          <w:noProof/>
          <w:sz w:val="24"/>
          <w:szCs w:val="24"/>
        </w:rPr>
        <w:t>1</w:t>
      </w:r>
      <w:r w:rsidRPr="00250BA7">
        <w:rPr>
          <w:rFonts w:ascii="標楷體" w:hAnsi="標楷體"/>
          <w:b/>
          <w:sz w:val="24"/>
          <w:szCs w:val="24"/>
        </w:rPr>
        <w:fldChar w:fldCharType="end"/>
      </w:r>
      <w:r w:rsidR="001F7D54" w:rsidRPr="00250BA7">
        <w:rPr>
          <w:rFonts w:ascii="標楷體" w:hAnsi="標楷體" w:hint="eastAsia"/>
          <w:b/>
          <w:sz w:val="24"/>
          <w:szCs w:val="24"/>
        </w:rPr>
        <w:t xml:space="preserve">　社會</w:t>
      </w:r>
      <w:r w:rsidR="0039682E" w:rsidRPr="0039682E">
        <w:rPr>
          <w:rFonts w:ascii="標楷體" w:hAnsi="標楷體" w:hint="eastAsia"/>
          <w:b/>
          <w:sz w:val="24"/>
          <w:szCs w:val="24"/>
        </w:rPr>
        <w:t>保障</w:t>
      </w:r>
      <w:r w:rsidR="001F7D54" w:rsidRPr="00250BA7">
        <w:rPr>
          <w:rFonts w:ascii="標楷體" w:hAnsi="標楷體" w:hint="eastAsia"/>
          <w:b/>
          <w:sz w:val="24"/>
          <w:szCs w:val="24"/>
        </w:rPr>
        <w:t>支出占</w:t>
      </w:r>
      <w:r w:rsidR="001F7D54" w:rsidRPr="00250BA7">
        <w:rPr>
          <w:rFonts w:ascii="標楷體" w:hAnsi="標楷體"/>
          <w:b/>
          <w:sz w:val="24"/>
          <w:szCs w:val="24"/>
        </w:rPr>
        <w:t>GDP</w:t>
      </w:r>
      <w:r w:rsidR="001F7D54" w:rsidRPr="00250BA7">
        <w:rPr>
          <w:rFonts w:ascii="標楷體" w:hAnsi="標楷體" w:hint="eastAsia"/>
          <w:b/>
          <w:sz w:val="24"/>
          <w:szCs w:val="24"/>
        </w:rPr>
        <w:t>比率</w:t>
      </w:r>
      <w:bookmarkEnd w:id="63"/>
    </w:p>
    <w:p w:rsidR="001F7D54" w:rsidRPr="00250BA7" w:rsidRDefault="00E01DE7" w:rsidP="00C401EC">
      <w:pPr>
        <w:pStyle w:val="a8"/>
        <w:spacing w:line="480" w:lineRule="exact"/>
        <w:ind w:leftChars="0" w:left="426"/>
        <w:jc w:val="both"/>
        <w:rPr>
          <w:rFonts w:ascii="Times New Roman" w:eastAsia="標楷體" w:hAnsi="Times New Roman"/>
          <w:szCs w:val="24"/>
        </w:rPr>
      </w:pPr>
      <w:r>
        <w:rPr>
          <w:rFonts w:ascii="Times New Roman" w:eastAsia="標楷體" w:hAnsi="Times New Roman"/>
          <w:noProof/>
        </w:rPr>
        <w:drawing>
          <wp:anchor distT="0" distB="0" distL="114300" distR="114300" simplePos="0" relativeHeight="251670016" behindDoc="1" locked="0" layoutInCell="1" allowOverlap="1" wp14:anchorId="76CFCA09" wp14:editId="1C86A479">
            <wp:simplePos x="0" y="0"/>
            <wp:positionH relativeFrom="column">
              <wp:posOffset>802544</wp:posOffset>
            </wp:positionH>
            <wp:positionV relativeFrom="paragraph">
              <wp:posOffset>41850</wp:posOffset>
            </wp:positionV>
            <wp:extent cx="4038600" cy="2325370"/>
            <wp:effectExtent l="0" t="0" r="0" b="0"/>
            <wp:wrapNone/>
            <wp:docPr id="17" name="圖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038600" cy="2325370"/>
                    </a:xfrm>
                    <a:prstGeom prst="rect">
                      <a:avLst/>
                    </a:prstGeom>
                    <a:noFill/>
                  </pic:spPr>
                </pic:pic>
              </a:graphicData>
            </a:graphic>
            <wp14:sizeRelH relativeFrom="page">
              <wp14:pctWidth>0</wp14:pctWidth>
            </wp14:sizeRelH>
            <wp14:sizeRelV relativeFrom="page">
              <wp14:pctHeight>0</wp14:pctHeight>
            </wp14:sizeRelV>
          </wp:anchor>
        </w:drawing>
      </w:r>
    </w:p>
    <w:p w:rsidR="001F7D54" w:rsidRPr="00250BA7" w:rsidRDefault="001F7D54" w:rsidP="00C401EC">
      <w:pPr>
        <w:pStyle w:val="a8"/>
        <w:spacing w:line="480" w:lineRule="exact"/>
        <w:ind w:leftChars="0" w:left="426"/>
        <w:jc w:val="both"/>
        <w:rPr>
          <w:rFonts w:ascii="Times New Roman" w:eastAsia="標楷體" w:hAnsi="Times New Roman"/>
          <w:szCs w:val="24"/>
        </w:rPr>
      </w:pPr>
    </w:p>
    <w:p w:rsidR="001F7D54" w:rsidRPr="00250BA7" w:rsidRDefault="001F7D54" w:rsidP="00C401EC">
      <w:pPr>
        <w:pStyle w:val="a8"/>
        <w:spacing w:line="480" w:lineRule="exact"/>
        <w:ind w:leftChars="0" w:left="426"/>
        <w:jc w:val="both"/>
        <w:rPr>
          <w:rFonts w:ascii="Times New Roman" w:eastAsia="標楷體" w:hAnsi="Times New Roman"/>
          <w:szCs w:val="24"/>
        </w:rPr>
      </w:pPr>
    </w:p>
    <w:p w:rsidR="001F7D54" w:rsidRPr="00250BA7" w:rsidRDefault="001F7D54" w:rsidP="00C401EC">
      <w:pPr>
        <w:pStyle w:val="a8"/>
        <w:spacing w:line="480" w:lineRule="exact"/>
        <w:ind w:leftChars="0" w:left="426"/>
        <w:jc w:val="both"/>
        <w:rPr>
          <w:rFonts w:ascii="Times New Roman" w:eastAsia="標楷體" w:hAnsi="Times New Roman"/>
          <w:szCs w:val="24"/>
        </w:rPr>
      </w:pPr>
    </w:p>
    <w:p w:rsidR="001F7D54" w:rsidRPr="00250BA7" w:rsidRDefault="001F7D54" w:rsidP="00C401EC">
      <w:pPr>
        <w:pStyle w:val="a8"/>
        <w:spacing w:line="480" w:lineRule="exact"/>
        <w:ind w:leftChars="0" w:left="426"/>
        <w:jc w:val="both"/>
        <w:rPr>
          <w:rFonts w:ascii="Times New Roman" w:eastAsia="標楷體" w:hAnsi="Times New Roman"/>
          <w:szCs w:val="24"/>
        </w:rPr>
      </w:pPr>
    </w:p>
    <w:p w:rsidR="001F7D54" w:rsidRPr="00250BA7" w:rsidRDefault="001F7D54" w:rsidP="00C401EC">
      <w:pPr>
        <w:pStyle w:val="a8"/>
        <w:spacing w:line="480" w:lineRule="exact"/>
        <w:ind w:leftChars="0" w:left="426"/>
        <w:jc w:val="both"/>
        <w:rPr>
          <w:rFonts w:ascii="Times New Roman" w:eastAsia="標楷體" w:hAnsi="Times New Roman"/>
          <w:szCs w:val="24"/>
        </w:rPr>
      </w:pPr>
    </w:p>
    <w:p w:rsidR="001F7D54" w:rsidRPr="00250BA7" w:rsidRDefault="001F7D54" w:rsidP="00C401EC">
      <w:pPr>
        <w:pStyle w:val="a8"/>
        <w:spacing w:line="480" w:lineRule="exact"/>
        <w:ind w:leftChars="0" w:left="426"/>
        <w:jc w:val="both"/>
        <w:rPr>
          <w:rFonts w:ascii="Times New Roman" w:eastAsia="標楷體" w:hAnsi="Times New Roman"/>
          <w:szCs w:val="24"/>
        </w:rPr>
      </w:pPr>
    </w:p>
    <w:p w:rsidR="001F7D54" w:rsidRPr="00250BA7" w:rsidRDefault="001F7D54" w:rsidP="00C401EC">
      <w:pPr>
        <w:pStyle w:val="a8"/>
        <w:spacing w:line="480" w:lineRule="exact"/>
        <w:ind w:leftChars="0" w:left="426"/>
        <w:jc w:val="both"/>
        <w:rPr>
          <w:rFonts w:ascii="Times New Roman" w:eastAsia="標楷體" w:hAnsi="Times New Roman"/>
          <w:szCs w:val="24"/>
        </w:rPr>
      </w:pPr>
    </w:p>
    <w:p w:rsidR="00A33157" w:rsidRPr="00250BA7" w:rsidRDefault="001F7D54" w:rsidP="00A33157">
      <w:pPr>
        <w:spacing w:line="360" w:lineRule="exact"/>
        <w:ind w:leftChars="490" w:left="1176"/>
        <w:jc w:val="both"/>
        <w:rPr>
          <w:rFonts w:ascii="Times New Roman" w:eastAsia="標楷體" w:hAnsi="Times New Roman"/>
          <w:sz w:val="20"/>
          <w:szCs w:val="20"/>
        </w:rPr>
      </w:pPr>
      <w:r w:rsidRPr="00250BA7">
        <w:rPr>
          <w:rFonts w:ascii="Times New Roman" w:eastAsia="標楷體" w:hAnsi="Times New Roman" w:hint="eastAsia"/>
          <w:sz w:val="20"/>
          <w:szCs w:val="20"/>
        </w:rPr>
        <w:t>資料來源：行政院主計總處</w:t>
      </w:r>
    </w:p>
    <w:p w:rsidR="001F7D54" w:rsidRPr="00250BA7" w:rsidRDefault="00135DE1" w:rsidP="002E1A18">
      <w:pPr>
        <w:spacing w:line="360" w:lineRule="exact"/>
        <w:ind w:leftChars="495" w:left="2198" w:hangingChars="505" w:hanging="1010"/>
        <w:jc w:val="both"/>
        <w:rPr>
          <w:rFonts w:ascii="Times New Roman" w:eastAsia="標楷體" w:hAnsi="Times New Roman"/>
          <w:sz w:val="20"/>
          <w:szCs w:val="20"/>
        </w:rPr>
      </w:pPr>
      <w:r w:rsidRPr="00250BA7">
        <w:rPr>
          <w:rFonts w:ascii="Times New Roman" w:eastAsia="標楷體" w:hAnsi="Times New Roman" w:hint="eastAsia"/>
          <w:sz w:val="20"/>
          <w:szCs w:val="20"/>
        </w:rPr>
        <w:t>說　　明</w:t>
      </w:r>
      <w:r w:rsidR="001F7D54" w:rsidRPr="00250BA7">
        <w:rPr>
          <w:rFonts w:ascii="Times New Roman" w:eastAsia="標楷體" w:hAnsi="Times New Roman" w:hint="eastAsia"/>
          <w:sz w:val="20"/>
          <w:szCs w:val="20"/>
        </w:rPr>
        <w:t>：</w:t>
      </w:r>
      <w:r w:rsidR="00E01DE7" w:rsidRPr="00E01DE7">
        <w:rPr>
          <w:rFonts w:ascii="Times New Roman" w:eastAsia="標楷體" w:hAnsi="Times New Roman" w:hint="eastAsia"/>
          <w:sz w:val="20"/>
          <w:szCs w:val="20"/>
        </w:rPr>
        <w:t>社會保障依計畫型態區分為「社會保險」及「社會救助及福利服務」二大類。</w:t>
      </w:r>
    </w:p>
    <w:p w:rsidR="001F7D54" w:rsidRPr="00250BA7" w:rsidRDefault="00902B28" w:rsidP="00C401EC">
      <w:pPr>
        <w:spacing w:line="480" w:lineRule="exact"/>
        <w:jc w:val="both"/>
        <w:rPr>
          <w:rFonts w:ascii="Times New Roman" w:eastAsia="標楷體" w:hAnsi="Times New Roman"/>
          <w:szCs w:val="24"/>
        </w:rPr>
      </w:pPr>
      <w:r w:rsidRPr="00250BA7">
        <w:rPr>
          <w:rFonts w:ascii="Times New Roman" w:eastAsia="標楷體" w:hAnsi="Times New Roman"/>
          <w:szCs w:val="24"/>
        </w:rPr>
        <w:br w:type="page"/>
      </w:r>
    </w:p>
    <w:p w:rsidR="00AB09D1" w:rsidRPr="00250BA7" w:rsidRDefault="00F6319C" w:rsidP="00E56077">
      <w:pPr>
        <w:pStyle w:val="2"/>
        <w:spacing w:line="480" w:lineRule="exact"/>
        <w:rPr>
          <w:rFonts w:ascii="Times New Roman" w:eastAsia="標楷體" w:hAnsi="Times New Roman"/>
          <w:b w:val="0"/>
          <w:sz w:val="26"/>
          <w:szCs w:val="26"/>
        </w:rPr>
      </w:pPr>
      <w:bookmarkStart w:id="64" w:name="_Toc434256131"/>
      <w:bookmarkStart w:id="65" w:name="_Toc435429071"/>
      <w:bookmarkStart w:id="66" w:name="_Toc435701446"/>
      <w:r w:rsidRPr="00250BA7">
        <w:rPr>
          <w:rFonts w:ascii="Times New Roman" w:eastAsia="標楷體" w:hAnsi="Times New Roman"/>
          <w:sz w:val="26"/>
          <w:szCs w:val="26"/>
        </w:rPr>
        <w:t>B.</w:t>
      </w:r>
      <w:r w:rsidR="00902B28" w:rsidRPr="00250BA7">
        <w:rPr>
          <w:rFonts w:ascii="Times New Roman" w:eastAsia="標楷體" w:hAnsi="Times New Roman"/>
          <w:sz w:val="26"/>
          <w:szCs w:val="26"/>
        </w:rPr>
        <w:t>報告國之憲法、政治、法律結構</w:t>
      </w:r>
      <w:bookmarkStart w:id="67" w:name="_Toc434256132"/>
      <w:bookmarkStart w:id="68" w:name="_Toc435429072"/>
      <w:bookmarkEnd w:id="64"/>
      <w:bookmarkEnd w:id="65"/>
      <w:bookmarkEnd w:id="66"/>
    </w:p>
    <w:p w:rsidR="006C3A97" w:rsidRPr="00250BA7" w:rsidRDefault="006C3A97" w:rsidP="00D37963">
      <w:pPr>
        <w:spacing w:line="480" w:lineRule="exact"/>
        <w:rPr>
          <w:rFonts w:ascii="Times New Roman" w:eastAsia="標楷體" w:hAnsi="Times New Roman"/>
          <w:b/>
          <w:sz w:val="28"/>
          <w:szCs w:val="36"/>
        </w:rPr>
      </w:pPr>
      <w:r w:rsidRPr="00250BA7">
        <w:rPr>
          <w:rFonts w:ascii="Times New Roman" w:eastAsia="標楷體" w:hAnsi="Times New Roman"/>
          <w:b/>
          <w:bCs/>
          <w:kern w:val="52"/>
          <w:szCs w:val="26"/>
        </w:rPr>
        <w:t>憲法、政治、法律結構</w:t>
      </w:r>
      <w:bookmarkEnd w:id="67"/>
      <w:bookmarkEnd w:id="68"/>
    </w:p>
    <w:p w:rsidR="00864EF6" w:rsidRPr="00EA1F71" w:rsidRDefault="00B27276" w:rsidP="00720A19">
      <w:pPr>
        <w:pStyle w:val="a8"/>
        <w:numPr>
          <w:ilvl w:val="0"/>
          <w:numId w:val="10"/>
        </w:numPr>
        <w:spacing w:line="480" w:lineRule="exact"/>
        <w:ind w:leftChars="0" w:left="426" w:hanging="426"/>
        <w:jc w:val="both"/>
        <w:rPr>
          <w:rFonts w:ascii="Times New Roman" w:eastAsia="標楷體" w:hAnsi="Times New Roman"/>
          <w:strike/>
          <w:szCs w:val="24"/>
        </w:rPr>
      </w:pPr>
      <w:r w:rsidRPr="00EA1F71">
        <w:rPr>
          <w:rFonts w:ascii="標楷體" w:eastAsia="標楷體" w:hAnsi="標楷體" w:hint="eastAsia"/>
          <w:strike/>
        </w:rPr>
        <w:t>參見兩公約初次國家報告</w:t>
      </w:r>
      <w:r w:rsidRPr="00EA1F71">
        <w:rPr>
          <w:rFonts w:ascii="標楷體" w:eastAsia="標楷體" w:hAnsi="標楷體" w:cs="Times New Roman" w:hint="eastAsia"/>
          <w:strike/>
          <w:szCs w:val="24"/>
        </w:rPr>
        <w:t>共同核心文件第</w:t>
      </w:r>
      <w:r w:rsidRPr="00EA1F71">
        <w:rPr>
          <w:rFonts w:ascii="Times New Roman" w:eastAsia="標楷體" w:hAnsi="Times New Roman" w:cs="Times New Roman"/>
          <w:strike/>
          <w:szCs w:val="24"/>
        </w:rPr>
        <w:t>39</w:t>
      </w:r>
      <w:r w:rsidRPr="00EA1F71">
        <w:rPr>
          <w:rFonts w:ascii="標楷體" w:eastAsia="標楷體" w:hAnsi="標楷體" w:cs="Times New Roman" w:hint="eastAsia"/>
          <w:strike/>
          <w:szCs w:val="24"/>
        </w:rPr>
        <w:t>點</w:t>
      </w:r>
      <w:r w:rsidR="0080590E" w:rsidRPr="00EA1F71">
        <w:rPr>
          <w:rFonts w:ascii="標楷體" w:eastAsia="標楷體" w:hAnsi="標楷體" w:cs="Times New Roman" w:hint="eastAsia"/>
          <w:strike/>
          <w:szCs w:val="24"/>
        </w:rPr>
        <w:t>至第</w:t>
      </w:r>
      <w:r w:rsidR="00260D12" w:rsidRPr="00EA1F71">
        <w:rPr>
          <w:rFonts w:ascii="Times New Roman" w:eastAsia="標楷體" w:hAnsi="Times New Roman" w:cs="Times New Roman"/>
          <w:strike/>
          <w:szCs w:val="24"/>
        </w:rPr>
        <w:t>41</w:t>
      </w:r>
      <w:r w:rsidR="00E61527" w:rsidRPr="00EA1F71">
        <w:rPr>
          <w:rFonts w:ascii="標楷體" w:eastAsia="標楷體" w:hAnsi="標楷體" w:cs="Times New Roman" w:hint="eastAsia"/>
          <w:strike/>
          <w:szCs w:val="24"/>
        </w:rPr>
        <w:t>點</w:t>
      </w:r>
      <w:r w:rsidRPr="00EA1F71">
        <w:rPr>
          <w:rFonts w:ascii="標楷體" w:eastAsia="標楷體" w:hAnsi="標楷體" w:cs="Times New Roman" w:hint="eastAsia"/>
          <w:strike/>
          <w:szCs w:val="24"/>
        </w:rPr>
        <w:t>。</w:t>
      </w:r>
    </w:p>
    <w:p w:rsidR="00D26F17" w:rsidRDefault="00D26F17" w:rsidP="00D26F17">
      <w:pPr>
        <w:pStyle w:val="a8"/>
        <w:numPr>
          <w:ilvl w:val="1"/>
          <w:numId w:val="10"/>
        </w:numPr>
        <w:spacing w:line="480" w:lineRule="exact"/>
        <w:ind w:leftChars="0"/>
        <w:jc w:val="both"/>
        <w:rPr>
          <w:rFonts w:ascii="Times New Roman" w:eastAsia="標楷體" w:hAnsi="Times New Roman"/>
          <w:szCs w:val="24"/>
        </w:rPr>
      </w:pPr>
      <w:r w:rsidRPr="00D26F17">
        <w:rPr>
          <w:rFonts w:ascii="Times New Roman" w:eastAsia="標楷體" w:hAnsi="Times New Roman"/>
          <w:szCs w:val="24"/>
          <w:highlight w:val="yellow"/>
          <w:bdr w:val="single" w:sz="4" w:space="0" w:color="auto"/>
        </w:rPr>
        <w:t>中華民國之憲政體系，根據憲法規定，總統為國家元首，下設行政、立法、司法、考試、監察等五院，分權制衡，各司其職。</w:t>
      </w:r>
      <w:r w:rsidRPr="004C2DDF">
        <w:rPr>
          <w:rFonts w:ascii="Times New Roman" w:eastAsia="標楷體" w:hAnsi="Times New Roman" w:hint="eastAsia"/>
          <w:szCs w:val="24"/>
          <w:u w:val="single"/>
        </w:rPr>
        <w:t>(</w:t>
      </w:r>
      <w:r w:rsidRPr="004C2DDF">
        <w:rPr>
          <w:rFonts w:ascii="標楷體" w:eastAsia="標楷體" w:hAnsi="標楷體" w:hint="eastAsia"/>
          <w:u w:val="single"/>
        </w:rPr>
        <w:t>兩公約初次國家報告</w:t>
      </w:r>
      <w:r w:rsidRPr="004C2DDF">
        <w:rPr>
          <w:rFonts w:ascii="標楷體" w:eastAsia="標楷體" w:hAnsi="標楷體" w:cs="Times New Roman" w:hint="eastAsia"/>
          <w:szCs w:val="24"/>
          <w:u w:val="single"/>
        </w:rPr>
        <w:t>共同核心文件第</w:t>
      </w:r>
      <w:r w:rsidRPr="004C2DDF">
        <w:rPr>
          <w:rFonts w:ascii="Times New Roman" w:eastAsia="標楷體" w:hAnsi="Times New Roman" w:cs="Times New Roman"/>
          <w:szCs w:val="24"/>
          <w:u w:val="single"/>
        </w:rPr>
        <w:t>39</w:t>
      </w:r>
      <w:r w:rsidRPr="004C2DDF">
        <w:rPr>
          <w:rFonts w:ascii="標楷體" w:eastAsia="標楷體" w:hAnsi="標楷體" w:cs="Times New Roman" w:hint="eastAsia"/>
          <w:szCs w:val="24"/>
          <w:u w:val="single"/>
        </w:rPr>
        <w:t>點</w:t>
      </w:r>
      <w:r w:rsidRPr="004C2DDF">
        <w:rPr>
          <w:rFonts w:ascii="Times New Roman" w:eastAsia="標楷體" w:hAnsi="Times New Roman" w:hint="eastAsia"/>
          <w:szCs w:val="24"/>
          <w:u w:val="single"/>
        </w:rPr>
        <w:t>)</w:t>
      </w:r>
      <w:r w:rsidR="00B3205A" w:rsidRPr="00EA1F71">
        <w:rPr>
          <w:rFonts w:ascii="Times New Roman" w:eastAsia="標楷體" w:hAnsi="Times New Roman"/>
          <w:b/>
          <w:szCs w:val="24"/>
          <w:u w:val="single"/>
        </w:rPr>
        <w:t>(</w:t>
      </w:r>
      <w:r w:rsidR="00B3205A" w:rsidRPr="00EA1F71">
        <w:rPr>
          <w:rFonts w:ascii="Times New Roman" w:eastAsia="標楷體" w:hAnsi="Times New Roman" w:hint="eastAsia"/>
          <w:b/>
          <w:szCs w:val="24"/>
          <w:u w:val="single"/>
        </w:rPr>
        <w:t>司法院</w:t>
      </w:r>
      <w:r w:rsidR="00B3205A" w:rsidRPr="00EA1F71">
        <w:rPr>
          <w:rFonts w:ascii="Times New Roman" w:eastAsia="標楷體" w:hAnsi="Times New Roman"/>
          <w:b/>
          <w:szCs w:val="24"/>
          <w:u w:val="single"/>
        </w:rPr>
        <w:t>)</w:t>
      </w:r>
    </w:p>
    <w:p w:rsidR="00D26F17" w:rsidRPr="00EA1F71" w:rsidRDefault="00D26F17" w:rsidP="00D26F17">
      <w:pPr>
        <w:pStyle w:val="a8"/>
        <w:numPr>
          <w:ilvl w:val="1"/>
          <w:numId w:val="10"/>
        </w:numPr>
        <w:spacing w:line="480" w:lineRule="exact"/>
        <w:ind w:leftChars="0"/>
        <w:jc w:val="both"/>
        <w:rPr>
          <w:rFonts w:ascii="Times New Roman" w:eastAsia="標楷體" w:hAnsi="Times New Roman"/>
          <w:szCs w:val="24"/>
        </w:rPr>
      </w:pPr>
      <w:r w:rsidRPr="00EA1F71">
        <w:rPr>
          <w:rFonts w:ascii="Times New Roman" w:eastAsia="標楷體" w:hAnsi="Times New Roman" w:hint="eastAsia"/>
          <w:strike/>
          <w:szCs w:val="24"/>
          <w:highlight w:val="yellow"/>
          <w:bdr w:val="single" w:sz="4" w:space="0" w:color="auto"/>
        </w:rPr>
        <w:t>總統於</w:t>
      </w:r>
      <w:smartTag w:uri="urn:schemas-microsoft-com:office:smarttags" w:element="chsdate">
        <w:smartTagPr>
          <w:attr w:name="IsROCDate" w:val="False"/>
          <w:attr w:name="IsLunarDate" w:val="False"/>
          <w:attr w:name="Day" w:val="3"/>
          <w:attr w:name="Month" w:val="2"/>
          <w:attr w:name="Year" w:val="2010"/>
        </w:smartTagPr>
        <w:r w:rsidRPr="00EA1F71">
          <w:rPr>
            <w:rFonts w:ascii="Times New Roman" w:eastAsia="標楷體" w:hAnsi="Times New Roman"/>
            <w:strike/>
            <w:szCs w:val="24"/>
            <w:highlight w:val="yellow"/>
            <w:bdr w:val="single" w:sz="4" w:space="0" w:color="auto"/>
          </w:rPr>
          <w:t>2010</w:t>
        </w:r>
        <w:r w:rsidRPr="00EA1F71">
          <w:rPr>
            <w:rFonts w:ascii="Times New Roman" w:eastAsia="標楷體" w:hAnsi="Times New Roman" w:hint="eastAsia"/>
            <w:strike/>
            <w:szCs w:val="24"/>
            <w:highlight w:val="yellow"/>
            <w:bdr w:val="single" w:sz="4" w:space="0" w:color="auto"/>
          </w:rPr>
          <w:t>年</w:t>
        </w:r>
        <w:r w:rsidRPr="00EA1F71">
          <w:rPr>
            <w:rFonts w:ascii="Times New Roman" w:eastAsia="標楷體" w:hAnsi="Times New Roman"/>
            <w:strike/>
            <w:szCs w:val="24"/>
            <w:highlight w:val="yellow"/>
            <w:bdr w:val="single" w:sz="4" w:space="0" w:color="auto"/>
          </w:rPr>
          <w:t>2</w:t>
        </w:r>
        <w:r w:rsidRPr="00EA1F71">
          <w:rPr>
            <w:rFonts w:ascii="Times New Roman" w:eastAsia="標楷體" w:hAnsi="Times New Roman" w:hint="eastAsia"/>
            <w:strike/>
            <w:szCs w:val="24"/>
            <w:highlight w:val="yellow"/>
            <w:bdr w:val="single" w:sz="4" w:space="0" w:color="auto"/>
          </w:rPr>
          <w:t>月</w:t>
        </w:r>
        <w:r w:rsidRPr="00EA1F71">
          <w:rPr>
            <w:rFonts w:ascii="Times New Roman" w:eastAsia="標楷體" w:hAnsi="Times New Roman"/>
            <w:strike/>
            <w:szCs w:val="24"/>
            <w:highlight w:val="yellow"/>
            <w:bdr w:val="single" w:sz="4" w:space="0" w:color="auto"/>
          </w:rPr>
          <w:t>3</w:t>
        </w:r>
        <w:r w:rsidRPr="00EA1F71">
          <w:rPr>
            <w:rFonts w:ascii="Times New Roman" w:eastAsia="標楷體" w:hAnsi="Times New Roman" w:hint="eastAsia"/>
            <w:strike/>
            <w:szCs w:val="24"/>
            <w:highlight w:val="yellow"/>
            <w:bdr w:val="single" w:sz="4" w:space="0" w:color="auto"/>
          </w:rPr>
          <w:t>日</w:t>
        </w:r>
      </w:smartTag>
      <w:r w:rsidRPr="00EA1F71">
        <w:rPr>
          <w:rFonts w:ascii="Times New Roman" w:eastAsia="標楷體" w:hAnsi="Times New Roman" w:hint="eastAsia"/>
          <w:strike/>
          <w:szCs w:val="24"/>
          <w:highlight w:val="yellow"/>
          <w:bdr w:val="single" w:sz="4" w:space="0" w:color="auto"/>
        </w:rPr>
        <w:t>公布修正之行政院組織法，自</w:t>
      </w:r>
      <w:smartTag w:uri="urn:schemas-microsoft-com:office:smarttags" w:element="chsdate">
        <w:smartTagPr>
          <w:attr w:name="IsROCDate" w:val="False"/>
          <w:attr w:name="IsLunarDate" w:val="False"/>
          <w:attr w:name="Day" w:val="1"/>
          <w:attr w:name="Month" w:val="1"/>
          <w:attr w:name="Year" w:val="2012"/>
        </w:smartTagPr>
        <w:r w:rsidRPr="00EA1F71">
          <w:rPr>
            <w:rFonts w:ascii="Times New Roman" w:eastAsia="標楷體" w:hAnsi="Times New Roman"/>
            <w:strike/>
            <w:szCs w:val="24"/>
            <w:highlight w:val="yellow"/>
            <w:bdr w:val="single" w:sz="4" w:space="0" w:color="auto"/>
          </w:rPr>
          <w:t>2012</w:t>
        </w:r>
        <w:r w:rsidRPr="00EA1F71">
          <w:rPr>
            <w:rFonts w:ascii="Times New Roman" w:eastAsia="標楷體" w:hAnsi="Times New Roman" w:hint="eastAsia"/>
            <w:strike/>
            <w:szCs w:val="24"/>
            <w:highlight w:val="yellow"/>
            <w:bdr w:val="single" w:sz="4" w:space="0" w:color="auto"/>
          </w:rPr>
          <w:t>年</w:t>
        </w:r>
        <w:r w:rsidRPr="00EA1F71">
          <w:rPr>
            <w:rFonts w:ascii="Times New Roman" w:eastAsia="標楷體" w:hAnsi="Times New Roman"/>
            <w:strike/>
            <w:szCs w:val="24"/>
            <w:highlight w:val="yellow"/>
            <w:bdr w:val="single" w:sz="4" w:space="0" w:color="auto"/>
          </w:rPr>
          <w:t>1</w:t>
        </w:r>
        <w:r w:rsidRPr="00EA1F71">
          <w:rPr>
            <w:rFonts w:ascii="Times New Roman" w:eastAsia="標楷體" w:hAnsi="Times New Roman" w:hint="eastAsia"/>
            <w:strike/>
            <w:szCs w:val="24"/>
            <w:highlight w:val="yellow"/>
            <w:bdr w:val="single" w:sz="4" w:space="0" w:color="auto"/>
          </w:rPr>
          <w:t>月</w:t>
        </w:r>
        <w:r w:rsidRPr="00EA1F71">
          <w:rPr>
            <w:rFonts w:ascii="Times New Roman" w:eastAsia="標楷體" w:hAnsi="Times New Roman"/>
            <w:strike/>
            <w:szCs w:val="24"/>
            <w:highlight w:val="yellow"/>
            <w:bdr w:val="single" w:sz="4" w:space="0" w:color="auto"/>
          </w:rPr>
          <w:t>1</w:t>
        </w:r>
        <w:r w:rsidRPr="00EA1F71">
          <w:rPr>
            <w:rFonts w:ascii="Times New Roman" w:eastAsia="標楷體" w:hAnsi="Times New Roman" w:hint="eastAsia"/>
            <w:strike/>
            <w:szCs w:val="24"/>
            <w:highlight w:val="yellow"/>
            <w:bdr w:val="single" w:sz="4" w:space="0" w:color="auto"/>
          </w:rPr>
          <w:t>日</w:t>
        </w:r>
      </w:smartTag>
      <w:r w:rsidRPr="00EA1F71">
        <w:rPr>
          <w:rFonts w:ascii="Times New Roman" w:eastAsia="標楷體" w:hAnsi="Times New Roman" w:hint="eastAsia"/>
          <w:strike/>
          <w:szCs w:val="24"/>
          <w:highlight w:val="yellow"/>
          <w:bdr w:val="single" w:sz="4" w:space="0" w:color="auto"/>
        </w:rPr>
        <w:t>開始施行，行政院將部會級機關由現有</w:t>
      </w:r>
      <w:r w:rsidRPr="00EA1F71">
        <w:rPr>
          <w:rFonts w:ascii="Times New Roman" w:eastAsia="標楷體" w:hAnsi="Times New Roman"/>
          <w:strike/>
          <w:szCs w:val="24"/>
          <w:highlight w:val="yellow"/>
          <w:bdr w:val="single" w:sz="4" w:space="0" w:color="auto"/>
        </w:rPr>
        <w:t>37</w:t>
      </w:r>
      <w:r w:rsidRPr="00EA1F71">
        <w:rPr>
          <w:rFonts w:ascii="Times New Roman" w:eastAsia="標楷體" w:hAnsi="Times New Roman" w:hint="eastAsia"/>
          <w:strike/>
          <w:szCs w:val="24"/>
          <w:highlight w:val="yellow"/>
          <w:bdr w:val="single" w:sz="4" w:space="0" w:color="auto"/>
        </w:rPr>
        <w:t>個精簡為</w:t>
      </w:r>
      <w:r w:rsidRPr="00EA1F71">
        <w:rPr>
          <w:rFonts w:ascii="Times New Roman" w:eastAsia="標楷體" w:hAnsi="Times New Roman"/>
          <w:strike/>
          <w:szCs w:val="24"/>
          <w:highlight w:val="yellow"/>
          <w:bdr w:val="single" w:sz="4" w:space="0" w:color="auto"/>
        </w:rPr>
        <w:t>29</w:t>
      </w:r>
      <w:r w:rsidRPr="00EA1F71">
        <w:rPr>
          <w:rFonts w:ascii="Times New Roman" w:eastAsia="標楷體" w:hAnsi="Times New Roman" w:hint="eastAsia"/>
          <w:strike/>
          <w:szCs w:val="24"/>
          <w:highlight w:val="yellow"/>
          <w:bdr w:val="single" w:sz="4" w:space="0" w:color="auto"/>
        </w:rPr>
        <w:t>個，分別設</w:t>
      </w:r>
      <w:r w:rsidRPr="00EA1F71">
        <w:rPr>
          <w:rFonts w:ascii="Times New Roman" w:eastAsia="標楷體" w:hAnsi="Times New Roman"/>
          <w:strike/>
          <w:szCs w:val="24"/>
          <w:highlight w:val="yellow"/>
          <w:bdr w:val="single" w:sz="4" w:space="0" w:color="auto"/>
        </w:rPr>
        <w:t>14</w:t>
      </w:r>
      <w:r w:rsidRPr="00EA1F71">
        <w:rPr>
          <w:rFonts w:ascii="Times New Roman" w:eastAsia="標楷體" w:hAnsi="Times New Roman" w:hint="eastAsia"/>
          <w:strike/>
          <w:szCs w:val="24"/>
          <w:highlight w:val="yellow"/>
          <w:bdr w:val="single" w:sz="4" w:space="0" w:color="auto"/>
        </w:rPr>
        <w:t>個部、</w:t>
      </w:r>
      <w:r w:rsidRPr="00EA1F71">
        <w:rPr>
          <w:rFonts w:ascii="Times New Roman" w:eastAsia="標楷體" w:hAnsi="Times New Roman"/>
          <w:strike/>
          <w:szCs w:val="24"/>
          <w:highlight w:val="yellow"/>
          <w:bdr w:val="single" w:sz="4" w:space="0" w:color="auto"/>
        </w:rPr>
        <w:t>8</w:t>
      </w:r>
      <w:r w:rsidRPr="00EA1F71">
        <w:rPr>
          <w:rFonts w:ascii="Times New Roman" w:eastAsia="標楷體" w:hAnsi="Times New Roman" w:hint="eastAsia"/>
          <w:strike/>
          <w:szCs w:val="24"/>
          <w:highlight w:val="yellow"/>
          <w:bdr w:val="single" w:sz="4" w:space="0" w:color="auto"/>
        </w:rPr>
        <w:t>個委員會、</w:t>
      </w:r>
      <w:r w:rsidRPr="00EA1F71">
        <w:rPr>
          <w:rFonts w:ascii="Times New Roman" w:eastAsia="標楷體" w:hAnsi="Times New Roman"/>
          <w:strike/>
          <w:szCs w:val="24"/>
          <w:highlight w:val="yellow"/>
          <w:bdr w:val="single" w:sz="4" w:space="0" w:color="auto"/>
        </w:rPr>
        <w:t>3</w:t>
      </w:r>
      <w:r w:rsidRPr="00EA1F71">
        <w:rPr>
          <w:rFonts w:ascii="Times New Roman" w:eastAsia="標楷體" w:hAnsi="Times New Roman" w:hint="eastAsia"/>
          <w:strike/>
          <w:szCs w:val="24"/>
          <w:highlight w:val="yellow"/>
          <w:bdr w:val="single" w:sz="4" w:space="0" w:color="auto"/>
        </w:rPr>
        <w:t>個獨立機關、</w:t>
      </w:r>
      <w:r w:rsidRPr="00EA1F71">
        <w:rPr>
          <w:rFonts w:ascii="Times New Roman" w:eastAsia="標楷體" w:hAnsi="Times New Roman"/>
          <w:strike/>
          <w:szCs w:val="24"/>
          <w:highlight w:val="yellow"/>
          <w:bdr w:val="single" w:sz="4" w:space="0" w:color="auto"/>
        </w:rPr>
        <w:t>1</w:t>
      </w:r>
      <w:r w:rsidRPr="00EA1F71">
        <w:rPr>
          <w:rFonts w:ascii="Times New Roman" w:eastAsia="標楷體" w:hAnsi="Times New Roman" w:hint="eastAsia"/>
          <w:strike/>
          <w:szCs w:val="24"/>
          <w:highlight w:val="yellow"/>
          <w:bdr w:val="single" w:sz="4" w:space="0" w:color="auto"/>
        </w:rPr>
        <w:t>行、</w:t>
      </w:r>
      <w:r w:rsidRPr="00EA1F71">
        <w:rPr>
          <w:rFonts w:ascii="Times New Roman" w:eastAsia="標楷體" w:hAnsi="Times New Roman"/>
          <w:strike/>
          <w:szCs w:val="24"/>
          <w:highlight w:val="yellow"/>
          <w:bdr w:val="single" w:sz="4" w:space="0" w:color="auto"/>
        </w:rPr>
        <w:t>1</w:t>
      </w:r>
      <w:r w:rsidRPr="00EA1F71">
        <w:rPr>
          <w:rFonts w:ascii="Times New Roman" w:eastAsia="標楷體" w:hAnsi="Times New Roman" w:hint="eastAsia"/>
          <w:strike/>
          <w:szCs w:val="24"/>
          <w:highlight w:val="yellow"/>
          <w:bdr w:val="single" w:sz="4" w:space="0" w:color="auto"/>
        </w:rPr>
        <w:t>院及</w:t>
      </w:r>
      <w:r w:rsidRPr="00EA1F71">
        <w:rPr>
          <w:rFonts w:ascii="Times New Roman" w:eastAsia="標楷體" w:hAnsi="Times New Roman"/>
          <w:strike/>
          <w:szCs w:val="24"/>
          <w:highlight w:val="yellow"/>
          <w:bdr w:val="single" w:sz="4" w:space="0" w:color="auto"/>
        </w:rPr>
        <w:t>2</w:t>
      </w:r>
      <w:r w:rsidRPr="00EA1F71">
        <w:rPr>
          <w:rFonts w:ascii="Times New Roman" w:eastAsia="標楷體" w:hAnsi="Times New Roman" w:hint="eastAsia"/>
          <w:strike/>
          <w:szCs w:val="24"/>
          <w:highlight w:val="yellow"/>
          <w:bdr w:val="single" w:sz="4" w:space="0" w:color="auto"/>
        </w:rPr>
        <w:t>個總處。施行前行政院組織包括內政、外交、國防、財政、教育、法務、經濟、交通</w:t>
      </w:r>
      <w:r w:rsidRPr="00EA1F71">
        <w:rPr>
          <w:rFonts w:ascii="Times New Roman" w:eastAsia="標楷體" w:hAnsi="Times New Roman"/>
          <w:strike/>
          <w:szCs w:val="24"/>
          <w:highlight w:val="yellow"/>
          <w:bdr w:val="single" w:sz="4" w:space="0" w:color="auto"/>
        </w:rPr>
        <w:t>8</w:t>
      </w:r>
      <w:r w:rsidRPr="00EA1F71">
        <w:rPr>
          <w:rFonts w:ascii="Times New Roman" w:eastAsia="標楷體" w:hAnsi="Times New Roman" w:hint="eastAsia"/>
          <w:strike/>
          <w:szCs w:val="24"/>
          <w:highlight w:val="yellow"/>
          <w:bdr w:val="single" w:sz="4" w:space="0" w:color="auto"/>
        </w:rPr>
        <w:t>部，蒙藏、僑務</w:t>
      </w:r>
      <w:r w:rsidRPr="00EA1F71">
        <w:rPr>
          <w:rFonts w:ascii="Times New Roman" w:eastAsia="標楷體" w:hAnsi="Times New Roman"/>
          <w:strike/>
          <w:szCs w:val="24"/>
          <w:highlight w:val="yellow"/>
          <w:bdr w:val="single" w:sz="4" w:space="0" w:color="auto"/>
        </w:rPr>
        <w:t>2</w:t>
      </w:r>
      <w:r w:rsidRPr="00EA1F71">
        <w:rPr>
          <w:rFonts w:ascii="Times New Roman" w:eastAsia="標楷體" w:hAnsi="Times New Roman" w:hint="eastAsia"/>
          <w:strike/>
          <w:szCs w:val="24"/>
          <w:highlight w:val="yellow"/>
          <w:bdr w:val="single" w:sz="4" w:space="0" w:color="auto"/>
        </w:rPr>
        <w:t>委員會，另依法設立中央銀行、行政院主計處（改制後稱為行政院主計總處，下稱主計總處）、行政院人事行政總處（改制後稱為行政院人事行政總處，下稱人事行政總處）、行政院新聞局（改制後併入行政院院本部、外交部及文化部，下稱新聞局）、行政院衛生署（下稱衛生署）、行政院環境保護署（下稱環保署）、故宮博物院，以及行政院大陸委員會等各種委員會。為賦予組織彈性調整機制，提升施政效能，制定中央行政機關組織基準法，作為中央行政機關組織之共同規範。</w:t>
      </w:r>
      <w:r w:rsidRPr="004C2DDF">
        <w:rPr>
          <w:rFonts w:ascii="Times New Roman" w:eastAsia="標楷體" w:hAnsi="Times New Roman" w:hint="eastAsia"/>
          <w:szCs w:val="24"/>
          <w:u w:val="single"/>
        </w:rPr>
        <w:t>(</w:t>
      </w:r>
      <w:r w:rsidRPr="004C2DDF">
        <w:rPr>
          <w:rFonts w:ascii="標楷體" w:eastAsia="標楷體" w:hAnsi="標楷體" w:hint="eastAsia"/>
          <w:u w:val="single"/>
        </w:rPr>
        <w:t>兩公約初次國家報告</w:t>
      </w:r>
      <w:r w:rsidRPr="004C2DDF">
        <w:rPr>
          <w:rFonts w:ascii="標楷體" w:eastAsia="標楷體" w:hAnsi="標楷體" w:cs="Times New Roman" w:hint="eastAsia"/>
          <w:szCs w:val="24"/>
          <w:u w:val="single"/>
        </w:rPr>
        <w:t>共同核心文件第</w:t>
      </w:r>
      <w:r w:rsidRPr="004C2DDF">
        <w:rPr>
          <w:rFonts w:ascii="Times New Roman" w:eastAsia="標楷體" w:hAnsi="Times New Roman" w:cs="Times New Roman" w:hint="eastAsia"/>
          <w:szCs w:val="24"/>
          <w:u w:val="single"/>
        </w:rPr>
        <w:t>40</w:t>
      </w:r>
      <w:r w:rsidRPr="004C2DDF">
        <w:rPr>
          <w:rFonts w:ascii="標楷體" w:eastAsia="標楷體" w:hAnsi="標楷體" w:cs="Times New Roman" w:hint="eastAsia"/>
          <w:szCs w:val="24"/>
          <w:u w:val="single"/>
        </w:rPr>
        <w:t>點</w:t>
      </w:r>
      <w:r w:rsidRPr="004C2DDF">
        <w:rPr>
          <w:rFonts w:ascii="Times New Roman" w:eastAsia="標楷體" w:hAnsi="Times New Roman" w:hint="eastAsia"/>
          <w:szCs w:val="24"/>
          <w:u w:val="single"/>
        </w:rPr>
        <w:t>)</w:t>
      </w:r>
      <w:r w:rsidR="000B2E6E" w:rsidRPr="00EA1F71">
        <w:rPr>
          <w:rFonts w:ascii="Times New Roman" w:eastAsia="標楷體" w:hAnsi="Times New Roman"/>
          <w:b/>
          <w:szCs w:val="24"/>
          <w:u w:val="single"/>
        </w:rPr>
        <w:t>(</w:t>
      </w:r>
      <w:r w:rsidR="000B2E6E" w:rsidRPr="00EA1F71">
        <w:rPr>
          <w:rFonts w:ascii="Times New Roman" w:eastAsia="標楷體" w:hAnsi="Times New Roman" w:hint="eastAsia"/>
          <w:b/>
          <w:szCs w:val="24"/>
          <w:u w:val="single"/>
        </w:rPr>
        <w:t>行政院</w:t>
      </w:r>
      <w:r w:rsidR="000B2E6E" w:rsidRPr="00EA1F71">
        <w:rPr>
          <w:rFonts w:ascii="Times New Roman" w:eastAsia="標楷體" w:hAnsi="Times New Roman"/>
          <w:b/>
          <w:szCs w:val="24"/>
          <w:u w:val="single"/>
        </w:rPr>
        <w:t>)</w:t>
      </w:r>
    </w:p>
    <w:p w:rsidR="000B2E6E" w:rsidRDefault="000B2E6E" w:rsidP="00EA1F71">
      <w:pPr>
        <w:pStyle w:val="a8"/>
        <w:spacing w:line="480" w:lineRule="exact"/>
        <w:ind w:leftChars="0" w:left="992"/>
        <w:jc w:val="both"/>
        <w:rPr>
          <w:rFonts w:ascii="Times New Roman" w:eastAsia="標楷體" w:hAnsi="Times New Roman"/>
          <w:szCs w:val="24"/>
          <w:u w:val="single"/>
        </w:rPr>
      </w:pPr>
    </w:p>
    <w:p w:rsidR="000B2E6E" w:rsidRDefault="000B2E6E" w:rsidP="00EA1F71">
      <w:pPr>
        <w:pStyle w:val="a8"/>
        <w:spacing w:line="480" w:lineRule="exact"/>
        <w:ind w:leftChars="0" w:left="992"/>
        <w:jc w:val="both"/>
        <w:rPr>
          <w:rFonts w:ascii="Times New Roman" w:eastAsia="標楷體" w:hAnsi="Times New Roman"/>
          <w:szCs w:val="24"/>
        </w:rPr>
      </w:pPr>
      <w:r w:rsidRPr="000B2E6E">
        <w:rPr>
          <w:rFonts w:ascii="Times New Roman" w:eastAsia="標楷體" w:hAnsi="Times New Roman" w:hint="eastAsia"/>
          <w:szCs w:val="24"/>
        </w:rPr>
        <w:t>行政院為國家最高行政機關，置院長一人，由總統任命；副院長一人，政務委員</w:t>
      </w:r>
      <w:r w:rsidRPr="000B2E6E">
        <w:rPr>
          <w:rFonts w:ascii="Times New Roman" w:eastAsia="標楷體" w:hAnsi="Times New Roman" w:hint="eastAsia"/>
          <w:szCs w:val="24"/>
        </w:rPr>
        <w:t>7</w:t>
      </w:r>
      <w:r w:rsidRPr="000B2E6E">
        <w:rPr>
          <w:rFonts w:ascii="Times New Roman" w:eastAsia="標楷體" w:hAnsi="Times New Roman" w:hint="eastAsia"/>
          <w:szCs w:val="24"/>
        </w:rPr>
        <w:t>至</w:t>
      </w:r>
      <w:r w:rsidRPr="000B2E6E">
        <w:rPr>
          <w:rFonts w:ascii="Times New Roman" w:eastAsia="標楷體" w:hAnsi="Times New Roman" w:hint="eastAsia"/>
          <w:szCs w:val="24"/>
        </w:rPr>
        <w:t>9</w:t>
      </w:r>
      <w:r w:rsidRPr="000B2E6E">
        <w:rPr>
          <w:rFonts w:ascii="Times New Roman" w:eastAsia="標楷體" w:hAnsi="Times New Roman" w:hint="eastAsia"/>
          <w:szCs w:val="24"/>
        </w:rPr>
        <w:t>人，均由行政院院長提請總統任命。行政院會議，以院長為主席，議決重大施政方針及向立法院提出法律、預算、戒嚴、大赦、宣戰、媾和、條約等案。行政院組織包括內政、外交、國防、財政、教育、法務、經濟及能源、交通及建設、勞動、農業、衛生福利、環境資源、文化、科技等</w:t>
      </w:r>
      <w:r w:rsidRPr="000B2E6E">
        <w:rPr>
          <w:rFonts w:ascii="Times New Roman" w:eastAsia="標楷體" w:hAnsi="Times New Roman" w:hint="eastAsia"/>
          <w:szCs w:val="24"/>
        </w:rPr>
        <w:t>14</w:t>
      </w:r>
      <w:r w:rsidRPr="000B2E6E">
        <w:rPr>
          <w:rFonts w:ascii="Times New Roman" w:eastAsia="標楷體" w:hAnsi="Times New Roman" w:hint="eastAsia"/>
          <w:szCs w:val="24"/>
        </w:rPr>
        <w:t>部，國家發展、大陸、金融監督管理、海洋、僑務、國軍退除役官兵輔導、原住民族、客家等</w:t>
      </w:r>
      <w:r w:rsidRPr="000B2E6E">
        <w:rPr>
          <w:rFonts w:ascii="Times New Roman" w:eastAsia="標楷體" w:hAnsi="Times New Roman" w:hint="eastAsia"/>
          <w:szCs w:val="24"/>
        </w:rPr>
        <w:t>8</w:t>
      </w:r>
      <w:r w:rsidRPr="000B2E6E">
        <w:rPr>
          <w:rFonts w:ascii="Times New Roman" w:eastAsia="標楷體" w:hAnsi="Times New Roman" w:hint="eastAsia"/>
          <w:szCs w:val="24"/>
        </w:rPr>
        <w:t>委員會，中央選舉委員會、公平交易委員會、國家通訊傳播委員會、促進轉型正義委員會等</w:t>
      </w:r>
      <w:r w:rsidRPr="000B2E6E">
        <w:rPr>
          <w:rFonts w:ascii="Times New Roman" w:eastAsia="標楷體" w:hAnsi="Times New Roman" w:hint="eastAsia"/>
          <w:szCs w:val="24"/>
        </w:rPr>
        <w:t>4</w:t>
      </w:r>
      <w:r w:rsidRPr="000B2E6E">
        <w:rPr>
          <w:rFonts w:ascii="Times New Roman" w:eastAsia="標楷體" w:hAnsi="Times New Roman" w:hint="eastAsia"/>
          <w:szCs w:val="24"/>
        </w:rPr>
        <w:t>獨立機關，</w:t>
      </w:r>
      <w:r w:rsidRPr="000B2E6E">
        <w:rPr>
          <w:rFonts w:ascii="Times New Roman" w:eastAsia="標楷體" w:hAnsi="Times New Roman" w:hint="eastAsia"/>
          <w:szCs w:val="24"/>
        </w:rPr>
        <w:t>1</w:t>
      </w:r>
      <w:r w:rsidRPr="000B2E6E">
        <w:rPr>
          <w:rFonts w:ascii="Times New Roman" w:eastAsia="標楷體" w:hAnsi="Times New Roman" w:hint="eastAsia"/>
          <w:szCs w:val="24"/>
        </w:rPr>
        <w:t>行</w:t>
      </w:r>
      <w:r w:rsidRPr="000B2E6E">
        <w:rPr>
          <w:rFonts w:ascii="Times New Roman" w:eastAsia="標楷體" w:hAnsi="Times New Roman" w:hint="eastAsia"/>
          <w:szCs w:val="24"/>
        </w:rPr>
        <w:t>(</w:t>
      </w:r>
      <w:r w:rsidRPr="000B2E6E">
        <w:rPr>
          <w:rFonts w:ascii="Times New Roman" w:eastAsia="標楷體" w:hAnsi="Times New Roman" w:hint="eastAsia"/>
          <w:szCs w:val="24"/>
        </w:rPr>
        <w:t>中央銀行</w:t>
      </w:r>
      <w:r w:rsidRPr="000B2E6E">
        <w:rPr>
          <w:rFonts w:ascii="Times New Roman" w:eastAsia="標楷體" w:hAnsi="Times New Roman" w:hint="eastAsia"/>
          <w:szCs w:val="24"/>
        </w:rPr>
        <w:t>)</w:t>
      </w:r>
      <w:r w:rsidRPr="000B2E6E">
        <w:rPr>
          <w:rFonts w:ascii="Times New Roman" w:eastAsia="標楷體" w:hAnsi="Times New Roman" w:hint="eastAsia"/>
          <w:szCs w:val="24"/>
        </w:rPr>
        <w:t>、</w:t>
      </w:r>
      <w:r w:rsidRPr="000B2E6E">
        <w:rPr>
          <w:rFonts w:ascii="Times New Roman" w:eastAsia="標楷體" w:hAnsi="Times New Roman" w:hint="eastAsia"/>
          <w:szCs w:val="24"/>
        </w:rPr>
        <w:t>1</w:t>
      </w:r>
      <w:r w:rsidRPr="000B2E6E">
        <w:rPr>
          <w:rFonts w:ascii="Times New Roman" w:eastAsia="標楷體" w:hAnsi="Times New Roman" w:hint="eastAsia"/>
          <w:szCs w:val="24"/>
        </w:rPr>
        <w:t>院</w:t>
      </w:r>
      <w:r w:rsidRPr="000B2E6E">
        <w:rPr>
          <w:rFonts w:ascii="Times New Roman" w:eastAsia="標楷體" w:hAnsi="Times New Roman" w:hint="eastAsia"/>
          <w:szCs w:val="24"/>
        </w:rPr>
        <w:t>(</w:t>
      </w:r>
      <w:r w:rsidRPr="000B2E6E">
        <w:rPr>
          <w:rFonts w:ascii="Times New Roman" w:eastAsia="標楷體" w:hAnsi="Times New Roman" w:hint="eastAsia"/>
          <w:szCs w:val="24"/>
        </w:rPr>
        <w:t>故宮博物院</w:t>
      </w:r>
      <w:r w:rsidRPr="000B2E6E">
        <w:rPr>
          <w:rFonts w:ascii="Times New Roman" w:eastAsia="標楷體" w:hAnsi="Times New Roman" w:hint="eastAsia"/>
          <w:szCs w:val="24"/>
        </w:rPr>
        <w:t>)</w:t>
      </w:r>
      <w:r w:rsidRPr="000B2E6E">
        <w:rPr>
          <w:rFonts w:ascii="Times New Roman" w:eastAsia="標楷體" w:hAnsi="Times New Roman" w:hint="eastAsia"/>
          <w:szCs w:val="24"/>
        </w:rPr>
        <w:t>及</w:t>
      </w:r>
      <w:r w:rsidRPr="000B2E6E">
        <w:rPr>
          <w:rFonts w:ascii="Times New Roman" w:eastAsia="標楷體" w:hAnsi="Times New Roman" w:hint="eastAsia"/>
          <w:szCs w:val="24"/>
        </w:rPr>
        <w:t>2</w:t>
      </w:r>
      <w:r w:rsidRPr="000B2E6E">
        <w:rPr>
          <w:rFonts w:ascii="Times New Roman" w:eastAsia="標楷體" w:hAnsi="Times New Roman" w:hint="eastAsia"/>
          <w:szCs w:val="24"/>
        </w:rPr>
        <w:t>總處</w:t>
      </w:r>
      <w:r w:rsidRPr="000B2E6E">
        <w:rPr>
          <w:rFonts w:ascii="Times New Roman" w:eastAsia="標楷體" w:hAnsi="Times New Roman" w:hint="eastAsia"/>
          <w:szCs w:val="24"/>
        </w:rPr>
        <w:t>(</w:t>
      </w:r>
      <w:r w:rsidRPr="000B2E6E">
        <w:rPr>
          <w:rFonts w:ascii="Times New Roman" w:eastAsia="標楷體" w:hAnsi="Times New Roman" w:hint="eastAsia"/>
          <w:szCs w:val="24"/>
        </w:rPr>
        <w:t>行政院主計總處、行政院人事行政總處</w:t>
      </w:r>
      <w:r w:rsidRPr="000B2E6E">
        <w:rPr>
          <w:rFonts w:ascii="Times New Roman" w:eastAsia="標楷體" w:hAnsi="Times New Roman" w:hint="eastAsia"/>
          <w:szCs w:val="24"/>
        </w:rPr>
        <w:t>)</w:t>
      </w:r>
      <w:r w:rsidRPr="000B2E6E">
        <w:rPr>
          <w:rFonts w:ascii="Times New Roman" w:eastAsia="標楷體" w:hAnsi="Times New Roman" w:hint="eastAsia"/>
          <w:szCs w:val="24"/>
        </w:rPr>
        <w:t>。</w:t>
      </w:r>
      <w:r w:rsidRPr="00FE7F83">
        <w:rPr>
          <w:rFonts w:ascii="Times New Roman" w:eastAsia="標楷體" w:hAnsi="Times New Roman" w:hint="eastAsia"/>
          <w:b/>
          <w:szCs w:val="24"/>
          <w:u w:val="single"/>
        </w:rPr>
        <w:t>(</w:t>
      </w:r>
      <w:r w:rsidRPr="00FE7F83">
        <w:rPr>
          <w:rFonts w:ascii="Times New Roman" w:eastAsia="標楷體" w:hAnsi="Times New Roman" w:hint="eastAsia"/>
          <w:b/>
          <w:szCs w:val="24"/>
          <w:u w:val="single"/>
        </w:rPr>
        <w:t>行政院</w:t>
      </w:r>
      <w:r w:rsidRPr="00FE7F83">
        <w:rPr>
          <w:rFonts w:ascii="Times New Roman" w:eastAsia="標楷體" w:hAnsi="Times New Roman" w:hint="eastAsia"/>
          <w:b/>
          <w:szCs w:val="24"/>
          <w:u w:val="single"/>
        </w:rPr>
        <w:t>)</w:t>
      </w:r>
    </w:p>
    <w:p w:rsidR="00D26F17" w:rsidRPr="00250BA7" w:rsidRDefault="00D26F17" w:rsidP="00D26F17">
      <w:pPr>
        <w:pStyle w:val="a8"/>
        <w:numPr>
          <w:ilvl w:val="1"/>
          <w:numId w:val="10"/>
        </w:numPr>
        <w:spacing w:line="480" w:lineRule="exact"/>
        <w:ind w:leftChars="0"/>
        <w:jc w:val="both"/>
        <w:rPr>
          <w:rFonts w:ascii="Times New Roman" w:eastAsia="標楷體" w:hAnsi="Times New Roman"/>
          <w:szCs w:val="24"/>
        </w:rPr>
      </w:pPr>
      <w:r w:rsidRPr="00D26F17">
        <w:rPr>
          <w:rFonts w:ascii="Times New Roman" w:eastAsia="標楷體" w:hAnsi="Times New Roman"/>
          <w:szCs w:val="24"/>
          <w:highlight w:val="yellow"/>
          <w:bdr w:val="single" w:sz="4" w:space="0" w:color="auto"/>
        </w:rPr>
        <w:t>立法院為國家最高立法機關，由人民選舉之立法委員組成，代表人民行使立法權，有議決法律案、預（決）算案、戒嚴案、大赦案、宣戰案、媾和案、條約案及國家其他重要事項等職權。凡法、律、條例、通則均須經立法院通過、總統公布，方得施行。至於修憲案及領土變更案則於立法院完成決議後，依憲法增修條文之規定交由人民複決</w:t>
      </w:r>
      <w:r w:rsidRPr="00D26F17">
        <w:rPr>
          <w:rFonts w:ascii="Times New Roman" w:eastAsia="標楷體" w:hAnsi="Times New Roman"/>
          <w:b/>
          <w:szCs w:val="24"/>
          <w:highlight w:val="yellow"/>
          <w:bdr w:val="single" w:sz="4" w:space="0" w:color="auto"/>
        </w:rPr>
        <w:t>。</w:t>
      </w:r>
      <w:r w:rsidRPr="00D26F17">
        <w:rPr>
          <w:rFonts w:ascii="Times New Roman" w:eastAsia="標楷體" w:hAnsi="Times New Roman"/>
          <w:szCs w:val="24"/>
          <w:highlight w:val="yellow"/>
          <w:bdr w:val="single" w:sz="4" w:space="0" w:color="auto"/>
        </w:rPr>
        <w:t>因此就其職權、性質及功能而言，相當於一般民主國家的單一國會。</w:t>
      </w:r>
      <w:r w:rsidRPr="004C2DDF">
        <w:rPr>
          <w:rFonts w:ascii="Times New Roman" w:eastAsia="標楷體" w:hAnsi="Times New Roman" w:hint="eastAsia"/>
          <w:szCs w:val="24"/>
          <w:u w:val="single"/>
        </w:rPr>
        <w:t>(</w:t>
      </w:r>
      <w:r w:rsidRPr="004C2DDF">
        <w:rPr>
          <w:rFonts w:ascii="標楷體" w:eastAsia="標楷體" w:hAnsi="標楷體" w:hint="eastAsia"/>
          <w:u w:val="single"/>
        </w:rPr>
        <w:t>兩公約初次國家報告</w:t>
      </w:r>
      <w:r w:rsidRPr="004C2DDF">
        <w:rPr>
          <w:rFonts w:ascii="標楷體" w:eastAsia="標楷體" w:hAnsi="標楷體" w:cs="Times New Roman" w:hint="eastAsia"/>
          <w:szCs w:val="24"/>
          <w:u w:val="single"/>
        </w:rPr>
        <w:t>共同核心文件第</w:t>
      </w:r>
      <w:r w:rsidRPr="004C2DDF">
        <w:rPr>
          <w:rFonts w:ascii="Times New Roman" w:eastAsia="標楷體" w:hAnsi="Times New Roman" w:cs="Times New Roman" w:hint="eastAsia"/>
          <w:szCs w:val="24"/>
          <w:u w:val="single"/>
        </w:rPr>
        <w:t>41</w:t>
      </w:r>
      <w:r w:rsidRPr="004C2DDF">
        <w:rPr>
          <w:rFonts w:ascii="標楷體" w:eastAsia="標楷體" w:hAnsi="標楷體" w:cs="Times New Roman" w:hint="eastAsia"/>
          <w:szCs w:val="24"/>
          <w:u w:val="single"/>
        </w:rPr>
        <w:t>點</w:t>
      </w:r>
      <w:r w:rsidRPr="004C2DDF">
        <w:rPr>
          <w:rFonts w:ascii="Times New Roman" w:eastAsia="標楷體" w:hAnsi="Times New Roman" w:hint="eastAsia"/>
          <w:szCs w:val="24"/>
          <w:u w:val="single"/>
        </w:rPr>
        <w:t>)</w:t>
      </w:r>
      <w:r w:rsidR="000B2E6E" w:rsidRPr="000B2E6E">
        <w:rPr>
          <w:rFonts w:ascii="Times New Roman" w:eastAsia="標楷體" w:hAnsi="Times New Roman" w:hint="eastAsia"/>
          <w:b/>
          <w:szCs w:val="24"/>
          <w:u w:val="single"/>
        </w:rPr>
        <w:t xml:space="preserve"> </w:t>
      </w:r>
      <w:r w:rsidR="000B2E6E" w:rsidRPr="00FE7F83">
        <w:rPr>
          <w:rFonts w:ascii="Times New Roman" w:eastAsia="標楷體" w:hAnsi="Times New Roman" w:hint="eastAsia"/>
          <w:b/>
          <w:szCs w:val="24"/>
          <w:u w:val="single"/>
        </w:rPr>
        <w:t>(</w:t>
      </w:r>
      <w:r w:rsidR="000B2E6E" w:rsidRPr="00FE7F83">
        <w:rPr>
          <w:rFonts w:ascii="Times New Roman" w:eastAsia="標楷體" w:hAnsi="Times New Roman" w:hint="eastAsia"/>
          <w:b/>
          <w:szCs w:val="24"/>
          <w:u w:val="single"/>
        </w:rPr>
        <w:t>立法院</w:t>
      </w:r>
      <w:r w:rsidR="000B2E6E" w:rsidRPr="00FE7F83">
        <w:rPr>
          <w:rFonts w:ascii="Times New Roman" w:eastAsia="標楷體" w:hAnsi="Times New Roman" w:hint="eastAsia"/>
          <w:b/>
          <w:szCs w:val="24"/>
          <w:u w:val="single"/>
        </w:rPr>
        <w:t>)</w:t>
      </w:r>
    </w:p>
    <w:p w:rsidR="006C3A97" w:rsidRPr="00250BA7" w:rsidRDefault="006C3A97" w:rsidP="00AB09D1">
      <w:pPr>
        <w:pStyle w:val="a8"/>
        <w:spacing w:line="480" w:lineRule="exact"/>
        <w:ind w:leftChars="0" w:left="0"/>
        <w:jc w:val="both"/>
        <w:rPr>
          <w:rFonts w:ascii="Times New Roman" w:eastAsia="標楷體" w:hAnsi="Times New Roman"/>
          <w:b/>
          <w:sz w:val="22"/>
          <w:szCs w:val="24"/>
        </w:rPr>
      </w:pPr>
      <w:bookmarkStart w:id="69" w:name="_Toc434256133"/>
      <w:bookmarkStart w:id="70" w:name="_Toc435429073"/>
      <w:r w:rsidRPr="00250BA7">
        <w:rPr>
          <w:rFonts w:ascii="Times New Roman" w:eastAsia="標楷體" w:hAnsi="Times New Roman"/>
          <w:b/>
          <w:szCs w:val="26"/>
        </w:rPr>
        <w:t>司法</w:t>
      </w:r>
      <w:r w:rsidRPr="00250BA7">
        <w:rPr>
          <w:rFonts w:ascii="Times New Roman" w:eastAsia="標楷體" w:hAnsi="Times New Roman"/>
          <w:b/>
          <w:kern w:val="52"/>
          <w:szCs w:val="26"/>
        </w:rPr>
        <w:t>組織</w:t>
      </w:r>
      <w:bookmarkEnd w:id="69"/>
      <w:bookmarkEnd w:id="70"/>
    </w:p>
    <w:p w:rsidR="009F613B" w:rsidRPr="00EA1F71" w:rsidRDefault="009F613B" w:rsidP="00720A19">
      <w:pPr>
        <w:pStyle w:val="a8"/>
        <w:numPr>
          <w:ilvl w:val="0"/>
          <w:numId w:val="10"/>
        </w:numPr>
        <w:spacing w:line="480" w:lineRule="exact"/>
        <w:ind w:leftChars="0" w:left="426" w:hanging="426"/>
        <w:jc w:val="both"/>
        <w:rPr>
          <w:rFonts w:ascii="Times New Roman" w:eastAsia="標楷體" w:hAnsi="Times New Roman"/>
          <w:strike/>
          <w:szCs w:val="24"/>
        </w:rPr>
      </w:pPr>
      <w:r w:rsidRPr="00EA1F71">
        <w:rPr>
          <w:rFonts w:ascii="標楷體" w:eastAsia="標楷體" w:hAnsi="標楷體" w:hint="eastAsia"/>
          <w:strike/>
        </w:rPr>
        <w:t>參見兩公約初次國家報告</w:t>
      </w:r>
      <w:r w:rsidRPr="00EA1F71">
        <w:rPr>
          <w:rFonts w:ascii="標楷體" w:eastAsia="標楷體" w:hAnsi="標楷體" w:cs="Times New Roman" w:hint="eastAsia"/>
          <w:strike/>
          <w:szCs w:val="24"/>
        </w:rPr>
        <w:t>共同核心文件第</w:t>
      </w:r>
      <w:r w:rsidRPr="00EA1F71">
        <w:rPr>
          <w:rFonts w:ascii="標楷體" w:eastAsia="標楷體" w:hAnsi="標楷體" w:cs="Times New Roman"/>
          <w:strike/>
          <w:szCs w:val="24"/>
        </w:rPr>
        <w:t>42點前段、第43點前段、第44點至第</w:t>
      </w:r>
      <w:r w:rsidRPr="00EA1F71">
        <w:rPr>
          <w:rFonts w:ascii="Times New Roman" w:eastAsia="標楷體" w:hAnsi="Times New Roman" w:cs="Times New Roman"/>
          <w:strike/>
          <w:szCs w:val="24"/>
        </w:rPr>
        <w:t>48</w:t>
      </w:r>
      <w:r w:rsidRPr="00EA1F71">
        <w:rPr>
          <w:rFonts w:ascii="標楷體" w:eastAsia="標楷體" w:hAnsi="標楷體" w:cs="Times New Roman" w:hint="eastAsia"/>
          <w:strike/>
          <w:szCs w:val="24"/>
        </w:rPr>
        <w:t>點前段、第</w:t>
      </w:r>
      <w:r w:rsidRPr="00EA1F71">
        <w:rPr>
          <w:rFonts w:ascii="Times New Roman" w:eastAsia="標楷體" w:hAnsi="Times New Roman" w:cs="Times New Roman"/>
          <w:strike/>
          <w:szCs w:val="24"/>
        </w:rPr>
        <w:t>49</w:t>
      </w:r>
      <w:r w:rsidRPr="00EA1F71">
        <w:rPr>
          <w:rFonts w:ascii="標楷體" w:eastAsia="標楷體" w:hAnsi="標楷體" w:cs="Times New Roman" w:hint="eastAsia"/>
          <w:strike/>
          <w:szCs w:val="24"/>
        </w:rPr>
        <w:t>點、第</w:t>
      </w:r>
      <w:r w:rsidRPr="00EA1F71">
        <w:rPr>
          <w:rFonts w:ascii="Times New Roman" w:eastAsia="標楷體" w:hAnsi="Times New Roman" w:cs="Times New Roman"/>
          <w:strike/>
          <w:szCs w:val="24"/>
        </w:rPr>
        <w:t>50</w:t>
      </w:r>
      <w:r w:rsidRPr="00EA1F71">
        <w:rPr>
          <w:rFonts w:ascii="標楷體" w:eastAsia="標楷體" w:hAnsi="標楷體" w:cs="Times New Roman" w:hint="eastAsia"/>
          <w:strike/>
          <w:szCs w:val="24"/>
        </w:rPr>
        <w:t>點。</w:t>
      </w:r>
    </w:p>
    <w:p w:rsidR="00D26F17" w:rsidRPr="00EA1F71" w:rsidRDefault="00D26F17" w:rsidP="00D26F17">
      <w:pPr>
        <w:pStyle w:val="a8"/>
        <w:numPr>
          <w:ilvl w:val="1"/>
          <w:numId w:val="10"/>
        </w:numPr>
        <w:spacing w:line="480" w:lineRule="exact"/>
        <w:ind w:leftChars="0"/>
        <w:jc w:val="both"/>
        <w:rPr>
          <w:rFonts w:ascii="Times New Roman" w:eastAsia="標楷體" w:hAnsi="Times New Roman"/>
          <w:szCs w:val="24"/>
        </w:rPr>
      </w:pPr>
      <w:r w:rsidRPr="00D26F17">
        <w:rPr>
          <w:rFonts w:ascii="Times New Roman" w:eastAsia="標楷體" w:hAnsi="Times New Roman"/>
          <w:szCs w:val="24"/>
          <w:highlight w:val="yellow"/>
          <w:bdr w:val="single" w:sz="4" w:space="0" w:color="auto"/>
        </w:rPr>
        <w:t>憲法增修條文第</w:t>
      </w:r>
      <w:r w:rsidRPr="00D26F17">
        <w:rPr>
          <w:rFonts w:ascii="Times New Roman" w:eastAsia="標楷體" w:hAnsi="Times New Roman"/>
          <w:szCs w:val="24"/>
          <w:highlight w:val="yellow"/>
          <w:bdr w:val="single" w:sz="4" w:space="0" w:color="auto"/>
        </w:rPr>
        <w:t>5</w:t>
      </w:r>
      <w:r w:rsidRPr="00D26F17">
        <w:rPr>
          <w:rFonts w:ascii="Times New Roman" w:eastAsia="標楷體" w:hAnsi="Times New Roman"/>
          <w:szCs w:val="24"/>
          <w:highlight w:val="yellow"/>
          <w:bdr w:val="single" w:sz="4" w:space="0" w:color="auto"/>
        </w:rPr>
        <w:t>條規定，司法院設大法官</w:t>
      </w:r>
      <w:r w:rsidRPr="00D26F17">
        <w:rPr>
          <w:rFonts w:ascii="Times New Roman" w:eastAsia="標楷體" w:hAnsi="Times New Roman"/>
          <w:szCs w:val="24"/>
          <w:highlight w:val="yellow"/>
          <w:bdr w:val="single" w:sz="4" w:space="0" w:color="auto"/>
        </w:rPr>
        <w:t>15</w:t>
      </w:r>
      <w:r w:rsidRPr="00D26F17">
        <w:rPr>
          <w:rFonts w:ascii="Times New Roman" w:eastAsia="標楷體" w:hAnsi="Times New Roman"/>
          <w:szCs w:val="24"/>
          <w:highlight w:val="yellow"/>
          <w:bdr w:val="single" w:sz="4" w:space="0" w:color="auto"/>
        </w:rPr>
        <w:t>人，並以其中</w:t>
      </w:r>
      <w:r w:rsidRPr="00D26F17">
        <w:rPr>
          <w:rFonts w:ascii="Times New Roman" w:eastAsia="標楷體" w:hAnsi="Times New Roman"/>
          <w:szCs w:val="24"/>
          <w:highlight w:val="yellow"/>
          <w:bdr w:val="single" w:sz="4" w:space="0" w:color="auto"/>
        </w:rPr>
        <w:t>1</w:t>
      </w:r>
      <w:r w:rsidRPr="00D26F17">
        <w:rPr>
          <w:rFonts w:ascii="Times New Roman" w:eastAsia="標楷體" w:hAnsi="Times New Roman"/>
          <w:szCs w:val="24"/>
          <w:highlight w:val="yellow"/>
          <w:bdr w:val="single" w:sz="4" w:space="0" w:color="auto"/>
        </w:rPr>
        <w:t>人為院長、</w:t>
      </w:r>
      <w:r w:rsidRPr="00D26F17">
        <w:rPr>
          <w:rFonts w:ascii="Times New Roman" w:eastAsia="標楷體" w:hAnsi="Times New Roman"/>
          <w:szCs w:val="24"/>
          <w:highlight w:val="yellow"/>
          <w:bdr w:val="single" w:sz="4" w:space="0" w:color="auto"/>
        </w:rPr>
        <w:t>1</w:t>
      </w:r>
      <w:r w:rsidRPr="00D26F17">
        <w:rPr>
          <w:rFonts w:ascii="Times New Roman" w:eastAsia="標楷體" w:hAnsi="Times New Roman"/>
          <w:szCs w:val="24"/>
          <w:highlight w:val="yellow"/>
          <w:bdr w:val="single" w:sz="4" w:space="0" w:color="auto"/>
        </w:rPr>
        <w:t>人為副院長，由總統提名，經立法院同意任命之。大法官任期</w:t>
      </w:r>
      <w:r w:rsidRPr="00D26F17">
        <w:rPr>
          <w:rFonts w:ascii="Times New Roman" w:eastAsia="標楷體" w:hAnsi="Times New Roman"/>
          <w:szCs w:val="24"/>
          <w:highlight w:val="yellow"/>
          <w:bdr w:val="single" w:sz="4" w:space="0" w:color="auto"/>
        </w:rPr>
        <w:t>8</w:t>
      </w:r>
      <w:r w:rsidRPr="00D26F17">
        <w:rPr>
          <w:rFonts w:ascii="Times New Roman" w:eastAsia="標楷體" w:hAnsi="Times New Roman"/>
          <w:szCs w:val="24"/>
          <w:highlight w:val="yellow"/>
          <w:bdr w:val="single" w:sz="4" w:space="0" w:color="auto"/>
        </w:rPr>
        <w:t>年，不分屆次，個別計算，並不得連任。</w:t>
      </w:r>
      <w:r w:rsidRPr="00D26F17">
        <w:rPr>
          <w:rFonts w:ascii="Times New Roman" w:eastAsia="標楷體" w:hAnsi="Times New Roman"/>
          <w:szCs w:val="24"/>
        </w:rPr>
        <w:t>但並為院長、副院長之大法官，不受任期之保障。司法院組織法規定大法官行使職權之方式：（</w:t>
      </w:r>
      <w:r w:rsidRPr="00D26F17">
        <w:rPr>
          <w:rFonts w:ascii="Times New Roman" w:eastAsia="標楷體" w:hAnsi="Times New Roman"/>
          <w:szCs w:val="24"/>
        </w:rPr>
        <w:t>1</w:t>
      </w:r>
      <w:r w:rsidRPr="00D26F17">
        <w:rPr>
          <w:rFonts w:ascii="Times New Roman" w:eastAsia="標楷體" w:hAnsi="Times New Roman"/>
          <w:szCs w:val="24"/>
        </w:rPr>
        <w:t>）大法官會議：全體大法官以會議方式，合議審理解釋憲法與統一解釋法令案件；（</w:t>
      </w:r>
      <w:r w:rsidRPr="00D26F17">
        <w:rPr>
          <w:rFonts w:ascii="Times New Roman" w:eastAsia="標楷體" w:hAnsi="Times New Roman"/>
          <w:szCs w:val="24"/>
        </w:rPr>
        <w:t>2</w:t>
      </w:r>
      <w:r w:rsidRPr="00D26F17">
        <w:rPr>
          <w:rFonts w:ascii="Times New Roman" w:eastAsia="標楷體" w:hAnsi="Times New Roman"/>
          <w:szCs w:val="24"/>
        </w:rPr>
        <w:t>）憲法法庭：全體大法官組成法庭，合議審理總統、副總統彈劾及政黨違憲解散案件。</w:t>
      </w:r>
      <w:r w:rsidRPr="004C2DDF">
        <w:rPr>
          <w:rFonts w:ascii="Times New Roman" w:eastAsia="標楷體" w:hAnsi="Times New Roman" w:hint="eastAsia"/>
          <w:szCs w:val="24"/>
          <w:u w:val="single"/>
        </w:rPr>
        <w:t>(</w:t>
      </w:r>
      <w:r w:rsidRPr="004C2DDF">
        <w:rPr>
          <w:rFonts w:ascii="標楷體" w:eastAsia="標楷體" w:hAnsi="標楷體" w:hint="eastAsia"/>
          <w:u w:val="single"/>
        </w:rPr>
        <w:t>兩公約初次國家報告</w:t>
      </w:r>
      <w:r w:rsidRPr="004C2DDF">
        <w:rPr>
          <w:rFonts w:ascii="標楷體" w:eastAsia="標楷體" w:hAnsi="標楷體" w:cs="Times New Roman" w:hint="eastAsia"/>
          <w:szCs w:val="24"/>
          <w:u w:val="single"/>
        </w:rPr>
        <w:t>共同核心文件第42點前段</w:t>
      </w:r>
      <w:r w:rsidRPr="004C2DDF">
        <w:rPr>
          <w:rFonts w:ascii="Times New Roman" w:eastAsia="標楷體" w:hAnsi="Times New Roman" w:hint="eastAsia"/>
          <w:szCs w:val="24"/>
          <w:u w:val="single"/>
        </w:rPr>
        <w:t>)</w:t>
      </w:r>
      <w:r w:rsidR="00B3205A" w:rsidRPr="00EA1F71">
        <w:rPr>
          <w:rFonts w:ascii="Times New Roman" w:eastAsia="標楷體" w:hAnsi="Times New Roman"/>
          <w:b/>
          <w:szCs w:val="24"/>
        </w:rPr>
        <w:t xml:space="preserve"> (</w:t>
      </w:r>
      <w:r w:rsidR="00B3205A" w:rsidRPr="00EA1F71">
        <w:rPr>
          <w:rFonts w:ascii="Times New Roman" w:eastAsia="標楷體" w:hAnsi="Times New Roman" w:hint="eastAsia"/>
          <w:b/>
          <w:szCs w:val="24"/>
        </w:rPr>
        <w:t>司法院</w:t>
      </w:r>
      <w:r w:rsidR="00B3205A" w:rsidRPr="00EA1F71">
        <w:rPr>
          <w:rFonts w:ascii="Times New Roman" w:eastAsia="標楷體" w:hAnsi="Times New Roman"/>
          <w:b/>
          <w:szCs w:val="24"/>
        </w:rPr>
        <w:t>)</w:t>
      </w:r>
    </w:p>
    <w:p w:rsidR="00E9268E" w:rsidRPr="00EA1F71" w:rsidRDefault="00E9268E" w:rsidP="00EA1F71">
      <w:pPr>
        <w:pStyle w:val="a8"/>
        <w:spacing w:line="480" w:lineRule="exact"/>
        <w:ind w:leftChars="0" w:left="992"/>
        <w:jc w:val="both"/>
        <w:rPr>
          <w:rFonts w:ascii="Times New Roman" w:eastAsia="標楷體" w:hAnsi="Times New Roman"/>
          <w:szCs w:val="24"/>
        </w:rPr>
      </w:pPr>
    </w:p>
    <w:p w:rsidR="00E9268E" w:rsidRDefault="00E9268E" w:rsidP="00EA1F71">
      <w:pPr>
        <w:pStyle w:val="a8"/>
        <w:spacing w:line="480" w:lineRule="exact"/>
        <w:ind w:leftChars="0" w:left="992"/>
        <w:jc w:val="both"/>
        <w:rPr>
          <w:rFonts w:ascii="Times New Roman" w:eastAsia="標楷體" w:hAnsi="Times New Roman"/>
          <w:szCs w:val="24"/>
        </w:rPr>
      </w:pPr>
      <w:r w:rsidRPr="00E9268E">
        <w:rPr>
          <w:rFonts w:ascii="Times New Roman" w:eastAsia="標楷體" w:hAnsi="Times New Roman" w:hint="eastAsia"/>
          <w:szCs w:val="24"/>
        </w:rPr>
        <w:t>2015</w:t>
      </w:r>
      <w:r w:rsidRPr="00E9268E">
        <w:rPr>
          <w:rFonts w:ascii="Times New Roman" w:eastAsia="標楷體" w:hAnsi="Times New Roman" w:hint="eastAsia"/>
          <w:szCs w:val="24"/>
        </w:rPr>
        <w:t>年</w:t>
      </w:r>
      <w:r w:rsidRPr="00E9268E">
        <w:rPr>
          <w:rFonts w:ascii="Times New Roman" w:eastAsia="標楷體" w:hAnsi="Times New Roman" w:hint="eastAsia"/>
          <w:szCs w:val="24"/>
        </w:rPr>
        <w:t>2</w:t>
      </w:r>
      <w:r w:rsidRPr="00E9268E">
        <w:rPr>
          <w:rFonts w:ascii="Times New Roman" w:eastAsia="標楷體" w:hAnsi="Times New Roman" w:hint="eastAsia"/>
          <w:szCs w:val="24"/>
        </w:rPr>
        <w:t>月</w:t>
      </w:r>
      <w:r w:rsidRPr="00E9268E">
        <w:rPr>
          <w:rFonts w:ascii="Times New Roman" w:eastAsia="標楷體" w:hAnsi="Times New Roman" w:hint="eastAsia"/>
          <w:szCs w:val="24"/>
        </w:rPr>
        <w:t>4</w:t>
      </w:r>
      <w:r w:rsidRPr="00E9268E">
        <w:rPr>
          <w:rFonts w:ascii="Times New Roman" w:eastAsia="標楷體" w:hAnsi="Times New Roman" w:hint="eastAsia"/>
          <w:szCs w:val="24"/>
        </w:rPr>
        <w:t>日修正公布之司法院組織法第</w:t>
      </w:r>
      <w:r w:rsidRPr="00E9268E">
        <w:rPr>
          <w:rFonts w:ascii="Times New Roman" w:eastAsia="標楷體" w:hAnsi="Times New Roman" w:hint="eastAsia"/>
          <w:szCs w:val="24"/>
        </w:rPr>
        <w:t>3</w:t>
      </w:r>
      <w:r w:rsidRPr="00E9268E">
        <w:rPr>
          <w:rFonts w:ascii="Times New Roman" w:eastAsia="標楷體" w:hAnsi="Times New Roman" w:hint="eastAsia"/>
          <w:szCs w:val="24"/>
        </w:rPr>
        <w:t>條，已刪除有關大法官審理案件方式之規定，條文修正為「司法院置大法官十五人；其職權之行使，另以法律定之。」</w:t>
      </w:r>
      <w:r w:rsidRPr="00E9268E">
        <w:rPr>
          <w:rFonts w:ascii="Times New Roman" w:eastAsia="標楷體" w:hAnsi="Times New Roman" w:hint="eastAsia"/>
          <w:szCs w:val="24"/>
        </w:rPr>
        <w:t xml:space="preserve"> 2019</w:t>
      </w:r>
      <w:r w:rsidRPr="00E9268E">
        <w:rPr>
          <w:rFonts w:ascii="Times New Roman" w:eastAsia="標楷體" w:hAnsi="Times New Roman" w:hint="eastAsia"/>
          <w:szCs w:val="24"/>
        </w:rPr>
        <w:t>年</w:t>
      </w:r>
      <w:r w:rsidRPr="00E9268E">
        <w:rPr>
          <w:rFonts w:ascii="Times New Roman" w:eastAsia="標楷體" w:hAnsi="Times New Roman" w:hint="eastAsia"/>
          <w:szCs w:val="24"/>
        </w:rPr>
        <w:t>1</w:t>
      </w:r>
      <w:r w:rsidRPr="00E9268E">
        <w:rPr>
          <w:rFonts w:ascii="Times New Roman" w:eastAsia="標楷體" w:hAnsi="Times New Roman" w:hint="eastAsia"/>
          <w:szCs w:val="24"/>
        </w:rPr>
        <w:t>月</w:t>
      </w:r>
      <w:r w:rsidRPr="00E9268E">
        <w:rPr>
          <w:rFonts w:ascii="Times New Roman" w:eastAsia="標楷體" w:hAnsi="Times New Roman" w:hint="eastAsia"/>
          <w:szCs w:val="24"/>
        </w:rPr>
        <w:t>4</w:t>
      </w:r>
      <w:r w:rsidRPr="00E9268E">
        <w:rPr>
          <w:rFonts w:ascii="Times New Roman" w:eastAsia="標楷體" w:hAnsi="Times New Roman" w:hint="eastAsia"/>
          <w:szCs w:val="24"/>
        </w:rPr>
        <w:t>日修正公布司法院大法官審理案件法，並更名為憲法訴訟法，</w:t>
      </w:r>
      <w:r w:rsidRPr="00E9268E">
        <w:rPr>
          <w:rFonts w:ascii="Times New Roman" w:eastAsia="標楷體" w:hAnsi="Times New Roman" w:hint="eastAsia"/>
          <w:szCs w:val="24"/>
        </w:rPr>
        <w:t>2022</w:t>
      </w:r>
      <w:r w:rsidRPr="00E9268E">
        <w:rPr>
          <w:rFonts w:ascii="Times New Roman" w:eastAsia="標楷體" w:hAnsi="Times New Roman" w:hint="eastAsia"/>
          <w:szCs w:val="24"/>
        </w:rPr>
        <w:t>年</w:t>
      </w:r>
      <w:r w:rsidRPr="00E9268E">
        <w:rPr>
          <w:rFonts w:ascii="Times New Roman" w:eastAsia="標楷體" w:hAnsi="Times New Roman" w:hint="eastAsia"/>
          <w:szCs w:val="24"/>
        </w:rPr>
        <w:t>1</w:t>
      </w:r>
      <w:r w:rsidRPr="00E9268E">
        <w:rPr>
          <w:rFonts w:ascii="Times New Roman" w:eastAsia="標楷體" w:hAnsi="Times New Roman" w:hint="eastAsia"/>
          <w:szCs w:val="24"/>
        </w:rPr>
        <w:t>月</w:t>
      </w:r>
      <w:r w:rsidRPr="00E9268E">
        <w:rPr>
          <w:rFonts w:ascii="Times New Roman" w:eastAsia="標楷體" w:hAnsi="Times New Roman" w:hint="eastAsia"/>
          <w:szCs w:val="24"/>
        </w:rPr>
        <w:t>4</w:t>
      </w:r>
      <w:r w:rsidRPr="00E9268E">
        <w:rPr>
          <w:rFonts w:ascii="Times New Roman" w:eastAsia="標楷體" w:hAnsi="Times New Roman" w:hint="eastAsia"/>
          <w:szCs w:val="24"/>
        </w:rPr>
        <w:t>日施行。新法規定由司法院大法官組成憲法法庭，審理法規範憲法審查及裁判憲法審查案件、機關爭議案件、總統副總統彈劾案件、政黨違憲審查案件、地方自治保障案件及統一解釋法律及命令案件等，其審理結果改以裁判方式宣告之。</w:t>
      </w:r>
      <w:r w:rsidR="00B3205A" w:rsidRPr="00FE7F83">
        <w:rPr>
          <w:rFonts w:ascii="Times New Roman" w:eastAsia="標楷體" w:hAnsi="Times New Roman" w:hint="eastAsia"/>
          <w:b/>
          <w:szCs w:val="24"/>
          <w:u w:val="single"/>
        </w:rPr>
        <w:t>(</w:t>
      </w:r>
      <w:r w:rsidR="00B3205A" w:rsidRPr="00FE7F83">
        <w:rPr>
          <w:rFonts w:ascii="Times New Roman" w:eastAsia="標楷體" w:hAnsi="Times New Roman" w:hint="eastAsia"/>
          <w:b/>
          <w:szCs w:val="24"/>
          <w:u w:val="single"/>
        </w:rPr>
        <w:t>司法院</w:t>
      </w:r>
      <w:r w:rsidR="00B3205A" w:rsidRPr="00FE7F83">
        <w:rPr>
          <w:rFonts w:ascii="Times New Roman" w:eastAsia="標楷體" w:hAnsi="Times New Roman" w:hint="eastAsia"/>
          <w:b/>
          <w:szCs w:val="24"/>
          <w:u w:val="single"/>
        </w:rPr>
        <w:t>)</w:t>
      </w:r>
    </w:p>
    <w:p w:rsidR="00D26F17" w:rsidRDefault="00D26F17" w:rsidP="00D26F17">
      <w:pPr>
        <w:pStyle w:val="a8"/>
        <w:numPr>
          <w:ilvl w:val="1"/>
          <w:numId w:val="10"/>
        </w:numPr>
        <w:spacing w:line="480" w:lineRule="exact"/>
        <w:ind w:leftChars="0"/>
        <w:jc w:val="both"/>
        <w:rPr>
          <w:rFonts w:ascii="Times New Roman" w:eastAsia="標楷體" w:hAnsi="Times New Roman"/>
          <w:szCs w:val="24"/>
        </w:rPr>
      </w:pPr>
      <w:r w:rsidRPr="00D26F17">
        <w:rPr>
          <w:rFonts w:ascii="Times New Roman" w:eastAsia="標楷體" w:hAnsi="Times New Roman"/>
          <w:szCs w:val="24"/>
          <w:highlight w:val="yellow"/>
          <w:bdr w:val="single" w:sz="4" w:space="0" w:color="auto"/>
        </w:rPr>
        <w:t>依法院組織法規定，法院分最高法院、高等法院及其分院、地方法院及其分院三級；審判民事、刑事及其他法律規定訴訟案件，並依法管轄非訟事件；原則採三級三審，例外採三級二審制，以第一審、第二審為事實審，第三審為法律審。</w:t>
      </w:r>
      <w:r w:rsidRPr="00D26F17">
        <w:rPr>
          <w:rFonts w:ascii="Times New Roman" w:eastAsia="標楷體" w:hAnsi="Times New Roman"/>
          <w:szCs w:val="24"/>
        </w:rPr>
        <w:t>自</w:t>
      </w:r>
      <w:smartTag w:uri="urn:schemas-microsoft-com:office:smarttags" w:element="chsdate">
        <w:smartTagPr>
          <w:attr w:name="IsROCDate" w:val="False"/>
          <w:attr w:name="IsLunarDate" w:val="False"/>
          <w:attr w:name="Day" w:val="3"/>
          <w:attr w:name="Month" w:val="10"/>
          <w:attr w:name="Year" w:val="1999"/>
        </w:smartTagPr>
        <w:r w:rsidRPr="00D26F17">
          <w:rPr>
            <w:rFonts w:ascii="Times New Roman" w:eastAsia="標楷體" w:hAnsi="Times New Roman"/>
            <w:szCs w:val="24"/>
          </w:rPr>
          <w:t>1999</w:t>
        </w:r>
        <w:r w:rsidRPr="00D26F17">
          <w:rPr>
            <w:rFonts w:ascii="Times New Roman" w:eastAsia="標楷體" w:hAnsi="Times New Roman"/>
            <w:szCs w:val="24"/>
          </w:rPr>
          <w:t>年</w:t>
        </w:r>
        <w:r w:rsidRPr="00D26F17">
          <w:rPr>
            <w:rFonts w:ascii="Times New Roman" w:eastAsia="標楷體" w:hAnsi="Times New Roman"/>
            <w:szCs w:val="24"/>
          </w:rPr>
          <w:t>10</w:t>
        </w:r>
        <w:r w:rsidRPr="00D26F17">
          <w:rPr>
            <w:rFonts w:ascii="Times New Roman" w:eastAsia="標楷體" w:hAnsi="Times New Roman"/>
            <w:szCs w:val="24"/>
          </w:rPr>
          <w:t>月</w:t>
        </w:r>
        <w:r w:rsidRPr="00D26F17">
          <w:rPr>
            <w:rFonts w:ascii="Times New Roman" w:eastAsia="標楷體" w:hAnsi="Times New Roman"/>
            <w:szCs w:val="24"/>
          </w:rPr>
          <w:t>3</w:t>
        </w:r>
        <w:r w:rsidRPr="00D26F17">
          <w:rPr>
            <w:rFonts w:ascii="Times New Roman" w:eastAsia="標楷體" w:hAnsi="Times New Roman"/>
            <w:szCs w:val="24"/>
          </w:rPr>
          <w:t>日</w:t>
        </w:r>
      </w:smartTag>
      <w:r w:rsidRPr="00D26F17">
        <w:rPr>
          <w:rFonts w:ascii="Times New Roman" w:eastAsia="標楷體" w:hAnsi="Times New Roman"/>
          <w:szCs w:val="24"/>
        </w:rPr>
        <w:t>起最高法院、高等法院及其分院並受理不服軍事法院宣告有期徒刑以上之軍法上訴案件。</w:t>
      </w:r>
      <w:r w:rsidRPr="004C2DDF">
        <w:rPr>
          <w:rFonts w:ascii="Times New Roman" w:eastAsia="標楷體" w:hAnsi="Times New Roman" w:hint="eastAsia"/>
          <w:szCs w:val="24"/>
          <w:u w:val="single"/>
        </w:rPr>
        <w:t>(</w:t>
      </w:r>
      <w:r w:rsidRPr="004C2DDF">
        <w:rPr>
          <w:rFonts w:ascii="標楷體" w:eastAsia="標楷體" w:hAnsi="標楷體" w:hint="eastAsia"/>
          <w:u w:val="single"/>
        </w:rPr>
        <w:t>兩公約初次國家報告</w:t>
      </w:r>
      <w:r w:rsidRPr="004C2DDF">
        <w:rPr>
          <w:rFonts w:ascii="標楷體" w:eastAsia="標楷體" w:hAnsi="標楷體" w:cs="Times New Roman" w:hint="eastAsia"/>
          <w:szCs w:val="24"/>
          <w:u w:val="single"/>
        </w:rPr>
        <w:t>共同核心文件第43點前段</w:t>
      </w:r>
      <w:r w:rsidRPr="004C2DDF">
        <w:rPr>
          <w:rFonts w:ascii="Times New Roman" w:eastAsia="標楷體" w:hAnsi="Times New Roman" w:hint="eastAsia"/>
          <w:szCs w:val="24"/>
          <w:u w:val="single"/>
        </w:rPr>
        <w:t>)</w:t>
      </w:r>
      <w:r w:rsidR="00B3205A" w:rsidRPr="00B3205A">
        <w:rPr>
          <w:rFonts w:ascii="Times New Roman" w:eastAsia="標楷體" w:hAnsi="Times New Roman" w:hint="eastAsia"/>
          <w:b/>
          <w:szCs w:val="24"/>
          <w:u w:val="single"/>
        </w:rPr>
        <w:t xml:space="preserve"> </w:t>
      </w:r>
      <w:r w:rsidR="00B3205A" w:rsidRPr="00FE7F83">
        <w:rPr>
          <w:rFonts w:ascii="Times New Roman" w:eastAsia="標楷體" w:hAnsi="Times New Roman" w:hint="eastAsia"/>
          <w:b/>
          <w:szCs w:val="24"/>
          <w:u w:val="single"/>
        </w:rPr>
        <w:t>(</w:t>
      </w:r>
      <w:r w:rsidR="00B3205A" w:rsidRPr="00FE7F83">
        <w:rPr>
          <w:rFonts w:ascii="Times New Roman" w:eastAsia="標楷體" w:hAnsi="Times New Roman" w:hint="eastAsia"/>
          <w:b/>
          <w:szCs w:val="24"/>
          <w:u w:val="single"/>
        </w:rPr>
        <w:t>司法院</w:t>
      </w:r>
      <w:r w:rsidR="00B3205A" w:rsidRPr="00FE7F83">
        <w:rPr>
          <w:rFonts w:ascii="Times New Roman" w:eastAsia="標楷體" w:hAnsi="Times New Roman" w:hint="eastAsia"/>
          <w:b/>
          <w:szCs w:val="24"/>
          <w:u w:val="single"/>
        </w:rPr>
        <w:t>)</w:t>
      </w:r>
    </w:p>
    <w:p w:rsidR="00D26F17" w:rsidRPr="00D26F17" w:rsidRDefault="00D26F17" w:rsidP="00E9268E">
      <w:pPr>
        <w:pStyle w:val="a8"/>
        <w:numPr>
          <w:ilvl w:val="1"/>
          <w:numId w:val="10"/>
        </w:numPr>
        <w:spacing w:line="480" w:lineRule="exact"/>
        <w:ind w:leftChars="0"/>
        <w:jc w:val="both"/>
        <w:rPr>
          <w:rFonts w:ascii="Times New Roman" w:eastAsia="標楷體" w:hAnsi="Times New Roman"/>
          <w:szCs w:val="24"/>
        </w:rPr>
      </w:pPr>
      <w:r w:rsidRPr="00D26F17">
        <w:rPr>
          <w:rFonts w:ascii="Times New Roman" w:eastAsia="標楷體" w:hAnsi="Times New Roman" w:hint="eastAsia"/>
          <w:szCs w:val="24"/>
          <w:highlight w:val="yellow"/>
          <w:bdr w:val="single" w:sz="4" w:space="0" w:color="auto"/>
        </w:rPr>
        <w:t>設置行政法院，掌理行政訴訟審判事務。自</w:t>
      </w:r>
      <w:r w:rsidRPr="00D26F17">
        <w:rPr>
          <w:rFonts w:ascii="Times New Roman" w:eastAsia="標楷體" w:hAnsi="Times New Roman" w:hint="eastAsia"/>
          <w:szCs w:val="24"/>
          <w:highlight w:val="yellow"/>
          <w:bdr w:val="single" w:sz="4" w:space="0" w:color="auto"/>
        </w:rPr>
        <w:t>2012</w:t>
      </w:r>
      <w:r w:rsidRPr="00D26F17">
        <w:rPr>
          <w:rFonts w:ascii="Times New Roman" w:eastAsia="標楷體" w:hAnsi="Times New Roman" w:hint="eastAsia"/>
          <w:szCs w:val="24"/>
          <w:highlight w:val="yellow"/>
          <w:bdr w:val="single" w:sz="4" w:space="0" w:color="auto"/>
        </w:rPr>
        <w:t>年</w:t>
      </w:r>
      <w:r w:rsidRPr="00D26F17">
        <w:rPr>
          <w:rFonts w:ascii="Times New Roman" w:eastAsia="標楷體" w:hAnsi="Times New Roman" w:hint="eastAsia"/>
          <w:szCs w:val="24"/>
          <w:highlight w:val="yellow"/>
          <w:bdr w:val="single" w:sz="4" w:space="0" w:color="auto"/>
        </w:rPr>
        <w:t>9</w:t>
      </w:r>
      <w:r w:rsidRPr="00D26F17">
        <w:rPr>
          <w:rFonts w:ascii="Times New Roman" w:eastAsia="標楷體" w:hAnsi="Times New Roman" w:hint="eastAsia"/>
          <w:szCs w:val="24"/>
          <w:highlight w:val="yellow"/>
          <w:bdr w:val="single" w:sz="4" w:space="0" w:color="auto"/>
        </w:rPr>
        <w:t>月</w:t>
      </w:r>
      <w:r w:rsidRPr="00D26F17">
        <w:rPr>
          <w:rFonts w:ascii="Times New Roman" w:eastAsia="標楷體" w:hAnsi="Times New Roman" w:hint="eastAsia"/>
          <w:szCs w:val="24"/>
          <w:highlight w:val="yellow"/>
          <w:bdr w:val="single" w:sz="4" w:space="0" w:color="auto"/>
        </w:rPr>
        <w:t>6</w:t>
      </w:r>
      <w:r w:rsidRPr="00D26F17">
        <w:rPr>
          <w:rFonts w:ascii="Times New Roman" w:eastAsia="標楷體" w:hAnsi="Times New Roman" w:hint="eastAsia"/>
          <w:szCs w:val="24"/>
          <w:highlight w:val="yellow"/>
          <w:bdr w:val="single" w:sz="4" w:space="0" w:color="auto"/>
        </w:rPr>
        <w:t>日起，行政訴訟改採三級二審制，簡易程序及交通裁決事件以地方法院行政訴訟庭為第一審（事實審），高等行政法院為第二審（法律審）；通常程序事件以高等行政法院為第一審（事實審），最高行政法院為第二審（法律審）</w:t>
      </w:r>
      <w:r w:rsidR="00E9268E" w:rsidRPr="00EA1F71">
        <w:rPr>
          <w:rFonts w:ascii="Times New Roman" w:eastAsia="標楷體" w:hAnsi="Times New Roman" w:hint="eastAsia"/>
          <w:szCs w:val="24"/>
        </w:rPr>
        <w:t>。另自</w:t>
      </w:r>
      <w:r w:rsidR="00E9268E" w:rsidRPr="00EA1F71">
        <w:rPr>
          <w:rFonts w:ascii="Times New Roman" w:eastAsia="標楷體" w:hAnsi="Times New Roman"/>
          <w:szCs w:val="24"/>
        </w:rPr>
        <w:t>2015</w:t>
      </w:r>
      <w:r w:rsidR="00E9268E" w:rsidRPr="00EA1F71">
        <w:rPr>
          <w:rFonts w:ascii="Times New Roman" w:eastAsia="標楷體" w:hAnsi="Times New Roman" w:hint="eastAsia"/>
          <w:szCs w:val="24"/>
        </w:rPr>
        <w:t>年</w:t>
      </w:r>
      <w:r w:rsidR="00E9268E" w:rsidRPr="00EA1F71">
        <w:rPr>
          <w:rFonts w:ascii="Times New Roman" w:eastAsia="標楷體" w:hAnsi="Times New Roman"/>
          <w:szCs w:val="24"/>
        </w:rPr>
        <w:t>2</w:t>
      </w:r>
      <w:r w:rsidR="00E9268E" w:rsidRPr="00EA1F71">
        <w:rPr>
          <w:rFonts w:ascii="Times New Roman" w:eastAsia="標楷體" w:hAnsi="Times New Roman" w:hint="eastAsia"/>
          <w:szCs w:val="24"/>
        </w:rPr>
        <w:t>月</w:t>
      </w:r>
      <w:r w:rsidR="00E9268E" w:rsidRPr="00EA1F71">
        <w:rPr>
          <w:rFonts w:ascii="Times New Roman" w:eastAsia="標楷體" w:hAnsi="Times New Roman"/>
          <w:szCs w:val="24"/>
        </w:rPr>
        <w:t>5</w:t>
      </w:r>
      <w:r w:rsidR="00E9268E" w:rsidRPr="00EA1F71">
        <w:rPr>
          <w:rFonts w:ascii="Times New Roman" w:eastAsia="標楷體" w:hAnsi="Times New Roman" w:hint="eastAsia"/>
          <w:szCs w:val="24"/>
        </w:rPr>
        <w:t>日起受理收容聲請事件，以地方法院行政訴訟庭為第一審管轄法院，高等行政法院審理是類事件之抗告事件。</w:t>
      </w:r>
      <w:r w:rsidRPr="004C2DDF">
        <w:rPr>
          <w:rFonts w:ascii="Times New Roman" w:eastAsia="標楷體" w:hAnsi="Times New Roman" w:hint="eastAsia"/>
          <w:szCs w:val="24"/>
          <w:u w:val="single"/>
        </w:rPr>
        <w:t>(</w:t>
      </w:r>
      <w:r w:rsidRPr="004C2DDF">
        <w:rPr>
          <w:rFonts w:ascii="標楷體" w:eastAsia="標楷體" w:hAnsi="標楷體" w:hint="eastAsia"/>
          <w:u w:val="single"/>
        </w:rPr>
        <w:t>兩公約初次國家報告</w:t>
      </w:r>
      <w:r w:rsidRPr="004C2DDF">
        <w:rPr>
          <w:rFonts w:ascii="標楷體" w:eastAsia="標楷體" w:hAnsi="標楷體" w:cs="Times New Roman" w:hint="eastAsia"/>
          <w:szCs w:val="24"/>
          <w:u w:val="single"/>
        </w:rPr>
        <w:t>共同核心文件第44點</w:t>
      </w:r>
      <w:r w:rsidRPr="004C2DDF">
        <w:rPr>
          <w:rFonts w:ascii="Times New Roman" w:eastAsia="標楷體" w:hAnsi="Times New Roman" w:hint="eastAsia"/>
          <w:szCs w:val="24"/>
          <w:u w:val="single"/>
        </w:rPr>
        <w:t>)</w:t>
      </w:r>
      <w:r w:rsidR="00B3205A" w:rsidRPr="00B3205A">
        <w:rPr>
          <w:rFonts w:ascii="Times New Roman" w:eastAsia="標楷體" w:hAnsi="Times New Roman" w:hint="eastAsia"/>
          <w:b/>
          <w:szCs w:val="24"/>
          <w:u w:val="single"/>
        </w:rPr>
        <w:t xml:space="preserve"> </w:t>
      </w:r>
      <w:r w:rsidR="00B3205A" w:rsidRPr="00FE7F83">
        <w:rPr>
          <w:rFonts w:ascii="Times New Roman" w:eastAsia="標楷體" w:hAnsi="Times New Roman" w:hint="eastAsia"/>
          <w:b/>
          <w:szCs w:val="24"/>
          <w:u w:val="single"/>
        </w:rPr>
        <w:t>(</w:t>
      </w:r>
      <w:r w:rsidR="00B3205A" w:rsidRPr="00FE7F83">
        <w:rPr>
          <w:rFonts w:ascii="Times New Roman" w:eastAsia="標楷體" w:hAnsi="Times New Roman" w:hint="eastAsia"/>
          <w:b/>
          <w:szCs w:val="24"/>
          <w:u w:val="single"/>
        </w:rPr>
        <w:t>司法院</w:t>
      </w:r>
      <w:r w:rsidR="00B3205A" w:rsidRPr="00FE7F83">
        <w:rPr>
          <w:rFonts w:ascii="Times New Roman" w:eastAsia="標楷體" w:hAnsi="Times New Roman" w:hint="eastAsia"/>
          <w:b/>
          <w:szCs w:val="24"/>
          <w:u w:val="single"/>
        </w:rPr>
        <w:t>)</w:t>
      </w:r>
    </w:p>
    <w:p w:rsidR="00D26F17" w:rsidRPr="00D26F17" w:rsidRDefault="00D26F17" w:rsidP="00E9268E">
      <w:pPr>
        <w:pStyle w:val="a8"/>
        <w:numPr>
          <w:ilvl w:val="1"/>
          <w:numId w:val="10"/>
        </w:numPr>
        <w:spacing w:line="480" w:lineRule="exact"/>
        <w:ind w:leftChars="0"/>
        <w:jc w:val="both"/>
        <w:rPr>
          <w:rFonts w:ascii="Times New Roman" w:eastAsia="標楷體" w:hAnsi="Times New Roman"/>
          <w:szCs w:val="24"/>
        </w:rPr>
      </w:pPr>
      <w:r w:rsidRPr="00D26F17">
        <w:rPr>
          <w:rFonts w:ascii="Times New Roman" w:eastAsia="標楷體" w:hAnsi="Times New Roman" w:hint="eastAsia"/>
          <w:szCs w:val="24"/>
          <w:highlight w:val="yellow"/>
          <w:bdr w:val="single" w:sz="4" w:space="0" w:color="auto"/>
        </w:rPr>
        <w:t>設置智慧財產法院，掌理關於智慧財產之審判事件。</w:t>
      </w:r>
      <w:r w:rsidR="00E9268E" w:rsidRPr="00EA1F71">
        <w:rPr>
          <w:rFonts w:ascii="Times New Roman" w:eastAsia="標楷體" w:hAnsi="Times New Roman" w:hint="eastAsia"/>
          <w:szCs w:val="24"/>
        </w:rPr>
        <w:t>我國於</w:t>
      </w:r>
      <w:r w:rsidR="00E9268E" w:rsidRPr="00EA1F71">
        <w:rPr>
          <w:rFonts w:ascii="Times New Roman" w:eastAsia="標楷體" w:hAnsi="Times New Roman"/>
          <w:szCs w:val="24"/>
        </w:rPr>
        <w:t>2007</w:t>
      </w:r>
      <w:r w:rsidR="00E9268E" w:rsidRPr="00EA1F71">
        <w:rPr>
          <w:rFonts w:ascii="Times New Roman" w:eastAsia="標楷體" w:hAnsi="Times New Roman" w:hint="eastAsia"/>
          <w:szCs w:val="24"/>
        </w:rPr>
        <w:t>年</w:t>
      </w:r>
      <w:r w:rsidR="00E9268E" w:rsidRPr="00EA1F71">
        <w:rPr>
          <w:rFonts w:ascii="Times New Roman" w:eastAsia="標楷體" w:hAnsi="Times New Roman"/>
          <w:szCs w:val="24"/>
        </w:rPr>
        <w:t>3</w:t>
      </w:r>
      <w:r w:rsidR="00E9268E" w:rsidRPr="00EA1F71">
        <w:rPr>
          <w:rFonts w:ascii="Times New Roman" w:eastAsia="標楷體" w:hAnsi="Times New Roman" w:hint="eastAsia"/>
          <w:szCs w:val="24"/>
        </w:rPr>
        <w:t>月</w:t>
      </w:r>
      <w:r w:rsidR="00E9268E" w:rsidRPr="00EA1F71">
        <w:rPr>
          <w:rFonts w:ascii="Times New Roman" w:eastAsia="標楷體" w:hAnsi="Times New Roman"/>
          <w:szCs w:val="24"/>
        </w:rPr>
        <w:t>28</w:t>
      </w:r>
      <w:r w:rsidR="00E9268E" w:rsidRPr="00EA1F71">
        <w:rPr>
          <w:rFonts w:ascii="Times New Roman" w:eastAsia="標楷體" w:hAnsi="Times New Roman" w:hint="eastAsia"/>
          <w:szCs w:val="24"/>
        </w:rPr>
        <w:t>日制定公布智慧財產法院組織法及智慧財產案件審理法，自</w:t>
      </w:r>
      <w:r w:rsidR="00E9268E" w:rsidRPr="00EA1F71">
        <w:rPr>
          <w:rFonts w:ascii="Times New Roman" w:eastAsia="標楷體" w:hAnsi="Times New Roman"/>
          <w:szCs w:val="24"/>
        </w:rPr>
        <w:t>2008</w:t>
      </w:r>
      <w:r w:rsidR="00E9268E" w:rsidRPr="00EA1F71">
        <w:rPr>
          <w:rFonts w:ascii="Times New Roman" w:eastAsia="標楷體" w:hAnsi="Times New Roman" w:hint="eastAsia"/>
          <w:szCs w:val="24"/>
        </w:rPr>
        <w:t>年</w:t>
      </w:r>
      <w:r w:rsidR="00E9268E" w:rsidRPr="00EA1F71">
        <w:rPr>
          <w:rFonts w:ascii="Times New Roman" w:eastAsia="標楷體" w:hAnsi="Times New Roman"/>
          <w:szCs w:val="24"/>
        </w:rPr>
        <w:t>7</w:t>
      </w:r>
      <w:r w:rsidR="00E9268E" w:rsidRPr="00EA1F71">
        <w:rPr>
          <w:rFonts w:ascii="Times New Roman" w:eastAsia="標楷體" w:hAnsi="Times New Roman" w:hint="eastAsia"/>
          <w:szCs w:val="24"/>
        </w:rPr>
        <w:t>月</w:t>
      </w:r>
      <w:r w:rsidR="00E9268E" w:rsidRPr="00EA1F71">
        <w:rPr>
          <w:rFonts w:ascii="Times New Roman" w:eastAsia="標楷體" w:hAnsi="Times New Roman"/>
          <w:szCs w:val="24"/>
        </w:rPr>
        <w:t>1</w:t>
      </w:r>
      <w:r w:rsidR="00E9268E" w:rsidRPr="00EA1F71">
        <w:rPr>
          <w:rFonts w:ascii="Times New Roman" w:eastAsia="標楷體" w:hAnsi="Times New Roman" w:hint="eastAsia"/>
          <w:szCs w:val="24"/>
        </w:rPr>
        <w:t>日起施行，並於同日成立智慧財產法院，依法掌理關於智慧財產之第一審暨第二審民事訴訟事件、第二審刑事訴訟案件及第一審行政訴訟事件之審判事務。</w:t>
      </w:r>
      <w:r w:rsidRPr="004C2DDF">
        <w:rPr>
          <w:rFonts w:ascii="Times New Roman" w:eastAsia="標楷體" w:hAnsi="Times New Roman" w:hint="eastAsia"/>
          <w:szCs w:val="24"/>
          <w:u w:val="single"/>
        </w:rPr>
        <w:t>(</w:t>
      </w:r>
      <w:r w:rsidRPr="004C2DDF">
        <w:rPr>
          <w:rFonts w:ascii="標楷體" w:eastAsia="標楷體" w:hAnsi="標楷體" w:hint="eastAsia"/>
          <w:u w:val="single"/>
        </w:rPr>
        <w:t>兩公約初次國家報告</w:t>
      </w:r>
      <w:r w:rsidRPr="004C2DDF">
        <w:rPr>
          <w:rFonts w:ascii="標楷體" w:eastAsia="標楷體" w:hAnsi="標楷體" w:cs="Times New Roman" w:hint="eastAsia"/>
          <w:szCs w:val="24"/>
          <w:u w:val="single"/>
        </w:rPr>
        <w:t>共同核心文件第45點</w:t>
      </w:r>
      <w:r w:rsidRPr="004C2DDF">
        <w:rPr>
          <w:rFonts w:ascii="Times New Roman" w:eastAsia="標楷體" w:hAnsi="Times New Roman" w:hint="eastAsia"/>
          <w:szCs w:val="24"/>
          <w:u w:val="single"/>
        </w:rPr>
        <w:t>)</w:t>
      </w:r>
      <w:r w:rsidR="00B3205A" w:rsidRPr="00B3205A">
        <w:rPr>
          <w:rFonts w:ascii="Times New Roman" w:eastAsia="標楷體" w:hAnsi="Times New Roman" w:hint="eastAsia"/>
          <w:b/>
          <w:szCs w:val="24"/>
          <w:u w:val="single"/>
        </w:rPr>
        <w:t xml:space="preserve"> </w:t>
      </w:r>
      <w:r w:rsidR="00B3205A" w:rsidRPr="00FE7F83">
        <w:rPr>
          <w:rFonts w:ascii="Times New Roman" w:eastAsia="標楷體" w:hAnsi="Times New Roman" w:hint="eastAsia"/>
          <w:b/>
          <w:szCs w:val="24"/>
          <w:u w:val="single"/>
        </w:rPr>
        <w:t>(</w:t>
      </w:r>
      <w:r w:rsidR="00B3205A" w:rsidRPr="00FE7F83">
        <w:rPr>
          <w:rFonts w:ascii="Times New Roman" w:eastAsia="標楷體" w:hAnsi="Times New Roman" w:hint="eastAsia"/>
          <w:b/>
          <w:szCs w:val="24"/>
          <w:u w:val="single"/>
        </w:rPr>
        <w:t>司法院</w:t>
      </w:r>
      <w:r w:rsidR="00B3205A" w:rsidRPr="00FE7F83">
        <w:rPr>
          <w:rFonts w:ascii="Times New Roman" w:eastAsia="標楷體" w:hAnsi="Times New Roman" w:hint="eastAsia"/>
          <w:b/>
          <w:szCs w:val="24"/>
          <w:u w:val="single"/>
        </w:rPr>
        <w:t>)</w:t>
      </w:r>
    </w:p>
    <w:p w:rsidR="00D26F17" w:rsidRPr="00D26F17" w:rsidRDefault="00D26F17" w:rsidP="00D26F17">
      <w:pPr>
        <w:pStyle w:val="a8"/>
        <w:numPr>
          <w:ilvl w:val="1"/>
          <w:numId w:val="10"/>
        </w:numPr>
        <w:spacing w:line="480" w:lineRule="exact"/>
        <w:ind w:leftChars="0"/>
        <w:jc w:val="both"/>
        <w:rPr>
          <w:rFonts w:ascii="Times New Roman" w:eastAsia="標楷體" w:hAnsi="Times New Roman"/>
          <w:szCs w:val="24"/>
        </w:rPr>
      </w:pPr>
      <w:r w:rsidRPr="00D26F17">
        <w:rPr>
          <w:rFonts w:ascii="Times New Roman" w:eastAsia="標楷體" w:hAnsi="Times New Roman" w:hint="eastAsia"/>
          <w:szCs w:val="24"/>
          <w:highlight w:val="yellow"/>
          <w:bdr w:val="single" w:sz="4" w:space="0" w:color="auto"/>
        </w:rPr>
        <w:t>設置少年及家事法院，掌理少年及家事事件。</w:t>
      </w:r>
      <w:r w:rsidRPr="004C2DDF">
        <w:rPr>
          <w:rFonts w:ascii="Times New Roman" w:eastAsia="標楷體" w:hAnsi="Times New Roman" w:hint="eastAsia"/>
          <w:szCs w:val="24"/>
          <w:u w:val="single"/>
        </w:rPr>
        <w:t>(</w:t>
      </w:r>
      <w:r w:rsidRPr="004C2DDF">
        <w:rPr>
          <w:rFonts w:ascii="標楷體" w:eastAsia="標楷體" w:hAnsi="標楷體" w:hint="eastAsia"/>
          <w:u w:val="single"/>
        </w:rPr>
        <w:t>兩公約初次國家報告</w:t>
      </w:r>
      <w:r w:rsidRPr="004C2DDF">
        <w:rPr>
          <w:rFonts w:ascii="標楷體" w:eastAsia="標楷體" w:hAnsi="標楷體" w:cs="Times New Roman" w:hint="eastAsia"/>
          <w:szCs w:val="24"/>
          <w:u w:val="single"/>
        </w:rPr>
        <w:t>共同核心文件第46點</w:t>
      </w:r>
      <w:r w:rsidRPr="004C2DDF">
        <w:rPr>
          <w:rFonts w:ascii="Times New Roman" w:eastAsia="標楷體" w:hAnsi="Times New Roman" w:hint="eastAsia"/>
          <w:szCs w:val="24"/>
          <w:u w:val="single"/>
        </w:rPr>
        <w:t>)</w:t>
      </w:r>
      <w:r w:rsidR="00B3205A" w:rsidRPr="00B3205A">
        <w:rPr>
          <w:rFonts w:ascii="Times New Roman" w:eastAsia="標楷體" w:hAnsi="Times New Roman" w:hint="eastAsia"/>
          <w:b/>
          <w:szCs w:val="24"/>
          <w:u w:val="single"/>
        </w:rPr>
        <w:t xml:space="preserve"> </w:t>
      </w:r>
      <w:r w:rsidR="00B3205A" w:rsidRPr="00FE7F83">
        <w:rPr>
          <w:rFonts w:ascii="Times New Roman" w:eastAsia="標楷體" w:hAnsi="Times New Roman" w:hint="eastAsia"/>
          <w:b/>
          <w:szCs w:val="24"/>
          <w:u w:val="single"/>
        </w:rPr>
        <w:t>(</w:t>
      </w:r>
      <w:r w:rsidR="00B3205A" w:rsidRPr="00FE7F83">
        <w:rPr>
          <w:rFonts w:ascii="Times New Roman" w:eastAsia="標楷體" w:hAnsi="Times New Roman" w:hint="eastAsia"/>
          <w:b/>
          <w:szCs w:val="24"/>
          <w:u w:val="single"/>
        </w:rPr>
        <w:t>司法院</w:t>
      </w:r>
      <w:r w:rsidR="00B3205A" w:rsidRPr="00FE7F83">
        <w:rPr>
          <w:rFonts w:ascii="Times New Roman" w:eastAsia="標楷體" w:hAnsi="Times New Roman" w:hint="eastAsia"/>
          <w:b/>
          <w:szCs w:val="24"/>
          <w:u w:val="single"/>
        </w:rPr>
        <w:t>)</w:t>
      </w:r>
    </w:p>
    <w:p w:rsidR="00D26F17" w:rsidRPr="00D26F17" w:rsidRDefault="00D26F17" w:rsidP="00D26F17">
      <w:pPr>
        <w:pStyle w:val="a8"/>
        <w:numPr>
          <w:ilvl w:val="1"/>
          <w:numId w:val="10"/>
        </w:numPr>
        <w:spacing w:line="480" w:lineRule="exact"/>
        <w:ind w:leftChars="0"/>
        <w:jc w:val="both"/>
        <w:rPr>
          <w:rFonts w:ascii="Times New Roman" w:eastAsia="標楷體" w:hAnsi="Times New Roman"/>
          <w:szCs w:val="24"/>
        </w:rPr>
      </w:pPr>
      <w:r w:rsidRPr="00D26F17">
        <w:rPr>
          <w:rFonts w:ascii="Times New Roman" w:eastAsia="標楷體" w:hAnsi="Times New Roman" w:hint="eastAsia"/>
          <w:szCs w:val="24"/>
          <w:highlight w:val="yellow"/>
          <w:bdr w:val="single" w:sz="4" w:space="0" w:color="auto"/>
        </w:rPr>
        <w:t>設置公務員懲戒委員會，掌理公務員之懲戒。</w:t>
      </w:r>
      <w:r w:rsidRPr="004C2DDF">
        <w:rPr>
          <w:rFonts w:ascii="Times New Roman" w:eastAsia="標楷體" w:hAnsi="Times New Roman" w:hint="eastAsia"/>
          <w:szCs w:val="24"/>
          <w:u w:val="single"/>
        </w:rPr>
        <w:t>(</w:t>
      </w:r>
      <w:r w:rsidRPr="004C2DDF">
        <w:rPr>
          <w:rFonts w:ascii="標楷體" w:eastAsia="標楷體" w:hAnsi="標楷體" w:hint="eastAsia"/>
          <w:u w:val="single"/>
        </w:rPr>
        <w:t>兩公約初次國家報告</w:t>
      </w:r>
      <w:r w:rsidRPr="004C2DDF">
        <w:rPr>
          <w:rFonts w:ascii="標楷體" w:eastAsia="標楷體" w:hAnsi="標楷體" w:cs="Times New Roman" w:hint="eastAsia"/>
          <w:szCs w:val="24"/>
          <w:u w:val="single"/>
        </w:rPr>
        <w:t>共同核心文件第47點</w:t>
      </w:r>
      <w:r w:rsidRPr="004C2DDF">
        <w:rPr>
          <w:rFonts w:ascii="Times New Roman" w:eastAsia="標楷體" w:hAnsi="Times New Roman" w:hint="eastAsia"/>
          <w:szCs w:val="24"/>
          <w:u w:val="single"/>
        </w:rPr>
        <w:t>)</w:t>
      </w:r>
    </w:p>
    <w:p w:rsidR="00D26F17" w:rsidRPr="00D26F17" w:rsidRDefault="00D26F17" w:rsidP="00E9268E">
      <w:pPr>
        <w:pStyle w:val="a8"/>
        <w:numPr>
          <w:ilvl w:val="1"/>
          <w:numId w:val="10"/>
        </w:numPr>
        <w:spacing w:line="480" w:lineRule="exact"/>
        <w:ind w:leftChars="0"/>
        <w:jc w:val="both"/>
        <w:rPr>
          <w:rFonts w:ascii="Times New Roman" w:eastAsia="標楷體" w:hAnsi="Times New Roman"/>
          <w:szCs w:val="24"/>
        </w:rPr>
      </w:pPr>
      <w:r w:rsidRPr="00D26F17">
        <w:rPr>
          <w:rFonts w:ascii="Times New Roman" w:eastAsia="標楷體" w:hAnsi="Times New Roman" w:hint="eastAsia"/>
          <w:szCs w:val="24"/>
          <w:highlight w:val="yellow"/>
          <w:bdr w:val="single" w:sz="4" w:space="0" w:color="auto"/>
        </w:rPr>
        <w:t>憲法第</w:t>
      </w:r>
      <w:r w:rsidRPr="00D26F17">
        <w:rPr>
          <w:rFonts w:ascii="Times New Roman" w:eastAsia="標楷體" w:hAnsi="Times New Roman" w:hint="eastAsia"/>
          <w:szCs w:val="24"/>
          <w:highlight w:val="yellow"/>
          <w:bdr w:val="single" w:sz="4" w:space="0" w:color="auto"/>
        </w:rPr>
        <w:t>80</w:t>
      </w:r>
      <w:r w:rsidRPr="00D26F17">
        <w:rPr>
          <w:rFonts w:ascii="Times New Roman" w:eastAsia="標楷體" w:hAnsi="Times New Roman" w:hint="eastAsia"/>
          <w:szCs w:val="24"/>
          <w:highlight w:val="yellow"/>
          <w:bdr w:val="single" w:sz="4" w:space="0" w:color="auto"/>
        </w:rPr>
        <w:t>條規定，法官依據法律獨立審判，不受任何干涉；憲法第</w:t>
      </w:r>
      <w:r w:rsidRPr="00D26F17">
        <w:rPr>
          <w:rFonts w:ascii="Times New Roman" w:eastAsia="標楷體" w:hAnsi="Times New Roman" w:hint="eastAsia"/>
          <w:szCs w:val="24"/>
          <w:highlight w:val="yellow"/>
          <w:bdr w:val="single" w:sz="4" w:space="0" w:color="auto"/>
        </w:rPr>
        <w:t>81</w:t>
      </w:r>
      <w:r w:rsidRPr="00D26F17">
        <w:rPr>
          <w:rFonts w:ascii="Times New Roman" w:eastAsia="標楷體" w:hAnsi="Times New Roman" w:hint="eastAsia"/>
          <w:szCs w:val="24"/>
          <w:highlight w:val="yellow"/>
          <w:bdr w:val="single" w:sz="4" w:space="0" w:color="auto"/>
        </w:rPr>
        <w:t>條復規定，法官為終身職，非受刑事或懲戒處分，或禁治產之宣告，不得免職。非依法律，不得停職、轉任或減俸。</w:t>
      </w:r>
      <w:r w:rsidRPr="00D26F17">
        <w:rPr>
          <w:rFonts w:ascii="Times New Roman" w:eastAsia="標楷體" w:hAnsi="Times New Roman" w:hint="eastAsia"/>
          <w:szCs w:val="24"/>
        </w:rPr>
        <w:t>2012</w:t>
      </w:r>
      <w:r w:rsidRPr="00D26F17">
        <w:rPr>
          <w:rFonts w:ascii="Times New Roman" w:eastAsia="標楷體" w:hAnsi="Times New Roman" w:hint="eastAsia"/>
          <w:szCs w:val="24"/>
        </w:rPr>
        <w:t>年</w:t>
      </w:r>
      <w:r w:rsidRPr="00D26F17">
        <w:rPr>
          <w:rFonts w:ascii="Times New Roman" w:eastAsia="標楷體" w:hAnsi="Times New Roman" w:hint="eastAsia"/>
          <w:szCs w:val="24"/>
        </w:rPr>
        <w:t>7</w:t>
      </w:r>
      <w:r w:rsidRPr="00D26F17">
        <w:rPr>
          <w:rFonts w:ascii="Times New Roman" w:eastAsia="標楷體" w:hAnsi="Times New Roman" w:hint="eastAsia"/>
          <w:szCs w:val="24"/>
        </w:rPr>
        <w:t>月</w:t>
      </w:r>
      <w:r w:rsidRPr="00D26F17">
        <w:rPr>
          <w:rFonts w:ascii="Times New Roman" w:eastAsia="標楷體" w:hAnsi="Times New Roman" w:hint="eastAsia"/>
          <w:szCs w:val="24"/>
        </w:rPr>
        <w:t>6</w:t>
      </w:r>
      <w:r w:rsidRPr="00D26F17">
        <w:rPr>
          <w:rFonts w:ascii="Times New Roman" w:eastAsia="標楷體" w:hAnsi="Times New Roman" w:hint="eastAsia"/>
          <w:szCs w:val="24"/>
        </w:rPr>
        <w:t>日</w:t>
      </w:r>
      <w:r w:rsidR="00E9268E" w:rsidRPr="00E9268E">
        <w:rPr>
          <w:rFonts w:ascii="Times New Roman" w:eastAsia="標楷體" w:hAnsi="Times New Roman" w:hint="eastAsia"/>
          <w:szCs w:val="24"/>
        </w:rPr>
        <w:t>施行之</w:t>
      </w:r>
      <w:r w:rsidRPr="00D26F17">
        <w:rPr>
          <w:rFonts w:ascii="Times New Roman" w:eastAsia="標楷體" w:hAnsi="Times New Roman" w:hint="eastAsia"/>
          <w:szCs w:val="24"/>
        </w:rPr>
        <w:t>法官法第</w:t>
      </w:r>
      <w:r w:rsidRPr="00D26F17">
        <w:rPr>
          <w:rFonts w:ascii="Times New Roman" w:eastAsia="標楷體" w:hAnsi="Times New Roman" w:hint="eastAsia"/>
          <w:szCs w:val="24"/>
        </w:rPr>
        <w:t>5</w:t>
      </w:r>
      <w:r w:rsidRPr="00D26F17">
        <w:rPr>
          <w:rFonts w:ascii="Times New Roman" w:eastAsia="標楷體" w:hAnsi="Times New Roman" w:hint="eastAsia"/>
          <w:szCs w:val="24"/>
        </w:rPr>
        <w:t>條規定，並分別就最高法院</w:t>
      </w:r>
      <w:r w:rsidR="00E9268E">
        <w:rPr>
          <w:rFonts w:ascii="Times New Roman" w:eastAsia="標楷體" w:hAnsi="Times New Roman" w:hint="eastAsia"/>
          <w:szCs w:val="24"/>
        </w:rPr>
        <w:t>、</w:t>
      </w:r>
      <w:r w:rsidR="00E9268E" w:rsidRPr="00E9268E">
        <w:rPr>
          <w:rFonts w:ascii="Times New Roman" w:eastAsia="標楷體" w:hAnsi="Times New Roman" w:hint="eastAsia"/>
          <w:szCs w:val="24"/>
        </w:rPr>
        <w:t>最高行政法院、公務員懲戒委員會、高等行政法院及</w:t>
      </w:r>
      <w:r w:rsidRPr="00D26F17">
        <w:rPr>
          <w:rFonts w:ascii="Times New Roman" w:eastAsia="標楷體" w:hAnsi="Times New Roman" w:hint="eastAsia"/>
          <w:szCs w:val="24"/>
        </w:rPr>
        <w:t>高等法院</w:t>
      </w:r>
      <w:r w:rsidR="00E9268E" w:rsidRPr="00E9268E">
        <w:rPr>
          <w:rFonts w:ascii="Times New Roman" w:eastAsia="標楷體" w:hAnsi="Times New Roman" w:hint="eastAsia"/>
          <w:szCs w:val="24"/>
        </w:rPr>
        <w:t>以下各法院等各審級法院</w:t>
      </w:r>
      <w:r w:rsidRPr="00D26F17">
        <w:rPr>
          <w:rFonts w:ascii="Times New Roman" w:eastAsia="標楷體" w:hAnsi="Times New Roman" w:hint="eastAsia"/>
          <w:szCs w:val="24"/>
        </w:rPr>
        <w:t>法官之任用資格為具體之規定。</w:t>
      </w:r>
      <w:r w:rsidRPr="004C2DDF">
        <w:rPr>
          <w:rFonts w:ascii="Times New Roman" w:eastAsia="標楷體" w:hAnsi="Times New Roman" w:hint="eastAsia"/>
          <w:szCs w:val="24"/>
          <w:u w:val="single"/>
        </w:rPr>
        <w:t>(</w:t>
      </w:r>
      <w:r w:rsidRPr="004C2DDF">
        <w:rPr>
          <w:rFonts w:ascii="標楷體" w:eastAsia="標楷體" w:hAnsi="標楷體" w:hint="eastAsia"/>
          <w:u w:val="single"/>
        </w:rPr>
        <w:t>兩公約初次國家報告</w:t>
      </w:r>
      <w:r w:rsidRPr="004C2DDF">
        <w:rPr>
          <w:rFonts w:ascii="標楷體" w:eastAsia="標楷體" w:hAnsi="標楷體" w:cs="Times New Roman" w:hint="eastAsia"/>
          <w:szCs w:val="24"/>
          <w:u w:val="single"/>
        </w:rPr>
        <w:t>共同核心文件第48點前段</w:t>
      </w:r>
      <w:r w:rsidRPr="004C2DDF">
        <w:rPr>
          <w:rFonts w:ascii="Times New Roman" w:eastAsia="標楷體" w:hAnsi="Times New Roman" w:hint="eastAsia"/>
          <w:szCs w:val="24"/>
          <w:u w:val="single"/>
        </w:rPr>
        <w:t>)</w:t>
      </w:r>
      <w:r w:rsidR="00B3205A" w:rsidRPr="00B3205A">
        <w:rPr>
          <w:rFonts w:ascii="Times New Roman" w:eastAsia="標楷體" w:hAnsi="Times New Roman" w:hint="eastAsia"/>
          <w:b/>
          <w:szCs w:val="24"/>
          <w:u w:val="single"/>
        </w:rPr>
        <w:t xml:space="preserve"> </w:t>
      </w:r>
      <w:r w:rsidR="00B3205A" w:rsidRPr="00FE7F83">
        <w:rPr>
          <w:rFonts w:ascii="Times New Roman" w:eastAsia="標楷體" w:hAnsi="Times New Roman" w:hint="eastAsia"/>
          <w:b/>
          <w:szCs w:val="24"/>
          <w:u w:val="single"/>
        </w:rPr>
        <w:t>(</w:t>
      </w:r>
      <w:r w:rsidR="00B3205A" w:rsidRPr="00FE7F83">
        <w:rPr>
          <w:rFonts w:ascii="Times New Roman" w:eastAsia="標楷體" w:hAnsi="Times New Roman" w:hint="eastAsia"/>
          <w:b/>
          <w:szCs w:val="24"/>
          <w:u w:val="single"/>
        </w:rPr>
        <w:t>司法院</w:t>
      </w:r>
      <w:r w:rsidR="00B3205A" w:rsidRPr="00FE7F83">
        <w:rPr>
          <w:rFonts w:ascii="Times New Roman" w:eastAsia="標楷體" w:hAnsi="Times New Roman" w:hint="eastAsia"/>
          <w:b/>
          <w:szCs w:val="24"/>
          <w:u w:val="single"/>
        </w:rPr>
        <w:t>)</w:t>
      </w:r>
    </w:p>
    <w:p w:rsidR="00D26F17" w:rsidRPr="00D26F17" w:rsidRDefault="00D26F17" w:rsidP="00E9268E">
      <w:pPr>
        <w:pStyle w:val="a8"/>
        <w:numPr>
          <w:ilvl w:val="1"/>
          <w:numId w:val="10"/>
        </w:numPr>
        <w:spacing w:line="480" w:lineRule="exact"/>
        <w:ind w:leftChars="0"/>
        <w:jc w:val="both"/>
        <w:rPr>
          <w:rFonts w:ascii="Times New Roman" w:eastAsia="標楷體" w:hAnsi="Times New Roman"/>
          <w:szCs w:val="24"/>
        </w:rPr>
      </w:pPr>
      <w:r w:rsidRPr="00D26F17">
        <w:rPr>
          <w:rFonts w:ascii="Times New Roman" w:eastAsia="標楷體" w:hAnsi="Times New Roman" w:hint="eastAsia"/>
          <w:szCs w:val="24"/>
          <w:highlight w:val="yellow"/>
          <w:bdr w:val="single" w:sz="4" w:space="0" w:color="auto"/>
        </w:rPr>
        <w:t>司法院大法官解釋有拘束全國各機關及人民之效力，各機關處理有關事項，應依解釋意旨為之，違憲之法令應予以研修。大法官作成之解釋以人權案件占最大宗（約</w:t>
      </w:r>
      <w:r w:rsidRPr="00D26F17">
        <w:rPr>
          <w:rFonts w:ascii="Times New Roman" w:eastAsia="標楷體" w:hAnsi="Times New Roman" w:hint="eastAsia"/>
          <w:szCs w:val="24"/>
          <w:highlight w:val="yellow"/>
          <w:bdr w:val="single" w:sz="4" w:space="0" w:color="auto"/>
        </w:rPr>
        <w:t>9</w:t>
      </w:r>
      <w:r w:rsidRPr="00D26F17">
        <w:rPr>
          <w:rFonts w:ascii="Times New Roman" w:eastAsia="標楷體" w:hAnsi="Times New Roman" w:hint="eastAsia"/>
          <w:szCs w:val="24"/>
          <w:highlight w:val="yellow"/>
          <w:bdr w:val="single" w:sz="4" w:space="0" w:color="auto"/>
        </w:rPr>
        <w:t>成），尤以涉及憲法保障之平等權（第</w:t>
      </w:r>
      <w:r w:rsidRPr="00D26F17">
        <w:rPr>
          <w:rFonts w:ascii="Times New Roman" w:eastAsia="標楷體" w:hAnsi="Times New Roman" w:hint="eastAsia"/>
          <w:szCs w:val="24"/>
          <w:highlight w:val="yellow"/>
          <w:bdr w:val="single" w:sz="4" w:space="0" w:color="auto"/>
        </w:rPr>
        <w:t>7</w:t>
      </w:r>
      <w:r w:rsidRPr="00D26F17">
        <w:rPr>
          <w:rFonts w:ascii="Times New Roman" w:eastAsia="標楷體" w:hAnsi="Times New Roman" w:hint="eastAsia"/>
          <w:szCs w:val="24"/>
          <w:highlight w:val="yellow"/>
          <w:bdr w:val="single" w:sz="4" w:space="0" w:color="auto"/>
        </w:rPr>
        <w:t>條）、人身自由（第</w:t>
      </w:r>
      <w:r w:rsidRPr="00D26F17">
        <w:rPr>
          <w:rFonts w:ascii="Times New Roman" w:eastAsia="標楷體" w:hAnsi="Times New Roman" w:hint="eastAsia"/>
          <w:szCs w:val="24"/>
          <w:highlight w:val="yellow"/>
          <w:bdr w:val="single" w:sz="4" w:space="0" w:color="auto"/>
        </w:rPr>
        <w:t>8</w:t>
      </w:r>
      <w:r w:rsidRPr="00D26F17">
        <w:rPr>
          <w:rFonts w:ascii="Times New Roman" w:eastAsia="標楷體" w:hAnsi="Times New Roman" w:hint="eastAsia"/>
          <w:szCs w:val="24"/>
          <w:highlight w:val="yellow"/>
          <w:bdr w:val="single" w:sz="4" w:space="0" w:color="auto"/>
        </w:rPr>
        <w:t>條）、言論自由（第</w:t>
      </w:r>
      <w:r w:rsidRPr="00D26F17">
        <w:rPr>
          <w:rFonts w:ascii="Times New Roman" w:eastAsia="標楷體" w:hAnsi="Times New Roman" w:hint="eastAsia"/>
          <w:szCs w:val="24"/>
          <w:highlight w:val="yellow"/>
          <w:bdr w:val="single" w:sz="4" w:space="0" w:color="auto"/>
        </w:rPr>
        <w:t>11</w:t>
      </w:r>
      <w:r w:rsidRPr="00D26F17">
        <w:rPr>
          <w:rFonts w:ascii="Times New Roman" w:eastAsia="標楷體" w:hAnsi="Times New Roman" w:hint="eastAsia"/>
          <w:szCs w:val="24"/>
          <w:highlight w:val="yellow"/>
          <w:bdr w:val="single" w:sz="4" w:space="0" w:color="auto"/>
        </w:rPr>
        <w:t>條）、財產權（第</w:t>
      </w:r>
      <w:r w:rsidRPr="00D26F17">
        <w:rPr>
          <w:rFonts w:ascii="Times New Roman" w:eastAsia="標楷體" w:hAnsi="Times New Roman" w:hint="eastAsia"/>
          <w:szCs w:val="24"/>
          <w:highlight w:val="yellow"/>
          <w:bdr w:val="single" w:sz="4" w:space="0" w:color="auto"/>
        </w:rPr>
        <w:t>15</w:t>
      </w:r>
      <w:r w:rsidRPr="00D26F17">
        <w:rPr>
          <w:rFonts w:ascii="Times New Roman" w:eastAsia="標楷體" w:hAnsi="Times New Roman" w:hint="eastAsia"/>
          <w:szCs w:val="24"/>
          <w:highlight w:val="yellow"/>
          <w:bdr w:val="single" w:sz="4" w:space="0" w:color="auto"/>
        </w:rPr>
        <w:t>條）、訴訟權（第</w:t>
      </w:r>
      <w:r w:rsidRPr="00D26F17">
        <w:rPr>
          <w:rFonts w:ascii="Times New Roman" w:eastAsia="標楷體" w:hAnsi="Times New Roman" w:hint="eastAsia"/>
          <w:szCs w:val="24"/>
          <w:highlight w:val="yellow"/>
          <w:bdr w:val="single" w:sz="4" w:space="0" w:color="auto"/>
        </w:rPr>
        <w:t>16</w:t>
      </w:r>
      <w:r w:rsidRPr="00D26F17">
        <w:rPr>
          <w:rFonts w:ascii="Times New Roman" w:eastAsia="標楷體" w:hAnsi="Times New Roman" w:hint="eastAsia"/>
          <w:szCs w:val="24"/>
          <w:highlight w:val="yellow"/>
          <w:bdr w:val="single" w:sz="4" w:space="0" w:color="auto"/>
        </w:rPr>
        <w:t>條）等解釋最具代表性。此外，大法官亦透過憲法第</w:t>
      </w:r>
      <w:r w:rsidRPr="00D26F17">
        <w:rPr>
          <w:rFonts w:ascii="Times New Roman" w:eastAsia="標楷體" w:hAnsi="Times New Roman" w:hint="eastAsia"/>
          <w:szCs w:val="24"/>
          <w:highlight w:val="yellow"/>
          <w:bdr w:val="single" w:sz="4" w:space="0" w:color="auto"/>
        </w:rPr>
        <w:t>22</w:t>
      </w:r>
      <w:r w:rsidRPr="00D26F17">
        <w:rPr>
          <w:rFonts w:ascii="Times New Roman" w:eastAsia="標楷體" w:hAnsi="Times New Roman" w:hint="eastAsia"/>
          <w:szCs w:val="24"/>
          <w:highlight w:val="yellow"/>
          <w:bdr w:val="single" w:sz="4" w:space="0" w:color="auto"/>
        </w:rPr>
        <w:t>條導出姓名權、隱私權、契約自由</w:t>
      </w:r>
      <w:r w:rsidR="00E9268E" w:rsidRPr="00E9268E">
        <w:rPr>
          <w:rFonts w:ascii="Times New Roman" w:eastAsia="標楷體" w:hAnsi="Times New Roman" w:hint="eastAsia"/>
          <w:szCs w:val="24"/>
          <w:bdr w:val="single" w:sz="4" w:space="0" w:color="auto"/>
        </w:rPr>
        <w:t>、</w:t>
      </w:r>
      <w:r w:rsidRPr="00D26F17">
        <w:rPr>
          <w:rFonts w:ascii="Times New Roman" w:eastAsia="標楷體" w:hAnsi="Times New Roman" w:hint="eastAsia"/>
          <w:szCs w:val="24"/>
          <w:highlight w:val="yellow"/>
          <w:bdr w:val="single" w:sz="4" w:space="0" w:color="auto"/>
        </w:rPr>
        <w:t>一般行動自由</w:t>
      </w:r>
      <w:r w:rsidR="00E9268E" w:rsidRPr="00E9268E">
        <w:rPr>
          <w:rFonts w:ascii="Times New Roman" w:eastAsia="標楷體" w:hAnsi="Times New Roman" w:hint="eastAsia"/>
          <w:szCs w:val="24"/>
          <w:bdr w:val="single" w:sz="4" w:space="0" w:color="auto"/>
        </w:rPr>
        <w:t>及婚姻自由</w:t>
      </w:r>
      <w:r w:rsidRPr="00D26F17">
        <w:rPr>
          <w:rFonts w:ascii="Times New Roman" w:eastAsia="標楷體" w:hAnsi="Times New Roman" w:hint="eastAsia"/>
          <w:szCs w:val="24"/>
          <w:highlight w:val="yellow"/>
          <w:bdr w:val="single" w:sz="4" w:space="0" w:color="auto"/>
        </w:rPr>
        <w:t>等權利保障。</w:t>
      </w:r>
      <w:r w:rsidRPr="004C2DDF">
        <w:rPr>
          <w:rFonts w:ascii="Times New Roman" w:eastAsia="標楷體" w:hAnsi="Times New Roman" w:hint="eastAsia"/>
          <w:szCs w:val="24"/>
          <w:u w:val="single"/>
        </w:rPr>
        <w:t>(</w:t>
      </w:r>
      <w:r w:rsidRPr="004C2DDF">
        <w:rPr>
          <w:rFonts w:ascii="標楷體" w:eastAsia="標楷體" w:hAnsi="標楷體" w:hint="eastAsia"/>
          <w:u w:val="single"/>
        </w:rPr>
        <w:t>兩公約初次國家報告</w:t>
      </w:r>
      <w:r w:rsidRPr="004C2DDF">
        <w:rPr>
          <w:rFonts w:ascii="標楷體" w:eastAsia="標楷體" w:hAnsi="標楷體" w:cs="Times New Roman" w:hint="eastAsia"/>
          <w:szCs w:val="24"/>
          <w:u w:val="single"/>
        </w:rPr>
        <w:t>共同核心文件第49點</w:t>
      </w:r>
      <w:r w:rsidRPr="004C2DDF">
        <w:rPr>
          <w:rFonts w:ascii="Times New Roman" w:eastAsia="標楷體" w:hAnsi="Times New Roman" w:hint="eastAsia"/>
          <w:szCs w:val="24"/>
          <w:u w:val="single"/>
        </w:rPr>
        <w:t>)</w:t>
      </w:r>
      <w:r w:rsidR="00B3205A" w:rsidRPr="00B3205A">
        <w:rPr>
          <w:rFonts w:ascii="Times New Roman" w:eastAsia="標楷體" w:hAnsi="Times New Roman" w:hint="eastAsia"/>
          <w:b/>
          <w:szCs w:val="24"/>
          <w:u w:val="single"/>
        </w:rPr>
        <w:t xml:space="preserve"> </w:t>
      </w:r>
      <w:r w:rsidR="00B3205A" w:rsidRPr="00FE7F83">
        <w:rPr>
          <w:rFonts w:ascii="Times New Roman" w:eastAsia="標楷體" w:hAnsi="Times New Roman" w:hint="eastAsia"/>
          <w:b/>
          <w:szCs w:val="24"/>
          <w:u w:val="single"/>
        </w:rPr>
        <w:t>(</w:t>
      </w:r>
      <w:r w:rsidR="00B3205A" w:rsidRPr="00FE7F83">
        <w:rPr>
          <w:rFonts w:ascii="Times New Roman" w:eastAsia="標楷體" w:hAnsi="Times New Roman" w:hint="eastAsia"/>
          <w:b/>
          <w:szCs w:val="24"/>
          <w:u w:val="single"/>
        </w:rPr>
        <w:t>司法院</w:t>
      </w:r>
      <w:r w:rsidR="00B3205A" w:rsidRPr="00FE7F83">
        <w:rPr>
          <w:rFonts w:ascii="Times New Roman" w:eastAsia="標楷體" w:hAnsi="Times New Roman" w:hint="eastAsia"/>
          <w:b/>
          <w:szCs w:val="24"/>
          <w:u w:val="single"/>
        </w:rPr>
        <w:t>)</w:t>
      </w:r>
    </w:p>
    <w:p w:rsidR="00D26F17" w:rsidRPr="00250BA7" w:rsidRDefault="00D26F17" w:rsidP="00D26F17">
      <w:pPr>
        <w:pStyle w:val="a8"/>
        <w:numPr>
          <w:ilvl w:val="1"/>
          <w:numId w:val="10"/>
        </w:numPr>
        <w:spacing w:line="480" w:lineRule="exact"/>
        <w:ind w:leftChars="0"/>
        <w:jc w:val="both"/>
        <w:rPr>
          <w:rFonts w:ascii="Times New Roman" w:eastAsia="標楷體" w:hAnsi="Times New Roman"/>
          <w:szCs w:val="24"/>
        </w:rPr>
      </w:pPr>
      <w:r w:rsidRPr="00D26F17">
        <w:rPr>
          <w:rFonts w:ascii="Times New Roman" w:eastAsia="標楷體" w:hAnsi="Times New Roman" w:hint="eastAsia"/>
          <w:szCs w:val="24"/>
          <w:highlight w:val="yellow"/>
          <w:bdr w:val="single" w:sz="4" w:space="0" w:color="auto"/>
        </w:rPr>
        <w:t>中華民國已於總統府下設置總統府人權諮詢委員會，具有促進憲法保障人民基本權利、遵守國際人權規範、強化人權政策諮詢等功能；行政院設有行政院人權保障推動小組，負責推動並落實基本人權保障政策，實際檢視並督促行政院各機關執行相關政策，並依《兩公約》及《兩公約施行法》，檢討法律、命令及各項行政措施；</w:t>
      </w:r>
      <w:r w:rsidR="00126ECF" w:rsidRPr="00A44A27">
        <w:rPr>
          <w:rFonts w:ascii="Times New Roman" w:eastAsia="標楷體" w:hAnsi="Times New Roman" w:hint="eastAsia"/>
          <w:b/>
          <w:szCs w:val="24"/>
        </w:rPr>
        <w:t>(</w:t>
      </w:r>
      <w:r w:rsidR="00126ECF">
        <w:rPr>
          <w:rFonts w:ascii="Times New Roman" w:eastAsia="標楷體" w:hAnsi="Times New Roman" w:hint="eastAsia"/>
          <w:b/>
          <w:szCs w:val="24"/>
        </w:rPr>
        <w:t>法務部法制司</w:t>
      </w:r>
      <w:r w:rsidR="00126ECF" w:rsidRPr="00A44A27">
        <w:rPr>
          <w:rFonts w:ascii="Times New Roman" w:eastAsia="標楷體" w:hAnsi="Times New Roman" w:hint="eastAsia"/>
          <w:b/>
          <w:szCs w:val="24"/>
        </w:rPr>
        <w:t>)</w:t>
      </w:r>
      <w:r w:rsidRPr="00D26F17">
        <w:rPr>
          <w:rFonts w:ascii="Times New Roman" w:eastAsia="標楷體" w:hAnsi="Times New Roman" w:hint="eastAsia"/>
          <w:szCs w:val="24"/>
          <w:highlight w:val="yellow"/>
          <w:bdr w:val="single" w:sz="4" w:space="0" w:color="auto"/>
        </w:rPr>
        <w:t>考試院設有考試院及所屬部會人權保障工作小組，</w:t>
      </w:r>
      <w:r w:rsidR="00126ECF" w:rsidRPr="00A44A27">
        <w:rPr>
          <w:rFonts w:ascii="Times New Roman" w:eastAsia="標楷體" w:hAnsi="Times New Roman" w:hint="eastAsia"/>
          <w:b/>
          <w:szCs w:val="24"/>
        </w:rPr>
        <w:t>(</w:t>
      </w:r>
      <w:r w:rsidR="00126ECF">
        <w:rPr>
          <w:rFonts w:ascii="Times New Roman" w:eastAsia="標楷體" w:hAnsi="Times New Roman" w:hint="eastAsia"/>
          <w:b/>
          <w:szCs w:val="24"/>
        </w:rPr>
        <w:t>考試</w:t>
      </w:r>
      <w:r w:rsidR="00126ECF" w:rsidRPr="00A44A27">
        <w:rPr>
          <w:rFonts w:ascii="Times New Roman" w:eastAsia="標楷體" w:hAnsi="Times New Roman" w:hint="eastAsia"/>
          <w:b/>
          <w:szCs w:val="24"/>
        </w:rPr>
        <w:t>院</w:t>
      </w:r>
      <w:r w:rsidR="00126ECF" w:rsidRPr="00A44A27">
        <w:rPr>
          <w:rFonts w:ascii="Times New Roman" w:eastAsia="標楷體" w:hAnsi="Times New Roman" w:hint="eastAsia"/>
          <w:b/>
          <w:szCs w:val="24"/>
        </w:rPr>
        <w:t>)</w:t>
      </w:r>
      <w:r w:rsidRPr="00D26F17">
        <w:rPr>
          <w:rFonts w:ascii="Times New Roman" w:eastAsia="標楷體" w:hAnsi="Times New Roman" w:hint="eastAsia"/>
          <w:szCs w:val="24"/>
          <w:highlight w:val="yellow"/>
          <w:bdr w:val="single" w:sz="4" w:space="0" w:color="auto"/>
        </w:rPr>
        <w:t>負責考試院人權保障業務；監察院設有監察院人權保障委員會，受理</w:t>
      </w:r>
      <w:r w:rsidR="000C3443">
        <w:rPr>
          <w:rFonts w:ascii="Times New Roman" w:eastAsia="標楷體" w:hAnsi="Times New Roman" w:hint="eastAsia"/>
          <w:szCs w:val="24"/>
          <w:highlight w:val="yellow"/>
          <w:bdr w:val="single" w:sz="4" w:space="0" w:color="auto"/>
        </w:rPr>
        <w:t>陳情</w:t>
      </w:r>
      <w:r w:rsidRPr="00D26F17">
        <w:rPr>
          <w:rFonts w:ascii="Times New Roman" w:eastAsia="標楷體" w:hAnsi="Times New Roman" w:hint="eastAsia"/>
          <w:szCs w:val="24"/>
          <w:highlight w:val="yellow"/>
          <w:bdr w:val="single" w:sz="4" w:space="0" w:color="auto"/>
        </w:rPr>
        <w:t>案件並調查。</w:t>
      </w:r>
      <w:r w:rsidRPr="004C2DDF">
        <w:rPr>
          <w:rFonts w:ascii="Times New Roman" w:eastAsia="標楷體" w:hAnsi="Times New Roman" w:hint="eastAsia"/>
          <w:szCs w:val="24"/>
          <w:u w:val="single"/>
        </w:rPr>
        <w:t>(</w:t>
      </w:r>
      <w:r w:rsidRPr="004C2DDF">
        <w:rPr>
          <w:rFonts w:ascii="標楷體" w:eastAsia="標楷體" w:hAnsi="標楷體" w:hint="eastAsia"/>
          <w:u w:val="single"/>
        </w:rPr>
        <w:t>兩公約初次國家報告</w:t>
      </w:r>
      <w:r w:rsidRPr="004C2DDF">
        <w:rPr>
          <w:rFonts w:ascii="標楷體" w:eastAsia="標楷體" w:hAnsi="標楷體" w:cs="Times New Roman" w:hint="eastAsia"/>
          <w:szCs w:val="24"/>
          <w:u w:val="single"/>
        </w:rPr>
        <w:t>共同核心文件第50點</w:t>
      </w:r>
      <w:r w:rsidRPr="004C2DDF">
        <w:rPr>
          <w:rFonts w:ascii="Times New Roman" w:eastAsia="標楷體" w:hAnsi="Times New Roman" w:hint="eastAsia"/>
          <w:szCs w:val="24"/>
          <w:u w:val="single"/>
        </w:rPr>
        <w:t>)</w:t>
      </w:r>
      <w:r w:rsidR="007117D9" w:rsidRPr="00A44A27">
        <w:rPr>
          <w:rFonts w:ascii="Times New Roman" w:eastAsia="標楷體" w:hAnsi="Times New Roman" w:hint="eastAsia"/>
          <w:b/>
          <w:szCs w:val="24"/>
        </w:rPr>
        <w:t xml:space="preserve"> </w:t>
      </w:r>
      <w:r w:rsidR="00E435E7" w:rsidRPr="00A44A27">
        <w:rPr>
          <w:rFonts w:ascii="Times New Roman" w:eastAsia="標楷體" w:hAnsi="Times New Roman" w:hint="eastAsia"/>
          <w:b/>
          <w:szCs w:val="24"/>
        </w:rPr>
        <w:t>(</w:t>
      </w:r>
      <w:r w:rsidR="00E435E7" w:rsidRPr="00A44A27">
        <w:rPr>
          <w:rFonts w:ascii="Times New Roman" w:eastAsia="標楷體" w:hAnsi="Times New Roman" w:hint="eastAsia"/>
          <w:b/>
          <w:szCs w:val="24"/>
        </w:rPr>
        <w:t>監察院</w:t>
      </w:r>
      <w:r w:rsidR="00E435E7" w:rsidRPr="00A44A27">
        <w:rPr>
          <w:rFonts w:ascii="Times New Roman" w:eastAsia="標楷體" w:hAnsi="Times New Roman" w:hint="eastAsia"/>
          <w:b/>
          <w:szCs w:val="24"/>
        </w:rPr>
        <w:t>)</w:t>
      </w:r>
      <w:r w:rsidR="00126ECF" w:rsidRPr="00126ECF">
        <w:rPr>
          <w:rFonts w:ascii="Times New Roman" w:eastAsia="標楷體" w:hAnsi="Times New Roman" w:hint="eastAsia"/>
          <w:b/>
          <w:szCs w:val="24"/>
        </w:rPr>
        <w:t xml:space="preserve"> </w:t>
      </w:r>
    </w:p>
    <w:p w:rsidR="00864EF6" w:rsidRPr="00250BA7" w:rsidRDefault="00E9268E" w:rsidP="00E9268E">
      <w:pPr>
        <w:pStyle w:val="a8"/>
        <w:numPr>
          <w:ilvl w:val="0"/>
          <w:numId w:val="10"/>
        </w:numPr>
        <w:spacing w:line="480" w:lineRule="exact"/>
        <w:ind w:leftChars="0"/>
        <w:jc w:val="both"/>
        <w:rPr>
          <w:rFonts w:ascii="Times New Roman" w:eastAsia="標楷體" w:hAnsi="Times New Roman"/>
          <w:szCs w:val="24"/>
        </w:rPr>
      </w:pPr>
      <w:r w:rsidRPr="00E9268E">
        <w:rPr>
          <w:rFonts w:ascii="Times New Roman" w:eastAsia="標楷體" w:hAnsi="Times New Roman" w:hint="eastAsia"/>
          <w:szCs w:val="24"/>
        </w:rPr>
        <w:t>憲法增修條文第</w:t>
      </w:r>
      <w:r w:rsidRPr="00E9268E">
        <w:rPr>
          <w:rFonts w:ascii="Times New Roman" w:eastAsia="標楷體" w:hAnsi="Times New Roman" w:hint="eastAsia"/>
          <w:szCs w:val="24"/>
        </w:rPr>
        <w:t>5</w:t>
      </w:r>
      <w:r w:rsidRPr="00E9268E">
        <w:rPr>
          <w:rFonts w:ascii="Times New Roman" w:eastAsia="標楷體" w:hAnsi="Times New Roman" w:hint="eastAsia"/>
          <w:szCs w:val="24"/>
        </w:rPr>
        <w:t>條規定，司法院設大法官</w:t>
      </w:r>
      <w:r w:rsidRPr="00E9268E">
        <w:rPr>
          <w:rFonts w:ascii="Times New Roman" w:eastAsia="標楷體" w:hAnsi="Times New Roman" w:hint="eastAsia"/>
          <w:szCs w:val="24"/>
        </w:rPr>
        <w:t>15</w:t>
      </w:r>
      <w:r w:rsidRPr="00E9268E">
        <w:rPr>
          <w:rFonts w:ascii="Times New Roman" w:eastAsia="標楷體" w:hAnsi="Times New Roman" w:hint="eastAsia"/>
          <w:szCs w:val="24"/>
        </w:rPr>
        <w:t>人，並以其中</w:t>
      </w:r>
      <w:r w:rsidRPr="00E9268E">
        <w:rPr>
          <w:rFonts w:ascii="Times New Roman" w:eastAsia="標楷體" w:hAnsi="Times New Roman" w:hint="eastAsia"/>
          <w:szCs w:val="24"/>
        </w:rPr>
        <w:t>1</w:t>
      </w:r>
      <w:r w:rsidRPr="00E9268E">
        <w:rPr>
          <w:rFonts w:ascii="Times New Roman" w:eastAsia="標楷體" w:hAnsi="Times New Roman" w:hint="eastAsia"/>
          <w:szCs w:val="24"/>
        </w:rPr>
        <w:t>人為院長、</w:t>
      </w:r>
      <w:r w:rsidRPr="00E9268E">
        <w:rPr>
          <w:rFonts w:ascii="Times New Roman" w:eastAsia="標楷體" w:hAnsi="Times New Roman" w:hint="eastAsia"/>
          <w:szCs w:val="24"/>
        </w:rPr>
        <w:t>1</w:t>
      </w:r>
      <w:r w:rsidRPr="00E9268E">
        <w:rPr>
          <w:rFonts w:ascii="Times New Roman" w:eastAsia="標楷體" w:hAnsi="Times New Roman" w:hint="eastAsia"/>
          <w:szCs w:val="24"/>
        </w:rPr>
        <w:t>人為副院長，由總統提名，經立法院同意任命之。大法官任期</w:t>
      </w:r>
      <w:r w:rsidRPr="00E9268E">
        <w:rPr>
          <w:rFonts w:ascii="Times New Roman" w:eastAsia="標楷體" w:hAnsi="Times New Roman" w:hint="eastAsia"/>
          <w:szCs w:val="24"/>
        </w:rPr>
        <w:t>8</w:t>
      </w:r>
      <w:r w:rsidRPr="00E9268E">
        <w:rPr>
          <w:rFonts w:ascii="Times New Roman" w:eastAsia="標楷體" w:hAnsi="Times New Roman" w:hint="eastAsia"/>
          <w:szCs w:val="24"/>
        </w:rPr>
        <w:t>年，不分屆次，個別計算，並不得連任。但並為院長、副院長之大法官，不受任期之保障。</w:t>
      </w:r>
      <w:r w:rsidR="00864EF6" w:rsidRPr="00250BA7">
        <w:rPr>
          <w:rFonts w:ascii="Times New Roman" w:eastAsia="標楷體" w:hAnsi="Times New Roman" w:hint="eastAsia"/>
          <w:szCs w:val="24"/>
        </w:rPr>
        <w:t>依憲法增修條文第</w:t>
      </w:r>
      <w:r w:rsidR="00864EF6" w:rsidRPr="00250BA7">
        <w:rPr>
          <w:rFonts w:ascii="Times New Roman" w:eastAsia="標楷體" w:hAnsi="Times New Roman" w:hint="eastAsia"/>
          <w:szCs w:val="24"/>
        </w:rPr>
        <w:t>5</w:t>
      </w:r>
      <w:r w:rsidR="00864EF6" w:rsidRPr="00250BA7">
        <w:rPr>
          <w:rFonts w:ascii="Times New Roman" w:eastAsia="標楷體" w:hAnsi="Times New Roman" w:hint="eastAsia"/>
          <w:szCs w:val="24"/>
        </w:rPr>
        <w:t>條第</w:t>
      </w:r>
      <w:r w:rsidR="00864EF6" w:rsidRPr="00250BA7">
        <w:rPr>
          <w:rFonts w:ascii="Times New Roman" w:eastAsia="標楷體" w:hAnsi="Times New Roman" w:hint="eastAsia"/>
          <w:szCs w:val="24"/>
        </w:rPr>
        <w:t>4</w:t>
      </w:r>
      <w:r w:rsidR="00864EF6" w:rsidRPr="00250BA7">
        <w:rPr>
          <w:rFonts w:ascii="Times New Roman" w:eastAsia="標楷體" w:hAnsi="Times New Roman" w:hint="eastAsia"/>
          <w:szCs w:val="24"/>
        </w:rPr>
        <w:t>項及司法院大法官審理案件法第</w:t>
      </w:r>
      <w:r w:rsidR="00864EF6" w:rsidRPr="00250BA7">
        <w:rPr>
          <w:rFonts w:ascii="Times New Roman" w:eastAsia="標楷體" w:hAnsi="Times New Roman" w:hint="eastAsia"/>
          <w:szCs w:val="24"/>
        </w:rPr>
        <w:t>2</w:t>
      </w:r>
      <w:r w:rsidR="00864EF6" w:rsidRPr="00250BA7">
        <w:rPr>
          <w:rFonts w:ascii="Times New Roman" w:eastAsia="標楷體" w:hAnsi="Times New Roman" w:hint="eastAsia"/>
          <w:szCs w:val="24"/>
        </w:rPr>
        <w:t>條規定，大法官行使職權之方式：（</w:t>
      </w:r>
      <w:r w:rsidR="00864EF6" w:rsidRPr="00250BA7">
        <w:rPr>
          <w:rFonts w:ascii="Times New Roman" w:eastAsia="標楷體" w:hAnsi="Times New Roman" w:hint="eastAsia"/>
          <w:szCs w:val="24"/>
        </w:rPr>
        <w:t>1</w:t>
      </w:r>
      <w:r w:rsidR="00864EF6" w:rsidRPr="00250BA7">
        <w:rPr>
          <w:rFonts w:ascii="Times New Roman" w:eastAsia="標楷體" w:hAnsi="Times New Roman" w:hint="eastAsia"/>
          <w:szCs w:val="24"/>
        </w:rPr>
        <w:t>）大法官會議：全體大法官以會議方式，合議審理解釋憲法與統一解釋法令案件；（</w:t>
      </w:r>
      <w:r w:rsidR="00864EF6" w:rsidRPr="00250BA7">
        <w:rPr>
          <w:rFonts w:ascii="Times New Roman" w:eastAsia="標楷體" w:hAnsi="Times New Roman" w:hint="eastAsia"/>
          <w:szCs w:val="24"/>
        </w:rPr>
        <w:t>2</w:t>
      </w:r>
      <w:r w:rsidR="00864EF6" w:rsidRPr="00250BA7">
        <w:rPr>
          <w:rFonts w:ascii="Times New Roman" w:eastAsia="標楷體" w:hAnsi="Times New Roman" w:hint="eastAsia"/>
          <w:szCs w:val="24"/>
        </w:rPr>
        <w:t>）憲法法庭：全體大法官組成憲法法庭，合議審理總統、副總統彈劾及政黨違憲解散案件。</w:t>
      </w:r>
      <w:r w:rsidR="00864EF6" w:rsidRPr="00250BA7">
        <w:rPr>
          <w:rFonts w:ascii="Times New Roman" w:eastAsia="標楷體" w:hAnsi="Times New Roman" w:hint="eastAsia"/>
          <w:szCs w:val="24"/>
        </w:rPr>
        <w:t>2015</w:t>
      </w:r>
      <w:r w:rsidR="00864EF6" w:rsidRPr="00250BA7">
        <w:rPr>
          <w:rFonts w:ascii="Times New Roman" w:eastAsia="標楷體" w:hAnsi="Times New Roman" w:hint="eastAsia"/>
          <w:szCs w:val="24"/>
        </w:rPr>
        <w:t>年</w:t>
      </w:r>
      <w:r w:rsidR="00864EF6" w:rsidRPr="00250BA7">
        <w:rPr>
          <w:rFonts w:ascii="Times New Roman" w:eastAsia="標楷體" w:hAnsi="Times New Roman" w:hint="eastAsia"/>
          <w:szCs w:val="24"/>
        </w:rPr>
        <w:t>2</w:t>
      </w:r>
      <w:r w:rsidR="00864EF6" w:rsidRPr="00250BA7">
        <w:rPr>
          <w:rFonts w:ascii="Times New Roman" w:eastAsia="標楷體" w:hAnsi="Times New Roman" w:hint="eastAsia"/>
          <w:szCs w:val="24"/>
        </w:rPr>
        <w:t>月</w:t>
      </w:r>
      <w:r w:rsidR="00864EF6" w:rsidRPr="00250BA7">
        <w:rPr>
          <w:rFonts w:ascii="Times New Roman" w:eastAsia="標楷體" w:hAnsi="Times New Roman" w:hint="eastAsia"/>
          <w:szCs w:val="24"/>
        </w:rPr>
        <w:t>4</w:t>
      </w:r>
      <w:r w:rsidR="00D20F9D" w:rsidRPr="00250BA7">
        <w:rPr>
          <w:rFonts w:ascii="Times New Roman" w:eastAsia="標楷體" w:hAnsi="Times New Roman" w:hint="eastAsia"/>
          <w:szCs w:val="24"/>
        </w:rPr>
        <w:t>日修正公布</w:t>
      </w:r>
      <w:r w:rsidR="00864EF6" w:rsidRPr="00250BA7">
        <w:rPr>
          <w:rFonts w:ascii="Times New Roman" w:eastAsia="標楷體" w:hAnsi="Times New Roman" w:hint="eastAsia"/>
          <w:szCs w:val="24"/>
        </w:rPr>
        <w:t>司法院組織法第</w:t>
      </w:r>
      <w:r w:rsidR="00864EF6" w:rsidRPr="00250BA7">
        <w:rPr>
          <w:rFonts w:ascii="Times New Roman" w:eastAsia="標楷體" w:hAnsi="Times New Roman" w:hint="eastAsia"/>
          <w:szCs w:val="24"/>
        </w:rPr>
        <w:t>3</w:t>
      </w:r>
      <w:r w:rsidR="00D20F9D" w:rsidRPr="00250BA7">
        <w:rPr>
          <w:rFonts w:ascii="Times New Roman" w:eastAsia="標楷體" w:hAnsi="Times New Roman" w:hint="eastAsia"/>
          <w:szCs w:val="24"/>
        </w:rPr>
        <w:t>條，刪除有關大法官審理案件方式之規定，並</w:t>
      </w:r>
      <w:r w:rsidR="009620C6" w:rsidRPr="00250BA7">
        <w:rPr>
          <w:rFonts w:ascii="Times New Roman" w:eastAsia="標楷體" w:hAnsi="Times New Roman" w:hint="eastAsia"/>
          <w:szCs w:val="24"/>
        </w:rPr>
        <w:t>修正</w:t>
      </w:r>
      <w:r w:rsidR="0054711B" w:rsidRPr="00250BA7">
        <w:rPr>
          <w:rFonts w:ascii="Times New Roman" w:eastAsia="標楷體" w:hAnsi="Times New Roman" w:hint="eastAsia"/>
          <w:szCs w:val="24"/>
        </w:rPr>
        <w:t>司法院置大法官</w:t>
      </w:r>
      <w:r w:rsidR="0054711B" w:rsidRPr="00250BA7">
        <w:rPr>
          <w:rFonts w:ascii="Times New Roman" w:eastAsia="標楷體" w:hAnsi="Times New Roman" w:hint="eastAsia"/>
          <w:szCs w:val="24"/>
        </w:rPr>
        <w:t>15</w:t>
      </w:r>
      <w:r w:rsidR="00864EF6" w:rsidRPr="00250BA7">
        <w:rPr>
          <w:rFonts w:ascii="Times New Roman" w:eastAsia="標楷體" w:hAnsi="Times New Roman" w:hint="eastAsia"/>
          <w:szCs w:val="24"/>
        </w:rPr>
        <w:t>人；其</w:t>
      </w:r>
      <w:r w:rsidR="0065642A" w:rsidRPr="00250BA7">
        <w:rPr>
          <w:rFonts w:ascii="Times New Roman" w:eastAsia="標楷體" w:hAnsi="Times New Roman" w:hint="eastAsia"/>
          <w:szCs w:val="24"/>
        </w:rPr>
        <w:t>職權之行使，另以法律定之。</w:t>
      </w:r>
      <w:r w:rsidRPr="00E9268E">
        <w:rPr>
          <w:rFonts w:ascii="Times New Roman" w:eastAsia="標楷體" w:hAnsi="Times New Roman" w:hint="eastAsia"/>
          <w:szCs w:val="24"/>
        </w:rPr>
        <w:t>2019</w:t>
      </w:r>
      <w:r w:rsidRPr="00E9268E">
        <w:rPr>
          <w:rFonts w:ascii="Times New Roman" w:eastAsia="標楷體" w:hAnsi="Times New Roman" w:hint="eastAsia"/>
          <w:szCs w:val="24"/>
        </w:rPr>
        <w:t>年</w:t>
      </w:r>
      <w:r w:rsidRPr="00E9268E">
        <w:rPr>
          <w:rFonts w:ascii="Times New Roman" w:eastAsia="標楷體" w:hAnsi="Times New Roman" w:hint="eastAsia"/>
          <w:szCs w:val="24"/>
        </w:rPr>
        <w:t>1</w:t>
      </w:r>
      <w:r w:rsidRPr="00E9268E">
        <w:rPr>
          <w:rFonts w:ascii="Times New Roman" w:eastAsia="標楷體" w:hAnsi="Times New Roman" w:hint="eastAsia"/>
          <w:szCs w:val="24"/>
        </w:rPr>
        <w:t>月</w:t>
      </w:r>
      <w:r w:rsidRPr="00E9268E">
        <w:rPr>
          <w:rFonts w:ascii="Times New Roman" w:eastAsia="標楷體" w:hAnsi="Times New Roman" w:hint="eastAsia"/>
          <w:szCs w:val="24"/>
        </w:rPr>
        <w:t>4</w:t>
      </w:r>
      <w:r w:rsidRPr="00E9268E">
        <w:rPr>
          <w:rFonts w:ascii="Times New Roman" w:eastAsia="標楷體" w:hAnsi="Times New Roman" w:hint="eastAsia"/>
          <w:szCs w:val="24"/>
        </w:rPr>
        <w:t>日修正公布司法院大法官審理案件法，並更名為憲法訴訟法，</w:t>
      </w:r>
      <w:r w:rsidRPr="00E9268E">
        <w:rPr>
          <w:rFonts w:ascii="Times New Roman" w:eastAsia="標楷體" w:hAnsi="Times New Roman" w:hint="eastAsia"/>
          <w:szCs w:val="24"/>
        </w:rPr>
        <w:t>2022</w:t>
      </w:r>
      <w:r w:rsidRPr="00E9268E">
        <w:rPr>
          <w:rFonts w:ascii="Times New Roman" w:eastAsia="標楷體" w:hAnsi="Times New Roman" w:hint="eastAsia"/>
          <w:szCs w:val="24"/>
        </w:rPr>
        <w:t>年</w:t>
      </w:r>
      <w:r w:rsidRPr="00E9268E">
        <w:rPr>
          <w:rFonts w:ascii="Times New Roman" w:eastAsia="標楷體" w:hAnsi="Times New Roman" w:hint="eastAsia"/>
          <w:szCs w:val="24"/>
        </w:rPr>
        <w:t>1</w:t>
      </w:r>
      <w:r w:rsidRPr="00E9268E">
        <w:rPr>
          <w:rFonts w:ascii="Times New Roman" w:eastAsia="標楷體" w:hAnsi="Times New Roman" w:hint="eastAsia"/>
          <w:szCs w:val="24"/>
        </w:rPr>
        <w:t>月</w:t>
      </w:r>
      <w:r w:rsidRPr="00E9268E">
        <w:rPr>
          <w:rFonts w:ascii="Times New Roman" w:eastAsia="標楷體" w:hAnsi="Times New Roman" w:hint="eastAsia"/>
          <w:szCs w:val="24"/>
        </w:rPr>
        <w:t>4</w:t>
      </w:r>
      <w:r w:rsidRPr="00E9268E">
        <w:rPr>
          <w:rFonts w:ascii="Times New Roman" w:eastAsia="標楷體" w:hAnsi="Times New Roman" w:hint="eastAsia"/>
          <w:szCs w:val="24"/>
        </w:rPr>
        <w:t>日施行。新法規定由司法院大法官組成憲法法庭，審理法規範憲法審查及裁判憲法審查案件、機關爭議案件、總統副總統彈劾案件、政黨違憲審查案件、地方自治保障案件及統一解釋法律及命令案件等，其審理結果改以裁判方式宣告之。</w:t>
      </w:r>
      <w:r w:rsidR="00B3205A" w:rsidRPr="00FE7F83">
        <w:rPr>
          <w:rFonts w:ascii="Times New Roman" w:eastAsia="標楷體" w:hAnsi="Times New Roman" w:hint="eastAsia"/>
          <w:b/>
          <w:szCs w:val="24"/>
          <w:u w:val="single"/>
        </w:rPr>
        <w:t>(</w:t>
      </w:r>
      <w:r w:rsidR="00B3205A" w:rsidRPr="00FE7F83">
        <w:rPr>
          <w:rFonts w:ascii="Times New Roman" w:eastAsia="標楷體" w:hAnsi="Times New Roman" w:hint="eastAsia"/>
          <w:b/>
          <w:szCs w:val="24"/>
          <w:u w:val="single"/>
        </w:rPr>
        <w:t>司法院</w:t>
      </w:r>
      <w:r w:rsidR="00B3205A" w:rsidRPr="00FE7F83">
        <w:rPr>
          <w:rFonts w:ascii="Times New Roman" w:eastAsia="標楷體" w:hAnsi="Times New Roman" w:hint="eastAsia"/>
          <w:b/>
          <w:szCs w:val="24"/>
          <w:u w:val="single"/>
        </w:rPr>
        <w:t>)</w:t>
      </w:r>
    </w:p>
    <w:p w:rsidR="00864EF6" w:rsidRPr="00250BA7" w:rsidRDefault="00864EF6" w:rsidP="00720A19">
      <w:pPr>
        <w:pStyle w:val="a8"/>
        <w:numPr>
          <w:ilvl w:val="0"/>
          <w:numId w:val="10"/>
        </w:numPr>
        <w:spacing w:line="480" w:lineRule="exact"/>
        <w:ind w:leftChars="0" w:left="426" w:hanging="426"/>
        <w:jc w:val="both"/>
        <w:rPr>
          <w:rFonts w:ascii="Times New Roman" w:eastAsia="標楷體" w:hAnsi="Times New Roman"/>
          <w:szCs w:val="24"/>
        </w:rPr>
      </w:pPr>
      <w:r w:rsidRPr="00250BA7">
        <w:rPr>
          <w:rFonts w:ascii="Times New Roman" w:eastAsia="標楷體" w:hAnsi="Times New Roman" w:hint="eastAsia"/>
          <w:szCs w:val="24"/>
        </w:rPr>
        <w:t>2015</w:t>
      </w:r>
      <w:r w:rsidRPr="00250BA7">
        <w:rPr>
          <w:rFonts w:ascii="Times New Roman" w:eastAsia="標楷體" w:hAnsi="Times New Roman" w:hint="eastAsia"/>
          <w:szCs w:val="24"/>
        </w:rPr>
        <w:t>年</w:t>
      </w:r>
      <w:r w:rsidRPr="00250BA7">
        <w:rPr>
          <w:rFonts w:ascii="Times New Roman" w:eastAsia="標楷體" w:hAnsi="Times New Roman" w:hint="eastAsia"/>
          <w:szCs w:val="24"/>
        </w:rPr>
        <w:t>2</w:t>
      </w:r>
      <w:r w:rsidRPr="00250BA7">
        <w:rPr>
          <w:rFonts w:ascii="Times New Roman" w:eastAsia="標楷體" w:hAnsi="Times New Roman" w:hint="eastAsia"/>
          <w:szCs w:val="24"/>
        </w:rPr>
        <w:t>月</w:t>
      </w:r>
      <w:r w:rsidRPr="00250BA7">
        <w:rPr>
          <w:rFonts w:ascii="Times New Roman" w:eastAsia="標楷體" w:hAnsi="Times New Roman" w:hint="eastAsia"/>
          <w:szCs w:val="24"/>
        </w:rPr>
        <w:t>5</w:t>
      </w:r>
      <w:r w:rsidR="00C850C6" w:rsidRPr="00250BA7">
        <w:rPr>
          <w:rFonts w:ascii="Times New Roman" w:eastAsia="標楷體" w:hAnsi="Times New Roman" w:hint="eastAsia"/>
          <w:szCs w:val="24"/>
        </w:rPr>
        <w:t>日</w:t>
      </w:r>
      <w:r w:rsidRPr="00250BA7">
        <w:rPr>
          <w:rFonts w:ascii="Times New Roman" w:eastAsia="標楷體" w:hAnsi="Times New Roman" w:hint="eastAsia"/>
          <w:szCs w:val="24"/>
        </w:rPr>
        <w:t>受理收容聲請事件，以地方法院行政訴訟庭為第一審管轄法院，高等行政法院審理是類事件之抗告事件。</w:t>
      </w:r>
      <w:r w:rsidR="00B3205A" w:rsidRPr="00FE7F83">
        <w:rPr>
          <w:rFonts w:ascii="Times New Roman" w:eastAsia="標楷體" w:hAnsi="Times New Roman" w:hint="eastAsia"/>
          <w:b/>
          <w:szCs w:val="24"/>
          <w:u w:val="single"/>
        </w:rPr>
        <w:t>(</w:t>
      </w:r>
      <w:r w:rsidR="00B3205A" w:rsidRPr="00FE7F83">
        <w:rPr>
          <w:rFonts w:ascii="Times New Roman" w:eastAsia="標楷體" w:hAnsi="Times New Roman" w:hint="eastAsia"/>
          <w:b/>
          <w:szCs w:val="24"/>
          <w:u w:val="single"/>
        </w:rPr>
        <w:t>司法院</w:t>
      </w:r>
      <w:r w:rsidR="00B3205A" w:rsidRPr="00FE7F83">
        <w:rPr>
          <w:rFonts w:ascii="Times New Roman" w:eastAsia="標楷體" w:hAnsi="Times New Roman" w:hint="eastAsia"/>
          <w:b/>
          <w:szCs w:val="24"/>
          <w:u w:val="single"/>
        </w:rPr>
        <w:t>)</w:t>
      </w:r>
    </w:p>
    <w:p w:rsidR="00864EF6" w:rsidRPr="00250BA7" w:rsidRDefault="00864EF6" w:rsidP="00720A19">
      <w:pPr>
        <w:pStyle w:val="a8"/>
        <w:numPr>
          <w:ilvl w:val="0"/>
          <w:numId w:val="10"/>
        </w:numPr>
        <w:spacing w:line="480" w:lineRule="exact"/>
        <w:ind w:leftChars="0" w:left="426" w:hanging="426"/>
        <w:jc w:val="both"/>
        <w:rPr>
          <w:rFonts w:ascii="Times New Roman" w:eastAsia="標楷體" w:hAnsi="Times New Roman"/>
          <w:szCs w:val="24"/>
        </w:rPr>
      </w:pPr>
      <w:r w:rsidRPr="00250BA7">
        <w:rPr>
          <w:rFonts w:ascii="Times New Roman" w:eastAsia="標楷體" w:hAnsi="Times New Roman" w:hint="eastAsia"/>
          <w:szCs w:val="24"/>
        </w:rPr>
        <w:t>法官法第</w:t>
      </w:r>
      <w:r w:rsidRPr="00250BA7">
        <w:rPr>
          <w:rFonts w:ascii="Times New Roman" w:eastAsia="標楷體" w:hAnsi="Times New Roman" w:hint="eastAsia"/>
          <w:szCs w:val="24"/>
        </w:rPr>
        <w:t>5</w:t>
      </w:r>
      <w:r w:rsidR="009620C6" w:rsidRPr="00250BA7">
        <w:rPr>
          <w:rFonts w:ascii="Times New Roman" w:eastAsia="標楷體" w:hAnsi="Times New Roman" w:hint="eastAsia"/>
          <w:szCs w:val="24"/>
        </w:rPr>
        <w:t>條具體規定</w:t>
      </w:r>
      <w:r w:rsidRPr="00250BA7">
        <w:rPr>
          <w:rFonts w:ascii="Times New Roman" w:eastAsia="標楷體" w:hAnsi="Times New Roman" w:hint="eastAsia"/>
          <w:szCs w:val="24"/>
        </w:rPr>
        <w:t>最高法院、最高行政法院法官及公務員懲戒</w:t>
      </w:r>
      <w:r w:rsidR="009620C6" w:rsidRPr="00250BA7">
        <w:rPr>
          <w:rFonts w:ascii="Times New Roman" w:eastAsia="標楷體" w:hAnsi="Times New Roman" w:hint="eastAsia"/>
          <w:szCs w:val="24"/>
        </w:rPr>
        <w:t>委員會委員、高等法院或其分院及地方法院法官之任用資格</w:t>
      </w:r>
      <w:r w:rsidRPr="00250BA7">
        <w:rPr>
          <w:rFonts w:ascii="Times New Roman" w:eastAsia="標楷體" w:hAnsi="Times New Roman" w:hint="eastAsia"/>
          <w:szCs w:val="24"/>
        </w:rPr>
        <w:t>。</w:t>
      </w:r>
      <w:r w:rsidR="00B3205A" w:rsidRPr="00FE7F83">
        <w:rPr>
          <w:rFonts w:ascii="Times New Roman" w:eastAsia="標楷體" w:hAnsi="Times New Roman" w:hint="eastAsia"/>
          <w:b/>
          <w:szCs w:val="24"/>
          <w:u w:val="single"/>
        </w:rPr>
        <w:t>(</w:t>
      </w:r>
      <w:r w:rsidR="00B3205A" w:rsidRPr="00FE7F83">
        <w:rPr>
          <w:rFonts w:ascii="Times New Roman" w:eastAsia="標楷體" w:hAnsi="Times New Roman" w:hint="eastAsia"/>
          <w:b/>
          <w:szCs w:val="24"/>
          <w:u w:val="single"/>
        </w:rPr>
        <w:t>司法院</w:t>
      </w:r>
      <w:r w:rsidR="00B3205A" w:rsidRPr="00FE7F83">
        <w:rPr>
          <w:rFonts w:ascii="Times New Roman" w:eastAsia="標楷體" w:hAnsi="Times New Roman" w:hint="eastAsia"/>
          <w:b/>
          <w:szCs w:val="24"/>
          <w:u w:val="single"/>
        </w:rPr>
        <w:t>)</w:t>
      </w:r>
    </w:p>
    <w:p w:rsidR="006C3A97" w:rsidRPr="00250BA7" w:rsidRDefault="006C3A97" w:rsidP="00AB09D1">
      <w:pPr>
        <w:pStyle w:val="a8"/>
        <w:spacing w:line="480" w:lineRule="exact"/>
        <w:ind w:leftChars="0" w:left="0"/>
        <w:jc w:val="both"/>
        <w:rPr>
          <w:rFonts w:ascii="Times New Roman" w:eastAsia="標楷體" w:hAnsi="Times New Roman"/>
          <w:b/>
          <w:sz w:val="22"/>
          <w:szCs w:val="24"/>
        </w:rPr>
      </w:pPr>
      <w:bookmarkStart w:id="71" w:name="_Toc434256134"/>
      <w:bookmarkStart w:id="72" w:name="_Toc435429074"/>
      <w:r w:rsidRPr="00250BA7">
        <w:rPr>
          <w:rFonts w:ascii="Times New Roman" w:eastAsia="標楷體" w:hAnsi="Times New Roman"/>
          <w:b/>
          <w:szCs w:val="26"/>
        </w:rPr>
        <w:t>政治制度指標</w:t>
      </w:r>
      <w:bookmarkEnd w:id="71"/>
      <w:bookmarkEnd w:id="72"/>
    </w:p>
    <w:p w:rsidR="00C758EF" w:rsidRPr="00EA1F71" w:rsidRDefault="00C758EF" w:rsidP="00720A19">
      <w:pPr>
        <w:pStyle w:val="a8"/>
        <w:numPr>
          <w:ilvl w:val="0"/>
          <w:numId w:val="10"/>
        </w:numPr>
        <w:spacing w:line="480" w:lineRule="exact"/>
        <w:ind w:leftChars="0" w:left="426" w:hanging="426"/>
        <w:jc w:val="both"/>
        <w:rPr>
          <w:rFonts w:ascii="Times New Roman" w:eastAsia="標楷體" w:hAnsi="Times New Roman"/>
          <w:strike/>
          <w:szCs w:val="24"/>
        </w:rPr>
      </w:pPr>
      <w:r w:rsidRPr="00EA1F71">
        <w:rPr>
          <w:rFonts w:ascii="標楷體" w:eastAsia="標楷體" w:hAnsi="標楷體" w:hint="eastAsia"/>
          <w:strike/>
        </w:rPr>
        <w:t>參見兩公約初次國家報告</w:t>
      </w:r>
      <w:r w:rsidRPr="00EA1F71">
        <w:rPr>
          <w:rFonts w:ascii="標楷體" w:eastAsia="標楷體" w:hAnsi="標楷體" w:cs="Times New Roman" w:hint="eastAsia"/>
          <w:strike/>
          <w:szCs w:val="24"/>
        </w:rPr>
        <w:t>共同核心文件第</w:t>
      </w:r>
      <w:r w:rsidRPr="00EA1F71">
        <w:rPr>
          <w:rFonts w:ascii="Times New Roman" w:eastAsia="標楷體" w:hAnsi="Times New Roman" w:cs="Times New Roman"/>
          <w:strike/>
          <w:szCs w:val="24"/>
        </w:rPr>
        <w:t>51</w:t>
      </w:r>
      <w:r w:rsidRPr="00EA1F71">
        <w:rPr>
          <w:rFonts w:ascii="標楷體" w:eastAsia="標楷體" w:hAnsi="標楷體" w:cs="Times New Roman" w:hint="eastAsia"/>
          <w:strike/>
          <w:szCs w:val="24"/>
        </w:rPr>
        <w:t>點</w:t>
      </w:r>
      <w:r w:rsidR="008B656B" w:rsidRPr="00EA1F71">
        <w:rPr>
          <w:rFonts w:ascii="標楷體" w:eastAsia="標楷體" w:hAnsi="標楷體" w:cs="Times New Roman" w:hint="eastAsia"/>
          <w:strike/>
          <w:szCs w:val="24"/>
        </w:rPr>
        <w:t>前段、第</w:t>
      </w:r>
      <w:r w:rsidR="008B656B" w:rsidRPr="00EA1F71">
        <w:rPr>
          <w:rFonts w:ascii="Times New Roman" w:eastAsia="標楷體" w:hAnsi="Times New Roman" w:cs="Times New Roman"/>
          <w:strike/>
          <w:szCs w:val="24"/>
        </w:rPr>
        <w:t>52</w:t>
      </w:r>
      <w:r w:rsidR="008B656B" w:rsidRPr="00EA1F71">
        <w:rPr>
          <w:rFonts w:ascii="標楷體" w:eastAsia="標楷體" w:hAnsi="標楷體" w:cs="Times New Roman" w:hint="eastAsia"/>
          <w:strike/>
          <w:szCs w:val="24"/>
        </w:rPr>
        <w:t>點、</w:t>
      </w:r>
      <w:r w:rsidRPr="00EA1F71">
        <w:rPr>
          <w:rFonts w:ascii="標楷體" w:eastAsia="標楷體" w:hAnsi="標楷體" w:cs="Times New Roman" w:hint="eastAsia"/>
          <w:strike/>
          <w:szCs w:val="24"/>
        </w:rPr>
        <w:t>第</w:t>
      </w:r>
      <w:r w:rsidRPr="00EA1F71">
        <w:rPr>
          <w:rFonts w:ascii="Times New Roman" w:eastAsia="標楷體" w:hAnsi="Times New Roman" w:cs="Times New Roman"/>
          <w:strike/>
          <w:szCs w:val="24"/>
        </w:rPr>
        <w:t>53</w:t>
      </w:r>
      <w:r w:rsidRPr="00EA1F71">
        <w:rPr>
          <w:rFonts w:ascii="標楷體" w:eastAsia="標楷體" w:hAnsi="標楷體" w:cs="Times New Roman" w:hint="eastAsia"/>
          <w:strike/>
          <w:szCs w:val="24"/>
        </w:rPr>
        <w:t>點、第</w:t>
      </w:r>
      <w:r w:rsidRPr="00EA1F71">
        <w:rPr>
          <w:rFonts w:ascii="Times New Roman" w:eastAsia="標楷體" w:hAnsi="Times New Roman" w:cs="Times New Roman"/>
          <w:strike/>
          <w:szCs w:val="24"/>
        </w:rPr>
        <w:t>58</w:t>
      </w:r>
      <w:r w:rsidR="00260D12" w:rsidRPr="00EA1F71">
        <w:rPr>
          <w:rFonts w:ascii="標楷體" w:eastAsia="標楷體" w:hAnsi="標楷體" w:cs="Times New Roman" w:hint="eastAsia"/>
          <w:strike/>
          <w:szCs w:val="24"/>
        </w:rPr>
        <w:t>點</w:t>
      </w:r>
      <w:r w:rsidRPr="00EA1F71">
        <w:rPr>
          <w:rFonts w:ascii="標楷體" w:eastAsia="標楷體" w:hAnsi="標楷體" w:cs="Times New Roman" w:hint="eastAsia"/>
          <w:strike/>
          <w:szCs w:val="24"/>
        </w:rPr>
        <w:t>、表</w:t>
      </w:r>
      <w:r w:rsidR="003B7344" w:rsidRPr="00EA1F71">
        <w:rPr>
          <w:rFonts w:ascii="Times New Roman" w:eastAsia="標楷體" w:hAnsi="Times New Roman" w:cs="Times New Roman"/>
          <w:strike/>
          <w:szCs w:val="24"/>
        </w:rPr>
        <w:t>31(</w:t>
      </w:r>
      <w:r w:rsidR="003B7344" w:rsidRPr="00EA1F71">
        <w:rPr>
          <w:rFonts w:ascii="Times New Roman" w:eastAsia="標楷體" w:hAnsi="Times New Roman" w:cs="Times New Roman" w:hint="eastAsia"/>
          <w:strike/>
          <w:szCs w:val="24"/>
        </w:rPr>
        <w:t>原表</w:t>
      </w:r>
      <w:r w:rsidR="003B7344" w:rsidRPr="00EA1F71">
        <w:rPr>
          <w:rFonts w:ascii="Times New Roman" w:eastAsia="標楷體" w:hAnsi="Times New Roman" w:cs="Times New Roman"/>
          <w:strike/>
          <w:szCs w:val="24"/>
        </w:rPr>
        <w:t>23)</w:t>
      </w:r>
      <w:r w:rsidRPr="00EA1F71">
        <w:rPr>
          <w:rFonts w:ascii="標楷體" w:eastAsia="標楷體" w:hAnsi="標楷體" w:cs="Times New Roman" w:hint="eastAsia"/>
          <w:strike/>
          <w:szCs w:val="24"/>
        </w:rPr>
        <w:t>、第</w:t>
      </w:r>
      <w:r w:rsidRPr="00EA1F71">
        <w:rPr>
          <w:rFonts w:ascii="Times New Roman" w:eastAsia="標楷體" w:hAnsi="Times New Roman" w:cs="Times New Roman"/>
          <w:strike/>
          <w:szCs w:val="24"/>
        </w:rPr>
        <w:t>60</w:t>
      </w:r>
      <w:r w:rsidRPr="00EA1F71">
        <w:rPr>
          <w:rFonts w:ascii="標楷體" w:eastAsia="標楷體" w:hAnsi="標楷體" w:cs="Times New Roman" w:hint="eastAsia"/>
          <w:strike/>
          <w:szCs w:val="24"/>
        </w:rPr>
        <w:t>點前段、第</w:t>
      </w:r>
      <w:r w:rsidRPr="00EA1F71">
        <w:rPr>
          <w:rFonts w:ascii="Times New Roman" w:eastAsia="標楷體" w:hAnsi="Times New Roman" w:cs="Times New Roman"/>
          <w:strike/>
          <w:szCs w:val="24"/>
        </w:rPr>
        <w:t>61</w:t>
      </w:r>
      <w:r w:rsidR="002B5F6C" w:rsidRPr="00EA1F71">
        <w:rPr>
          <w:rFonts w:ascii="標楷體" w:eastAsia="標楷體" w:hAnsi="標楷體" w:cs="Times New Roman" w:hint="eastAsia"/>
          <w:strike/>
          <w:szCs w:val="24"/>
        </w:rPr>
        <w:t>點、第</w:t>
      </w:r>
      <w:r w:rsidR="002B5F6C" w:rsidRPr="00EA1F71">
        <w:rPr>
          <w:rFonts w:ascii="Times New Roman" w:eastAsia="標楷體" w:hAnsi="Times New Roman" w:cs="Times New Roman"/>
          <w:strike/>
          <w:szCs w:val="24"/>
        </w:rPr>
        <w:t>62</w:t>
      </w:r>
      <w:r w:rsidR="002B5F6C" w:rsidRPr="00EA1F71">
        <w:rPr>
          <w:rFonts w:ascii="標楷體" w:eastAsia="標楷體" w:hAnsi="標楷體" w:cs="Times New Roman" w:hint="eastAsia"/>
          <w:strike/>
          <w:szCs w:val="24"/>
        </w:rPr>
        <w:t>點、第</w:t>
      </w:r>
      <w:r w:rsidR="002B5F6C" w:rsidRPr="00EA1F71">
        <w:rPr>
          <w:rFonts w:ascii="Times New Roman" w:eastAsia="標楷體" w:hAnsi="Times New Roman" w:cs="Times New Roman"/>
          <w:strike/>
          <w:szCs w:val="24"/>
        </w:rPr>
        <w:t>64</w:t>
      </w:r>
      <w:r w:rsidR="002B5F6C" w:rsidRPr="00EA1F71">
        <w:rPr>
          <w:rFonts w:ascii="標楷體" w:eastAsia="標楷體" w:hAnsi="標楷體" w:cs="Times New Roman" w:hint="eastAsia"/>
          <w:strike/>
          <w:szCs w:val="24"/>
        </w:rPr>
        <w:t>點</w:t>
      </w:r>
      <w:r w:rsidRPr="00EA1F71">
        <w:rPr>
          <w:rFonts w:ascii="標楷體" w:eastAsia="標楷體" w:hAnsi="標楷體" w:cs="Times New Roman" w:hint="eastAsia"/>
          <w:strike/>
          <w:szCs w:val="24"/>
        </w:rPr>
        <w:t>、表</w:t>
      </w:r>
      <w:r w:rsidR="00543C4F" w:rsidRPr="00EA1F71">
        <w:rPr>
          <w:rFonts w:ascii="Times New Roman" w:eastAsia="標楷體" w:hAnsi="Times New Roman" w:cs="Times New Roman"/>
          <w:strike/>
          <w:szCs w:val="24"/>
        </w:rPr>
        <w:t>33(</w:t>
      </w:r>
      <w:r w:rsidR="00543C4F" w:rsidRPr="00EA1F71">
        <w:rPr>
          <w:rFonts w:ascii="Times New Roman" w:eastAsia="標楷體" w:hAnsi="Times New Roman" w:cs="Times New Roman" w:hint="eastAsia"/>
          <w:strike/>
          <w:szCs w:val="24"/>
        </w:rPr>
        <w:t>原表</w:t>
      </w:r>
      <w:r w:rsidR="00543C4F" w:rsidRPr="00EA1F71">
        <w:rPr>
          <w:rFonts w:ascii="Times New Roman" w:eastAsia="標楷體" w:hAnsi="Times New Roman" w:cs="Times New Roman"/>
          <w:strike/>
          <w:szCs w:val="24"/>
        </w:rPr>
        <w:t>30)</w:t>
      </w:r>
      <w:r w:rsidRPr="00EA1F71">
        <w:rPr>
          <w:rFonts w:ascii="標楷體" w:eastAsia="標楷體" w:hAnsi="標楷體" w:cs="Times New Roman" w:hint="eastAsia"/>
          <w:strike/>
          <w:szCs w:val="24"/>
        </w:rPr>
        <w:t>、第</w:t>
      </w:r>
      <w:r w:rsidRPr="00EA1F71">
        <w:rPr>
          <w:rFonts w:ascii="Times New Roman" w:eastAsia="標楷體" w:hAnsi="Times New Roman" w:cs="Times New Roman"/>
          <w:strike/>
          <w:szCs w:val="24"/>
        </w:rPr>
        <w:t>65</w:t>
      </w:r>
      <w:r w:rsidR="00416C1F" w:rsidRPr="00EA1F71">
        <w:rPr>
          <w:rFonts w:ascii="標楷體" w:eastAsia="標楷體" w:hAnsi="標楷體" w:cs="Times New Roman" w:hint="eastAsia"/>
          <w:strike/>
          <w:szCs w:val="24"/>
        </w:rPr>
        <w:t>點至</w:t>
      </w:r>
      <w:r w:rsidRPr="00EA1F71">
        <w:rPr>
          <w:rFonts w:ascii="標楷體" w:eastAsia="標楷體" w:hAnsi="標楷體" w:cs="Times New Roman" w:hint="eastAsia"/>
          <w:strike/>
          <w:szCs w:val="24"/>
        </w:rPr>
        <w:t>第</w:t>
      </w:r>
      <w:r w:rsidR="00260D12" w:rsidRPr="00EA1F71">
        <w:rPr>
          <w:rFonts w:ascii="Times New Roman" w:eastAsia="標楷體" w:hAnsi="Times New Roman" w:cs="Times New Roman"/>
          <w:strike/>
          <w:szCs w:val="24"/>
        </w:rPr>
        <w:t>67</w:t>
      </w:r>
      <w:r w:rsidRPr="00EA1F71">
        <w:rPr>
          <w:rFonts w:ascii="標楷體" w:eastAsia="標楷體" w:hAnsi="標楷體" w:cs="Times New Roman" w:hint="eastAsia"/>
          <w:strike/>
          <w:szCs w:val="24"/>
        </w:rPr>
        <w:t>點、表</w:t>
      </w:r>
      <w:r w:rsidR="00543C4F" w:rsidRPr="00EA1F71">
        <w:rPr>
          <w:rFonts w:ascii="Times New Roman" w:eastAsia="標楷體" w:hAnsi="Times New Roman" w:cs="Times New Roman"/>
          <w:strike/>
          <w:szCs w:val="24"/>
        </w:rPr>
        <w:t>36(</w:t>
      </w:r>
      <w:r w:rsidR="00543C4F" w:rsidRPr="00EA1F71">
        <w:rPr>
          <w:rFonts w:ascii="Times New Roman" w:eastAsia="標楷體" w:hAnsi="Times New Roman" w:cs="Times New Roman" w:hint="eastAsia"/>
          <w:strike/>
          <w:szCs w:val="24"/>
        </w:rPr>
        <w:t>原表</w:t>
      </w:r>
      <w:r w:rsidR="00543C4F" w:rsidRPr="00EA1F71">
        <w:rPr>
          <w:rFonts w:ascii="Times New Roman" w:eastAsia="標楷體" w:hAnsi="Times New Roman" w:cs="Times New Roman"/>
          <w:strike/>
          <w:szCs w:val="24"/>
        </w:rPr>
        <w:t>32)</w:t>
      </w:r>
      <w:r w:rsidRPr="00EA1F71">
        <w:rPr>
          <w:rFonts w:ascii="標楷體" w:eastAsia="標楷體" w:hAnsi="標楷體" w:cs="Times New Roman" w:hint="eastAsia"/>
          <w:strike/>
          <w:szCs w:val="24"/>
        </w:rPr>
        <w:t>、表</w:t>
      </w:r>
      <w:r w:rsidR="00543C4F" w:rsidRPr="00EA1F71">
        <w:rPr>
          <w:rFonts w:ascii="Times New Roman" w:eastAsia="標楷體" w:hAnsi="Times New Roman" w:cs="Times New Roman"/>
          <w:strike/>
          <w:szCs w:val="24"/>
        </w:rPr>
        <w:t>37(</w:t>
      </w:r>
      <w:r w:rsidR="00543C4F" w:rsidRPr="00EA1F71">
        <w:rPr>
          <w:rFonts w:ascii="Times New Roman" w:eastAsia="標楷體" w:hAnsi="Times New Roman" w:cs="Times New Roman" w:hint="eastAsia"/>
          <w:strike/>
          <w:szCs w:val="24"/>
        </w:rPr>
        <w:t>原表</w:t>
      </w:r>
      <w:r w:rsidR="00543C4F" w:rsidRPr="00EA1F71">
        <w:rPr>
          <w:rFonts w:ascii="Times New Roman" w:eastAsia="標楷體" w:hAnsi="Times New Roman" w:cs="Times New Roman"/>
          <w:strike/>
          <w:szCs w:val="24"/>
        </w:rPr>
        <w:t>33)</w:t>
      </w:r>
      <w:r w:rsidRPr="00EA1F71">
        <w:rPr>
          <w:rFonts w:ascii="標楷體" w:eastAsia="標楷體" w:hAnsi="標楷體" w:cs="Times New Roman" w:hint="eastAsia"/>
          <w:strike/>
          <w:szCs w:val="24"/>
        </w:rPr>
        <w:t>。</w:t>
      </w:r>
    </w:p>
    <w:p w:rsidR="004C2DDF" w:rsidRPr="004C2DDF" w:rsidRDefault="004C2DDF" w:rsidP="004C2DDF">
      <w:pPr>
        <w:pStyle w:val="a8"/>
        <w:numPr>
          <w:ilvl w:val="1"/>
          <w:numId w:val="10"/>
        </w:numPr>
        <w:spacing w:line="480" w:lineRule="exact"/>
        <w:ind w:leftChars="0"/>
        <w:jc w:val="both"/>
        <w:rPr>
          <w:rFonts w:ascii="Times New Roman" w:eastAsia="標楷體" w:hAnsi="Times New Roman"/>
          <w:szCs w:val="24"/>
        </w:rPr>
      </w:pPr>
      <w:r w:rsidRPr="004C2DDF">
        <w:rPr>
          <w:rFonts w:ascii="Times New Roman" w:eastAsia="標楷體" w:hAnsi="Times New Roman" w:hint="eastAsia"/>
          <w:szCs w:val="24"/>
          <w:highlight w:val="yellow"/>
          <w:bdr w:val="single" w:sz="4" w:space="0" w:color="auto"/>
        </w:rPr>
        <w:t>為建構選舉機關之超然、中立地位，避免政黨或政治不當干涉，以確保選舉之公正、公平性，</w:t>
      </w:r>
      <w:r w:rsidRPr="004C2DDF">
        <w:rPr>
          <w:rFonts w:ascii="Times New Roman" w:eastAsia="標楷體" w:hAnsi="Times New Roman" w:hint="eastAsia"/>
          <w:szCs w:val="24"/>
          <w:highlight w:val="yellow"/>
          <w:bdr w:val="single" w:sz="4" w:space="0" w:color="auto"/>
        </w:rPr>
        <w:t>2009</w:t>
      </w:r>
      <w:r w:rsidRPr="004C2DDF">
        <w:rPr>
          <w:rFonts w:ascii="Times New Roman" w:eastAsia="標楷體" w:hAnsi="Times New Roman" w:hint="eastAsia"/>
          <w:szCs w:val="24"/>
          <w:highlight w:val="yellow"/>
          <w:bdr w:val="single" w:sz="4" w:space="0" w:color="auto"/>
        </w:rPr>
        <w:t>年</w:t>
      </w:r>
      <w:r w:rsidRPr="004C2DDF">
        <w:rPr>
          <w:rFonts w:ascii="Times New Roman" w:eastAsia="標楷體" w:hAnsi="Times New Roman" w:hint="eastAsia"/>
          <w:szCs w:val="24"/>
          <w:highlight w:val="yellow"/>
          <w:bdr w:val="single" w:sz="4" w:space="0" w:color="auto"/>
        </w:rPr>
        <w:t>6</w:t>
      </w:r>
      <w:r w:rsidRPr="004C2DDF">
        <w:rPr>
          <w:rFonts w:ascii="Times New Roman" w:eastAsia="標楷體" w:hAnsi="Times New Roman" w:hint="eastAsia"/>
          <w:szCs w:val="24"/>
          <w:highlight w:val="yellow"/>
          <w:bdr w:val="single" w:sz="4" w:space="0" w:color="auto"/>
        </w:rPr>
        <w:t>月</w:t>
      </w:r>
      <w:r w:rsidRPr="004C2DDF">
        <w:rPr>
          <w:rFonts w:ascii="Times New Roman" w:eastAsia="標楷體" w:hAnsi="Times New Roman" w:hint="eastAsia"/>
          <w:szCs w:val="24"/>
          <w:highlight w:val="yellow"/>
          <w:bdr w:val="single" w:sz="4" w:space="0" w:color="auto"/>
        </w:rPr>
        <w:t>10</w:t>
      </w:r>
      <w:r w:rsidRPr="004C2DDF">
        <w:rPr>
          <w:rFonts w:ascii="Times New Roman" w:eastAsia="標楷體" w:hAnsi="Times New Roman" w:hint="eastAsia"/>
          <w:szCs w:val="24"/>
          <w:highlight w:val="yellow"/>
          <w:bdr w:val="single" w:sz="4" w:space="0" w:color="auto"/>
        </w:rPr>
        <w:t>日制定公布中央選舉委員會組織法，並定位為獨立機關，各級選舉委員會委員均應超出黨派以外，依法獨立行使職權，任期為</w:t>
      </w:r>
      <w:r w:rsidRPr="004C2DDF">
        <w:rPr>
          <w:rFonts w:ascii="Times New Roman" w:eastAsia="標楷體" w:hAnsi="Times New Roman" w:hint="eastAsia"/>
          <w:szCs w:val="24"/>
          <w:highlight w:val="yellow"/>
          <w:bdr w:val="single" w:sz="4" w:space="0" w:color="auto"/>
        </w:rPr>
        <w:t>4</w:t>
      </w:r>
      <w:r w:rsidRPr="004C2DDF">
        <w:rPr>
          <w:rFonts w:ascii="Times New Roman" w:eastAsia="標楷體" w:hAnsi="Times New Roman" w:hint="eastAsia"/>
          <w:szCs w:val="24"/>
          <w:highlight w:val="yellow"/>
          <w:bdr w:val="single" w:sz="4" w:space="0" w:color="auto"/>
        </w:rPr>
        <w:t>年，且委員中同一黨籍者，不得超過委員總數三分之一。</w:t>
      </w:r>
      <w:r w:rsidRPr="004C2DDF">
        <w:rPr>
          <w:rFonts w:ascii="Times New Roman" w:eastAsia="標楷體" w:hAnsi="Times New Roman" w:hint="eastAsia"/>
          <w:szCs w:val="24"/>
        </w:rPr>
        <w:t>而中華民國公職人員選舉包括總統、副總統、立法委員、直轄市議員、縣（市）議員、鄉（鎮、市）民代表、直轄市長、縣（市）長、鄉（鎮、市）長、村（里）長等</w:t>
      </w:r>
      <w:r w:rsidRPr="004C2DDF">
        <w:rPr>
          <w:rFonts w:ascii="Times New Roman" w:eastAsia="標楷體" w:hAnsi="Times New Roman" w:hint="eastAsia"/>
          <w:szCs w:val="24"/>
        </w:rPr>
        <w:t>9</w:t>
      </w:r>
      <w:r w:rsidRPr="004C2DDF">
        <w:rPr>
          <w:rFonts w:ascii="Times New Roman" w:eastAsia="標楷體" w:hAnsi="Times New Roman" w:hint="eastAsia"/>
          <w:szCs w:val="24"/>
        </w:rPr>
        <w:t>種選舉。</w:t>
      </w:r>
      <w:r w:rsidRPr="004C2DDF">
        <w:rPr>
          <w:rFonts w:ascii="Times New Roman" w:eastAsia="標楷體" w:hAnsi="Times New Roman" w:hint="eastAsia"/>
          <w:szCs w:val="24"/>
          <w:u w:val="single"/>
        </w:rPr>
        <w:t>(</w:t>
      </w:r>
      <w:r w:rsidRPr="004C2DDF">
        <w:rPr>
          <w:rFonts w:ascii="標楷體" w:eastAsia="標楷體" w:hAnsi="標楷體" w:hint="eastAsia"/>
          <w:u w:val="single"/>
        </w:rPr>
        <w:t>兩公約初次國家報告</w:t>
      </w:r>
      <w:r w:rsidRPr="004C2DDF">
        <w:rPr>
          <w:rFonts w:ascii="標楷體" w:eastAsia="標楷體" w:hAnsi="標楷體" w:cs="Times New Roman" w:hint="eastAsia"/>
          <w:szCs w:val="24"/>
          <w:u w:val="single"/>
        </w:rPr>
        <w:t>共同核心文件第</w:t>
      </w:r>
      <w:r w:rsidRPr="004C2DDF">
        <w:rPr>
          <w:rFonts w:ascii="Times New Roman" w:eastAsia="標楷體" w:hAnsi="Times New Roman" w:cs="Times New Roman"/>
          <w:szCs w:val="24"/>
          <w:u w:val="single"/>
        </w:rPr>
        <w:t>51</w:t>
      </w:r>
      <w:r w:rsidRPr="004C2DDF">
        <w:rPr>
          <w:rFonts w:ascii="標楷體" w:eastAsia="標楷體" w:hAnsi="標楷體" w:cs="Times New Roman" w:hint="eastAsia"/>
          <w:szCs w:val="24"/>
          <w:u w:val="single"/>
        </w:rPr>
        <w:t>點前段</w:t>
      </w:r>
      <w:r w:rsidRPr="004C2DDF">
        <w:rPr>
          <w:rFonts w:ascii="Times New Roman" w:eastAsia="標楷體" w:hAnsi="Times New Roman" w:hint="eastAsia"/>
          <w:szCs w:val="24"/>
          <w:u w:val="single"/>
        </w:rPr>
        <w:t>)</w:t>
      </w:r>
      <w:r w:rsidR="00303BD3" w:rsidRPr="00303BD3">
        <w:rPr>
          <w:rFonts w:ascii="Times New Roman" w:eastAsia="標楷體" w:hAnsi="Times New Roman" w:hint="eastAsia"/>
          <w:b/>
          <w:szCs w:val="24"/>
          <w:u w:val="single"/>
        </w:rPr>
        <w:t xml:space="preserve"> </w:t>
      </w:r>
      <w:r w:rsidR="00303BD3" w:rsidRPr="00FE7F83">
        <w:rPr>
          <w:rFonts w:ascii="Times New Roman" w:eastAsia="標楷體" w:hAnsi="Times New Roman" w:hint="eastAsia"/>
          <w:b/>
          <w:szCs w:val="24"/>
          <w:u w:val="single"/>
        </w:rPr>
        <w:t>(</w:t>
      </w:r>
      <w:r w:rsidR="00303BD3" w:rsidRPr="00FE7F83">
        <w:rPr>
          <w:rFonts w:ascii="Times New Roman" w:eastAsia="標楷體" w:hAnsi="Times New Roman" w:hint="eastAsia"/>
          <w:b/>
          <w:szCs w:val="24"/>
          <w:u w:val="single"/>
        </w:rPr>
        <w:t>中選會</w:t>
      </w:r>
      <w:r w:rsidR="00303BD3" w:rsidRPr="00FE7F83">
        <w:rPr>
          <w:rFonts w:ascii="Times New Roman" w:eastAsia="標楷體" w:hAnsi="Times New Roman" w:hint="eastAsia"/>
          <w:b/>
          <w:szCs w:val="24"/>
          <w:u w:val="single"/>
        </w:rPr>
        <w:t>)</w:t>
      </w:r>
    </w:p>
    <w:p w:rsidR="004C2DDF" w:rsidRPr="004C2DDF" w:rsidRDefault="004C2DDF" w:rsidP="004C2DDF">
      <w:pPr>
        <w:pStyle w:val="a8"/>
        <w:numPr>
          <w:ilvl w:val="1"/>
          <w:numId w:val="10"/>
        </w:numPr>
        <w:spacing w:line="480" w:lineRule="exact"/>
        <w:ind w:leftChars="0"/>
        <w:jc w:val="both"/>
        <w:rPr>
          <w:rFonts w:ascii="Times New Roman" w:eastAsia="標楷體" w:hAnsi="Times New Roman"/>
          <w:szCs w:val="24"/>
        </w:rPr>
      </w:pPr>
      <w:r w:rsidRPr="004C2DDF">
        <w:rPr>
          <w:rFonts w:ascii="Times New Roman" w:eastAsia="標楷體" w:hAnsi="Times New Roman" w:hint="eastAsia"/>
          <w:szCs w:val="24"/>
          <w:highlight w:val="yellow"/>
          <w:bdr w:val="single" w:sz="4" w:space="0" w:color="auto"/>
        </w:rPr>
        <w:t>總統副總統選舉：自</w:t>
      </w:r>
      <w:r w:rsidRPr="004C2DDF">
        <w:rPr>
          <w:rFonts w:ascii="Times New Roman" w:eastAsia="標楷體" w:hAnsi="Times New Roman" w:hint="eastAsia"/>
          <w:szCs w:val="24"/>
          <w:highlight w:val="yellow"/>
          <w:bdr w:val="single" w:sz="4" w:space="0" w:color="auto"/>
        </w:rPr>
        <w:t>1996</w:t>
      </w:r>
      <w:r w:rsidRPr="004C2DDF">
        <w:rPr>
          <w:rFonts w:ascii="Times New Roman" w:eastAsia="標楷體" w:hAnsi="Times New Roman" w:hint="eastAsia"/>
          <w:szCs w:val="24"/>
          <w:highlight w:val="yellow"/>
          <w:bdr w:val="single" w:sz="4" w:space="0" w:color="auto"/>
        </w:rPr>
        <w:t>年第</w:t>
      </w:r>
      <w:r w:rsidRPr="004C2DDF">
        <w:rPr>
          <w:rFonts w:ascii="Times New Roman" w:eastAsia="標楷體" w:hAnsi="Times New Roman" w:hint="eastAsia"/>
          <w:szCs w:val="24"/>
          <w:highlight w:val="yellow"/>
          <w:bdr w:val="single" w:sz="4" w:space="0" w:color="auto"/>
        </w:rPr>
        <w:t>9</w:t>
      </w:r>
      <w:r w:rsidRPr="004C2DDF">
        <w:rPr>
          <w:rFonts w:ascii="Times New Roman" w:eastAsia="標楷體" w:hAnsi="Times New Roman" w:hint="eastAsia"/>
          <w:szCs w:val="24"/>
          <w:highlight w:val="yellow"/>
          <w:bdr w:val="single" w:sz="4" w:space="0" w:color="auto"/>
        </w:rPr>
        <w:t>任總統、副總統選舉開始，由中華民國自由地區全體人民直接選舉，在國外之中華民國自由地區人民並得申請返國投票，選舉人在選票上圈選同</w:t>
      </w:r>
      <w:r w:rsidRPr="004C2DDF">
        <w:rPr>
          <w:rFonts w:ascii="Times New Roman" w:eastAsia="標楷體" w:hAnsi="Times New Roman" w:hint="eastAsia"/>
          <w:szCs w:val="24"/>
          <w:highlight w:val="yellow"/>
          <w:bdr w:val="single" w:sz="4" w:space="0" w:color="auto"/>
        </w:rPr>
        <w:t>1</w:t>
      </w:r>
      <w:r w:rsidRPr="004C2DDF">
        <w:rPr>
          <w:rFonts w:ascii="Times New Roman" w:eastAsia="標楷體" w:hAnsi="Times New Roman" w:hint="eastAsia"/>
          <w:szCs w:val="24"/>
          <w:highlight w:val="yellow"/>
          <w:bdr w:val="single" w:sz="4" w:space="0" w:color="auto"/>
        </w:rPr>
        <w:t>組候選人，以得票最多之</w:t>
      </w:r>
      <w:r w:rsidRPr="004C2DDF">
        <w:rPr>
          <w:rFonts w:ascii="Times New Roman" w:eastAsia="標楷體" w:hAnsi="Times New Roman" w:hint="eastAsia"/>
          <w:szCs w:val="24"/>
          <w:highlight w:val="yellow"/>
          <w:bdr w:val="single" w:sz="4" w:space="0" w:color="auto"/>
        </w:rPr>
        <w:t>1</w:t>
      </w:r>
      <w:r w:rsidRPr="004C2DDF">
        <w:rPr>
          <w:rFonts w:ascii="Times New Roman" w:eastAsia="標楷體" w:hAnsi="Times New Roman" w:hint="eastAsia"/>
          <w:szCs w:val="24"/>
          <w:highlight w:val="yellow"/>
          <w:bdr w:val="single" w:sz="4" w:space="0" w:color="auto"/>
        </w:rPr>
        <w:t>組為當選。總統、副總統任期</w:t>
      </w:r>
      <w:r w:rsidRPr="004C2DDF">
        <w:rPr>
          <w:rFonts w:ascii="Times New Roman" w:eastAsia="標楷體" w:hAnsi="Times New Roman" w:hint="eastAsia"/>
          <w:szCs w:val="24"/>
          <w:highlight w:val="yellow"/>
          <w:bdr w:val="single" w:sz="4" w:space="0" w:color="auto"/>
        </w:rPr>
        <w:t>4</w:t>
      </w:r>
      <w:r w:rsidRPr="004C2DDF">
        <w:rPr>
          <w:rFonts w:ascii="Times New Roman" w:eastAsia="標楷體" w:hAnsi="Times New Roman" w:hint="eastAsia"/>
          <w:szCs w:val="24"/>
          <w:highlight w:val="yellow"/>
          <w:bdr w:val="single" w:sz="4" w:space="0" w:color="auto"/>
        </w:rPr>
        <w:t>年，連選得連任</w:t>
      </w:r>
      <w:r w:rsidRPr="004C2DDF">
        <w:rPr>
          <w:rFonts w:ascii="Times New Roman" w:eastAsia="標楷體" w:hAnsi="Times New Roman" w:hint="eastAsia"/>
          <w:szCs w:val="24"/>
          <w:highlight w:val="yellow"/>
          <w:bdr w:val="single" w:sz="4" w:space="0" w:color="auto"/>
        </w:rPr>
        <w:t>1</w:t>
      </w:r>
      <w:r w:rsidRPr="004C2DDF">
        <w:rPr>
          <w:rFonts w:ascii="Times New Roman" w:eastAsia="標楷體" w:hAnsi="Times New Roman" w:hint="eastAsia"/>
          <w:szCs w:val="24"/>
          <w:highlight w:val="yellow"/>
          <w:bdr w:val="single" w:sz="4" w:space="0" w:color="auto"/>
        </w:rPr>
        <w:t>次。候選人可經由政黨推薦，該政黨須於最近一次總統、副總統或立法委員選舉，其所推薦之候選人得票數之和，達該次選舉有效票總和</w:t>
      </w:r>
      <w:r w:rsidRPr="004C2DDF">
        <w:rPr>
          <w:rFonts w:ascii="Times New Roman" w:eastAsia="標楷體" w:hAnsi="Times New Roman" w:hint="eastAsia"/>
          <w:szCs w:val="24"/>
          <w:highlight w:val="yellow"/>
          <w:bdr w:val="single" w:sz="4" w:space="0" w:color="auto"/>
        </w:rPr>
        <w:t>5%</w:t>
      </w:r>
      <w:r w:rsidRPr="004C2DDF">
        <w:rPr>
          <w:rFonts w:ascii="Times New Roman" w:eastAsia="標楷體" w:hAnsi="Times New Roman" w:hint="eastAsia"/>
          <w:szCs w:val="24"/>
          <w:highlight w:val="yellow"/>
          <w:bdr w:val="single" w:sz="4" w:space="0" w:color="auto"/>
        </w:rPr>
        <w:t>以上者，始得推薦。未有政黨推薦之候選人可經連署人連署聯名登記，連署人數應達最近一次立法委員選舉選舉人總數之</w:t>
      </w:r>
      <w:r w:rsidRPr="004C2DDF">
        <w:rPr>
          <w:rFonts w:ascii="Times New Roman" w:eastAsia="標楷體" w:hAnsi="Times New Roman" w:hint="eastAsia"/>
          <w:szCs w:val="24"/>
          <w:highlight w:val="yellow"/>
          <w:bdr w:val="single" w:sz="4" w:space="0" w:color="auto"/>
        </w:rPr>
        <w:t>1.5%</w:t>
      </w:r>
      <w:r w:rsidRPr="004C2DDF">
        <w:rPr>
          <w:rFonts w:ascii="Times New Roman" w:eastAsia="標楷體" w:hAnsi="Times New Roman" w:hint="eastAsia"/>
          <w:szCs w:val="24"/>
          <w:highlight w:val="yellow"/>
          <w:bdr w:val="single" w:sz="4" w:space="0" w:color="auto"/>
        </w:rPr>
        <w:t>。</w:t>
      </w:r>
      <w:r w:rsidRPr="004C2DDF">
        <w:rPr>
          <w:rFonts w:ascii="Times New Roman" w:eastAsia="標楷體" w:hAnsi="Times New Roman" w:hint="eastAsia"/>
          <w:szCs w:val="24"/>
          <w:u w:val="single"/>
        </w:rPr>
        <w:t>(</w:t>
      </w:r>
      <w:r w:rsidRPr="004C2DDF">
        <w:rPr>
          <w:rFonts w:ascii="標楷體" w:eastAsia="標楷體" w:hAnsi="標楷體" w:hint="eastAsia"/>
          <w:u w:val="single"/>
        </w:rPr>
        <w:t>兩公約初次國家報告</w:t>
      </w:r>
      <w:r w:rsidRPr="004C2DDF">
        <w:rPr>
          <w:rFonts w:ascii="標楷體" w:eastAsia="標楷體" w:hAnsi="標楷體" w:cs="Times New Roman" w:hint="eastAsia"/>
          <w:szCs w:val="24"/>
          <w:u w:val="single"/>
        </w:rPr>
        <w:t>共同核心文件第</w:t>
      </w:r>
      <w:r w:rsidRPr="004C2DDF">
        <w:rPr>
          <w:rFonts w:ascii="Times New Roman" w:eastAsia="標楷體" w:hAnsi="Times New Roman" w:cs="Times New Roman"/>
          <w:szCs w:val="24"/>
          <w:u w:val="single"/>
        </w:rPr>
        <w:t>5</w:t>
      </w:r>
      <w:r w:rsidRPr="004C2DDF">
        <w:rPr>
          <w:rFonts w:ascii="Times New Roman" w:eastAsia="標楷體" w:hAnsi="Times New Roman" w:cs="Times New Roman" w:hint="eastAsia"/>
          <w:szCs w:val="24"/>
          <w:u w:val="single"/>
        </w:rPr>
        <w:t>2</w:t>
      </w:r>
      <w:r w:rsidRPr="004C2DDF">
        <w:rPr>
          <w:rFonts w:ascii="標楷體" w:eastAsia="標楷體" w:hAnsi="標楷體" w:cs="Times New Roman" w:hint="eastAsia"/>
          <w:szCs w:val="24"/>
          <w:u w:val="single"/>
        </w:rPr>
        <w:t>點</w:t>
      </w:r>
      <w:r w:rsidRPr="004C2DDF">
        <w:rPr>
          <w:rFonts w:ascii="Times New Roman" w:eastAsia="標楷體" w:hAnsi="Times New Roman" w:hint="eastAsia"/>
          <w:szCs w:val="24"/>
          <w:u w:val="single"/>
        </w:rPr>
        <w:t>)</w:t>
      </w:r>
      <w:r w:rsidR="00303BD3" w:rsidRPr="00303BD3">
        <w:rPr>
          <w:rFonts w:ascii="Times New Roman" w:eastAsia="標楷體" w:hAnsi="Times New Roman" w:hint="eastAsia"/>
          <w:b/>
          <w:szCs w:val="24"/>
          <w:u w:val="single"/>
        </w:rPr>
        <w:t xml:space="preserve"> </w:t>
      </w:r>
      <w:r w:rsidR="00303BD3" w:rsidRPr="00FE7F83">
        <w:rPr>
          <w:rFonts w:ascii="Times New Roman" w:eastAsia="標楷體" w:hAnsi="Times New Roman" w:hint="eastAsia"/>
          <w:b/>
          <w:szCs w:val="24"/>
          <w:u w:val="single"/>
        </w:rPr>
        <w:t>(</w:t>
      </w:r>
      <w:r w:rsidR="00303BD3" w:rsidRPr="00FE7F83">
        <w:rPr>
          <w:rFonts w:ascii="Times New Roman" w:eastAsia="標楷體" w:hAnsi="Times New Roman" w:hint="eastAsia"/>
          <w:b/>
          <w:szCs w:val="24"/>
          <w:u w:val="single"/>
        </w:rPr>
        <w:t>中選會</w:t>
      </w:r>
      <w:r w:rsidR="00303BD3" w:rsidRPr="00FE7F83">
        <w:rPr>
          <w:rFonts w:ascii="Times New Roman" w:eastAsia="標楷體" w:hAnsi="Times New Roman" w:hint="eastAsia"/>
          <w:b/>
          <w:szCs w:val="24"/>
          <w:u w:val="single"/>
        </w:rPr>
        <w:t>)</w:t>
      </w:r>
    </w:p>
    <w:p w:rsidR="00D26F17" w:rsidRPr="004C2DDF" w:rsidRDefault="004C2DDF" w:rsidP="004C2DDF">
      <w:pPr>
        <w:pStyle w:val="a8"/>
        <w:numPr>
          <w:ilvl w:val="1"/>
          <w:numId w:val="10"/>
        </w:numPr>
        <w:spacing w:line="480" w:lineRule="exact"/>
        <w:ind w:leftChars="0"/>
        <w:jc w:val="both"/>
        <w:rPr>
          <w:rFonts w:ascii="Times New Roman" w:eastAsia="標楷體" w:hAnsi="Times New Roman"/>
          <w:szCs w:val="24"/>
        </w:rPr>
      </w:pPr>
      <w:r w:rsidRPr="004C2DDF">
        <w:rPr>
          <w:rFonts w:ascii="Times New Roman" w:eastAsia="標楷體" w:hAnsi="Times New Roman" w:hint="eastAsia"/>
          <w:szCs w:val="24"/>
          <w:highlight w:val="yellow"/>
          <w:bdr w:val="single" w:sz="4" w:space="0" w:color="auto"/>
        </w:rPr>
        <w:t>立法委員選舉：立法委員自</w:t>
      </w:r>
      <w:r w:rsidRPr="004C2DDF">
        <w:rPr>
          <w:rFonts w:ascii="Times New Roman" w:eastAsia="標楷體" w:hAnsi="Times New Roman" w:hint="eastAsia"/>
          <w:szCs w:val="24"/>
          <w:highlight w:val="yellow"/>
          <w:bdr w:val="single" w:sz="4" w:space="0" w:color="auto"/>
        </w:rPr>
        <w:t>2008</w:t>
      </w:r>
      <w:r w:rsidRPr="004C2DDF">
        <w:rPr>
          <w:rFonts w:ascii="Times New Roman" w:eastAsia="標楷體" w:hAnsi="Times New Roman" w:hint="eastAsia"/>
          <w:szCs w:val="24"/>
          <w:highlight w:val="yellow"/>
          <w:bdr w:val="single" w:sz="4" w:space="0" w:color="auto"/>
        </w:rPr>
        <w:t>年第</w:t>
      </w:r>
      <w:r w:rsidRPr="004C2DDF">
        <w:rPr>
          <w:rFonts w:ascii="Times New Roman" w:eastAsia="標楷體" w:hAnsi="Times New Roman" w:hint="eastAsia"/>
          <w:szCs w:val="24"/>
          <w:highlight w:val="yellow"/>
          <w:bdr w:val="single" w:sz="4" w:space="0" w:color="auto"/>
        </w:rPr>
        <w:t>7</w:t>
      </w:r>
      <w:r w:rsidRPr="004C2DDF">
        <w:rPr>
          <w:rFonts w:ascii="Times New Roman" w:eastAsia="標楷體" w:hAnsi="Times New Roman" w:hint="eastAsia"/>
          <w:szCs w:val="24"/>
          <w:highlight w:val="yellow"/>
          <w:bdr w:val="single" w:sz="4" w:space="0" w:color="auto"/>
        </w:rPr>
        <w:t>屆起設</w:t>
      </w:r>
      <w:r w:rsidRPr="004C2DDF">
        <w:rPr>
          <w:rFonts w:ascii="Times New Roman" w:eastAsia="標楷體" w:hAnsi="Times New Roman" w:hint="eastAsia"/>
          <w:szCs w:val="24"/>
          <w:highlight w:val="yellow"/>
          <w:bdr w:val="single" w:sz="4" w:space="0" w:color="auto"/>
        </w:rPr>
        <w:t>113</w:t>
      </w:r>
      <w:r w:rsidRPr="004C2DDF">
        <w:rPr>
          <w:rFonts w:ascii="Times New Roman" w:eastAsia="標楷體" w:hAnsi="Times New Roman" w:hint="eastAsia"/>
          <w:szCs w:val="24"/>
          <w:highlight w:val="yellow"/>
          <w:bdr w:val="single" w:sz="4" w:space="0" w:color="auto"/>
        </w:rPr>
        <w:t>人，連選得連任。選出之立法委員分為</w:t>
      </w:r>
      <w:r w:rsidRPr="004C2DDF">
        <w:rPr>
          <w:rFonts w:ascii="Times New Roman" w:eastAsia="標楷體" w:hAnsi="Times New Roman" w:hint="eastAsia"/>
          <w:szCs w:val="24"/>
          <w:highlight w:val="yellow"/>
          <w:bdr w:val="single" w:sz="4" w:space="0" w:color="auto"/>
        </w:rPr>
        <w:t>3</w:t>
      </w:r>
      <w:r w:rsidRPr="004C2DDF">
        <w:rPr>
          <w:rFonts w:ascii="Times New Roman" w:eastAsia="標楷體" w:hAnsi="Times New Roman" w:hint="eastAsia"/>
          <w:szCs w:val="24"/>
          <w:highlight w:val="yellow"/>
          <w:bdr w:val="single" w:sz="4" w:space="0" w:color="auto"/>
        </w:rPr>
        <w:t>種：（</w:t>
      </w:r>
      <w:r w:rsidRPr="004C2DDF">
        <w:rPr>
          <w:rFonts w:ascii="Times New Roman" w:eastAsia="標楷體" w:hAnsi="Times New Roman" w:hint="eastAsia"/>
          <w:szCs w:val="24"/>
          <w:highlight w:val="yellow"/>
          <w:bdr w:val="single" w:sz="4" w:space="0" w:color="auto"/>
        </w:rPr>
        <w:t>1</w:t>
      </w:r>
      <w:r w:rsidRPr="004C2DDF">
        <w:rPr>
          <w:rFonts w:ascii="Times New Roman" w:eastAsia="標楷體" w:hAnsi="Times New Roman" w:hint="eastAsia"/>
          <w:szCs w:val="24"/>
          <w:highlight w:val="yellow"/>
          <w:bdr w:val="single" w:sz="4" w:space="0" w:color="auto"/>
        </w:rPr>
        <w:t>）區域立法委員（各直轄市、縣市）</w:t>
      </w:r>
      <w:r w:rsidRPr="004C2DDF">
        <w:rPr>
          <w:rFonts w:ascii="Times New Roman" w:eastAsia="標楷體" w:hAnsi="Times New Roman" w:hint="eastAsia"/>
          <w:szCs w:val="24"/>
          <w:highlight w:val="yellow"/>
          <w:bdr w:val="single" w:sz="4" w:space="0" w:color="auto"/>
        </w:rPr>
        <w:t>73</w:t>
      </w:r>
      <w:r w:rsidRPr="004C2DDF">
        <w:rPr>
          <w:rFonts w:ascii="Times New Roman" w:eastAsia="標楷體" w:hAnsi="Times New Roman" w:hint="eastAsia"/>
          <w:szCs w:val="24"/>
          <w:highlight w:val="yellow"/>
          <w:bdr w:val="single" w:sz="4" w:space="0" w:color="auto"/>
        </w:rPr>
        <w:t>人，依各直轄市、縣市人口比例分配應選名額，並按應選名額劃分為</w:t>
      </w:r>
      <w:r w:rsidRPr="004C2DDF">
        <w:rPr>
          <w:rFonts w:ascii="Times New Roman" w:eastAsia="標楷體" w:hAnsi="Times New Roman" w:hint="eastAsia"/>
          <w:szCs w:val="24"/>
          <w:highlight w:val="yellow"/>
          <w:bdr w:val="single" w:sz="4" w:space="0" w:color="auto"/>
        </w:rPr>
        <w:t>73</w:t>
      </w:r>
      <w:r w:rsidRPr="004C2DDF">
        <w:rPr>
          <w:rFonts w:ascii="Times New Roman" w:eastAsia="標楷體" w:hAnsi="Times New Roman" w:hint="eastAsia"/>
          <w:szCs w:val="24"/>
          <w:highlight w:val="yellow"/>
          <w:bdr w:val="single" w:sz="4" w:space="0" w:color="auto"/>
        </w:rPr>
        <w:t>個單一選區選出之，每縣市至少</w:t>
      </w:r>
      <w:r w:rsidRPr="004C2DDF">
        <w:rPr>
          <w:rFonts w:ascii="Times New Roman" w:eastAsia="標楷體" w:hAnsi="Times New Roman" w:hint="eastAsia"/>
          <w:szCs w:val="24"/>
          <w:highlight w:val="yellow"/>
          <w:bdr w:val="single" w:sz="4" w:space="0" w:color="auto"/>
        </w:rPr>
        <w:t>1</w:t>
      </w:r>
      <w:r w:rsidRPr="004C2DDF">
        <w:rPr>
          <w:rFonts w:ascii="Times New Roman" w:eastAsia="標楷體" w:hAnsi="Times New Roman" w:hint="eastAsia"/>
          <w:szCs w:val="24"/>
          <w:highlight w:val="yellow"/>
          <w:bdr w:val="single" w:sz="4" w:space="0" w:color="auto"/>
        </w:rPr>
        <w:t>人；（</w:t>
      </w:r>
      <w:r w:rsidRPr="004C2DDF">
        <w:rPr>
          <w:rFonts w:ascii="Times New Roman" w:eastAsia="標楷體" w:hAnsi="Times New Roman" w:hint="eastAsia"/>
          <w:szCs w:val="24"/>
          <w:highlight w:val="yellow"/>
          <w:bdr w:val="single" w:sz="4" w:space="0" w:color="auto"/>
        </w:rPr>
        <w:t>2</w:t>
      </w:r>
      <w:r w:rsidRPr="004C2DDF">
        <w:rPr>
          <w:rFonts w:ascii="Times New Roman" w:eastAsia="標楷體" w:hAnsi="Times New Roman" w:hint="eastAsia"/>
          <w:szCs w:val="24"/>
          <w:highlight w:val="yellow"/>
          <w:bdr w:val="single" w:sz="4" w:space="0" w:color="auto"/>
        </w:rPr>
        <w:t>）自由地區平地原住民及山地原住民各</w:t>
      </w:r>
      <w:r w:rsidRPr="004C2DDF">
        <w:rPr>
          <w:rFonts w:ascii="Times New Roman" w:eastAsia="標楷體" w:hAnsi="Times New Roman" w:hint="eastAsia"/>
          <w:szCs w:val="24"/>
          <w:highlight w:val="yellow"/>
          <w:bdr w:val="single" w:sz="4" w:space="0" w:color="auto"/>
        </w:rPr>
        <w:t>3</w:t>
      </w:r>
      <w:r w:rsidRPr="004C2DDF">
        <w:rPr>
          <w:rFonts w:ascii="Times New Roman" w:eastAsia="標楷體" w:hAnsi="Times New Roman" w:hint="eastAsia"/>
          <w:szCs w:val="24"/>
          <w:highlight w:val="yellow"/>
          <w:bdr w:val="single" w:sz="4" w:space="0" w:color="auto"/>
        </w:rPr>
        <w:t>人，不另分選區；（</w:t>
      </w:r>
      <w:r w:rsidRPr="004C2DDF">
        <w:rPr>
          <w:rFonts w:ascii="Times New Roman" w:eastAsia="標楷體" w:hAnsi="Times New Roman" w:hint="eastAsia"/>
          <w:szCs w:val="24"/>
          <w:highlight w:val="yellow"/>
          <w:bdr w:val="single" w:sz="4" w:space="0" w:color="auto"/>
        </w:rPr>
        <w:t>3</w:t>
      </w:r>
      <w:r w:rsidRPr="004C2DDF">
        <w:rPr>
          <w:rFonts w:ascii="Times New Roman" w:eastAsia="標楷體" w:hAnsi="Times New Roman" w:hint="eastAsia"/>
          <w:szCs w:val="24"/>
          <w:highlight w:val="yellow"/>
          <w:bdr w:val="single" w:sz="4" w:space="0" w:color="auto"/>
        </w:rPr>
        <w:t>）全國不分區及僑居國外國民</w:t>
      </w:r>
      <w:r w:rsidRPr="004C2DDF">
        <w:rPr>
          <w:rFonts w:ascii="Times New Roman" w:eastAsia="標楷體" w:hAnsi="Times New Roman" w:hint="eastAsia"/>
          <w:szCs w:val="24"/>
          <w:highlight w:val="yellow"/>
          <w:bdr w:val="single" w:sz="4" w:space="0" w:color="auto"/>
        </w:rPr>
        <w:t>34</w:t>
      </w:r>
      <w:r w:rsidRPr="004C2DDF">
        <w:rPr>
          <w:rFonts w:ascii="Times New Roman" w:eastAsia="標楷體" w:hAnsi="Times New Roman" w:hint="eastAsia"/>
          <w:szCs w:val="24"/>
          <w:highlight w:val="yellow"/>
          <w:bdr w:val="single" w:sz="4" w:space="0" w:color="auto"/>
        </w:rPr>
        <w:t>人，依政黨名單投票選舉，由獲得</w:t>
      </w:r>
      <w:r w:rsidRPr="004C2DDF">
        <w:rPr>
          <w:rFonts w:ascii="Times New Roman" w:eastAsia="標楷體" w:hAnsi="Times New Roman" w:hint="eastAsia"/>
          <w:szCs w:val="24"/>
          <w:highlight w:val="yellow"/>
          <w:bdr w:val="single" w:sz="4" w:space="0" w:color="auto"/>
        </w:rPr>
        <w:t>5%</w:t>
      </w:r>
      <w:r w:rsidRPr="004C2DDF">
        <w:rPr>
          <w:rFonts w:ascii="Times New Roman" w:eastAsia="標楷體" w:hAnsi="Times New Roman" w:hint="eastAsia"/>
          <w:szCs w:val="24"/>
          <w:highlight w:val="yellow"/>
          <w:bdr w:val="single" w:sz="4" w:space="0" w:color="auto"/>
        </w:rPr>
        <w:t>以上政黨選舉票之政黨依得票比率選出之。各政黨當選名單中，婦女不得低於二分之一。選舉人在投票時可圈投</w:t>
      </w:r>
      <w:r w:rsidRPr="004C2DDF">
        <w:rPr>
          <w:rFonts w:ascii="Times New Roman" w:eastAsia="標楷體" w:hAnsi="Times New Roman" w:hint="eastAsia"/>
          <w:szCs w:val="24"/>
          <w:highlight w:val="yellow"/>
          <w:bdr w:val="single" w:sz="4" w:space="0" w:color="auto"/>
        </w:rPr>
        <w:t>2</w:t>
      </w:r>
      <w:r w:rsidRPr="004C2DDF">
        <w:rPr>
          <w:rFonts w:ascii="Times New Roman" w:eastAsia="標楷體" w:hAnsi="Times New Roman" w:hint="eastAsia"/>
          <w:szCs w:val="24"/>
          <w:highlight w:val="yellow"/>
          <w:bdr w:val="single" w:sz="4" w:space="0" w:color="auto"/>
        </w:rPr>
        <w:t>張選舉票，</w:t>
      </w:r>
      <w:r w:rsidRPr="004C2DDF">
        <w:rPr>
          <w:rFonts w:ascii="Times New Roman" w:eastAsia="標楷體" w:hAnsi="Times New Roman" w:hint="eastAsia"/>
          <w:szCs w:val="24"/>
          <w:highlight w:val="yellow"/>
          <w:bdr w:val="single" w:sz="4" w:space="0" w:color="auto"/>
        </w:rPr>
        <w:t>1</w:t>
      </w:r>
      <w:r w:rsidRPr="004C2DDF">
        <w:rPr>
          <w:rFonts w:ascii="Times New Roman" w:eastAsia="標楷體" w:hAnsi="Times New Roman" w:hint="eastAsia"/>
          <w:szCs w:val="24"/>
          <w:highlight w:val="yellow"/>
          <w:bdr w:val="single" w:sz="4" w:space="0" w:color="auto"/>
        </w:rPr>
        <w:t>票圈投區域或原住民立法委員，另</w:t>
      </w:r>
      <w:r w:rsidRPr="004C2DDF">
        <w:rPr>
          <w:rFonts w:ascii="Times New Roman" w:eastAsia="標楷體" w:hAnsi="Times New Roman" w:hint="eastAsia"/>
          <w:szCs w:val="24"/>
          <w:highlight w:val="yellow"/>
          <w:bdr w:val="single" w:sz="4" w:space="0" w:color="auto"/>
        </w:rPr>
        <w:t>1</w:t>
      </w:r>
      <w:r w:rsidRPr="004C2DDF">
        <w:rPr>
          <w:rFonts w:ascii="Times New Roman" w:eastAsia="標楷體" w:hAnsi="Times New Roman" w:hint="eastAsia"/>
          <w:szCs w:val="24"/>
          <w:highlight w:val="yellow"/>
          <w:bdr w:val="single" w:sz="4" w:space="0" w:color="auto"/>
        </w:rPr>
        <w:t>票圈投政黨。</w:t>
      </w:r>
      <w:r w:rsidRPr="004C2DDF">
        <w:rPr>
          <w:rFonts w:ascii="Times New Roman" w:eastAsia="標楷體" w:hAnsi="Times New Roman" w:hint="eastAsia"/>
          <w:szCs w:val="24"/>
          <w:u w:val="single"/>
        </w:rPr>
        <w:t>(</w:t>
      </w:r>
      <w:r w:rsidRPr="004C2DDF">
        <w:rPr>
          <w:rFonts w:ascii="標楷體" w:eastAsia="標楷體" w:hAnsi="標楷體" w:hint="eastAsia"/>
          <w:u w:val="single"/>
        </w:rPr>
        <w:t>兩公約初次國家報告</w:t>
      </w:r>
      <w:r w:rsidRPr="004C2DDF">
        <w:rPr>
          <w:rFonts w:ascii="標楷體" w:eastAsia="標楷體" w:hAnsi="標楷體" w:cs="Times New Roman" w:hint="eastAsia"/>
          <w:szCs w:val="24"/>
          <w:u w:val="single"/>
        </w:rPr>
        <w:t>共同核心文件第</w:t>
      </w:r>
      <w:r w:rsidRPr="004C2DDF">
        <w:rPr>
          <w:rFonts w:ascii="Times New Roman" w:eastAsia="標楷體" w:hAnsi="Times New Roman" w:cs="Times New Roman"/>
          <w:szCs w:val="24"/>
          <w:u w:val="single"/>
        </w:rPr>
        <w:t>5</w:t>
      </w:r>
      <w:r w:rsidRPr="004C2DDF">
        <w:rPr>
          <w:rFonts w:ascii="Times New Roman" w:eastAsia="標楷體" w:hAnsi="Times New Roman" w:cs="Times New Roman" w:hint="eastAsia"/>
          <w:szCs w:val="24"/>
          <w:u w:val="single"/>
        </w:rPr>
        <w:t>3</w:t>
      </w:r>
      <w:r w:rsidRPr="004C2DDF">
        <w:rPr>
          <w:rFonts w:ascii="標楷體" w:eastAsia="標楷體" w:hAnsi="標楷體" w:cs="Times New Roman" w:hint="eastAsia"/>
          <w:szCs w:val="24"/>
          <w:u w:val="single"/>
        </w:rPr>
        <w:t>點)</w:t>
      </w:r>
      <w:r w:rsidR="00303BD3" w:rsidRPr="00303BD3">
        <w:rPr>
          <w:rFonts w:ascii="Times New Roman" w:eastAsia="標楷體" w:hAnsi="Times New Roman" w:hint="eastAsia"/>
          <w:b/>
          <w:szCs w:val="24"/>
          <w:u w:val="single"/>
        </w:rPr>
        <w:t xml:space="preserve"> </w:t>
      </w:r>
      <w:r w:rsidR="00303BD3" w:rsidRPr="00FE7F83">
        <w:rPr>
          <w:rFonts w:ascii="Times New Roman" w:eastAsia="標楷體" w:hAnsi="Times New Roman" w:hint="eastAsia"/>
          <w:b/>
          <w:szCs w:val="24"/>
          <w:u w:val="single"/>
        </w:rPr>
        <w:t>(</w:t>
      </w:r>
      <w:r w:rsidR="00303BD3" w:rsidRPr="00FE7F83">
        <w:rPr>
          <w:rFonts w:ascii="Times New Roman" w:eastAsia="標楷體" w:hAnsi="Times New Roman" w:hint="eastAsia"/>
          <w:b/>
          <w:szCs w:val="24"/>
          <w:u w:val="single"/>
        </w:rPr>
        <w:t>中選會</w:t>
      </w:r>
      <w:r w:rsidR="00303BD3" w:rsidRPr="00FE7F83">
        <w:rPr>
          <w:rFonts w:ascii="Times New Roman" w:eastAsia="標楷體" w:hAnsi="Times New Roman" w:hint="eastAsia"/>
          <w:b/>
          <w:szCs w:val="24"/>
          <w:u w:val="single"/>
        </w:rPr>
        <w:t>)</w:t>
      </w:r>
    </w:p>
    <w:p w:rsidR="004C2DDF" w:rsidRPr="004C2DDF" w:rsidRDefault="004C2DDF" w:rsidP="004C2DDF">
      <w:pPr>
        <w:pStyle w:val="a8"/>
        <w:numPr>
          <w:ilvl w:val="1"/>
          <w:numId w:val="10"/>
        </w:numPr>
        <w:spacing w:line="480" w:lineRule="exact"/>
        <w:ind w:leftChars="0"/>
        <w:jc w:val="both"/>
        <w:rPr>
          <w:rFonts w:ascii="Times New Roman" w:eastAsia="標楷體" w:hAnsi="Times New Roman"/>
          <w:szCs w:val="24"/>
        </w:rPr>
      </w:pPr>
      <w:r w:rsidRPr="004C2DDF">
        <w:rPr>
          <w:rFonts w:ascii="Times New Roman" w:eastAsia="標楷體" w:hAnsi="Times New Roman"/>
          <w:szCs w:val="24"/>
          <w:highlight w:val="yellow"/>
          <w:bdr w:val="single" w:sz="4" w:space="0" w:color="auto"/>
        </w:rPr>
        <w:t>凡依規定符合選舉人資格者，均由戶政機關一律編入選舉人名冊，選民無須登記。</w:t>
      </w:r>
      <w:r w:rsidRPr="004C2DDF">
        <w:rPr>
          <w:rFonts w:ascii="Times New Roman" w:eastAsia="標楷體" w:hAnsi="Times New Roman" w:hint="eastAsia"/>
          <w:szCs w:val="24"/>
          <w:u w:val="single"/>
        </w:rPr>
        <w:t>(</w:t>
      </w:r>
      <w:r w:rsidRPr="004C2DDF">
        <w:rPr>
          <w:rFonts w:ascii="標楷體" w:eastAsia="標楷體" w:hAnsi="標楷體" w:hint="eastAsia"/>
          <w:u w:val="single"/>
        </w:rPr>
        <w:t>兩公約初次國家報告</w:t>
      </w:r>
      <w:r w:rsidRPr="004C2DDF">
        <w:rPr>
          <w:rFonts w:ascii="標楷體" w:eastAsia="標楷體" w:hAnsi="標楷體" w:cs="Times New Roman" w:hint="eastAsia"/>
          <w:szCs w:val="24"/>
          <w:u w:val="single"/>
        </w:rPr>
        <w:t>共同核心文件第</w:t>
      </w:r>
      <w:r>
        <w:rPr>
          <w:rFonts w:ascii="Times New Roman" w:eastAsia="標楷體" w:hAnsi="Times New Roman" w:cs="Times New Roman" w:hint="eastAsia"/>
          <w:szCs w:val="24"/>
          <w:u w:val="single"/>
        </w:rPr>
        <w:t>58</w:t>
      </w:r>
      <w:r w:rsidRPr="004C2DDF">
        <w:rPr>
          <w:rFonts w:ascii="標楷體" w:eastAsia="標楷體" w:hAnsi="標楷體" w:cs="Times New Roman" w:hint="eastAsia"/>
          <w:szCs w:val="24"/>
          <w:u w:val="single"/>
        </w:rPr>
        <w:t>點)</w:t>
      </w:r>
      <w:r w:rsidR="00303BD3" w:rsidRPr="00303BD3">
        <w:rPr>
          <w:rFonts w:ascii="Times New Roman" w:eastAsia="標楷體" w:hAnsi="Times New Roman" w:hint="eastAsia"/>
          <w:b/>
          <w:szCs w:val="24"/>
          <w:u w:val="single"/>
        </w:rPr>
        <w:t xml:space="preserve"> </w:t>
      </w:r>
      <w:r w:rsidR="00303BD3" w:rsidRPr="00FE7F83">
        <w:rPr>
          <w:rFonts w:ascii="Times New Roman" w:eastAsia="標楷體" w:hAnsi="Times New Roman" w:hint="eastAsia"/>
          <w:b/>
          <w:szCs w:val="24"/>
          <w:u w:val="single"/>
        </w:rPr>
        <w:t>(</w:t>
      </w:r>
      <w:r w:rsidR="00303BD3" w:rsidRPr="00FE7F83">
        <w:rPr>
          <w:rFonts w:ascii="Times New Roman" w:eastAsia="標楷體" w:hAnsi="Times New Roman" w:hint="eastAsia"/>
          <w:b/>
          <w:szCs w:val="24"/>
          <w:u w:val="single"/>
        </w:rPr>
        <w:t>中選會</w:t>
      </w:r>
      <w:r w:rsidR="00303BD3" w:rsidRPr="00FE7F83">
        <w:rPr>
          <w:rFonts w:ascii="Times New Roman" w:eastAsia="標楷體" w:hAnsi="Times New Roman" w:hint="eastAsia"/>
          <w:b/>
          <w:szCs w:val="24"/>
          <w:u w:val="single"/>
        </w:rPr>
        <w:t>)</w:t>
      </w:r>
    </w:p>
    <w:p w:rsidR="004C2DDF" w:rsidRPr="00C36C0C" w:rsidRDefault="004C2DDF" w:rsidP="004C2DDF">
      <w:pPr>
        <w:pStyle w:val="003"/>
        <w:adjustRightInd w:val="0"/>
        <w:spacing w:line="480" w:lineRule="exact"/>
        <w:ind w:left="425" w:firstLineChars="0" w:firstLine="0"/>
        <w:rPr>
          <w:rFonts w:eastAsia="華康楷書體W5"/>
          <w:color w:val="000000"/>
        </w:rPr>
      </w:pPr>
      <w:r w:rsidRPr="00C36C0C">
        <w:rPr>
          <w:rFonts w:eastAsia="華康楷書體W5"/>
          <w:color w:val="000000"/>
        </w:rPr>
        <w:t>表</w:t>
      </w:r>
      <w:r w:rsidRPr="00C36C0C">
        <w:rPr>
          <w:rFonts w:eastAsia="華康楷書體W5"/>
          <w:color w:val="000000"/>
        </w:rPr>
        <w:fldChar w:fldCharType="begin"/>
      </w:r>
      <w:r w:rsidRPr="00C36C0C">
        <w:rPr>
          <w:rFonts w:eastAsia="華康楷書體W5"/>
          <w:color w:val="000000"/>
        </w:rPr>
        <w:instrText xml:space="preserve"> SEQ </w:instrText>
      </w:r>
      <w:r w:rsidRPr="00C36C0C">
        <w:rPr>
          <w:rFonts w:eastAsia="華康楷書體W5"/>
          <w:color w:val="000000"/>
        </w:rPr>
        <w:instrText>表</w:instrText>
      </w:r>
      <w:r w:rsidRPr="00C36C0C">
        <w:rPr>
          <w:rFonts w:eastAsia="華康楷書體W5"/>
          <w:color w:val="000000"/>
        </w:rPr>
        <w:instrText xml:space="preserve"> \* ARABIC </w:instrText>
      </w:r>
      <w:r w:rsidRPr="00C36C0C">
        <w:rPr>
          <w:rFonts w:eastAsia="華康楷書體W5"/>
          <w:color w:val="000000"/>
        </w:rPr>
        <w:fldChar w:fldCharType="separate"/>
      </w:r>
      <w:r w:rsidR="00795269">
        <w:rPr>
          <w:rFonts w:eastAsia="華康楷書體W5"/>
          <w:noProof/>
          <w:color w:val="000000"/>
        </w:rPr>
        <w:t>31</w:t>
      </w:r>
      <w:r w:rsidRPr="00C36C0C">
        <w:rPr>
          <w:rFonts w:eastAsia="華康楷書體W5"/>
          <w:color w:val="000000"/>
        </w:rPr>
        <w:fldChar w:fldCharType="end"/>
      </w:r>
      <w:r w:rsidRPr="00C36C0C">
        <w:rPr>
          <w:rFonts w:eastAsia="華康楷書體W5"/>
          <w:color w:val="000000"/>
        </w:rPr>
        <w:t xml:space="preserve">　立法委員選舉－選舉人數</w:t>
      </w:r>
    </w:p>
    <w:p w:rsidR="004C2DDF" w:rsidRPr="00C36C0C" w:rsidRDefault="004C2DDF" w:rsidP="004C2DDF">
      <w:pPr>
        <w:pStyle w:val="003"/>
        <w:adjustRightInd w:val="0"/>
        <w:ind w:left="425" w:right="1155" w:firstLineChars="0" w:firstLine="0"/>
        <w:jc w:val="right"/>
        <w:rPr>
          <w:rFonts w:eastAsia="華康楷書體W5"/>
          <w:b w:val="0"/>
          <w:color w:val="000000"/>
          <w:sz w:val="20"/>
          <w:szCs w:val="20"/>
        </w:rPr>
      </w:pPr>
      <w:r w:rsidRPr="00C36C0C">
        <w:rPr>
          <w:rFonts w:eastAsia="華康楷書體W5"/>
          <w:b w:val="0"/>
          <w:color w:val="000000"/>
          <w:sz w:val="20"/>
          <w:szCs w:val="20"/>
        </w:rPr>
        <w:t>單位：人；</w:t>
      </w:r>
      <w:r w:rsidRPr="00C36C0C">
        <w:rPr>
          <w:rFonts w:eastAsia="華康楷書體W5"/>
          <w:b w:val="0"/>
          <w:color w:val="000000"/>
          <w:kern w:val="0"/>
          <w:sz w:val="20"/>
          <w:szCs w:val="20"/>
        </w:rPr>
        <w:t>%</w:t>
      </w:r>
    </w:p>
    <w:tbl>
      <w:tblPr>
        <w:tblW w:w="0" w:type="auto"/>
        <w:jc w:val="center"/>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774"/>
        <w:gridCol w:w="2700"/>
        <w:gridCol w:w="1260"/>
        <w:gridCol w:w="1260"/>
        <w:gridCol w:w="1440"/>
      </w:tblGrid>
      <w:tr w:rsidR="004C2DDF" w:rsidRPr="00C36C0C" w:rsidTr="00EA1F71">
        <w:trPr>
          <w:trHeight w:hRule="exact" w:val="736"/>
          <w:jc w:val="center"/>
        </w:trPr>
        <w:tc>
          <w:tcPr>
            <w:tcW w:w="774" w:type="dxa"/>
            <w:tcBorders>
              <w:bottom w:val="single" w:sz="4" w:space="0" w:color="auto"/>
            </w:tcBorders>
            <w:vAlign w:val="center"/>
          </w:tcPr>
          <w:p w:rsidR="004C2DDF" w:rsidRPr="00C36C0C" w:rsidRDefault="004C2DDF" w:rsidP="003B7344">
            <w:pPr>
              <w:adjustRightInd w:val="0"/>
              <w:snapToGrid w:val="0"/>
              <w:jc w:val="center"/>
              <w:rPr>
                <w:rFonts w:eastAsia="華康楷書體W5"/>
                <w:color w:val="000000"/>
                <w:sz w:val="20"/>
                <w:szCs w:val="20"/>
              </w:rPr>
            </w:pPr>
            <w:r w:rsidRPr="00C36C0C">
              <w:rPr>
                <w:rFonts w:eastAsia="華康楷書體W5"/>
                <w:color w:val="000000"/>
                <w:sz w:val="20"/>
                <w:szCs w:val="20"/>
              </w:rPr>
              <w:t>年別</w:t>
            </w:r>
          </w:p>
        </w:tc>
        <w:tc>
          <w:tcPr>
            <w:tcW w:w="2700" w:type="dxa"/>
            <w:tcBorders>
              <w:bottom w:val="single" w:sz="4" w:space="0" w:color="auto"/>
            </w:tcBorders>
            <w:vAlign w:val="center"/>
          </w:tcPr>
          <w:p w:rsidR="004C2DDF" w:rsidRPr="00C36C0C" w:rsidRDefault="004C2DDF" w:rsidP="003B7344">
            <w:pPr>
              <w:adjustRightInd w:val="0"/>
              <w:snapToGrid w:val="0"/>
              <w:jc w:val="center"/>
              <w:rPr>
                <w:rFonts w:eastAsia="華康楷書體W5"/>
                <w:color w:val="000000"/>
                <w:sz w:val="20"/>
                <w:szCs w:val="20"/>
              </w:rPr>
            </w:pPr>
            <w:r w:rsidRPr="00C36C0C">
              <w:rPr>
                <w:rFonts w:eastAsia="華康楷書體W5"/>
                <w:color w:val="000000"/>
                <w:sz w:val="20"/>
                <w:szCs w:val="20"/>
              </w:rPr>
              <w:t>選舉別</w:t>
            </w:r>
          </w:p>
        </w:tc>
        <w:tc>
          <w:tcPr>
            <w:tcW w:w="1260" w:type="dxa"/>
            <w:tcBorders>
              <w:bottom w:val="single" w:sz="4" w:space="0" w:color="auto"/>
            </w:tcBorders>
            <w:vAlign w:val="center"/>
          </w:tcPr>
          <w:p w:rsidR="004C2DDF" w:rsidRPr="00C36C0C" w:rsidRDefault="004C2DDF" w:rsidP="003B7344">
            <w:pPr>
              <w:adjustRightInd w:val="0"/>
              <w:snapToGrid w:val="0"/>
              <w:jc w:val="center"/>
              <w:rPr>
                <w:rFonts w:eastAsia="華康楷書體W5"/>
                <w:color w:val="000000"/>
                <w:sz w:val="20"/>
                <w:szCs w:val="20"/>
              </w:rPr>
            </w:pPr>
            <w:r w:rsidRPr="00C36C0C">
              <w:rPr>
                <w:rFonts w:eastAsia="華康楷書體W5"/>
                <w:color w:val="000000"/>
                <w:sz w:val="20"/>
                <w:szCs w:val="20"/>
              </w:rPr>
              <w:t>人口數</w:t>
            </w:r>
          </w:p>
        </w:tc>
        <w:tc>
          <w:tcPr>
            <w:tcW w:w="1260" w:type="dxa"/>
            <w:tcBorders>
              <w:bottom w:val="single" w:sz="4" w:space="0" w:color="auto"/>
            </w:tcBorders>
            <w:vAlign w:val="center"/>
          </w:tcPr>
          <w:p w:rsidR="004C2DDF" w:rsidRPr="00C36C0C" w:rsidRDefault="004C2DDF" w:rsidP="003B7344">
            <w:pPr>
              <w:adjustRightInd w:val="0"/>
              <w:snapToGrid w:val="0"/>
              <w:jc w:val="center"/>
              <w:rPr>
                <w:rFonts w:eastAsia="華康楷書體W5"/>
                <w:color w:val="000000"/>
                <w:sz w:val="20"/>
                <w:szCs w:val="20"/>
              </w:rPr>
            </w:pPr>
            <w:r w:rsidRPr="00C36C0C">
              <w:rPr>
                <w:rFonts w:eastAsia="華康楷書體W5"/>
                <w:color w:val="000000"/>
                <w:sz w:val="20"/>
                <w:szCs w:val="20"/>
              </w:rPr>
              <w:t>選舉人數</w:t>
            </w:r>
          </w:p>
        </w:tc>
        <w:tc>
          <w:tcPr>
            <w:tcW w:w="1440" w:type="dxa"/>
            <w:tcBorders>
              <w:bottom w:val="single" w:sz="4" w:space="0" w:color="auto"/>
            </w:tcBorders>
            <w:vAlign w:val="center"/>
          </w:tcPr>
          <w:p w:rsidR="004C2DDF" w:rsidRPr="00C36C0C" w:rsidRDefault="004C2DDF" w:rsidP="003B7344">
            <w:pPr>
              <w:adjustRightInd w:val="0"/>
              <w:snapToGrid w:val="0"/>
              <w:jc w:val="center"/>
              <w:rPr>
                <w:rFonts w:eastAsia="華康楷書體W5"/>
                <w:color w:val="000000"/>
                <w:sz w:val="20"/>
                <w:szCs w:val="20"/>
              </w:rPr>
            </w:pPr>
            <w:r w:rsidRPr="00C36C0C">
              <w:rPr>
                <w:rFonts w:eastAsia="華康楷書體W5"/>
                <w:color w:val="000000"/>
                <w:sz w:val="20"/>
                <w:szCs w:val="20"/>
              </w:rPr>
              <w:t>選舉人數占人口數比率（</w:t>
            </w:r>
            <w:r w:rsidRPr="00C36C0C">
              <w:rPr>
                <w:rFonts w:eastAsia="華康楷書體W5"/>
                <w:color w:val="000000"/>
                <w:kern w:val="0"/>
                <w:sz w:val="20"/>
                <w:szCs w:val="20"/>
              </w:rPr>
              <w:t>%</w:t>
            </w:r>
            <w:r w:rsidRPr="00C36C0C">
              <w:rPr>
                <w:rFonts w:eastAsia="華康楷書體W5"/>
                <w:color w:val="000000"/>
                <w:sz w:val="20"/>
                <w:szCs w:val="20"/>
              </w:rPr>
              <w:t>）</w:t>
            </w:r>
          </w:p>
        </w:tc>
      </w:tr>
      <w:tr w:rsidR="004C2DDF" w:rsidRPr="00C36C0C" w:rsidTr="00EA1F71">
        <w:trPr>
          <w:trHeight w:val="451"/>
          <w:jc w:val="center"/>
        </w:trPr>
        <w:tc>
          <w:tcPr>
            <w:tcW w:w="774" w:type="dxa"/>
            <w:vMerge w:val="restart"/>
            <w:tcBorders>
              <w:bottom w:val="single" w:sz="4" w:space="0" w:color="auto"/>
              <w:right w:val="single" w:sz="4" w:space="0" w:color="auto"/>
            </w:tcBorders>
            <w:vAlign w:val="center"/>
          </w:tcPr>
          <w:p w:rsidR="004C2DDF" w:rsidRPr="00C36C0C" w:rsidRDefault="004C2DDF">
            <w:pPr>
              <w:adjustRightInd w:val="0"/>
              <w:snapToGrid w:val="0"/>
              <w:jc w:val="center"/>
              <w:rPr>
                <w:rFonts w:eastAsia="華康楷書體W5"/>
                <w:color w:val="000000"/>
                <w:kern w:val="0"/>
                <w:sz w:val="20"/>
                <w:szCs w:val="20"/>
              </w:rPr>
            </w:pPr>
            <w:r w:rsidRPr="00C36C0C">
              <w:rPr>
                <w:rFonts w:eastAsia="華康楷書體W5"/>
                <w:color w:val="000000"/>
                <w:kern w:val="0"/>
                <w:sz w:val="20"/>
                <w:szCs w:val="20"/>
              </w:rPr>
              <w:t>2008</w:t>
            </w:r>
          </w:p>
        </w:tc>
        <w:tc>
          <w:tcPr>
            <w:tcW w:w="2700" w:type="dxa"/>
            <w:tcBorders>
              <w:left w:val="single" w:sz="4" w:space="0" w:color="auto"/>
              <w:bottom w:val="single" w:sz="4" w:space="0" w:color="auto"/>
              <w:right w:val="single" w:sz="4" w:space="0" w:color="auto"/>
            </w:tcBorders>
            <w:vAlign w:val="center"/>
          </w:tcPr>
          <w:p w:rsidR="004C2DDF" w:rsidRPr="00C36C0C" w:rsidRDefault="004C2DDF" w:rsidP="003B7344">
            <w:pPr>
              <w:adjustRightInd w:val="0"/>
              <w:snapToGrid w:val="0"/>
              <w:jc w:val="both"/>
              <w:rPr>
                <w:rFonts w:eastAsia="華康楷書體W5"/>
                <w:color w:val="000000"/>
                <w:sz w:val="20"/>
                <w:szCs w:val="20"/>
              </w:rPr>
            </w:pPr>
            <w:r w:rsidRPr="00C36C0C">
              <w:rPr>
                <w:rFonts w:eastAsia="華康楷書體W5"/>
                <w:color w:val="000000"/>
                <w:kern w:val="0"/>
                <w:sz w:val="20"/>
                <w:szCs w:val="20"/>
              </w:rPr>
              <w:t>全國不分區及僑居國外國民立法委員選舉</w:t>
            </w:r>
          </w:p>
        </w:tc>
        <w:tc>
          <w:tcPr>
            <w:tcW w:w="1260" w:type="dxa"/>
            <w:tcBorders>
              <w:left w:val="single" w:sz="4" w:space="0" w:color="auto"/>
              <w:bottom w:val="nil"/>
              <w:right w:val="nil"/>
            </w:tcBorders>
            <w:vAlign w:val="center"/>
          </w:tcPr>
          <w:p w:rsidR="004C2DDF" w:rsidRPr="00C36C0C" w:rsidRDefault="004C2DDF" w:rsidP="003B7344">
            <w:pPr>
              <w:widowControl/>
              <w:adjustRightInd w:val="0"/>
              <w:snapToGrid w:val="0"/>
              <w:jc w:val="right"/>
              <w:rPr>
                <w:rFonts w:eastAsia="華康楷書體W5"/>
                <w:color w:val="000000"/>
                <w:kern w:val="0"/>
                <w:sz w:val="20"/>
                <w:szCs w:val="20"/>
              </w:rPr>
            </w:pPr>
            <w:r w:rsidRPr="00C36C0C">
              <w:rPr>
                <w:rFonts w:eastAsia="華康楷書體W5"/>
                <w:color w:val="000000"/>
                <w:kern w:val="0"/>
                <w:sz w:val="20"/>
                <w:szCs w:val="20"/>
              </w:rPr>
              <w:t>22,925,311</w:t>
            </w:r>
          </w:p>
        </w:tc>
        <w:tc>
          <w:tcPr>
            <w:tcW w:w="1260" w:type="dxa"/>
            <w:tcBorders>
              <w:left w:val="nil"/>
              <w:bottom w:val="nil"/>
              <w:right w:val="nil"/>
            </w:tcBorders>
            <w:vAlign w:val="center"/>
          </w:tcPr>
          <w:p w:rsidR="004C2DDF" w:rsidRPr="00C36C0C" w:rsidRDefault="004C2DDF" w:rsidP="003B7344">
            <w:pPr>
              <w:widowControl/>
              <w:adjustRightInd w:val="0"/>
              <w:snapToGrid w:val="0"/>
              <w:jc w:val="right"/>
              <w:rPr>
                <w:rFonts w:eastAsia="華康楷書體W5"/>
                <w:color w:val="000000"/>
                <w:kern w:val="0"/>
                <w:sz w:val="20"/>
                <w:szCs w:val="20"/>
              </w:rPr>
            </w:pPr>
            <w:r w:rsidRPr="00C36C0C">
              <w:rPr>
                <w:rFonts w:eastAsia="華康楷書體W5"/>
                <w:color w:val="000000"/>
                <w:kern w:val="0"/>
                <w:sz w:val="20"/>
                <w:szCs w:val="20"/>
              </w:rPr>
              <w:t>17,288,551</w:t>
            </w:r>
          </w:p>
        </w:tc>
        <w:tc>
          <w:tcPr>
            <w:tcW w:w="1440" w:type="dxa"/>
            <w:tcBorders>
              <w:left w:val="nil"/>
              <w:bottom w:val="nil"/>
            </w:tcBorders>
            <w:vAlign w:val="center"/>
          </w:tcPr>
          <w:p w:rsidR="004C2DDF" w:rsidRPr="00C36C0C" w:rsidRDefault="004C2DDF" w:rsidP="003B7344">
            <w:pPr>
              <w:widowControl/>
              <w:adjustRightInd w:val="0"/>
              <w:snapToGrid w:val="0"/>
              <w:jc w:val="center"/>
              <w:rPr>
                <w:rFonts w:eastAsia="華康楷書體W5"/>
                <w:color w:val="000000"/>
                <w:kern w:val="0"/>
                <w:sz w:val="20"/>
                <w:szCs w:val="20"/>
              </w:rPr>
            </w:pPr>
            <w:r w:rsidRPr="00C36C0C">
              <w:rPr>
                <w:rFonts w:eastAsia="華康楷書體W5"/>
                <w:color w:val="000000"/>
                <w:kern w:val="0"/>
                <w:sz w:val="20"/>
                <w:szCs w:val="20"/>
              </w:rPr>
              <w:t>75.41</w:t>
            </w:r>
          </w:p>
        </w:tc>
      </w:tr>
      <w:tr w:rsidR="004C2DDF" w:rsidRPr="00C36C0C" w:rsidTr="00EA1F71">
        <w:trPr>
          <w:trHeight w:hRule="exact" w:val="397"/>
          <w:jc w:val="center"/>
        </w:trPr>
        <w:tc>
          <w:tcPr>
            <w:tcW w:w="774" w:type="dxa"/>
            <w:vMerge/>
            <w:tcBorders>
              <w:top w:val="single" w:sz="4" w:space="0" w:color="auto"/>
              <w:bottom w:val="single" w:sz="4" w:space="0" w:color="auto"/>
              <w:right w:val="single" w:sz="4" w:space="0" w:color="auto"/>
            </w:tcBorders>
            <w:vAlign w:val="center"/>
          </w:tcPr>
          <w:p w:rsidR="004C2DDF" w:rsidRPr="00C36C0C" w:rsidRDefault="004C2DDF">
            <w:pPr>
              <w:adjustRightInd w:val="0"/>
              <w:snapToGrid w:val="0"/>
              <w:jc w:val="center"/>
              <w:rPr>
                <w:rFonts w:eastAsia="華康楷書體W5"/>
                <w:color w:val="000000"/>
                <w:kern w:val="0"/>
                <w:sz w:val="20"/>
                <w:szCs w:val="20"/>
              </w:rPr>
            </w:pPr>
          </w:p>
        </w:tc>
        <w:tc>
          <w:tcPr>
            <w:tcW w:w="2700" w:type="dxa"/>
            <w:tcBorders>
              <w:top w:val="single" w:sz="4" w:space="0" w:color="auto"/>
              <w:left w:val="single" w:sz="4" w:space="0" w:color="auto"/>
              <w:bottom w:val="single" w:sz="4" w:space="0" w:color="auto"/>
              <w:right w:val="single" w:sz="4" w:space="0" w:color="auto"/>
            </w:tcBorders>
            <w:vAlign w:val="center"/>
          </w:tcPr>
          <w:p w:rsidR="004C2DDF" w:rsidRPr="00C36C0C" w:rsidRDefault="00780605" w:rsidP="003B7344">
            <w:pPr>
              <w:adjustRightInd w:val="0"/>
              <w:snapToGrid w:val="0"/>
              <w:jc w:val="both"/>
              <w:rPr>
                <w:rFonts w:eastAsia="華康楷書體W5"/>
                <w:color w:val="000000"/>
                <w:sz w:val="20"/>
                <w:szCs w:val="20"/>
              </w:rPr>
            </w:pPr>
            <w:hyperlink r:id="rId22" w:history="1">
              <w:r w:rsidR="004C2DDF" w:rsidRPr="00C36C0C">
                <w:rPr>
                  <w:rFonts w:eastAsia="華康楷書體W5"/>
                  <w:color w:val="000000"/>
                  <w:kern w:val="0"/>
                  <w:sz w:val="20"/>
                  <w:szCs w:val="20"/>
                </w:rPr>
                <w:t>區域</w:t>
              </w:r>
            </w:hyperlink>
            <w:r w:rsidR="004C2DDF" w:rsidRPr="00C36C0C">
              <w:rPr>
                <w:rFonts w:eastAsia="華康楷書體W5"/>
                <w:color w:val="000000"/>
                <w:kern w:val="0"/>
                <w:sz w:val="20"/>
                <w:szCs w:val="20"/>
              </w:rPr>
              <w:t>立法委員選舉</w:t>
            </w:r>
          </w:p>
        </w:tc>
        <w:tc>
          <w:tcPr>
            <w:tcW w:w="1260" w:type="dxa"/>
            <w:tcBorders>
              <w:top w:val="nil"/>
              <w:left w:val="single" w:sz="4" w:space="0" w:color="auto"/>
              <w:bottom w:val="nil"/>
              <w:right w:val="nil"/>
            </w:tcBorders>
            <w:vAlign w:val="center"/>
          </w:tcPr>
          <w:p w:rsidR="004C2DDF" w:rsidRPr="00C36C0C" w:rsidRDefault="004C2DDF" w:rsidP="003B7344">
            <w:pPr>
              <w:adjustRightInd w:val="0"/>
              <w:snapToGrid w:val="0"/>
              <w:jc w:val="right"/>
              <w:rPr>
                <w:rFonts w:eastAsia="華康楷書體W5"/>
                <w:color w:val="000000"/>
                <w:sz w:val="20"/>
                <w:szCs w:val="20"/>
              </w:rPr>
            </w:pPr>
            <w:r w:rsidRPr="00C36C0C">
              <w:rPr>
                <w:rFonts w:eastAsia="華康楷書體W5"/>
                <w:color w:val="000000"/>
                <w:kern w:val="0"/>
                <w:sz w:val="20"/>
                <w:szCs w:val="20"/>
              </w:rPr>
              <w:t>22,443,311</w:t>
            </w:r>
          </w:p>
        </w:tc>
        <w:tc>
          <w:tcPr>
            <w:tcW w:w="1260" w:type="dxa"/>
            <w:tcBorders>
              <w:top w:val="nil"/>
              <w:left w:val="nil"/>
              <w:bottom w:val="nil"/>
              <w:right w:val="nil"/>
            </w:tcBorders>
            <w:vAlign w:val="center"/>
          </w:tcPr>
          <w:p w:rsidR="004C2DDF" w:rsidRPr="00C36C0C" w:rsidRDefault="004C2DDF" w:rsidP="003B7344">
            <w:pPr>
              <w:adjustRightInd w:val="0"/>
              <w:snapToGrid w:val="0"/>
              <w:jc w:val="right"/>
              <w:rPr>
                <w:rFonts w:eastAsia="華康楷書體W5"/>
                <w:color w:val="000000"/>
                <w:sz w:val="20"/>
                <w:szCs w:val="20"/>
              </w:rPr>
            </w:pPr>
            <w:r w:rsidRPr="00C36C0C">
              <w:rPr>
                <w:rFonts w:eastAsia="華康楷書體W5"/>
                <w:color w:val="000000"/>
                <w:kern w:val="0"/>
                <w:sz w:val="20"/>
                <w:szCs w:val="20"/>
              </w:rPr>
              <w:t>16,856,584</w:t>
            </w:r>
          </w:p>
        </w:tc>
        <w:tc>
          <w:tcPr>
            <w:tcW w:w="1440" w:type="dxa"/>
            <w:tcBorders>
              <w:top w:val="nil"/>
              <w:left w:val="nil"/>
              <w:bottom w:val="nil"/>
            </w:tcBorders>
            <w:vAlign w:val="center"/>
          </w:tcPr>
          <w:p w:rsidR="004C2DDF" w:rsidRPr="00C36C0C" w:rsidRDefault="004C2DDF" w:rsidP="003B7344">
            <w:pPr>
              <w:adjustRightInd w:val="0"/>
              <w:snapToGrid w:val="0"/>
              <w:jc w:val="center"/>
              <w:rPr>
                <w:rFonts w:eastAsia="華康楷書體W5"/>
                <w:color w:val="000000"/>
                <w:sz w:val="20"/>
                <w:szCs w:val="20"/>
              </w:rPr>
            </w:pPr>
            <w:r w:rsidRPr="00C36C0C">
              <w:rPr>
                <w:rFonts w:eastAsia="華康楷書體W5"/>
                <w:color w:val="000000"/>
                <w:kern w:val="0"/>
                <w:sz w:val="20"/>
                <w:szCs w:val="20"/>
              </w:rPr>
              <w:t>75.11</w:t>
            </w:r>
          </w:p>
        </w:tc>
      </w:tr>
      <w:tr w:rsidR="004C2DDF" w:rsidRPr="00C36C0C" w:rsidTr="00EA1F71">
        <w:trPr>
          <w:trHeight w:hRule="exact" w:val="397"/>
          <w:jc w:val="center"/>
        </w:trPr>
        <w:tc>
          <w:tcPr>
            <w:tcW w:w="774" w:type="dxa"/>
            <w:vMerge/>
            <w:tcBorders>
              <w:top w:val="single" w:sz="4" w:space="0" w:color="auto"/>
              <w:bottom w:val="single" w:sz="4" w:space="0" w:color="auto"/>
              <w:right w:val="single" w:sz="4" w:space="0" w:color="auto"/>
            </w:tcBorders>
            <w:vAlign w:val="center"/>
          </w:tcPr>
          <w:p w:rsidR="004C2DDF" w:rsidRPr="00C36C0C" w:rsidRDefault="004C2DDF">
            <w:pPr>
              <w:adjustRightInd w:val="0"/>
              <w:snapToGrid w:val="0"/>
              <w:jc w:val="center"/>
              <w:rPr>
                <w:rFonts w:eastAsia="華康楷書體W5"/>
                <w:color w:val="000000"/>
                <w:sz w:val="20"/>
                <w:szCs w:val="20"/>
              </w:rPr>
            </w:pPr>
          </w:p>
        </w:tc>
        <w:tc>
          <w:tcPr>
            <w:tcW w:w="2700" w:type="dxa"/>
            <w:tcBorders>
              <w:top w:val="single" w:sz="4" w:space="0" w:color="auto"/>
              <w:left w:val="single" w:sz="4" w:space="0" w:color="auto"/>
              <w:bottom w:val="single" w:sz="4" w:space="0" w:color="auto"/>
              <w:right w:val="single" w:sz="4" w:space="0" w:color="auto"/>
            </w:tcBorders>
            <w:vAlign w:val="center"/>
          </w:tcPr>
          <w:p w:rsidR="004C2DDF" w:rsidRPr="00C36C0C" w:rsidRDefault="004C2DDF" w:rsidP="003B7344">
            <w:pPr>
              <w:adjustRightInd w:val="0"/>
              <w:snapToGrid w:val="0"/>
              <w:jc w:val="both"/>
              <w:rPr>
                <w:rFonts w:eastAsia="華康楷書體W5"/>
                <w:color w:val="000000"/>
                <w:sz w:val="20"/>
                <w:szCs w:val="20"/>
              </w:rPr>
            </w:pPr>
            <w:r w:rsidRPr="00C36C0C">
              <w:rPr>
                <w:rFonts w:eastAsia="華康楷書體W5"/>
                <w:color w:val="000000"/>
                <w:sz w:val="20"/>
                <w:szCs w:val="20"/>
              </w:rPr>
              <w:t>原住民立法委員選舉</w:t>
            </w:r>
          </w:p>
        </w:tc>
        <w:tc>
          <w:tcPr>
            <w:tcW w:w="1260" w:type="dxa"/>
            <w:tcBorders>
              <w:top w:val="nil"/>
              <w:left w:val="single" w:sz="4" w:space="0" w:color="auto"/>
              <w:bottom w:val="single" w:sz="4" w:space="0" w:color="auto"/>
              <w:right w:val="nil"/>
            </w:tcBorders>
            <w:vAlign w:val="center"/>
          </w:tcPr>
          <w:p w:rsidR="004C2DDF" w:rsidRPr="00C36C0C" w:rsidRDefault="004C2DDF" w:rsidP="003B7344">
            <w:pPr>
              <w:adjustRightInd w:val="0"/>
              <w:snapToGrid w:val="0"/>
              <w:jc w:val="right"/>
              <w:rPr>
                <w:rFonts w:eastAsia="華康楷書體W5"/>
                <w:color w:val="000000"/>
                <w:sz w:val="20"/>
                <w:szCs w:val="20"/>
              </w:rPr>
            </w:pPr>
            <w:r w:rsidRPr="00C36C0C">
              <w:rPr>
                <w:rFonts w:eastAsia="華康楷書體W5"/>
                <w:color w:val="000000"/>
                <w:kern w:val="0"/>
                <w:sz w:val="20"/>
                <w:szCs w:val="20"/>
              </w:rPr>
              <w:t>482,000</w:t>
            </w:r>
          </w:p>
        </w:tc>
        <w:tc>
          <w:tcPr>
            <w:tcW w:w="1260" w:type="dxa"/>
            <w:tcBorders>
              <w:top w:val="nil"/>
              <w:left w:val="nil"/>
              <w:bottom w:val="single" w:sz="4" w:space="0" w:color="auto"/>
              <w:right w:val="nil"/>
            </w:tcBorders>
            <w:vAlign w:val="center"/>
          </w:tcPr>
          <w:p w:rsidR="004C2DDF" w:rsidRPr="00C36C0C" w:rsidRDefault="004C2DDF" w:rsidP="003B7344">
            <w:pPr>
              <w:adjustRightInd w:val="0"/>
              <w:snapToGrid w:val="0"/>
              <w:jc w:val="right"/>
              <w:rPr>
                <w:rFonts w:eastAsia="華康楷書體W5"/>
                <w:color w:val="000000"/>
                <w:sz w:val="20"/>
                <w:szCs w:val="20"/>
              </w:rPr>
            </w:pPr>
            <w:r w:rsidRPr="00C36C0C">
              <w:rPr>
                <w:rFonts w:eastAsia="華康楷書體W5"/>
                <w:color w:val="000000"/>
                <w:kern w:val="0"/>
                <w:sz w:val="20"/>
                <w:szCs w:val="20"/>
              </w:rPr>
              <w:t>323,072</w:t>
            </w:r>
          </w:p>
        </w:tc>
        <w:tc>
          <w:tcPr>
            <w:tcW w:w="1440" w:type="dxa"/>
            <w:tcBorders>
              <w:top w:val="nil"/>
              <w:left w:val="nil"/>
              <w:bottom w:val="single" w:sz="4" w:space="0" w:color="auto"/>
            </w:tcBorders>
            <w:vAlign w:val="center"/>
          </w:tcPr>
          <w:p w:rsidR="004C2DDF" w:rsidRPr="00C36C0C" w:rsidRDefault="004C2DDF" w:rsidP="003B7344">
            <w:pPr>
              <w:adjustRightInd w:val="0"/>
              <w:snapToGrid w:val="0"/>
              <w:jc w:val="center"/>
              <w:rPr>
                <w:rFonts w:eastAsia="華康楷書體W5"/>
                <w:color w:val="000000"/>
                <w:sz w:val="20"/>
                <w:szCs w:val="20"/>
              </w:rPr>
            </w:pPr>
            <w:r w:rsidRPr="00C36C0C">
              <w:rPr>
                <w:rFonts w:eastAsia="華康楷書體W5"/>
                <w:color w:val="000000"/>
                <w:kern w:val="0"/>
                <w:sz w:val="20"/>
                <w:szCs w:val="20"/>
              </w:rPr>
              <w:t>67.70</w:t>
            </w:r>
          </w:p>
        </w:tc>
      </w:tr>
      <w:tr w:rsidR="004C2DDF" w:rsidRPr="00C36C0C" w:rsidTr="00EA1F71">
        <w:trPr>
          <w:trHeight w:val="457"/>
          <w:jc w:val="center"/>
        </w:trPr>
        <w:tc>
          <w:tcPr>
            <w:tcW w:w="774" w:type="dxa"/>
            <w:vMerge w:val="restart"/>
            <w:tcBorders>
              <w:top w:val="single" w:sz="4" w:space="0" w:color="auto"/>
              <w:bottom w:val="single" w:sz="4" w:space="0" w:color="auto"/>
              <w:right w:val="single" w:sz="4" w:space="0" w:color="auto"/>
            </w:tcBorders>
            <w:vAlign w:val="center"/>
          </w:tcPr>
          <w:p w:rsidR="004C2DDF" w:rsidRPr="00C36C0C" w:rsidRDefault="004C2DDF">
            <w:pPr>
              <w:adjustRightInd w:val="0"/>
              <w:snapToGrid w:val="0"/>
              <w:jc w:val="center"/>
              <w:rPr>
                <w:rFonts w:eastAsia="華康楷書體W5"/>
                <w:color w:val="000000"/>
                <w:sz w:val="20"/>
                <w:szCs w:val="20"/>
              </w:rPr>
            </w:pPr>
            <w:r w:rsidRPr="00C36C0C">
              <w:rPr>
                <w:rFonts w:eastAsia="華康楷書體W5"/>
                <w:color w:val="000000"/>
                <w:sz w:val="20"/>
                <w:szCs w:val="20"/>
              </w:rPr>
              <w:t>2012</w:t>
            </w:r>
          </w:p>
        </w:tc>
        <w:tc>
          <w:tcPr>
            <w:tcW w:w="2700" w:type="dxa"/>
            <w:tcBorders>
              <w:top w:val="single" w:sz="4" w:space="0" w:color="auto"/>
              <w:left w:val="single" w:sz="4" w:space="0" w:color="auto"/>
              <w:bottom w:val="single" w:sz="4" w:space="0" w:color="auto"/>
              <w:right w:val="single" w:sz="4" w:space="0" w:color="auto"/>
            </w:tcBorders>
            <w:vAlign w:val="center"/>
          </w:tcPr>
          <w:p w:rsidR="004C2DDF" w:rsidRPr="00C36C0C" w:rsidRDefault="004C2DDF" w:rsidP="003B7344">
            <w:pPr>
              <w:adjustRightInd w:val="0"/>
              <w:snapToGrid w:val="0"/>
              <w:jc w:val="both"/>
              <w:rPr>
                <w:rFonts w:eastAsia="華康楷書體W5"/>
                <w:color w:val="000000"/>
                <w:sz w:val="20"/>
                <w:szCs w:val="20"/>
              </w:rPr>
            </w:pPr>
            <w:r w:rsidRPr="00C36C0C">
              <w:rPr>
                <w:rFonts w:eastAsia="華康楷書體W5"/>
                <w:color w:val="000000"/>
                <w:kern w:val="0"/>
                <w:sz w:val="20"/>
                <w:szCs w:val="20"/>
              </w:rPr>
              <w:t>全國不分區及僑居國外國民立法委員選舉</w:t>
            </w:r>
          </w:p>
        </w:tc>
        <w:tc>
          <w:tcPr>
            <w:tcW w:w="1260" w:type="dxa"/>
            <w:tcBorders>
              <w:top w:val="single" w:sz="4" w:space="0" w:color="auto"/>
              <w:left w:val="single" w:sz="4" w:space="0" w:color="auto"/>
              <w:bottom w:val="nil"/>
              <w:right w:val="nil"/>
            </w:tcBorders>
            <w:vAlign w:val="center"/>
          </w:tcPr>
          <w:p w:rsidR="004C2DDF" w:rsidRPr="00C36C0C" w:rsidRDefault="004C2DDF" w:rsidP="003B7344">
            <w:pPr>
              <w:widowControl/>
              <w:adjustRightInd w:val="0"/>
              <w:snapToGrid w:val="0"/>
              <w:jc w:val="right"/>
              <w:rPr>
                <w:rFonts w:eastAsia="華康楷書體W5"/>
                <w:color w:val="000000"/>
                <w:kern w:val="0"/>
                <w:sz w:val="20"/>
                <w:szCs w:val="20"/>
              </w:rPr>
            </w:pPr>
            <w:r w:rsidRPr="00C36C0C">
              <w:rPr>
                <w:rFonts w:eastAsia="華康楷書體W5"/>
                <w:color w:val="000000"/>
                <w:kern w:val="0"/>
                <w:sz w:val="20"/>
                <w:szCs w:val="20"/>
              </w:rPr>
              <w:t>23,224,912</w:t>
            </w:r>
          </w:p>
        </w:tc>
        <w:tc>
          <w:tcPr>
            <w:tcW w:w="1260" w:type="dxa"/>
            <w:tcBorders>
              <w:top w:val="single" w:sz="4" w:space="0" w:color="auto"/>
              <w:left w:val="nil"/>
              <w:bottom w:val="nil"/>
              <w:right w:val="nil"/>
            </w:tcBorders>
            <w:vAlign w:val="center"/>
          </w:tcPr>
          <w:p w:rsidR="004C2DDF" w:rsidRPr="00C36C0C" w:rsidRDefault="004C2DDF" w:rsidP="003B7344">
            <w:pPr>
              <w:widowControl/>
              <w:adjustRightInd w:val="0"/>
              <w:snapToGrid w:val="0"/>
              <w:jc w:val="right"/>
              <w:rPr>
                <w:rFonts w:eastAsia="華康楷書體W5"/>
                <w:color w:val="000000"/>
                <w:kern w:val="0"/>
                <w:sz w:val="20"/>
                <w:szCs w:val="20"/>
              </w:rPr>
            </w:pPr>
            <w:r w:rsidRPr="00C36C0C">
              <w:rPr>
                <w:rFonts w:eastAsia="華康楷書體W5"/>
                <w:color w:val="000000"/>
                <w:kern w:val="0"/>
                <w:sz w:val="20"/>
                <w:szCs w:val="20"/>
              </w:rPr>
              <w:t>18,090,295</w:t>
            </w:r>
          </w:p>
        </w:tc>
        <w:tc>
          <w:tcPr>
            <w:tcW w:w="1440" w:type="dxa"/>
            <w:tcBorders>
              <w:top w:val="single" w:sz="4" w:space="0" w:color="auto"/>
              <w:left w:val="nil"/>
              <w:bottom w:val="nil"/>
            </w:tcBorders>
            <w:vAlign w:val="center"/>
          </w:tcPr>
          <w:p w:rsidR="004C2DDF" w:rsidRPr="00C36C0C" w:rsidRDefault="004C2DDF" w:rsidP="003B7344">
            <w:pPr>
              <w:widowControl/>
              <w:adjustRightInd w:val="0"/>
              <w:snapToGrid w:val="0"/>
              <w:jc w:val="center"/>
              <w:rPr>
                <w:rFonts w:eastAsia="華康楷書體W5"/>
                <w:color w:val="000000"/>
                <w:kern w:val="0"/>
                <w:sz w:val="20"/>
                <w:szCs w:val="20"/>
              </w:rPr>
            </w:pPr>
            <w:r w:rsidRPr="00C36C0C">
              <w:rPr>
                <w:rFonts w:eastAsia="華康楷書體W5"/>
                <w:color w:val="000000"/>
                <w:kern w:val="0"/>
                <w:sz w:val="20"/>
                <w:szCs w:val="20"/>
              </w:rPr>
              <w:t>77.89</w:t>
            </w:r>
          </w:p>
        </w:tc>
      </w:tr>
      <w:tr w:rsidR="004C2DDF" w:rsidRPr="00C36C0C" w:rsidTr="00EA1F71">
        <w:trPr>
          <w:trHeight w:hRule="exact" w:val="397"/>
          <w:jc w:val="center"/>
        </w:trPr>
        <w:tc>
          <w:tcPr>
            <w:tcW w:w="774" w:type="dxa"/>
            <w:vMerge/>
            <w:tcBorders>
              <w:top w:val="single" w:sz="4" w:space="0" w:color="auto"/>
              <w:bottom w:val="single" w:sz="4" w:space="0" w:color="auto"/>
              <w:right w:val="single" w:sz="4" w:space="0" w:color="auto"/>
            </w:tcBorders>
            <w:vAlign w:val="center"/>
          </w:tcPr>
          <w:p w:rsidR="004C2DDF" w:rsidRPr="00C36C0C" w:rsidRDefault="004C2DDF" w:rsidP="00EA1F71">
            <w:pPr>
              <w:adjustRightInd w:val="0"/>
              <w:snapToGrid w:val="0"/>
              <w:jc w:val="center"/>
              <w:rPr>
                <w:rFonts w:eastAsia="華康楷書體W5"/>
                <w:color w:val="000000"/>
                <w:sz w:val="20"/>
                <w:szCs w:val="20"/>
              </w:rPr>
            </w:pPr>
          </w:p>
        </w:tc>
        <w:tc>
          <w:tcPr>
            <w:tcW w:w="2700" w:type="dxa"/>
            <w:tcBorders>
              <w:top w:val="single" w:sz="4" w:space="0" w:color="auto"/>
              <w:left w:val="single" w:sz="4" w:space="0" w:color="auto"/>
              <w:bottom w:val="single" w:sz="4" w:space="0" w:color="auto"/>
              <w:right w:val="single" w:sz="4" w:space="0" w:color="auto"/>
            </w:tcBorders>
            <w:vAlign w:val="center"/>
          </w:tcPr>
          <w:p w:rsidR="004C2DDF" w:rsidRPr="00C36C0C" w:rsidRDefault="00780605" w:rsidP="003B7344">
            <w:pPr>
              <w:adjustRightInd w:val="0"/>
              <w:snapToGrid w:val="0"/>
              <w:jc w:val="both"/>
              <w:rPr>
                <w:rFonts w:eastAsia="華康楷書體W5"/>
                <w:color w:val="000000"/>
                <w:sz w:val="20"/>
                <w:szCs w:val="20"/>
              </w:rPr>
            </w:pPr>
            <w:hyperlink r:id="rId23" w:history="1">
              <w:r w:rsidR="004C2DDF" w:rsidRPr="00C36C0C">
                <w:rPr>
                  <w:rFonts w:eastAsia="華康楷書體W5"/>
                  <w:color w:val="000000"/>
                  <w:kern w:val="0"/>
                  <w:sz w:val="20"/>
                  <w:szCs w:val="20"/>
                </w:rPr>
                <w:t>區域</w:t>
              </w:r>
            </w:hyperlink>
            <w:r w:rsidR="004C2DDF" w:rsidRPr="00C36C0C">
              <w:rPr>
                <w:rFonts w:eastAsia="華康楷書體W5"/>
                <w:color w:val="000000"/>
                <w:kern w:val="0"/>
                <w:sz w:val="20"/>
                <w:szCs w:val="20"/>
              </w:rPr>
              <w:t>立法委員選舉</w:t>
            </w:r>
          </w:p>
        </w:tc>
        <w:tc>
          <w:tcPr>
            <w:tcW w:w="1260" w:type="dxa"/>
            <w:tcBorders>
              <w:top w:val="nil"/>
              <w:left w:val="single" w:sz="4" w:space="0" w:color="auto"/>
              <w:bottom w:val="nil"/>
              <w:right w:val="nil"/>
            </w:tcBorders>
            <w:vAlign w:val="center"/>
          </w:tcPr>
          <w:p w:rsidR="004C2DDF" w:rsidRPr="00C36C0C" w:rsidRDefault="004C2DDF" w:rsidP="003B7344">
            <w:pPr>
              <w:adjustRightInd w:val="0"/>
              <w:snapToGrid w:val="0"/>
              <w:jc w:val="right"/>
              <w:rPr>
                <w:rFonts w:eastAsia="華康楷書體W5"/>
                <w:color w:val="000000"/>
                <w:sz w:val="20"/>
                <w:szCs w:val="20"/>
              </w:rPr>
            </w:pPr>
            <w:r w:rsidRPr="00C36C0C">
              <w:rPr>
                <w:rFonts w:eastAsia="華康楷書體W5"/>
                <w:color w:val="000000"/>
                <w:kern w:val="0"/>
                <w:sz w:val="20"/>
                <w:szCs w:val="20"/>
              </w:rPr>
              <w:t>22,704,928</w:t>
            </w:r>
          </w:p>
        </w:tc>
        <w:tc>
          <w:tcPr>
            <w:tcW w:w="1260" w:type="dxa"/>
            <w:tcBorders>
              <w:top w:val="nil"/>
              <w:left w:val="nil"/>
              <w:bottom w:val="nil"/>
              <w:right w:val="nil"/>
            </w:tcBorders>
            <w:vAlign w:val="center"/>
          </w:tcPr>
          <w:p w:rsidR="004C2DDF" w:rsidRPr="00C36C0C" w:rsidRDefault="004C2DDF" w:rsidP="003B7344">
            <w:pPr>
              <w:adjustRightInd w:val="0"/>
              <w:snapToGrid w:val="0"/>
              <w:jc w:val="right"/>
              <w:rPr>
                <w:rFonts w:eastAsia="華康楷書體W5"/>
                <w:color w:val="000000"/>
                <w:sz w:val="20"/>
                <w:szCs w:val="20"/>
              </w:rPr>
            </w:pPr>
            <w:r w:rsidRPr="00C36C0C">
              <w:rPr>
                <w:rFonts w:eastAsia="華康楷書體W5"/>
                <w:color w:val="000000"/>
                <w:kern w:val="0"/>
                <w:sz w:val="20"/>
                <w:szCs w:val="20"/>
              </w:rPr>
              <w:t>17,625,632</w:t>
            </w:r>
          </w:p>
        </w:tc>
        <w:tc>
          <w:tcPr>
            <w:tcW w:w="1440" w:type="dxa"/>
            <w:tcBorders>
              <w:top w:val="nil"/>
              <w:left w:val="nil"/>
              <w:bottom w:val="nil"/>
            </w:tcBorders>
            <w:vAlign w:val="center"/>
          </w:tcPr>
          <w:p w:rsidR="004C2DDF" w:rsidRPr="00C36C0C" w:rsidRDefault="004C2DDF" w:rsidP="003B7344">
            <w:pPr>
              <w:adjustRightInd w:val="0"/>
              <w:snapToGrid w:val="0"/>
              <w:jc w:val="center"/>
              <w:rPr>
                <w:rFonts w:eastAsia="華康楷書體W5"/>
                <w:color w:val="000000"/>
                <w:sz w:val="20"/>
                <w:szCs w:val="20"/>
              </w:rPr>
            </w:pPr>
            <w:r w:rsidRPr="00C36C0C">
              <w:rPr>
                <w:rFonts w:eastAsia="華康楷書體W5"/>
                <w:color w:val="000000"/>
                <w:kern w:val="0"/>
                <w:sz w:val="20"/>
                <w:szCs w:val="20"/>
              </w:rPr>
              <w:t>77.63</w:t>
            </w:r>
          </w:p>
        </w:tc>
      </w:tr>
      <w:tr w:rsidR="004C2DDF" w:rsidRPr="00C36C0C" w:rsidTr="00EA1F71">
        <w:trPr>
          <w:trHeight w:hRule="exact" w:val="397"/>
          <w:jc w:val="center"/>
        </w:trPr>
        <w:tc>
          <w:tcPr>
            <w:tcW w:w="774" w:type="dxa"/>
            <w:vMerge/>
            <w:tcBorders>
              <w:top w:val="single" w:sz="4" w:space="0" w:color="auto"/>
              <w:bottom w:val="single" w:sz="4" w:space="0" w:color="auto"/>
              <w:right w:val="single" w:sz="4" w:space="0" w:color="auto"/>
            </w:tcBorders>
            <w:vAlign w:val="center"/>
          </w:tcPr>
          <w:p w:rsidR="004C2DDF" w:rsidRPr="00C36C0C" w:rsidRDefault="004C2DDF" w:rsidP="00EA1F71">
            <w:pPr>
              <w:adjustRightInd w:val="0"/>
              <w:snapToGrid w:val="0"/>
              <w:jc w:val="center"/>
              <w:rPr>
                <w:rFonts w:eastAsia="華康楷書體W5"/>
                <w:color w:val="000000"/>
                <w:sz w:val="20"/>
                <w:szCs w:val="20"/>
              </w:rPr>
            </w:pPr>
          </w:p>
        </w:tc>
        <w:tc>
          <w:tcPr>
            <w:tcW w:w="2700" w:type="dxa"/>
            <w:tcBorders>
              <w:top w:val="single" w:sz="4" w:space="0" w:color="auto"/>
              <w:left w:val="single" w:sz="4" w:space="0" w:color="auto"/>
              <w:bottom w:val="single" w:sz="4" w:space="0" w:color="auto"/>
              <w:right w:val="single" w:sz="4" w:space="0" w:color="auto"/>
            </w:tcBorders>
            <w:vAlign w:val="center"/>
          </w:tcPr>
          <w:p w:rsidR="004C2DDF" w:rsidRPr="00C36C0C" w:rsidRDefault="004C2DDF" w:rsidP="003B7344">
            <w:pPr>
              <w:adjustRightInd w:val="0"/>
              <w:snapToGrid w:val="0"/>
              <w:jc w:val="both"/>
              <w:rPr>
                <w:rFonts w:eastAsia="華康楷書體W5"/>
                <w:color w:val="000000"/>
                <w:sz w:val="20"/>
                <w:szCs w:val="20"/>
              </w:rPr>
            </w:pPr>
            <w:r w:rsidRPr="00C36C0C">
              <w:rPr>
                <w:rFonts w:eastAsia="華康楷書體W5"/>
                <w:color w:val="000000"/>
                <w:sz w:val="20"/>
                <w:szCs w:val="20"/>
              </w:rPr>
              <w:t>原住民立法委員選舉</w:t>
            </w:r>
          </w:p>
        </w:tc>
        <w:tc>
          <w:tcPr>
            <w:tcW w:w="1260" w:type="dxa"/>
            <w:tcBorders>
              <w:top w:val="nil"/>
              <w:left w:val="single" w:sz="4" w:space="0" w:color="auto"/>
              <w:bottom w:val="nil"/>
              <w:right w:val="nil"/>
            </w:tcBorders>
            <w:vAlign w:val="center"/>
          </w:tcPr>
          <w:p w:rsidR="004C2DDF" w:rsidRPr="00C36C0C" w:rsidRDefault="004C2DDF" w:rsidP="003B7344">
            <w:pPr>
              <w:adjustRightInd w:val="0"/>
              <w:snapToGrid w:val="0"/>
              <w:jc w:val="right"/>
              <w:rPr>
                <w:rFonts w:eastAsia="華康楷書體W5"/>
                <w:color w:val="000000"/>
                <w:sz w:val="20"/>
                <w:szCs w:val="20"/>
              </w:rPr>
            </w:pPr>
            <w:r w:rsidRPr="00C36C0C">
              <w:rPr>
                <w:rFonts w:eastAsia="華康楷書體W5"/>
                <w:color w:val="000000"/>
                <w:kern w:val="0"/>
                <w:sz w:val="20"/>
                <w:szCs w:val="20"/>
              </w:rPr>
              <w:t>519,984</w:t>
            </w:r>
          </w:p>
        </w:tc>
        <w:tc>
          <w:tcPr>
            <w:tcW w:w="1260" w:type="dxa"/>
            <w:tcBorders>
              <w:top w:val="nil"/>
              <w:left w:val="nil"/>
              <w:bottom w:val="nil"/>
              <w:right w:val="nil"/>
            </w:tcBorders>
            <w:vAlign w:val="center"/>
          </w:tcPr>
          <w:p w:rsidR="004C2DDF" w:rsidRPr="00C36C0C" w:rsidRDefault="004C2DDF" w:rsidP="003B7344">
            <w:pPr>
              <w:adjustRightInd w:val="0"/>
              <w:snapToGrid w:val="0"/>
              <w:jc w:val="right"/>
              <w:rPr>
                <w:rFonts w:eastAsia="華康楷書體W5"/>
                <w:color w:val="000000"/>
                <w:sz w:val="20"/>
                <w:szCs w:val="20"/>
              </w:rPr>
            </w:pPr>
            <w:r w:rsidRPr="00C36C0C">
              <w:rPr>
                <w:rFonts w:eastAsia="華康楷書體W5"/>
                <w:color w:val="000000"/>
                <w:kern w:val="0"/>
                <w:sz w:val="20"/>
                <w:szCs w:val="20"/>
              </w:rPr>
              <w:t>354,946</w:t>
            </w:r>
          </w:p>
        </w:tc>
        <w:tc>
          <w:tcPr>
            <w:tcW w:w="1440" w:type="dxa"/>
            <w:tcBorders>
              <w:top w:val="nil"/>
              <w:left w:val="nil"/>
              <w:bottom w:val="nil"/>
            </w:tcBorders>
            <w:vAlign w:val="center"/>
          </w:tcPr>
          <w:p w:rsidR="004C2DDF" w:rsidRPr="00C36C0C" w:rsidRDefault="004C2DDF" w:rsidP="003B7344">
            <w:pPr>
              <w:adjustRightInd w:val="0"/>
              <w:snapToGrid w:val="0"/>
              <w:jc w:val="center"/>
              <w:rPr>
                <w:rFonts w:eastAsia="華康楷書體W5"/>
                <w:color w:val="000000"/>
                <w:sz w:val="20"/>
                <w:szCs w:val="20"/>
              </w:rPr>
            </w:pPr>
            <w:r w:rsidRPr="00C36C0C">
              <w:rPr>
                <w:rFonts w:eastAsia="華康楷書體W5"/>
                <w:color w:val="000000"/>
                <w:kern w:val="0"/>
                <w:sz w:val="20"/>
                <w:szCs w:val="20"/>
              </w:rPr>
              <w:t>68.26</w:t>
            </w:r>
          </w:p>
        </w:tc>
      </w:tr>
      <w:tr w:rsidR="00FD55F1" w:rsidRPr="00C36C0C" w:rsidTr="00EA1F71">
        <w:trPr>
          <w:trHeight w:hRule="exact" w:val="730"/>
          <w:jc w:val="center"/>
        </w:trPr>
        <w:tc>
          <w:tcPr>
            <w:tcW w:w="774" w:type="dxa"/>
            <w:vMerge w:val="restart"/>
            <w:tcBorders>
              <w:top w:val="single" w:sz="4" w:space="0" w:color="auto"/>
              <w:right w:val="single" w:sz="4" w:space="0" w:color="auto"/>
            </w:tcBorders>
            <w:vAlign w:val="center"/>
          </w:tcPr>
          <w:p w:rsidR="00FD55F1" w:rsidRPr="00C36C0C" w:rsidRDefault="00FD55F1" w:rsidP="00EA1F71">
            <w:pPr>
              <w:adjustRightInd w:val="0"/>
              <w:snapToGrid w:val="0"/>
              <w:jc w:val="center"/>
              <w:rPr>
                <w:rFonts w:eastAsia="華康楷書體W5"/>
                <w:color w:val="000000"/>
                <w:sz w:val="20"/>
                <w:szCs w:val="20"/>
              </w:rPr>
            </w:pPr>
            <w:r>
              <w:rPr>
                <w:rFonts w:eastAsia="華康楷書體W5" w:hint="eastAsia"/>
                <w:color w:val="000000"/>
                <w:sz w:val="20"/>
                <w:szCs w:val="20"/>
              </w:rPr>
              <w:t>2016</w:t>
            </w:r>
          </w:p>
        </w:tc>
        <w:tc>
          <w:tcPr>
            <w:tcW w:w="2700" w:type="dxa"/>
            <w:tcBorders>
              <w:top w:val="single" w:sz="4" w:space="0" w:color="auto"/>
              <w:left w:val="single" w:sz="4" w:space="0" w:color="auto"/>
              <w:bottom w:val="single" w:sz="4" w:space="0" w:color="auto"/>
              <w:right w:val="single" w:sz="4" w:space="0" w:color="auto"/>
            </w:tcBorders>
          </w:tcPr>
          <w:p w:rsidR="00FD55F1" w:rsidRPr="00EA1F71" w:rsidRDefault="00FD55F1" w:rsidP="003B7344">
            <w:pPr>
              <w:adjustRightInd w:val="0"/>
              <w:snapToGrid w:val="0"/>
              <w:jc w:val="both"/>
              <w:rPr>
                <w:rFonts w:eastAsia="華康楷書體W5"/>
                <w:color w:val="000000"/>
                <w:kern w:val="0"/>
                <w:sz w:val="20"/>
                <w:szCs w:val="20"/>
              </w:rPr>
            </w:pPr>
            <w:r w:rsidRPr="00EA1F71">
              <w:rPr>
                <w:rFonts w:eastAsia="華康楷書體W5" w:hint="eastAsia"/>
                <w:color w:val="000000"/>
                <w:kern w:val="0"/>
                <w:sz w:val="20"/>
                <w:szCs w:val="20"/>
              </w:rPr>
              <w:t>全國不分區及僑居國外國民法委員選舉</w:t>
            </w:r>
          </w:p>
        </w:tc>
        <w:tc>
          <w:tcPr>
            <w:tcW w:w="1260" w:type="dxa"/>
            <w:tcBorders>
              <w:top w:val="nil"/>
              <w:left w:val="single" w:sz="4" w:space="0" w:color="auto"/>
              <w:bottom w:val="nil"/>
              <w:right w:val="nil"/>
            </w:tcBorders>
          </w:tcPr>
          <w:p w:rsidR="00FD55F1" w:rsidRPr="00C36C0C" w:rsidRDefault="00FD55F1" w:rsidP="00EA1F71">
            <w:pPr>
              <w:widowControl/>
              <w:adjustRightInd w:val="0"/>
              <w:snapToGrid w:val="0"/>
              <w:jc w:val="right"/>
              <w:rPr>
                <w:rFonts w:eastAsia="華康楷書體W5"/>
                <w:color w:val="000000"/>
                <w:kern w:val="0"/>
                <w:sz w:val="20"/>
                <w:szCs w:val="20"/>
              </w:rPr>
            </w:pPr>
            <w:r w:rsidRPr="00EA1F71">
              <w:rPr>
                <w:rFonts w:eastAsia="華康楷書體W5"/>
                <w:color w:val="000000"/>
                <w:kern w:val="0"/>
                <w:sz w:val="20"/>
                <w:szCs w:val="20"/>
              </w:rPr>
              <w:t>23,483,793</w:t>
            </w:r>
          </w:p>
        </w:tc>
        <w:tc>
          <w:tcPr>
            <w:tcW w:w="1260" w:type="dxa"/>
            <w:tcBorders>
              <w:top w:val="nil"/>
              <w:left w:val="nil"/>
              <w:bottom w:val="nil"/>
              <w:right w:val="nil"/>
            </w:tcBorders>
          </w:tcPr>
          <w:p w:rsidR="00FD55F1" w:rsidRPr="00C36C0C" w:rsidRDefault="00FD55F1" w:rsidP="00EA1F71">
            <w:pPr>
              <w:widowControl/>
              <w:adjustRightInd w:val="0"/>
              <w:snapToGrid w:val="0"/>
              <w:jc w:val="right"/>
              <w:rPr>
                <w:rFonts w:eastAsia="華康楷書體W5"/>
                <w:color w:val="000000"/>
                <w:kern w:val="0"/>
                <w:sz w:val="20"/>
                <w:szCs w:val="20"/>
              </w:rPr>
            </w:pPr>
            <w:r w:rsidRPr="00EA1F71">
              <w:rPr>
                <w:rFonts w:eastAsia="華康楷書體W5"/>
                <w:color w:val="000000"/>
                <w:kern w:val="0"/>
                <w:sz w:val="20"/>
                <w:szCs w:val="20"/>
              </w:rPr>
              <w:t>18,786,940</w:t>
            </w:r>
          </w:p>
        </w:tc>
        <w:tc>
          <w:tcPr>
            <w:tcW w:w="1440" w:type="dxa"/>
            <w:tcBorders>
              <w:top w:val="nil"/>
              <w:left w:val="nil"/>
              <w:bottom w:val="nil"/>
            </w:tcBorders>
          </w:tcPr>
          <w:p w:rsidR="00FD55F1" w:rsidRPr="00C36C0C" w:rsidRDefault="00FD55F1" w:rsidP="00EA1F71">
            <w:pPr>
              <w:widowControl/>
              <w:adjustRightInd w:val="0"/>
              <w:snapToGrid w:val="0"/>
              <w:jc w:val="center"/>
              <w:rPr>
                <w:rFonts w:eastAsia="華康楷書體W5"/>
                <w:color w:val="000000"/>
                <w:kern w:val="0"/>
                <w:sz w:val="20"/>
                <w:szCs w:val="20"/>
              </w:rPr>
            </w:pPr>
            <w:r w:rsidRPr="00EA1F71">
              <w:rPr>
                <w:rFonts w:eastAsia="華康楷書體W5"/>
                <w:color w:val="000000"/>
                <w:kern w:val="0"/>
                <w:sz w:val="20"/>
                <w:szCs w:val="20"/>
              </w:rPr>
              <w:t>80.00</w:t>
            </w:r>
          </w:p>
        </w:tc>
      </w:tr>
      <w:tr w:rsidR="00FD55F1" w:rsidRPr="00C36C0C" w:rsidTr="00EA1F71">
        <w:trPr>
          <w:trHeight w:hRule="exact" w:val="397"/>
          <w:jc w:val="center"/>
        </w:trPr>
        <w:tc>
          <w:tcPr>
            <w:tcW w:w="774" w:type="dxa"/>
            <w:vMerge/>
            <w:tcBorders>
              <w:right w:val="single" w:sz="4" w:space="0" w:color="auto"/>
            </w:tcBorders>
          </w:tcPr>
          <w:p w:rsidR="00FD55F1" w:rsidRPr="00C36C0C" w:rsidRDefault="00FD55F1" w:rsidP="003B7344">
            <w:pPr>
              <w:adjustRightInd w:val="0"/>
              <w:snapToGrid w:val="0"/>
              <w:jc w:val="both"/>
              <w:rPr>
                <w:rFonts w:eastAsia="華康楷書體W5"/>
                <w:color w:val="000000"/>
                <w:sz w:val="20"/>
                <w:szCs w:val="20"/>
              </w:rPr>
            </w:pPr>
          </w:p>
        </w:tc>
        <w:tc>
          <w:tcPr>
            <w:tcW w:w="2700" w:type="dxa"/>
            <w:tcBorders>
              <w:top w:val="single" w:sz="4" w:space="0" w:color="auto"/>
              <w:left w:val="single" w:sz="4" w:space="0" w:color="auto"/>
              <w:bottom w:val="single" w:sz="4" w:space="0" w:color="auto"/>
              <w:right w:val="single" w:sz="4" w:space="0" w:color="auto"/>
            </w:tcBorders>
          </w:tcPr>
          <w:p w:rsidR="00FD55F1" w:rsidRPr="00EA1F71" w:rsidRDefault="00FD55F1" w:rsidP="003B7344">
            <w:pPr>
              <w:adjustRightInd w:val="0"/>
              <w:snapToGrid w:val="0"/>
              <w:jc w:val="both"/>
              <w:rPr>
                <w:rFonts w:eastAsia="華康楷書體W5"/>
                <w:color w:val="000000"/>
                <w:kern w:val="0"/>
                <w:sz w:val="20"/>
                <w:szCs w:val="20"/>
              </w:rPr>
            </w:pPr>
            <w:r w:rsidRPr="00EA1F71">
              <w:rPr>
                <w:rFonts w:eastAsia="華康楷書體W5" w:hint="eastAsia"/>
                <w:color w:val="000000"/>
                <w:kern w:val="0"/>
                <w:sz w:val="20"/>
                <w:szCs w:val="20"/>
              </w:rPr>
              <w:t>區域立法委員選舉</w:t>
            </w:r>
          </w:p>
        </w:tc>
        <w:tc>
          <w:tcPr>
            <w:tcW w:w="1260" w:type="dxa"/>
            <w:tcBorders>
              <w:top w:val="nil"/>
              <w:left w:val="single" w:sz="4" w:space="0" w:color="auto"/>
              <w:bottom w:val="nil"/>
              <w:right w:val="nil"/>
            </w:tcBorders>
          </w:tcPr>
          <w:p w:rsidR="00FD55F1" w:rsidRPr="00C36C0C" w:rsidRDefault="00FD55F1" w:rsidP="00EA1F71">
            <w:pPr>
              <w:widowControl/>
              <w:adjustRightInd w:val="0"/>
              <w:snapToGrid w:val="0"/>
              <w:jc w:val="right"/>
              <w:rPr>
                <w:rFonts w:eastAsia="華康楷書體W5"/>
                <w:color w:val="000000"/>
                <w:kern w:val="0"/>
                <w:sz w:val="20"/>
                <w:szCs w:val="20"/>
              </w:rPr>
            </w:pPr>
            <w:r w:rsidRPr="00EA1F71">
              <w:rPr>
                <w:rFonts w:eastAsia="華康楷書體W5"/>
                <w:color w:val="000000"/>
                <w:kern w:val="0"/>
                <w:sz w:val="20"/>
                <w:szCs w:val="20"/>
              </w:rPr>
              <w:t>22,937,575</w:t>
            </w:r>
          </w:p>
        </w:tc>
        <w:tc>
          <w:tcPr>
            <w:tcW w:w="1260" w:type="dxa"/>
            <w:tcBorders>
              <w:top w:val="nil"/>
              <w:left w:val="nil"/>
              <w:bottom w:val="nil"/>
              <w:right w:val="nil"/>
            </w:tcBorders>
          </w:tcPr>
          <w:p w:rsidR="00FD55F1" w:rsidRPr="00C36C0C" w:rsidRDefault="00FD55F1" w:rsidP="00EA1F71">
            <w:pPr>
              <w:widowControl/>
              <w:adjustRightInd w:val="0"/>
              <w:snapToGrid w:val="0"/>
              <w:jc w:val="right"/>
              <w:rPr>
                <w:rFonts w:eastAsia="華康楷書體W5"/>
                <w:color w:val="000000"/>
                <w:kern w:val="0"/>
                <w:sz w:val="20"/>
                <w:szCs w:val="20"/>
              </w:rPr>
            </w:pPr>
            <w:r w:rsidRPr="00EA1F71">
              <w:rPr>
                <w:rFonts w:eastAsia="華康楷書體W5"/>
                <w:color w:val="000000"/>
                <w:kern w:val="0"/>
                <w:sz w:val="20"/>
                <w:szCs w:val="20"/>
              </w:rPr>
              <w:t>18,305,112</w:t>
            </w:r>
          </w:p>
        </w:tc>
        <w:tc>
          <w:tcPr>
            <w:tcW w:w="1440" w:type="dxa"/>
            <w:tcBorders>
              <w:top w:val="nil"/>
              <w:left w:val="nil"/>
              <w:bottom w:val="nil"/>
            </w:tcBorders>
          </w:tcPr>
          <w:p w:rsidR="00FD55F1" w:rsidRPr="00C36C0C" w:rsidRDefault="00FD55F1" w:rsidP="00EA1F71">
            <w:pPr>
              <w:widowControl/>
              <w:adjustRightInd w:val="0"/>
              <w:snapToGrid w:val="0"/>
              <w:jc w:val="center"/>
              <w:rPr>
                <w:rFonts w:eastAsia="華康楷書體W5"/>
                <w:color w:val="000000"/>
                <w:kern w:val="0"/>
                <w:sz w:val="20"/>
                <w:szCs w:val="20"/>
              </w:rPr>
            </w:pPr>
            <w:r w:rsidRPr="00EA1F71">
              <w:rPr>
                <w:rFonts w:eastAsia="華康楷書體W5"/>
                <w:color w:val="000000"/>
                <w:kern w:val="0"/>
                <w:sz w:val="20"/>
                <w:szCs w:val="20"/>
              </w:rPr>
              <w:t>79.80</w:t>
            </w:r>
          </w:p>
        </w:tc>
      </w:tr>
      <w:tr w:rsidR="00FD55F1" w:rsidRPr="00C36C0C" w:rsidTr="00EA1F71">
        <w:trPr>
          <w:trHeight w:hRule="exact" w:val="397"/>
          <w:jc w:val="center"/>
        </w:trPr>
        <w:tc>
          <w:tcPr>
            <w:tcW w:w="774" w:type="dxa"/>
            <w:vMerge/>
            <w:tcBorders>
              <w:right w:val="single" w:sz="4" w:space="0" w:color="auto"/>
            </w:tcBorders>
          </w:tcPr>
          <w:p w:rsidR="00FD55F1" w:rsidRPr="00C36C0C" w:rsidRDefault="00FD55F1" w:rsidP="003B7344">
            <w:pPr>
              <w:adjustRightInd w:val="0"/>
              <w:snapToGrid w:val="0"/>
              <w:jc w:val="both"/>
              <w:rPr>
                <w:rFonts w:eastAsia="華康楷書體W5"/>
                <w:color w:val="000000"/>
                <w:sz w:val="20"/>
                <w:szCs w:val="20"/>
              </w:rPr>
            </w:pPr>
          </w:p>
        </w:tc>
        <w:tc>
          <w:tcPr>
            <w:tcW w:w="2700" w:type="dxa"/>
            <w:tcBorders>
              <w:top w:val="single" w:sz="4" w:space="0" w:color="auto"/>
              <w:left w:val="single" w:sz="4" w:space="0" w:color="auto"/>
              <w:right w:val="single" w:sz="4" w:space="0" w:color="auto"/>
            </w:tcBorders>
          </w:tcPr>
          <w:p w:rsidR="00FD55F1" w:rsidRPr="00EA1F71" w:rsidRDefault="00FD55F1" w:rsidP="003B7344">
            <w:pPr>
              <w:adjustRightInd w:val="0"/>
              <w:snapToGrid w:val="0"/>
              <w:jc w:val="both"/>
              <w:rPr>
                <w:rFonts w:eastAsia="華康楷書體W5"/>
                <w:color w:val="000000"/>
                <w:kern w:val="0"/>
                <w:sz w:val="20"/>
                <w:szCs w:val="20"/>
              </w:rPr>
            </w:pPr>
            <w:r w:rsidRPr="00EA1F71">
              <w:rPr>
                <w:rFonts w:eastAsia="華康楷書體W5" w:hint="eastAsia"/>
                <w:color w:val="000000"/>
                <w:kern w:val="0"/>
                <w:sz w:val="20"/>
                <w:szCs w:val="20"/>
              </w:rPr>
              <w:t>原住民立法委員選舉</w:t>
            </w:r>
          </w:p>
        </w:tc>
        <w:tc>
          <w:tcPr>
            <w:tcW w:w="1260" w:type="dxa"/>
            <w:tcBorders>
              <w:top w:val="nil"/>
              <w:left w:val="single" w:sz="4" w:space="0" w:color="auto"/>
              <w:right w:val="nil"/>
            </w:tcBorders>
          </w:tcPr>
          <w:p w:rsidR="00FD55F1" w:rsidRPr="00C36C0C" w:rsidRDefault="00FD55F1" w:rsidP="00EA1F71">
            <w:pPr>
              <w:widowControl/>
              <w:adjustRightInd w:val="0"/>
              <w:snapToGrid w:val="0"/>
              <w:jc w:val="right"/>
              <w:rPr>
                <w:rFonts w:eastAsia="華康楷書體W5"/>
                <w:color w:val="000000"/>
                <w:kern w:val="0"/>
                <w:sz w:val="20"/>
                <w:szCs w:val="20"/>
              </w:rPr>
            </w:pPr>
            <w:r w:rsidRPr="00EA1F71">
              <w:rPr>
                <w:rFonts w:eastAsia="華康楷書體W5"/>
                <w:color w:val="000000"/>
                <w:kern w:val="0"/>
                <w:sz w:val="20"/>
                <w:szCs w:val="20"/>
              </w:rPr>
              <w:t>546,218</w:t>
            </w:r>
          </w:p>
        </w:tc>
        <w:tc>
          <w:tcPr>
            <w:tcW w:w="1260" w:type="dxa"/>
            <w:tcBorders>
              <w:top w:val="nil"/>
              <w:left w:val="nil"/>
              <w:right w:val="nil"/>
            </w:tcBorders>
          </w:tcPr>
          <w:p w:rsidR="00FD55F1" w:rsidRPr="00C36C0C" w:rsidRDefault="00FD55F1" w:rsidP="00EA1F71">
            <w:pPr>
              <w:widowControl/>
              <w:adjustRightInd w:val="0"/>
              <w:snapToGrid w:val="0"/>
              <w:jc w:val="right"/>
              <w:rPr>
                <w:rFonts w:eastAsia="華康楷書體W5"/>
                <w:color w:val="000000"/>
                <w:kern w:val="0"/>
                <w:sz w:val="20"/>
                <w:szCs w:val="20"/>
              </w:rPr>
            </w:pPr>
            <w:r w:rsidRPr="00EA1F71">
              <w:rPr>
                <w:rFonts w:eastAsia="華康楷書體W5"/>
                <w:color w:val="000000"/>
                <w:kern w:val="0"/>
                <w:sz w:val="20"/>
                <w:szCs w:val="20"/>
              </w:rPr>
              <w:t>387,105</w:t>
            </w:r>
          </w:p>
        </w:tc>
        <w:tc>
          <w:tcPr>
            <w:tcW w:w="1440" w:type="dxa"/>
            <w:tcBorders>
              <w:top w:val="nil"/>
              <w:left w:val="nil"/>
            </w:tcBorders>
          </w:tcPr>
          <w:p w:rsidR="00FD55F1" w:rsidRPr="00C36C0C" w:rsidRDefault="00FD55F1" w:rsidP="00EA1F71">
            <w:pPr>
              <w:widowControl/>
              <w:adjustRightInd w:val="0"/>
              <w:snapToGrid w:val="0"/>
              <w:jc w:val="center"/>
              <w:rPr>
                <w:rFonts w:eastAsia="華康楷書體W5"/>
                <w:color w:val="000000"/>
                <w:kern w:val="0"/>
                <w:sz w:val="20"/>
                <w:szCs w:val="20"/>
              </w:rPr>
            </w:pPr>
            <w:r w:rsidRPr="00EA1F71">
              <w:rPr>
                <w:rFonts w:eastAsia="華康楷書體W5"/>
                <w:color w:val="000000"/>
                <w:kern w:val="0"/>
                <w:sz w:val="20"/>
                <w:szCs w:val="20"/>
              </w:rPr>
              <w:t>70.87</w:t>
            </w:r>
          </w:p>
        </w:tc>
      </w:tr>
    </w:tbl>
    <w:p w:rsidR="004C2DDF" w:rsidRPr="00C36C0C" w:rsidRDefault="004C2DDF" w:rsidP="004C2DDF">
      <w:pPr>
        <w:pStyle w:val="Default"/>
        <w:spacing w:afterLines="40" w:after="144" w:line="360" w:lineRule="exact"/>
        <w:ind w:left="425" w:rightChars="590" w:right="1416"/>
        <w:rPr>
          <w:rFonts w:eastAsia="華康楷書體W5"/>
          <w:color w:val="auto"/>
          <w:sz w:val="20"/>
          <w:szCs w:val="20"/>
        </w:rPr>
      </w:pPr>
      <w:r w:rsidRPr="00C36C0C">
        <w:rPr>
          <w:rFonts w:eastAsia="華康楷書體W5"/>
          <w:color w:val="auto"/>
          <w:sz w:val="20"/>
          <w:szCs w:val="20"/>
        </w:rPr>
        <w:t>資料來源：中央選舉委員會</w:t>
      </w:r>
    </w:p>
    <w:p w:rsidR="004C2DDF" w:rsidRPr="004C2DDF" w:rsidRDefault="004C2DDF" w:rsidP="004C2DDF">
      <w:pPr>
        <w:pStyle w:val="a8"/>
        <w:spacing w:line="480" w:lineRule="exact"/>
        <w:ind w:leftChars="0" w:left="992"/>
        <w:jc w:val="both"/>
        <w:rPr>
          <w:rFonts w:ascii="Times New Roman" w:eastAsia="標楷體" w:hAnsi="Times New Roman"/>
          <w:szCs w:val="24"/>
        </w:rPr>
      </w:pPr>
    </w:p>
    <w:p w:rsidR="004C2DDF" w:rsidRPr="004C2DDF" w:rsidRDefault="004C2DDF" w:rsidP="004C2DDF">
      <w:pPr>
        <w:pStyle w:val="a8"/>
        <w:numPr>
          <w:ilvl w:val="1"/>
          <w:numId w:val="10"/>
        </w:numPr>
        <w:spacing w:line="480" w:lineRule="exact"/>
        <w:ind w:leftChars="0"/>
        <w:jc w:val="both"/>
        <w:rPr>
          <w:rFonts w:ascii="Times New Roman" w:eastAsia="標楷體" w:hAnsi="Times New Roman"/>
          <w:szCs w:val="24"/>
        </w:rPr>
      </w:pPr>
      <w:r w:rsidRPr="004C2DDF">
        <w:rPr>
          <w:rFonts w:ascii="Times New Roman" w:eastAsia="標楷體" w:hAnsi="Times New Roman"/>
          <w:szCs w:val="24"/>
          <w:highlight w:val="yellow"/>
          <w:bdr w:val="single" w:sz="4" w:space="0" w:color="auto"/>
        </w:rPr>
        <w:t>對於選舉機關或候選人違法之爭議案件，可向法院提起選舉無效之訴及當選無效之訴。</w:t>
      </w:r>
      <w:r w:rsidRPr="004C2DDF">
        <w:rPr>
          <w:rFonts w:ascii="Times New Roman" w:eastAsia="標楷體" w:hAnsi="Times New Roman"/>
          <w:szCs w:val="24"/>
        </w:rPr>
        <w:t>對於候選人所提之當選無效案件，經法院判決當選無效者，</w:t>
      </w:r>
      <w:r w:rsidRPr="004C2DDF">
        <w:rPr>
          <w:rFonts w:ascii="Times New Roman" w:eastAsia="標楷體" w:hAnsi="Times New Roman"/>
          <w:szCs w:val="24"/>
        </w:rPr>
        <w:t>2006</w:t>
      </w:r>
      <w:r w:rsidRPr="004C2DDF">
        <w:rPr>
          <w:rFonts w:ascii="Times New Roman" w:eastAsia="標楷體" w:hAnsi="Times New Roman"/>
          <w:szCs w:val="24"/>
        </w:rPr>
        <w:t>年至</w:t>
      </w:r>
      <w:r w:rsidRPr="004C2DDF">
        <w:rPr>
          <w:rFonts w:ascii="Times New Roman" w:eastAsia="標楷體" w:hAnsi="Times New Roman"/>
          <w:szCs w:val="24"/>
        </w:rPr>
        <w:t>2010</w:t>
      </w:r>
      <w:r w:rsidRPr="004C2DDF">
        <w:rPr>
          <w:rFonts w:ascii="Times New Roman" w:eastAsia="標楷體" w:hAnsi="Times New Roman"/>
          <w:szCs w:val="24"/>
        </w:rPr>
        <w:t>年有</w:t>
      </w:r>
      <w:r w:rsidRPr="004C2DDF">
        <w:rPr>
          <w:rFonts w:ascii="Times New Roman" w:eastAsia="標楷體" w:hAnsi="Times New Roman"/>
          <w:szCs w:val="24"/>
        </w:rPr>
        <w:t>109</w:t>
      </w:r>
      <w:r w:rsidRPr="004C2DDF">
        <w:rPr>
          <w:rFonts w:ascii="Times New Roman" w:eastAsia="標楷體" w:hAnsi="Times New Roman"/>
          <w:szCs w:val="24"/>
        </w:rPr>
        <w:t>人。</w:t>
      </w:r>
      <w:r w:rsidRPr="004C2DDF">
        <w:rPr>
          <w:rFonts w:ascii="Times New Roman" w:eastAsia="標楷體" w:hAnsi="Times New Roman" w:hint="eastAsia"/>
          <w:szCs w:val="24"/>
          <w:u w:val="single"/>
        </w:rPr>
        <w:t>(</w:t>
      </w:r>
      <w:r w:rsidRPr="004C2DDF">
        <w:rPr>
          <w:rFonts w:ascii="標楷體" w:eastAsia="標楷體" w:hAnsi="標楷體" w:hint="eastAsia"/>
          <w:u w:val="single"/>
        </w:rPr>
        <w:t>兩公約初次國家報告</w:t>
      </w:r>
      <w:r w:rsidRPr="004C2DDF">
        <w:rPr>
          <w:rFonts w:ascii="標楷體" w:eastAsia="標楷體" w:hAnsi="標楷體" w:cs="Times New Roman" w:hint="eastAsia"/>
          <w:szCs w:val="24"/>
          <w:u w:val="single"/>
        </w:rPr>
        <w:t>共同核心文件第</w:t>
      </w:r>
      <w:r>
        <w:rPr>
          <w:rFonts w:ascii="Times New Roman" w:eastAsia="標楷體" w:hAnsi="Times New Roman" w:cs="Times New Roman" w:hint="eastAsia"/>
          <w:szCs w:val="24"/>
          <w:u w:val="single"/>
        </w:rPr>
        <w:t>60</w:t>
      </w:r>
      <w:r w:rsidRPr="004C2DDF">
        <w:rPr>
          <w:rFonts w:ascii="標楷體" w:eastAsia="標楷體" w:hAnsi="標楷體" w:cs="Times New Roman" w:hint="eastAsia"/>
          <w:szCs w:val="24"/>
          <w:u w:val="single"/>
        </w:rPr>
        <w:t>點)</w:t>
      </w:r>
      <w:r w:rsidR="00303BD3" w:rsidRPr="00303BD3">
        <w:rPr>
          <w:rFonts w:ascii="Times New Roman" w:eastAsia="標楷體" w:hAnsi="Times New Roman" w:hint="eastAsia"/>
          <w:b/>
          <w:szCs w:val="24"/>
          <w:u w:val="single"/>
        </w:rPr>
        <w:t xml:space="preserve"> </w:t>
      </w:r>
      <w:r w:rsidR="00303BD3" w:rsidRPr="00FE7F83">
        <w:rPr>
          <w:rFonts w:ascii="Times New Roman" w:eastAsia="標楷體" w:hAnsi="Times New Roman" w:hint="eastAsia"/>
          <w:b/>
          <w:szCs w:val="24"/>
          <w:u w:val="single"/>
        </w:rPr>
        <w:t>(</w:t>
      </w:r>
      <w:r w:rsidR="00303BD3" w:rsidRPr="00FE7F83">
        <w:rPr>
          <w:rFonts w:ascii="Times New Roman" w:eastAsia="標楷體" w:hAnsi="Times New Roman" w:hint="eastAsia"/>
          <w:b/>
          <w:szCs w:val="24"/>
          <w:u w:val="single"/>
        </w:rPr>
        <w:t>中選會</w:t>
      </w:r>
      <w:r w:rsidR="00303BD3" w:rsidRPr="00FE7F83">
        <w:rPr>
          <w:rFonts w:ascii="Times New Roman" w:eastAsia="標楷體" w:hAnsi="Times New Roman" w:hint="eastAsia"/>
          <w:b/>
          <w:szCs w:val="24"/>
          <w:u w:val="single"/>
        </w:rPr>
        <w:t>)</w:t>
      </w:r>
    </w:p>
    <w:p w:rsidR="004C2DDF" w:rsidRPr="004C2DDF" w:rsidRDefault="004C2DDF" w:rsidP="00FD55F1">
      <w:pPr>
        <w:pStyle w:val="a8"/>
        <w:numPr>
          <w:ilvl w:val="1"/>
          <w:numId w:val="10"/>
        </w:numPr>
        <w:spacing w:line="480" w:lineRule="exact"/>
        <w:ind w:leftChars="0"/>
        <w:jc w:val="both"/>
        <w:rPr>
          <w:rFonts w:ascii="Times New Roman" w:eastAsia="標楷體" w:hAnsi="Times New Roman"/>
          <w:szCs w:val="24"/>
        </w:rPr>
      </w:pPr>
      <w:r w:rsidRPr="004C2DDF">
        <w:rPr>
          <w:rFonts w:ascii="Times New Roman" w:eastAsia="標楷體" w:hAnsi="Times New Roman" w:hint="eastAsia"/>
          <w:szCs w:val="24"/>
          <w:highlight w:val="yellow"/>
          <w:bdr w:val="single" w:sz="4" w:space="0" w:color="auto"/>
        </w:rPr>
        <w:t>立法委員之席次按政黨分配情況：第</w:t>
      </w:r>
      <w:r w:rsidRPr="004C2DDF">
        <w:rPr>
          <w:rFonts w:ascii="Times New Roman" w:eastAsia="標楷體" w:hAnsi="Times New Roman" w:hint="eastAsia"/>
          <w:szCs w:val="24"/>
          <w:highlight w:val="yellow"/>
          <w:bdr w:val="single" w:sz="4" w:space="0" w:color="auto"/>
        </w:rPr>
        <w:t>7</w:t>
      </w:r>
      <w:r w:rsidRPr="004C2DDF">
        <w:rPr>
          <w:rFonts w:ascii="Times New Roman" w:eastAsia="標楷體" w:hAnsi="Times New Roman" w:hint="eastAsia"/>
          <w:szCs w:val="24"/>
          <w:highlight w:val="yellow"/>
          <w:bdr w:val="single" w:sz="4" w:space="0" w:color="auto"/>
        </w:rPr>
        <w:t>屆立法委員應選名額</w:t>
      </w:r>
      <w:r w:rsidRPr="004C2DDF">
        <w:rPr>
          <w:rFonts w:ascii="Times New Roman" w:eastAsia="標楷體" w:hAnsi="Times New Roman" w:hint="eastAsia"/>
          <w:szCs w:val="24"/>
          <w:highlight w:val="yellow"/>
          <w:bdr w:val="single" w:sz="4" w:space="0" w:color="auto"/>
        </w:rPr>
        <w:t>113</w:t>
      </w:r>
      <w:r w:rsidRPr="004C2DDF">
        <w:rPr>
          <w:rFonts w:ascii="Times New Roman" w:eastAsia="標楷體" w:hAnsi="Times New Roman" w:hint="eastAsia"/>
          <w:szCs w:val="24"/>
          <w:highlight w:val="yellow"/>
          <w:bdr w:val="single" w:sz="4" w:space="0" w:color="auto"/>
        </w:rPr>
        <w:t>人，中國國民黨</w:t>
      </w:r>
      <w:r w:rsidRPr="004C2DDF">
        <w:rPr>
          <w:rFonts w:ascii="Times New Roman" w:eastAsia="標楷體" w:hAnsi="Times New Roman" w:hint="eastAsia"/>
          <w:szCs w:val="24"/>
          <w:highlight w:val="yellow"/>
          <w:bdr w:val="single" w:sz="4" w:space="0" w:color="auto"/>
        </w:rPr>
        <w:t>81</w:t>
      </w:r>
      <w:r w:rsidRPr="004C2DDF">
        <w:rPr>
          <w:rFonts w:ascii="Times New Roman" w:eastAsia="標楷體" w:hAnsi="Times New Roman" w:hint="eastAsia"/>
          <w:szCs w:val="24"/>
          <w:highlight w:val="yellow"/>
          <w:bdr w:val="single" w:sz="4" w:space="0" w:color="auto"/>
        </w:rPr>
        <w:t>人、民主進步黨</w:t>
      </w:r>
      <w:r w:rsidRPr="004C2DDF">
        <w:rPr>
          <w:rFonts w:ascii="Times New Roman" w:eastAsia="標楷體" w:hAnsi="Times New Roman" w:hint="eastAsia"/>
          <w:szCs w:val="24"/>
          <w:highlight w:val="yellow"/>
          <w:bdr w:val="single" w:sz="4" w:space="0" w:color="auto"/>
        </w:rPr>
        <w:t>27</w:t>
      </w:r>
      <w:r w:rsidRPr="004C2DDF">
        <w:rPr>
          <w:rFonts w:ascii="Times New Roman" w:eastAsia="標楷體" w:hAnsi="Times New Roman" w:hint="eastAsia"/>
          <w:szCs w:val="24"/>
          <w:highlight w:val="yellow"/>
          <w:bdr w:val="single" w:sz="4" w:space="0" w:color="auto"/>
        </w:rPr>
        <w:t>人、親民黨</w:t>
      </w:r>
      <w:r w:rsidRPr="004C2DDF">
        <w:rPr>
          <w:rFonts w:ascii="Times New Roman" w:eastAsia="標楷體" w:hAnsi="Times New Roman" w:hint="eastAsia"/>
          <w:szCs w:val="24"/>
          <w:highlight w:val="yellow"/>
          <w:bdr w:val="single" w:sz="4" w:space="0" w:color="auto"/>
        </w:rPr>
        <w:t>1</w:t>
      </w:r>
      <w:r w:rsidRPr="004C2DDF">
        <w:rPr>
          <w:rFonts w:ascii="Times New Roman" w:eastAsia="標楷體" w:hAnsi="Times New Roman" w:hint="eastAsia"/>
          <w:szCs w:val="24"/>
          <w:highlight w:val="yellow"/>
          <w:bdr w:val="single" w:sz="4" w:space="0" w:color="auto"/>
        </w:rPr>
        <w:t>人、無黨團結聯盟</w:t>
      </w:r>
      <w:r w:rsidRPr="004C2DDF">
        <w:rPr>
          <w:rFonts w:ascii="Times New Roman" w:eastAsia="標楷體" w:hAnsi="Times New Roman" w:hint="eastAsia"/>
          <w:szCs w:val="24"/>
          <w:highlight w:val="yellow"/>
          <w:bdr w:val="single" w:sz="4" w:space="0" w:color="auto"/>
        </w:rPr>
        <w:t>3</w:t>
      </w:r>
      <w:r w:rsidRPr="004C2DDF">
        <w:rPr>
          <w:rFonts w:ascii="Times New Roman" w:eastAsia="標楷體" w:hAnsi="Times New Roman" w:hint="eastAsia"/>
          <w:szCs w:val="24"/>
          <w:highlight w:val="yellow"/>
          <w:bdr w:val="single" w:sz="4" w:space="0" w:color="auto"/>
        </w:rPr>
        <w:t>人、無黨籍及未經政黨推薦者</w:t>
      </w:r>
      <w:r w:rsidRPr="004C2DDF">
        <w:rPr>
          <w:rFonts w:ascii="Times New Roman" w:eastAsia="標楷體" w:hAnsi="Times New Roman" w:hint="eastAsia"/>
          <w:szCs w:val="24"/>
          <w:highlight w:val="yellow"/>
          <w:bdr w:val="single" w:sz="4" w:space="0" w:color="auto"/>
        </w:rPr>
        <w:t>1</w:t>
      </w:r>
      <w:r w:rsidRPr="004C2DDF">
        <w:rPr>
          <w:rFonts w:ascii="Times New Roman" w:eastAsia="標楷體" w:hAnsi="Times New Roman" w:hint="eastAsia"/>
          <w:szCs w:val="24"/>
          <w:highlight w:val="yellow"/>
          <w:bdr w:val="single" w:sz="4" w:space="0" w:color="auto"/>
        </w:rPr>
        <w:t>人。第</w:t>
      </w:r>
      <w:r w:rsidRPr="004C2DDF">
        <w:rPr>
          <w:rFonts w:ascii="Times New Roman" w:eastAsia="標楷體" w:hAnsi="Times New Roman" w:hint="eastAsia"/>
          <w:szCs w:val="24"/>
          <w:highlight w:val="yellow"/>
          <w:bdr w:val="single" w:sz="4" w:space="0" w:color="auto"/>
        </w:rPr>
        <w:t>8</w:t>
      </w:r>
      <w:r w:rsidRPr="004C2DDF">
        <w:rPr>
          <w:rFonts w:ascii="Times New Roman" w:eastAsia="標楷體" w:hAnsi="Times New Roman" w:hint="eastAsia"/>
          <w:szCs w:val="24"/>
          <w:highlight w:val="yellow"/>
          <w:bdr w:val="single" w:sz="4" w:space="0" w:color="auto"/>
        </w:rPr>
        <w:t>屆立法委員應選名額</w:t>
      </w:r>
      <w:r w:rsidRPr="004C2DDF">
        <w:rPr>
          <w:rFonts w:ascii="Times New Roman" w:eastAsia="標楷體" w:hAnsi="Times New Roman" w:hint="eastAsia"/>
          <w:szCs w:val="24"/>
          <w:highlight w:val="yellow"/>
          <w:bdr w:val="single" w:sz="4" w:space="0" w:color="auto"/>
        </w:rPr>
        <w:t>113</w:t>
      </w:r>
      <w:r w:rsidRPr="004C2DDF">
        <w:rPr>
          <w:rFonts w:ascii="Times New Roman" w:eastAsia="標楷體" w:hAnsi="Times New Roman" w:hint="eastAsia"/>
          <w:szCs w:val="24"/>
          <w:highlight w:val="yellow"/>
          <w:bdr w:val="single" w:sz="4" w:space="0" w:color="auto"/>
        </w:rPr>
        <w:t>人，中國國民黨</w:t>
      </w:r>
      <w:r w:rsidRPr="004C2DDF">
        <w:rPr>
          <w:rFonts w:ascii="Times New Roman" w:eastAsia="標楷體" w:hAnsi="Times New Roman" w:hint="eastAsia"/>
          <w:szCs w:val="24"/>
          <w:highlight w:val="yellow"/>
          <w:bdr w:val="single" w:sz="4" w:space="0" w:color="auto"/>
        </w:rPr>
        <w:t>64</w:t>
      </w:r>
      <w:r w:rsidRPr="004C2DDF">
        <w:rPr>
          <w:rFonts w:ascii="Times New Roman" w:eastAsia="標楷體" w:hAnsi="Times New Roman" w:hint="eastAsia"/>
          <w:szCs w:val="24"/>
          <w:highlight w:val="yellow"/>
          <w:bdr w:val="single" w:sz="4" w:space="0" w:color="auto"/>
        </w:rPr>
        <w:t>人、民主進步黨</w:t>
      </w:r>
      <w:r w:rsidRPr="004C2DDF">
        <w:rPr>
          <w:rFonts w:ascii="Times New Roman" w:eastAsia="標楷體" w:hAnsi="Times New Roman" w:hint="eastAsia"/>
          <w:szCs w:val="24"/>
          <w:highlight w:val="yellow"/>
          <w:bdr w:val="single" w:sz="4" w:space="0" w:color="auto"/>
        </w:rPr>
        <w:t>40</w:t>
      </w:r>
      <w:r w:rsidRPr="004C2DDF">
        <w:rPr>
          <w:rFonts w:ascii="Times New Roman" w:eastAsia="標楷體" w:hAnsi="Times New Roman" w:hint="eastAsia"/>
          <w:szCs w:val="24"/>
          <w:highlight w:val="yellow"/>
          <w:bdr w:val="single" w:sz="4" w:space="0" w:color="auto"/>
        </w:rPr>
        <w:t>人、親民黨</w:t>
      </w:r>
      <w:r w:rsidRPr="004C2DDF">
        <w:rPr>
          <w:rFonts w:ascii="Times New Roman" w:eastAsia="標楷體" w:hAnsi="Times New Roman" w:hint="eastAsia"/>
          <w:szCs w:val="24"/>
          <w:highlight w:val="yellow"/>
          <w:bdr w:val="single" w:sz="4" w:space="0" w:color="auto"/>
        </w:rPr>
        <w:t>3</w:t>
      </w:r>
      <w:r w:rsidRPr="004C2DDF">
        <w:rPr>
          <w:rFonts w:ascii="Times New Roman" w:eastAsia="標楷體" w:hAnsi="Times New Roman" w:hint="eastAsia"/>
          <w:szCs w:val="24"/>
          <w:highlight w:val="yellow"/>
          <w:bdr w:val="single" w:sz="4" w:space="0" w:color="auto"/>
        </w:rPr>
        <w:t>人、台灣團結聯盟</w:t>
      </w:r>
      <w:r w:rsidRPr="004C2DDF">
        <w:rPr>
          <w:rFonts w:ascii="Times New Roman" w:eastAsia="標楷體" w:hAnsi="Times New Roman" w:hint="eastAsia"/>
          <w:szCs w:val="24"/>
          <w:highlight w:val="yellow"/>
          <w:bdr w:val="single" w:sz="4" w:space="0" w:color="auto"/>
        </w:rPr>
        <w:t>3</w:t>
      </w:r>
      <w:r w:rsidRPr="004C2DDF">
        <w:rPr>
          <w:rFonts w:ascii="Times New Roman" w:eastAsia="標楷體" w:hAnsi="Times New Roman" w:hint="eastAsia"/>
          <w:szCs w:val="24"/>
          <w:highlight w:val="yellow"/>
          <w:bdr w:val="single" w:sz="4" w:space="0" w:color="auto"/>
        </w:rPr>
        <w:t>人、無黨團結聯盟</w:t>
      </w:r>
      <w:r w:rsidRPr="004C2DDF">
        <w:rPr>
          <w:rFonts w:ascii="Times New Roman" w:eastAsia="標楷體" w:hAnsi="Times New Roman" w:hint="eastAsia"/>
          <w:szCs w:val="24"/>
          <w:highlight w:val="yellow"/>
          <w:bdr w:val="single" w:sz="4" w:space="0" w:color="auto"/>
        </w:rPr>
        <w:t>2</w:t>
      </w:r>
      <w:r w:rsidRPr="004C2DDF">
        <w:rPr>
          <w:rFonts w:ascii="Times New Roman" w:eastAsia="標楷體" w:hAnsi="Times New Roman" w:hint="eastAsia"/>
          <w:szCs w:val="24"/>
          <w:highlight w:val="yellow"/>
          <w:bdr w:val="single" w:sz="4" w:space="0" w:color="auto"/>
        </w:rPr>
        <w:t>人、無黨籍及未經政黨推薦者</w:t>
      </w:r>
      <w:r w:rsidRPr="004C2DDF">
        <w:rPr>
          <w:rFonts w:ascii="Times New Roman" w:eastAsia="標楷體" w:hAnsi="Times New Roman" w:hint="eastAsia"/>
          <w:szCs w:val="24"/>
          <w:highlight w:val="yellow"/>
          <w:bdr w:val="single" w:sz="4" w:space="0" w:color="auto"/>
        </w:rPr>
        <w:t>1</w:t>
      </w:r>
      <w:r w:rsidRPr="004C2DDF">
        <w:rPr>
          <w:rFonts w:ascii="Times New Roman" w:eastAsia="標楷體" w:hAnsi="Times New Roman" w:hint="eastAsia"/>
          <w:szCs w:val="24"/>
          <w:highlight w:val="yellow"/>
          <w:bdr w:val="single" w:sz="4" w:space="0" w:color="auto"/>
        </w:rPr>
        <w:t>人。</w:t>
      </w:r>
      <w:r w:rsidR="00FD55F1" w:rsidRPr="00EA1F71">
        <w:rPr>
          <w:rFonts w:ascii="Times New Roman" w:eastAsia="標楷體" w:hAnsi="Times New Roman" w:hint="eastAsia"/>
          <w:szCs w:val="24"/>
        </w:rPr>
        <w:t>第</w:t>
      </w:r>
      <w:r w:rsidR="00FD55F1" w:rsidRPr="00EA1F71">
        <w:rPr>
          <w:rFonts w:ascii="Times New Roman" w:eastAsia="標楷體" w:hAnsi="Times New Roman"/>
          <w:szCs w:val="24"/>
        </w:rPr>
        <w:t>9</w:t>
      </w:r>
      <w:r w:rsidR="00FD55F1" w:rsidRPr="00EA1F71">
        <w:rPr>
          <w:rFonts w:ascii="Times New Roman" w:eastAsia="標楷體" w:hAnsi="Times New Roman" w:hint="eastAsia"/>
          <w:szCs w:val="24"/>
        </w:rPr>
        <w:t>屆立法委員應選名額</w:t>
      </w:r>
      <w:r w:rsidR="00FD55F1" w:rsidRPr="00EA1F71">
        <w:rPr>
          <w:rFonts w:ascii="Times New Roman" w:eastAsia="標楷體" w:hAnsi="Times New Roman"/>
          <w:szCs w:val="24"/>
        </w:rPr>
        <w:t>113</w:t>
      </w:r>
      <w:r w:rsidR="00FD55F1" w:rsidRPr="00EA1F71">
        <w:rPr>
          <w:rFonts w:ascii="Times New Roman" w:eastAsia="標楷體" w:hAnsi="Times New Roman" w:hint="eastAsia"/>
          <w:szCs w:val="24"/>
        </w:rPr>
        <w:t>人，民主進步黨</w:t>
      </w:r>
      <w:r w:rsidR="00FD55F1" w:rsidRPr="00EA1F71">
        <w:rPr>
          <w:rFonts w:ascii="Times New Roman" w:eastAsia="標楷體" w:hAnsi="Times New Roman"/>
          <w:szCs w:val="24"/>
        </w:rPr>
        <w:t>68</w:t>
      </w:r>
      <w:r w:rsidR="00FD55F1" w:rsidRPr="00EA1F71">
        <w:rPr>
          <w:rFonts w:ascii="Times New Roman" w:eastAsia="標楷體" w:hAnsi="Times New Roman" w:hint="eastAsia"/>
          <w:szCs w:val="24"/>
        </w:rPr>
        <w:t>人、中國國民黨</w:t>
      </w:r>
      <w:r w:rsidR="00FD55F1" w:rsidRPr="00EA1F71">
        <w:rPr>
          <w:rFonts w:ascii="Times New Roman" w:eastAsia="標楷體" w:hAnsi="Times New Roman"/>
          <w:szCs w:val="24"/>
        </w:rPr>
        <w:t>35</w:t>
      </w:r>
      <w:r w:rsidR="00FD55F1" w:rsidRPr="00EA1F71">
        <w:rPr>
          <w:rFonts w:ascii="Times New Roman" w:eastAsia="標楷體" w:hAnsi="Times New Roman" w:hint="eastAsia"/>
          <w:szCs w:val="24"/>
        </w:rPr>
        <w:t>人、時代力量</w:t>
      </w:r>
      <w:r w:rsidR="00FD55F1" w:rsidRPr="00EA1F71">
        <w:rPr>
          <w:rFonts w:ascii="Times New Roman" w:eastAsia="標楷體" w:hAnsi="Times New Roman"/>
          <w:szCs w:val="24"/>
        </w:rPr>
        <w:t>5</w:t>
      </w:r>
      <w:r w:rsidR="00FD55F1" w:rsidRPr="00EA1F71">
        <w:rPr>
          <w:rFonts w:ascii="Times New Roman" w:eastAsia="標楷體" w:hAnsi="Times New Roman" w:hint="eastAsia"/>
          <w:szCs w:val="24"/>
        </w:rPr>
        <w:t>人、親民黨</w:t>
      </w:r>
      <w:r w:rsidR="00FD55F1" w:rsidRPr="00EA1F71">
        <w:rPr>
          <w:rFonts w:ascii="Times New Roman" w:eastAsia="標楷體" w:hAnsi="Times New Roman"/>
          <w:szCs w:val="24"/>
        </w:rPr>
        <w:t>3</w:t>
      </w:r>
      <w:r w:rsidR="00FD55F1" w:rsidRPr="00EA1F71">
        <w:rPr>
          <w:rFonts w:ascii="Times New Roman" w:eastAsia="標楷體" w:hAnsi="Times New Roman" w:hint="eastAsia"/>
          <w:szCs w:val="24"/>
        </w:rPr>
        <w:t>人、無黨團結聯盟</w:t>
      </w:r>
      <w:r w:rsidR="00FD55F1" w:rsidRPr="00EA1F71">
        <w:rPr>
          <w:rFonts w:ascii="Times New Roman" w:eastAsia="標楷體" w:hAnsi="Times New Roman"/>
          <w:szCs w:val="24"/>
        </w:rPr>
        <w:t>1</w:t>
      </w:r>
      <w:r w:rsidR="00FD55F1" w:rsidRPr="00EA1F71">
        <w:rPr>
          <w:rFonts w:ascii="Times New Roman" w:eastAsia="標楷體" w:hAnsi="Times New Roman" w:hint="eastAsia"/>
          <w:szCs w:val="24"/>
        </w:rPr>
        <w:t>人、無黨籍及未經政黨推薦者</w:t>
      </w:r>
      <w:r w:rsidR="00FD55F1" w:rsidRPr="00EA1F71">
        <w:rPr>
          <w:rFonts w:ascii="Times New Roman" w:eastAsia="標楷體" w:hAnsi="Times New Roman"/>
          <w:szCs w:val="24"/>
        </w:rPr>
        <w:t>1</w:t>
      </w:r>
      <w:r w:rsidR="00FD55F1" w:rsidRPr="00EA1F71">
        <w:rPr>
          <w:rFonts w:ascii="Times New Roman" w:eastAsia="標楷體" w:hAnsi="Times New Roman" w:hint="eastAsia"/>
          <w:szCs w:val="24"/>
        </w:rPr>
        <w:t>人。</w:t>
      </w:r>
      <w:r w:rsidRPr="004C2DDF">
        <w:rPr>
          <w:rFonts w:ascii="Times New Roman" w:eastAsia="標楷體" w:hAnsi="Times New Roman" w:hint="eastAsia"/>
          <w:szCs w:val="24"/>
          <w:u w:val="single"/>
        </w:rPr>
        <w:t>(</w:t>
      </w:r>
      <w:r w:rsidRPr="004C2DDF">
        <w:rPr>
          <w:rFonts w:ascii="標楷體" w:eastAsia="標楷體" w:hAnsi="標楷體" w:hint="eastAsia"/>
          <w:u w:val="single"/>
        </w:rPr>
        <w:t>兩公約初次國家報告</w:t>
      </w:r>
      <w:r w:rsidRPr="004C2DDF">
        <w:rPr>
          <w:rFonts w:ascii="標楷體" w:eastAsia="標楷體" w:hAnsi="標楷體" w:cs="Times New Roman" w:hint="eastAsia"/>
          <w:szCs w:val="24"/>
          <w:u w:val="single"/>
        </w:rPr>
        <w:t>共同核心文件第</w:t>
      </w:r>
      <w:r>
        <w:rPr>
          <w:rFonts w:ascii="Times New Roman" w:eastAsia="標楷體" w:hAnsi="Times New Roman" w:cs="Times New Roman" w:hint="eastAsia"/>
          <w:szCs w:val="24"/>
          <w:u w:val="single"/>
        </w:rPr>
        <w:t>61</w:t>
      </w:r>
      <w:r w:rsidRPr="004C2DDF">
        <w:rPr>
          <w:rFonts w:ascii="標楷體" w:eastAsia="標楷體" w:hAnsi="標楷體" w:cs="Times New Roman" w:hint="eastAsia"/>
          <w:szCs w:val="24"/>
          <w:u w:val="single"/>
        </w:rPr>
        <w:t>點)</w:t>
      </w:r>
      <w:r w:rsidR="00303BD3" w:rsidRPr="00303BD3">
        <w:rPr>
          <w:rFonts w:ascii="Times New Roman" w:eastAsia="標楷體" w:hAnsi="Times New Roman" w:hint="eastAsia"/>
          <w:b/>
          <w:szCs w:val="24"/>
          <w:u w:val="single"/>
        </w:rPr>
        <w:t xml:space="preserve"> </w:t>
      </w:r>
      <w:r w:rsidR="00303BD3" w:rsidRPr="00FE7F83">
        <w:rPr>
          <w:rFonts w:ascii="Times New Roman" w:eastAsia="標楷體" w:hAnsi="Times New Roman" w:hint="eastAsia"/>
          <w:b/>
          <w:szCs w:val="24"/>
          <w:u w:val="single"/>
        </w:rPr>
        <w:t>(</w:t>
      </w:r>
      <w:r w:rsidR="00303BD3" w:rsidRPr="00FE7F83">
        <w:rPr>
          <w:rFonts w:ascii="Times New Roman" w:eastAsia="標楷體" w:hAnsi="Times New Roman" w:hint="eastAsia"/>
          <w:b/>
          <w:szCs w:val="24"/>
          <w:u w:val="single"/>
        </w:rPr>
        <w:t>中選會</w:t>
      </w:r>
      <w:r w:rsidR="00303BD3" w:rsidRPr="00FE7F83">
        <w:rPr>
          <w:rFonts w:ascii="Times New Roman" w:eastAsia="標楷體" w:hAnsi="Times New Roman" w:hint="eastAsia"/>
          <w:b/>
          <w:szCs w:val="24"/>
          <w:u w:val="single"/>
        </w:rPr>
        <w:t>)</w:t>
      </w:r>
    </w:p>
    <w:p w:rsidR="004C2DDF" w:rsidRPr="004C2DDF" w:rsidRDefault="004C2DDF" w:rsidP="00FD55F1">
      <w:pPr>
        <w:pStyle w:val="a8"/>
        <w:numPr>
          <w:ilvl w:val="1"/>
          <w:numId w:val="10"/>
        </w:numPr>
        <w:spacing w:line="480" w:lineRule="exact"/>
        <w:ind w:leftChars="0"/>
        <w:jc w:val="both"/>
        <w:rPr>
          <w:rFonts w:ascii="Times New Roman" w:eastAsia="標楷體" w:hAnsi="Times New Roman"/>
          <w:szCs w:val="24"/>
        </w:rPr>
      </w:pPr>
      <w:r w:rsidRPr="004C2DDF">
        <w:rPr>
          <w:rFonts w:ascii="Times New Roman" w:eastAsia="標楷體" w:hAnsi="Times New Roman" w:hint="eastAsia"/>
          <w:szCs w:val="24"/>
          <w:highlight w:val="yellow"/>
          <w:bdr w:val="single" w:sz="4" w:space="0" w:color="auto"/>
        </w:rPr>
        <w:t>婦女在立法院所占百分比如表</w:t>
      </w:r>
      <w:r w:rsidR="00FD55F1">
        <w:rPr>
          <w:rFonts w:ascii="Times New Roman" w:eastAsia="標楷體" w:hAnsi="Times New Roman" w:hint="eastAsia"/>
          <w:szCs w:val="24"/>
          <w:highlight w:val="yellow"/>
          <w:bdr w:val="single" w:sz="4" w:space="0" w:color="auto"/>
        </w:rPr>
        <w:t>32</w:t>
      </w:r>
      <w:r w:rsidRPr="004C2DDF">
        <w:rPr>
          <w:rFonts w:ascii="Times New Roman" w:eastAsia="標楷體" w:hAnsi="Times New Roman" w:hint="eastAsia"/>
          <w:szCs w:val="24"/>
          <w:highlight w:val="yellow"/>
          <w:bdr w:val="single" w:sz="4" w:space="0" w:color="auto"/>
        </w:rPr>
        <w:t>。</w:t>
      </w:r>
      <w:r w:rsidRPr="004C2DDF">
        <w:rPr>
          <w:rFonts w:ascii="Times New Roman" w:eastAsia="標楷體" w:hAnsi="Times New Roman" w:hint="eastAsia"/>
          <w:szCs w:val="24"/>
          <w:u w:val="single"/>
        </w:rPr>
        <w:t>(</w:t>
      </w:r>
      <w:r w:rsidRPr="004C2DDF">
        <w:rPr>
          <w:rFonts w:ascii="標楷體" w:eastAsia="標楷體" w:hAnsi="標楷體" w:hint="eastAsia"/>
          <w:u w:val="single"/>
        </w:rPr>
        <w:t>兩公約初次國家報告</w:t>
      </w:r>
      <w:r w:rsidRPr="004C2DDF">
        <w:rPr>
          <w:rFonts w:ascii="標楷體" w:eastAsia="標楷體" w:hAnsi="標楷體" w:cs="Times New Roman" w:hint="eastAsia"/>
          <w:szCs w:val="24"/>
          <w:u w:val="single"/>
        </w:rPr>
        <w:t>共同核心文件第</w:t>
      </w:r>
      <w:r>
        <w:rPr>
          <w:rFonts w:ascii="Times New Roman" w:eastAsia="標楷體" w:hAnsi="Times New Roman" w:cs="Times New Roman" w:hint="eastAsia"/>
          <w:szCs w:val="24"/>
          <w:u w:val="single"/>
        </w:rPr>
        <w:t>62</w:t>
      </w:r>
      <w:r w:rsidRPr="004C2DDF">
        <w:rPr>
          <w:rFonts w:ascii="標楷體" w:eastAsia="標楷體" w:hAnsi="標楷體" w:cs="Times New Roman" w:hint="eastAsia"/>
          <w:szCs w:val="24"/>
          <w:u w:val="single"/>
        </w:rPr>
        <w:t>點)</w:t>
      </w:r>
      <w:r w:rsidR="00FD55F1" w:rsidRPr="00FD55F1">
        <w:rPr>
          <w:rFonts w:hint="eastAsia"/>
        </w:rPr>
        <w:t xml:space="preserve"> </w:t>
      </w:r>
      <w:r w:rsidR="00FD55F1" w:rsidRPr="00FD55F1">
        <w:rPr>
          <w:rFonts w:ascii="標楷體" w:eastAsia="標楷體" w:hAnsi="標楷體" w:cs="Times New Roman" w:hint="eastAsia"/>
          <w:szCs w:val="24"/>
          <w:u w:val="single"/>
        </w:rPr>
        <w:t>(原表</w:t>
      </w:r>
      <w:r w:rsidR="00FD55F1">
        <w:rPr>
          <w:rFonts w:ascii="標楷體" w:eastAsia="標楷體" w:hAnsi="標楷體" w:cs="Times New Roman" w:hint="eastAsia"/>
          <w:szCs w:val="24"/>
          <w:u w:val="single"/>
        </w:rPr>
        <w:t>27</w:t>
      </w:r>
      <w:r w:rsidR="00FD55F1" w:rsidRPr="00FD55F1">
        <w:rPr>
          <w:rFonts w:ascii="標楷體" w:eastAsia="標楷體" w:hAnsi="標楷體" w:cs="Times New Roman" w:hint="eastAsia"/>
          <w:szCs w:val="24"/>
          <w:u w:val="single"/>
        </w:rPr>
        <w:t>)</w:t>
      </w:r>
      <w:r w:rsidR="00303BD3" w:rsidRPr="00303BD3">
        <w:rPr>
          <w:rFonts w:ascii="Times New Roman" w:eastAsia="標楷體" w:hAnsi="Times New Roman" w:hint="eastAsia"/>
          <w:b/>
          <w:szCs w:val="24"/>
          <w:u w:val="single"/>
        </w:rPr>
        <w:t xml:space="preserve"> </w:t>
      </w:r>
      <w:r w:rsidR="00303BD3" w:rsidRPr="00FE7F83">
        <w:rPr>
          <w:rFonts w:ascii="Times New Roman" w:eastAsia="標楷體" w:hAnsi="Times New Roman" w:hint="eastAsia"/>
          <w:b/>
          <w:szCs w:val="24"/>
          <w:u w:val="single"/>
        </w:rPr>
        <w:t>(</w:t>
      </w:r>
      <w:r w:rsidR="00303BD3" w:rsidRPr="00FE7F83">
        <w:rPr>
          <w:rFonts w:ascii="Times New Roman" w:eastAsia="標楷體" w:hAnsi="Times New Roman" w:hint="eastAsia"/>
          <w:b/>
          <w:szCs w:val="24"/>
          <w:u w:val="single"/>
        </w:rPr>
        <w:t>中選會</w:t>
      </w:r>
      <w:r w:rsidR="00303BD3" w:rsidRPr="00FE7F83">
        <w:rPr>
          <w:rFonts w:ascii="Times New Roman" w:eastAsia="標楷體" w:hAnsi="Times New Roman" w:hint="eastAsia"/>
          <w:b/>
          <w:szCs w:val="24"/>
          <w:u w:val="single"/>
        </w:rPr>
        <w:t>)</w:t>
      </w:r>
    </w:p>
    <w:p w:rsidR="004C2DDF" w:rsidRPr="004C2DDF" w:rsidRDefault="004C2DDF" w:rsidP="004C2DDF">
      <w:pPr>
        <w:pStyle w:val="003"/>
        <w:adjustRightInd w:val="0"/>
        <w:spacing w:line="480" w:lineRule="exact"/>
        <w:ind w:left="425" w:firstLineChars="0" w:firstLine="0"/>
        <w:rPr>
          <w:rFonts w:eastAsia="華康楷書體W5"/>
          <w:color w:val="000000"/>
          <w:highlight w:val="yellow"/>
        </w:rPr>
      </w:pPr>
      <w:bookmarkStart w:id="73" w:name="_Toc305771245"/>
      <w:bookmarkStart w:id="74" w:name="_Toc306118484"/>
      <w:bookmarkStart w:id="75" w:name="_Toc306279350"/>
      <w:bookmarkStart w:id="76" w:name="_Toc306370675"/>
      <w:bookmarkStart w:id="77" w:name="_Toc320726352"/>
      <w:r w:rsidRPr="004C2DDF">
        <w:rPr>
          <w:rFonts w:eastAsia="華康楷書體W5"/>
          <w:color w:val="000000"/>
          <w:highlight w:val="yellow"/>
        </w:rPr>
        <w:t>表</w:t>
      </w:r>
      <w:r w:rsidRPr="004C2DDF">
        <w:rPr>
          <w:rFonts w:eastAsia="華康楷書體W5"/>
          <w:color w:val="000000"/>
          <w:highlight w:val="yellow"/>
        </w:rPr>
        <w:fldChar w:fldCharType="begin"/>
      </w:r>
      <w:r w:rsidRPr="004C2DDF">
        <w:rPr>
          <w:rFonts w:eastAsia="華康楷書體W5"/>
          <w:color w:val="000000"/>
          <w:highlight w:val="yellow"/>
        </w:rPr>
        <w:instrText xml:space="preserve"> SEQ </w:instrText>
      </w:r>
      <w:r w:rsidRPr="004C2DDF">
        <w:rPr>
          <w:rFonts w:eastAsia="華康楷書體W5"/>
          <w:color w:val="000000"/>
          <w:highlight w:val="yellow"/>
        </w:rPr>
        <w:instrText>表</w:instrText>
      </w:r>
      <w:r w:rsidRPr="004C2DDF">
        <w:rPr>
          <w:rFonts w:eastAsia="華康楷書體W5"/>
          <w:color w:val="000000"/>
          <w:highlight w:val="yellow"/>
        </w:rPr>
        <w:instrText xml:space="preserve"> \* ARABIC </w:instrText>
      </w:r>
      <w:r w:rsidRPr="004C2DDF">
        <w:rPr>
          <w:rFonts w:eastAsia="華康楷書體W5"/>
          <w:color w:val="000000"/>
          <w:highlight w:val="yellow"/>
        </w:rPr>
        <w:fldChar w:fldCharType="separate"/>
      </w:r>
      <w:r w:rsidR="00795269">
        <w:rPr>
          <w:rFonts w:eastAsia="華康楷書體W5"/>
          <w:noProof/>
          <w:color w:val="000000"/>
          <w:highlight w:val="yellow"/>
        </w:rPr>
        <w:t>32</w:t>
      </w:r>
      <w:r w:rsidRPr="004C2DDF">
        <w:rPr>
          <w:rFonts w:eastAsia="華康楷書體W5"/>
          <w:color w:val="000000"/>
          <w:highlight w:val="yellow"/>
        </w:rPr>
        <w:fldChar w:fldCharType="end"/>
      </w:r>
      <w:r w:rsidRPr="004C2DDF">
        <w:rPr>
          <w:rFonts w:eastAsia="華康楷書體W5"/>
          <w:color w:val="000000"/>
          <w:highlight w:val="yellow"/>
        </w:rPr>
        <w:t xml:space="preserve">　立法委員選舉</w:t>
      </w:r>
      <w:bookmarkEnd w:id="73"/>
      <w:bookmarkEnd w:id="74"/>
      <w:bookmarkEnd w:id="75"/>
      <w:bookmarkEnd w:id="76"/>
      <w:r w:rsidRPr="004C2DDF">
        <w:rPr>
          <w:rFonts w:eastAsia="華康楷書體W5"/>
          <w:color w:val="000000"/>
          <w:highlight w:val="yellow"/>
        </w:rPr>
        <w:t>－當選人數及性別比</w:t>
      </w:r>
      <w:bookmarkEnd w:id="77"/>
    </w:p>
    <w:p w:rsidR="004C2DDF" w:rsidRPr="004C2DDF" w:rsidRDefault="004C2DDF" w:rsidP="004C2DDF">
      <w:pPr>
        <w:pStyle w:val="003"/>
        <w:adjustRightInd w:val="0"/>
        <w:ind w:left="425" w:right="1407" w:firstLineChars="0" w:firstLine="0"/>
        <w:jc w:val="right"/>
        <w:rPr>
          <w:rFonts w:eastAsia="華康楷書體W5"/>
          <w:b w:val="0"/>
          <w:color w:val="000000"/>
          <w:sz w:val="20"/>
          <w:szCs w:val="20"/>
          <w:highlight w:val="yellow"/>
        </w:rPr>
      </w:pPr>
      <w:r w:rsidRPr="004C2DDF">
        <w:rPr>
          <w:rFonts w:eastAsia="華康楷書體W5"/>
          <w:b w:val="0"/>
          <w:color w:val="000000"/>
          <w:sz w:val="20"/>
          <w:szCs w:val="20"/>
          <w:highlight w:val="yellow"/>
        </w:rPr>
        <w:t>單位：人；</w:t>
      </w:r>
      <w:r w:rsidRPr="004C2DDF">
        <w:rPr>
          <w:rFonts w:eastAsia="華康楷書體W5"/>
          <w:b w:val="0"/>
          <w:color w:val="000000"/>
          <w:kern w:val="0"/>
          <w:sz w:val="20"/>
          <w:szCs w:val="20"/>
          <w:highlight w:val="yellow"/>
        </w:rPr>
        <w:t>%</w:t>
      </w:r>
    </w:p>
    <w:tbl>
      <w:tblPr>
        <w:tblW w:w="6970" w:type="dxa"/>
        <w:jc w:val="center"/>
        <w:tblBorders>
          <w:top w:val="single" w:sz="4" w:space="0" w:color="auto"/>
          <w:bottom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978"/>
        <w:gridCol w:w="2348"/>
        <w:gridCol w:w="1020"/>
        <w:gridCol w:w="596"/>
        <w:gridCol w:w="711"/>
        <w:gridCol w:w="1317"/>
      </w:tblGrid>
      <w:tr w:rsidR="004C2DDF" w:rsidRPr="004C2DDF" w:rsidTr="00EA1F71">
        <w:trPr>
          <w:trHeight w:val="211"/>
          <w:tblHeader/>
          <w:jc w:val="center"/>
        </w:trPr>
        <w:tc>
          <w:tcPr>
            <w:tcW w:w="978" w:type="dxa"/>
            <w:tcBorders>
              <w:bottom w:val="single" w:sz="4" w:space="0" w:color="auto"/>
            </w:tcBorders>
            <w:vAlign w:val="center"/>
          </w:tcPr>
          <w:p w:rsidR="004C2DDF" w:rsidRPr="004C2DDF" w:rsidRDefault="004C2DDF" w:rsidP="003B7344">
            <w:pPr>
              <w:pStyle w:val="000"/>
              <w:adjustRightInd w:val="0"/>
              <w:rPr>
                <w:rFonts w:eastAsia="華康楷書體W5"/>
                <w:color w:val="000000"/>
                <w:highlight w:val="yellow"/>
              </w:rPr>
            </w:pPr>
            <w:r w:rsidRPr="004C2DDF">
              <w:rPr>
                <w:rFonts w:eastAsia="華康楷書體W5"/>
                <w:color w:val="000000"/>
                <w:highlight w:val="yellow"/>
              </w:rPr>
              <w:t>年別</w:t>
            </w:r>
          </w:p>
        </w:tc>
        <w:tc>
          <w:tcPr>
            <w:tcW w:w="2348" w:type="dxa"/>
            <w:tcBorders>
              <w:bottom w:val="single" w:sz="4" w:space="0" w:color="auto"/>
            </w:tcBorders>
            <w:vAlign w:val="center"/>
          </w:tcPr>
          <w:p w:rsidR="004C2DDF" w:rsidRPr="004C2DDF" w:rsidRDefault="004C2DDF" w:rsidP="003B7344">
            <w:pPr>
              <w:pStyle w:val="000"/>
              <w:adjustRightInd w:val="0"/>
              <w:rPr>
                <w:rFonts w:eastAsia="華康楷書體W5"/>
                <w:color w:val="000000"/>
                <w:highlight w:val="yellow"/>
              </w:rPr>
            </w:pPr>
            <w:r w:rsidRPr="004C2DDF">
              <w:rPr>
                <w:rFonts w:eastAsia="華康楷書體W5"/>
                <w:color w:val="000000"/>
                <w:highlight w:val="yellow"/>
              </w:rPr>
              <w:t>選舉別</w:t>
            </w:r>
          </w:p>
        </w:tc>
        <w:tc>
          <w:tcPr>
            <w:tcW w:w="1020" w:type="dxa"/>
            <w:tcBorders>
              <w:bottom w:val="single" w:sz="4" w:space="0" w:color="auto"/>
            </w:tcBorders>
            <w:vAlign w:val="center"/>
          </w:tcPr>
          <w:p w:rsidR="004C2DDF" w:rsidRPr="004C2DDF" w:rsidRDefault="004C2DDF" w:rsidP="003B7344">
            <w:pPr>
              <w:pStyle w:val="000"/>
              <w:adjustRightInd w:val="0"/>
              <w:rPr>
                <w:rFonts w:eastAsia="華康楷書體W5"/>
                <w:color w:val="000000"/>
                <w:highlight w:val="yellow"/>
              </w:rPr>
            </w:pPr>
            <w:r w:rsidRPr="004C2DDF">
              <w:rPr>
                <w:rFonts w:eastAsia="華康楷書體W5"/>
                <w:bCs/>
                <w:color w:val="000000"/>
                <w:highlight w:val="yellow"/>
              </w:rPr>
              <w:t>合計</w:t>
            </w:r>
          </w:p>
        </w:tc>
        <w:tc>
          <w:tcPr>
            <w:tcW w:w="596" w:type="dxa"/>
            <w:tcBorders>
              <w:bottom w:val="single" w:sz="4" w:space="0" w:color="auto"/>
            </w:tcBorders>
            <w:vAlign w:val="center"/>
          </w:tcPr>
          <w:p w:rsidR="004C2DDF" w:rsidRPr="004C2DDF" w:rsidRDefault="004C2DDF" w:rsidP="003B7344">
            <w:pPr>
              <w:pStyle w:val="000"/>
              <w:adjustRightInd w:val="0"/>
              <w:rPr>
                <w:rFonts w:eastAsia="華康楷書體W5"/>
                <w:color w:val="000000"/>
                <w:highlight w:val="yellow"/>
              </w:rPr>
            </w:pPr>
            <w:r w:rsidRPr="004C2DDF">
              <w:rPr>
                <w:rFonts w:eastAsia="華康楷書體W5"/>
                <w:color w:val="000000"/>
                <w:highlight w:val="yellow"/>
              </w:rPr>
              <w:t>男</w:t>
            </w:r>
          </w:p>
        </w:tc>
        <w:tc>
          <w:tcPr>
            <w:tcW w:w="711" w:type="dxa"/>
            <w:tcBorders>
              <w:bottom w:val="single" w:sz="4" w:space="0" w:color="auto"/>
            </w:tcBorders>
            <w:vAlign w:val="center"/>
          </w:tcPr>
          <w:p w:rsidR="004C2DDF" w:rsidRPr="004C2DDF" w:rsidRDefault="004C2DDF" w:rsidP="003B7344">
            <w:pPr>
              <w:pStyle w:val="000"/>
              <w:adjustRightInd w:val="0"/>
              <w:rPr>
                <w:rFonts w:eastAsia="華康楷書體W5"/>
                <w:color w:val="000000"/>
                <w:highlight w:val="yellow"/>
              </w:rPr>
            </w:pPr>
            <w:r w:rsidRPr="004C2DDF">
              <w:rPr>
                <w:rFonts w:eastAsia="華康楷書體W5"/>
                <w:color w:val="000000"/>
                <w:highlight w:val="yellow"/>
              </w:rPr>
              <w:t>女</w:t>
            </w:r>
          </w:p>
        </w:tc>
        <w:tc>
          <w:tcPr>
            <w:tcW w:w="1317" w:type="dxa"/>
            <w:tcBorders>
              <w:bottom w:val="single" w:sz="4" w:space="0" w:color="auto"/>
            </w:tcBorders>
            <w:vAlign w:val="center"/>
          </w:tcPr>
          <w:p w:rsidR="004C2DDF" w:rsidRPr="004C2DDF" w:rsidRDefault="004C2DDF" w:rsidP="003B7344">
            <w:pPr>
              <w:pStyle w:val="000"/>
              <w:adjustRightInd w:val="0"/>
              <w:rPr>
                <w:rFonts w:eastAsia="華康楷書體W5"/>
                <w:color w:val="000000"/>
                <w:highlight w:val="yellow"/>
              </w:rPr>
            </w:pPr>
            <w:r w:rsidRPr="004C2DDF">
              <w:rPr>
                <w:rFonts w:eastAsia="華康楷書體W5"/>
                <w:color w:val="000000"/>
                <w:highlight w:val="yellow"/>
              </w:rPr>
              <w:t>女性當選人數比（</w:t>
            </w:r>
            <w:r w:rsidRPr="004C2DDF">
              <w:rPr>
                <w:rFonts w:eastAsia="華康楷書體W5"/>
                <w:color w:val="000000"/>
                <w:highlight w:val="yellow"/>
              </w:rPr>
              <w:t>%</w:t>
            </w:r>
            <w:r w:rsidRPr="004C2DDF">
              <w:rPr>
                <w:rFonts w:eastAsia="華康楷書體W5"/>
                <w:color w:val="000000"/>
                <w:highlight w:val="yellow"/>
              </w:rPr>
              <w:t>）</w:t>
            </w:r>
          </w:p>
        </w:tc>
      </w:tr>
      <w:tr w:rsidR="004C2DDF" w:rsidRPr="004C2DDF" w:rsidTr="00EA1F71">
        <w:trPr>
          <w:trHeight w:val="157"/>
          <w:jc w:val="center"/>
        </w:trPr>
        <w:tc>
          <w:tcPr>
            <w:tcW w:w="978" w:type="dxa"/>
            <w:vMerge w:val="restart"/>
            <w:tcBorders>
              <w:right w:val="single" w:sz="4" w:space="0" w:color="auto"/>
            </w:tcBorders>
            <w:vAlign w:val="center"/>
          </w:tcPr>
          <w:p w:rsidR="004C2DDF" w:rsidRPr="004C2DDF" w:rsidRDefault="004C2DDF">
            <w:pPr>
              <w:pStyle w:val="000"/>
              <w:adjustRightInd w:val="0"/>
              <w:rPr>
                <w:rFonts w:eastAsia="華康楷書體W5"/>
                <w:bCs/>
                <w:color w:val="000000"/>
                <w:highlight w:val="yellow"/>
              </w:rPr>
            </w:pPr>
            <w:r w:rsidRPr="004C2DDF">
              <w:rPr>
                <w:rFonts w:eastAsia="華康楷書體W5"/>
                <w:color w:val="000000"/>
                <w:highlight w:val="yellow"/>
              </w:rPr>
              <w:t>2008</w:t>
            </w:r>
          </w:p>
        </w:tc>
        <w:tc>
          <w:tcPr>
            <w:tcW w:w="2348" w:type="dxa"/>
            <w:tcBorders>
              <w:left w:val="single" w:sz="4" w:space="0" w:color="auto"/>
              <w:right w:val="single" w:sz="4" w:space="0" w:color="auto"/>
            </w:tcBorders>
            <w:vAlign w:val="center"/>
          </w:tcPr>
          <w:p w:rsidR="004C2DDF" w:rsidRPr="004C2DDF" w:rsidRDefault="004C2DDF" w:rsidP="003B7344">
            <w:pPr>
              <w:pStyle w:val="000"/>
              <w:adjustRightInd w:val="0"/>
              <w:rPr>
                <w:rFonts w:eastAsia="華康楷書體W5"/>
                <w:bCs/>
                <w:color w:val="000000"/>
                <w:highlight w:val="yellow"/>
              </w:rPr>
            </w:pPr>
            <w:r w:rsidRPr="004C2DDF">
              <w:rPr>
                <w:rFonts w:eastAsia="華康楷書體W5"/>
                <w:bCs/>
                <w:color w:val="000000"/>
                <w:highlight w:val="yellow"/>
              </w:rPr>
              <w:t>總計</w:t>
            </w:r>
          </w:p>
        </w:tc>
        <w:tc>
          <w:tcPr>
            <w:tcW w:w="1020" w:type="dxa"/>
            <w:tcBorders>
              <w:left w:val="single" w:sz="4" w:space="0" w:color="auto"/>
              <w:bottom w:val="nil"/>
              <w:right w:val="nil"/>
            </w:tcBorders>
            <w:vAlign w:val="center"/>
          </w:tcPr>
          <w:p w:rsidR="004C2DDF" w:rsidRPr="004C2DDF" w:rsidRDefault="004C2DDF" w:rsidP="003B7344">
            <w:pPr>
              <w:pStyle w:val="000"/>
              <w:adjustRightInd w:val="0"/>
              <w:rPr>
                <w:rFonts w:eastAsia="華康楷書體W5"/>
                <w:color w:val="000000"/>
                <w:highlight w:val="yellow"/>
              </w:rPr>
            </w:pPr>
            <w:r w:rsidRPr="004C2DDF">
              <w:rPr>
                <w:rFonts w:eastAsia="華康楷書體W5"/>
                <w:color w:val="000000"/>
                <w:highlight w:val="yellow"/>
              </w:rPr>
              <w:t>113</w:t>
            </w:r>
          </w:p>
        </w:tc>
        <w:tc>
          <w:tcPr>
            <w:tcW w:w="596" w:type="dxa"/>
            <w:tcBorders>
              <w:left w:val="nil"/>
              <w:bottom w:val="nil"/>
              <w:right w:val="nil"/>
            </w:tcBorders>
            <w:vAlign w:val="center"/>
          </w:tcPr>
          <w:p w:rsidR="004C2DDF" w:rsidRPr="004C2DDF" w:rsidRDefault="004C2DDF" w:rsidP="003B7344">
            <w:pPr>
              <w:pStyle w:val="000"/>
              <w:adjustRightInd w:val="0"/>
              <w:rPr>
                <w:rFonts w:eastAsia="華康楷書體W5"/>
                <w:color w:val="000000"/>
                <w:highlight w:val="yellow"/>
              </w:rPr>
            </w:pPr>
            <w:r w:rsidRPr="004C2DDF">
              <w:rPr>
                <w:rFonts w:eastAsia="華康楷書體W5"/>
                <w:color w:val="000000"/>
                <w:highlight w:val="yellow"/>
              </w:rPr>
              <w:t>79</w:t>
            </w:r>
          </w:p>
        </w:tc>
        <w:tc>
          <w:tcPr>
            <w:tcW w:w="711" w:type="dxa"/>
            <w:tcBorders>
              <w:left w:val="nil"/>
              <w:bottom w:val="nil"/>
              <w:right w:val="nil"/>
            </w:tcBorders>
            <w:vAlign w:val="center"/>
          </w:tcPr>
          <w:p w:rsidR="004C2DDF" w:rsidRPr="004C2DDF" w:rsidRDefault="004C2DDF" w:rsidP="003B7344">
            <w:pPr>
              <w:pStyle w:val="000"/>
              <w:adjustRightInd w:val="0"/>
              <w:rPr>
                <w:rFonts w:eastAsia="華康楷書體W5"/>
                <w:color w:val="000000"/>
                <w:highlight w:val="yellow"/>
              </w:rPr>
            </w:pPr>
            <w:r w:rsidRPr="004C2DDF">
              <w:rPr>
                <w:rFonts w:eastAsia="華康楷書體W5"/>
                <w:color w:val="000000"/>
                <w:highlight w:val="yellow"/>
              </w:rPr>
              <w:t>34</w:t>
            </w:r>
          </w:p>
        </w:tc>
        <w:tc>
          <w:tcPr>
            <w:tcW w:w="1317" w:type="dxa"/>
            <w:tcBorders>
              <w:left w:val="nil"/>
              <w:bottom w:val="nil"/>
            </w:tcBorders>
            <w:vAlign w:val="center"/>
          </w:tcPr>
          <w:p w:rsidR="004C2DDF" w:rsidRPr="004C2DDF" w:rsidRDefault="004C2DDF" w:rsidP="003B7344">
            <w:pPr>
              <w:pStyle w:val="000"/>
              <w:adjustRightInd w:val="0"/>
              <w:rPr>
                <w:rFonts w:eastAsia="華康楷書體W5"/>
                <w:color w:val="000000"/>
                <w:highlight w:val="yellow"/>
              </w:rPr>
            </w:pPr>
            <w:r w:rsidRPr="004C2DDF">
              <w:rPr>
                <w:rFonts w:eastAsia="華康楷書體W5"/>
                <w:color w:val="000000"/>
                <w:highlight w:val="yellow"/>
              </w:rPr>
              <w:t>30.09</w:t>
            </w:r>
          </w:p>
        </w:tc>
      </w:tr>
      <w:tr w:rsidR="004C2DDF" w:rsidRPr="004C2DDF" w:rsidTr="00EA1F71">
        <w:trPr>
          <w:trHeight w:val="499"/>
          <w:jc w:val="center"/>
        </w:trPr>
        <w:tc>
          <w:tcPr>
            <w:tcW w:w="978" w:type="dxa"/>
            <w:vMerge/>
            <w:tcBorders>
              <w:right w:val="single" w:sz="4" w:space="0" w:color="auto"/>
            </w:tcBorders>
            <w:vAlign w:val="center"/>
          </w:tcPr>
          <w:p w:rsidR="004C2DDF" w:rsidRPr="004C2DDF" w:rsidRDefault="004C2DDF">
            <w:pPr>
              <w:pStyle w:val="000"/>
              <w:adjustRightInd w:val="0"/>
              <w:rPr>
                <w:rFonts w:eastAsia="華康楷書體W5"/>
                <w:bCs/>
                <w:color w:val="000000"/>
                <w:highlight w:val="yellow"/>
              </w:rPr>
            </w:pPr>
          </w:p>
        </w:tc>
        <w:tc>
          <w:tcPr>
            <w:tcW w:w="2348" w:type="dxa"/>
            <w:tcBorders>
              <w:left w:val="single" w:sz="4" w:space="0" w:color="auto"/>
              <w:right w:val="single" w:sz="4" w:space="0" w:color="auto"/>
            </w:tcBorders>
            <w:vAlign w:val="center"/>
          </w:tcPr>
          <w:p w:rsidR="004C2DDF" w:rsidRPr="004C2DDF" w:rsidRDefault="004C2DDF" w:rsidP="003B7344">
            <w:pPr>
              <w:pStyle w:val="000"/>
              <w:adjustRightInd w:val="0"/>
              <w:jc w:val="both"/>
              <w:rPr>
                <w:rFonts w:eastAsia="華康楷書體W5"/>
                <w:color w:val="000000"/>
                <w:highlight w:val="yellow"/>
              </w:rPr>
            </w:pPr>
            <w:r w:rsidRPr="004C2DDF">
              <w:rPr>
                <w:rFonts w:eastAsia="華康楷書體W5"/>
                <w:bCs/>
                <w:color w:val="000000"/>
                <w:highlight w:val="yellow"/>
              </w:rPr>
              <w:t>全國不分區及僑區國外國民立法委員</w:t>
            </w:r>
            <w:r w:rsidRPr="004C2DDF">
              <w:rPr>
                <w:rFonts w:eastAsia="華康楷書體W5"/>
                <w:color w:val="000000"/>
                <w:highlight w:val="yellow"/>
              </w:rPr>
              <w:t>選舉</w:t>
            </w:r>
          </w:p>
        </w:tc>
        <w:tc>
          <w:tcPr>
            <w:tcW w:w="1020" w:type="dxa"/>
            <w:tcBorders>
              <w:top w:val="nil"/>
              <w:left w:val="single" w:sz="4" w:space="0" w:color="auto"/>
              <w:bottom w:val="nil"/>
              <w:right w:val="nil"/>
            </w:tcBorders>
            <w:vAlign w:val="center"/>
          </w:tcPr>
          <w:p w:rsidR="004C2DDF" w:rsidRPr="004C2DDF" w:rsidRDefault="004C2DDF" w:rsidP="003B7344">
            <w:pPr>
              <w:pStyle w:val="000"/>
              <w:adjustRightInd w:val="0"/>
              <w:rPr>
                <w:rFonts w:eastAsia="華康楷書體W5"/>
                <w:color w:val="000000"/>
                <w:highlight w:val="yellow"/>
              </w:rPr>
            </w:pPr>
            <w:r w:rsidRPr="004C2DDF">
              <w:rPr>
                <w:rFonts w:eastAsia="華康楷書體W5"/>
                <w:color w:val="000000"/>
                <w:highlight w:val="yellow"/>
              </w:rPr>
              <w:t>34</w:t>
            </w:r>
          </w:p>
        </w:tc>
        <w:tc>
          <w:tcPr>
            <w:tcW w:w="596" w:type="dxa"/>
            <w:tcBorders>
              <w:top w:val="nil"/>
              <w:left w:val="nil"/>
              <w:bottom w:val="nil"/>
              <w:right w:val="nil"/>
            </w:tcBorders>
            <w:vAlign w:val="center"/>
          </w:tcPr>
          <w:p w:rsidR="004C2DDF" w:rsidRPr="004C2DDF" w:rsidRDefault="004C2DDF" w:rsidP="003B7344">
            <w:pPr>
              <w:pStyle w:val="000"/>
              <w:adjustRightInd w:val="0"/>
              <w:rPr>
                <w:rFonts w:eastAsia="華康楷書體W5"/>
                <w:color w:val="000000"/>
                <w:highlight w:val="yellow"/>
              </w:rPr>
            </w:pPr>
            <w:r w:rsidRPr="004C2DDF">
              <w:rPr>
                <w:rFonts w:eastAsia="華康楷書體W5"/>
                <w:color w:val="000000"/>
                <w:highlight w:val="yellow"/>
              </w:rPr>
              <w:t>17</w:t>
            </w:r>
          </w:p>
        </w:tc>
        <w:tc>
          <w:tcPr>
            <w:tcW w:w="711" w:type="dxa"/>
            <w:tcBorders>
              <w:top w:val="nil"/>
              <w:left w:val="nil"/>
              <w:bottom w:val="nil"/>
              <w:right w:val="nil"/>
            </w:tcBorders>
            <w:vAlign w:val="center"/>
          </w:tcPr>
          <w:p w:rsidR="004C2DDF" w:rsidRPr="004C2DDF" w:rsidRDefault="004C2DDF" w:rsidP="003B7344">
            <w:pPr>
              <w:pStyle w:val="000"/>
              <w:adjustRightInd w:val="0"/>
              <w:rPr>
                <w:rFonts w:eastAsia="華康楷書體W5"/>
                <w:color w:val="000000"/>
                <w:highlight w:val="yellow"/>
              </w:rPr>
            </w:pPr>
            <w:r w:rsidRPr="004C2DDF">
              <w:rPr>
                <w:rFonts w:eastAsia="華康楷書體W5"/>
                <w:color w:val="000000"/>
                <w:highlight w:val="yellow"/>
              </w:rPr>
              <w:t>17</w:t>
            </w:r>
          </w:p>
        </w:tc>
        <w:tc>
          <w:tcPr>
            <w:tcW w:w="1317" w:type="dxa"/>
            <w:tcBorders>
              <w:top w:val="nil"/>
              <w:left w:val="nil"/>
              <w:bottom w:val="nil"/>
            </w:tcBorders>
            <w:vAlign w:val="center"/>
          </w:tcPr>
          <w:p w:rsidR="004C2DDF" w:rsidRPr="004C2DDF" w:rsidRDefault="004C2DDF" w:rsidP="003B7344">
            <w:pPr>
              <w:pStyle w:val="000"/>
              <w:adjustRightInd w:val="0"/>
              <w:rPr>
                <w:rFonts w:eastAsia="華康楷書體W5"/>
                <w:color w:val="000000"/>
                <w:highlight w:val="yellow"/>
              </w:rPr>
            </w:pPr>
            <w:r w:rsidRPr="004C2DDF">
              <w:rPr>
                <w:rFonts w:eastAsia="華康楷書體W5"/>
                <w:color w:val="000000"/>
                <w:highlight w:val="yellow"/>
              </w:rPr>
              <w:t>50.00</w:t>
            </w:r>
          </w:p>
        </w:tc>
      </w:tr>
      <w:tr w:rsidR="004C2DDF" w:rsidRPr="004C2DDF" w:rsidTr="00EA1F71">
        <w:trPr>
          <w:trHeight w:val="145"/>
          <w:jc w:val="center"/>
        </w:trPr>
        <w:tc>
          <w:tcPr>
            <w:tcW w:w="978" w:type="dxa"/>
            <w:vMerge/>
            <w:tcBorders>
              <w:right w:val="single" w:sz="4" w:space="0" w:color="auto"/>
            </w:tcBorders>
            <w:vAlign w:val="center"/>
          </w:tcPr>
          <w:p w:rsidR="004C2DDF" w:rsidRPr="004C2DDF" w:rsidRDefault="004C2DDF">
            <w:pPr>
              <w:pStyle w:val="000"/>
              <w:adjustRightInd w:val="0"/>
              <w:rPr>
                <w:rFonts w:eastAsia="華康楷書體W5"/>
                <w:bCs/>
                <w:color w:val="000000"/>
                <w:highlight w:val="yellow"/>
              </w:rPr>
            </w:pPr>
          </w:p>
        </w:tc>
        <w:tc>
          <w:tcPr>
            <w:tcW w:w="2348" w:type="dxa"/>
            <w:tcBorders>
              <w:left w:val="single" w:sz="4" w:space="0" w:color="auto"/>
              <w:right w:val="single" w:sz="4" w:space="0" w:color="auto"/>
            </w:tcBorders>
            <w:vAlign w:val="center"/>
          </w:tcPr>
          <w:p w:rsidR="004C2DDF" w:rsidRPr="004C2DDF" w:rsidRDefault="004C2DDF" w:rsidP="003B7344">
            <w:pPr>
              <w:pStyle w:val="000"/>
              <w:adjustRightInd w:val="0"/>
              <w:jc w:val="both"/>
              <w:rPr>
                <w:rFonts w:eastAsia="華康楷書體W5"/>
                <w:color w:val="000000"/>
                <w:highlight w:val="yellow"/>
              </w:rPr>
            </w:pPr>
            <w:r w:rsidRPr="004C2DDF">
              <w:rPr>
                <w:rFonts w:eastAsia="華康楷書體W5"/>
                <w:bCs/>
                <w:color w:val="000000"/>
                <w:highlight w:val="yellow"/>
              </w:rPr>
              <w:t>區域立法委員</w:t>
            </w:r>
            <w:r w:rsidRPr="004C2DDF">
              <w:rPr>
                <w:rFonts w:eastAsia="華康楷書體W5"/>
                <w:color w:val="000000"/>
                <w:highlight w:val="yellow"/>
              </w:rPr>
              <w:t>選舉</w:t>
            </w:r>
          </w:p>
        </w:tc>
        <w:tc>
          <w:tcPr>
            <w:tcW w:w="1020" w:type="dxa"/>
            <w:tcBorders>
              <w:top w:val="nil"/>
              <w:left w:val="single" w:sz="4" w:space="0" w:color="auto"/>
              <w:bottom w:val="nil"/>
              <w:right w:val="nil"/>
            </w:tcBorders>
            <w:vAlign w:val="center"/>
          </w:tcPr>
          <w:p w:rsidR="004C2DDF" w:rsidRPr="004C2DDF" w:rsidRDefault="004C2DDF" w:rsidP="003B7344">
            <w:pPr>
              <w:pStyle w:val="000"/>
              <w:adjustRightInd w:val="0"/>
              <w:rPr>
                <w:rFonts w:eastAsia="華康楷書體W5"/>
                <w:color w:val="000000"/>
                <w:highlight w:val="yellow"/>
              </w:rPr>
            </w:pPr>
            <w:r w:rsidRPr="004C2DDF">
              <w:rPr>
                <w:rFonts w:eastAsia="華康楷書體W5"/>
                <w:color w:val="000000"/>
                <w:highlight w:val="yellow"/>
              </w:rPr>
              <w:t>73</w:t>
            </w:r>
          </w:p>
        </w:tc>
        <w:tc>
          <w:tcPr>
            <w:tcW w:w="596" w:type="dxa"/>
            <w:tcBorders>
              <w:top w:val="nil"/>
              <w:left w:val="nil"/>
              <w:bottom w:val="nil"/>
              <w:right w:val="nil"/>
            </w:tcBorders>
            <w:vAlign w:val="center"/>
          </w:tcPr>
          <w:p w:rsidR="004C2DDF" w:rsidRPr="004C2DDF" w:rsidRDefault="004C2DDF" w:rsidP="003B7344">
            <w:pPr>
              <w:pStyle w:val="000"/>
              <w:adjustRightInd w:val="0"/>
              <w:rPr>
                <w:rFonts w:eastAsia="華康楷書體W5"/>
                <w:color w:val="000000"/>
                <w:highlight w:val="yellow"/>
              </w:rPr>
            </w:pPr>
            <w:r w:rsidRPr="004C2DDF">
              <w:rPr>
                <w:rFonts w:eastAsia="華康楷書體W5"/>
                <w:color w:val="000000"/>
                <w:highlight w:val="yellow"/>
              </w:rPr>
              <w:t>57</w:t>
            </w:r>
          </w:p>
        </w:tc>
        <w:tc>
          <w:tcPr>
            <w:tcW w:w="711" w:type="dxa"/>
            <w:tcBorders>
              <w:top w:val="nil"/>
              <w:left w:val="nil"/>
              <w:bottom w:val="nil"/>
              <w:right w:val="nil"/>
            </w:tcBorders>
            <w:vAlign w:val="center"/>
          </w:tcPr>
          <w:p w:rsidR="004C2DDF" w:rsidRPr="004C2DDF" w:rsidRDefault="004C2DDF" w:rsidP="003B7344">
            <w:pPr>
              <w:pStyle w:val="000"/>
              <w:adjustRightInd w:val="0"/>
              <w:rPr>
                <w:rFonts w:eastAsia="華康楷書體W5"/>
                <w:color w:val="000000"/>
                <w:highlight w:val="yellow"/>
              </w:rPr>
            </w:pPr>
            <w:r w:rsidRPr="004C2DDF">
              <w:rPr>
                <w:rFonts w:eastAsia="華康楷書體W5"/>
                <w:color w:val="000000"/>
                <w:highlight w:val="yellow"/>
              </w:rPr>
              <w:t>16</w:t>
            </w:r>
          </w:p>
        </w:tc>
        <w:tc>
          <w:tcPr>
            <w:tcW w:w="1317" w:type="dxa"/>
            <w:tcBorders>
              <w:top w:val="nil"/>
              <w:left w:val="nil"/>
              <w:bottom w:val="nil"/>
            </w:tcBorders>
            <w:vAlign w:val="center"/>
          </w:tcPr>
          <w:p w:rsidR="004C2DDF" w:rsidRPr="004C2DDF" w:rsidRDefault="004C2DDF" w:rsidP="003B7344">
            <w:pPr>
              <w:pStyle w:val="000"/>
              <w:adjustRightInd w:val="0"/>
              <w:rPr>
                <w:rFonts w:eastAsia="華康楷書體W5"/>
                <w:color w:val="000000"/>
                <w:highlight w:val="yellow"/>
              </w:rPr>
            </w:pPr>
            <w:r w:rsidRPr="004C2DDF">
              <w:rPr>
                <w:rFonts w:eastAsia="華康楷書體W5"/>
                <w:color w:val="000000"/>
                <w:highlight w:val="yellow"/>
              </w:rPr>
              <w:t>21.92</w:t>
            </w:r>
          </w:p>
        </w:tc>
      </w:tr>
      <w:tr w:rsidR="004C2DDF" w:rsidRPr="004C2DDF" w:rsidTr="00EA1F71">
        <w:trPr>
          <w:trHeight w:val="382"/>
          <w:jc w:val="center"/>
        </w:trPr>
        <w:tc>
          <w:tcPr>
            <w:tcW w:w="978" w:type="dxa"/>
            <w:vMerge/>
            <w:tcBorders>
              <w:bottom w:val="single" w:sz="4" w:space="0" w:color="auto"/>
              <w:right w:val="single" w:sz="4" w:space="0" w:color="auto"/>
            </w:tcBorders>
            <w:vAlign w:val="center"/>
          </w:tcPr>
          <w:p w:rsidR="004C2DDF" w:rsidRPr="004C2DDF" w:rsidRDefault="004C2DDF">
            <w:pPr>
              <w:pStyle w:val="000"/>
              <w:adjustRightInd w:val="0"/>
              <w:rPr>
                <w:rFonts w:eastAsia="華康楷書體W5"/>
                <w:bCs/>
                <w:color w:val="000000"/>
                <w:highlight w:val="yellow"/>
              </w:rPr>
            </w:pPr>
          </w:p>
        </w:tc>
        <w:tc>
          <w:tcPr>
            <w:tcW w:w="2348" w:type="dxa"/>
            <w:tcBorders>
              <w:left w:val="single" w:sz="4" w:space="0" w:color="auto"/>
              <w:bottom w:val="single" w:sz="4" w:space="0" w:color="auto"/>
              <w:right w:val="single" w:sz="4" w:space="0" w:color="auto"/>
            </w:tcBorders>
            <w:vAlign w:val="center"/>
          </w:tcPr>
          <w:p w:rsidR="004C2DDF" w:rsidRPr="004C2DDF" w:rsidRDefault="004C2DDF" w:rsidP="003B7344">
            <w:pPr>
              <w:pStyle w:val="000"/>
              <w:adjustRightInd w:val="0"/>
              <w:jc w:val="both"/>
              <w:rPr>
                <w:rFonts w:eastAsia="華康楷書體W5"/>
                <w:color w:val="000000"/>
                <w:highlight w:val="yellow"/>
              </w:rPr>
            </w:pPr>
            <w:r w:rsidRPr="004C2DDF">
              <w:rPr>
                <w:rFonts w:eastAsia="華康楷書體W5"/>
                <w:bCs/>
                <w:color w:val="000000"/>
                <w:highlight w:val="yellow"/>
              </w:rPr>
              <w:t>原住民立法委員</w:t>
            </w:r>
            <w:r w:rsidRPr="004C2DDF">
              <w:rPr>
                <w:rFonts w:eastAsia="華康楷書體W5"/>
                <w:color w:val="000000"/>
                <w:highlight w:val="yellow"/>
              </w:rPr>
              <w:t>選舉</w:t>
            </w:r>
          </w:p>
        </w:tc>
        <w:tc>
          <w:tcPr>
            <w:tcW w:w="1020" w:type="dxa"/>
            <w:tcBorders>
              <w:top w:val="nil"/>
              <w:left w:val="single" w:sz="4" w:space="0" w:color="auto"/>
              <w:bottom w:val="nil"/>
              <w:right w:val="nil"/>
            </w:tcBorders>
            <w:vAlign w:val="center"/>
          </w:tcPr>
          <w:p w:rsidR="004C2DDF" w:rsidRPr="004C2DDF" w:rsidRDefault="004C2DDF" w:rsidP="003B7344">
            <w:pPr>
              <w:pStyle w:val="000"/>
              <w:adjustRightInd w:val="0"/>
              <w:rPr>
                <w:rFonts w:eastAsia="華康楷書體W5"/>
                <w:color w:val="000000"/>
                <w:highlight w:val="yellow"/>
              </w:rPr>
            </w:pPr>
            <w:r w:rsidRPr="004C2DDF">
              <w:rPr>
                <w:rFonts w:eastAsia="華康楷書體W5"/>
                <w:color w:val="000000"/>
                <w:highlight w:val="yellow"/>
              </w:rPr>
              <w:t>6</w:t>
            </w:r>
          </w:p>
        </w:tc>
        <w:tc>
          <w:tcPr>
            <w:tcW w:w="596" w:type="dxa"/>
            <w:tcBorders>
              <w:top w:val="nil"/>
              <w:left w:val="nil"/>
              <w:bottom w:val="nil"/>
              <w:right w:val="nil"/>
            </w:tcBorders>
            <w:vAlign w:val="center"/>
          </w:tcPr>
          <w:p w:rsidR="004C2DDF" w:rsidRPr="004C2DDF" w:rsidRDefault="004C2DDF" w:rsidP="003B7344">
            <w:pPr>
              <w:pStyle w:val="000"/>
              <w:adjustRightInd w:val="0"/>
              <w:rPr>
                <w:rFonts w:eastAsia="華康楷書體W5"/>
                <w:color w:val="000000"/>
                <w:highlight w:val="yellow"/>
              </w:rPr>
            </w:pPr>
            <w:r w:rsidRPr="004C2DDF">
              <w:rPr>
                <w:rFonts w:eastAsia="華康楷書體W5"/>
                <w:color w:val="000000"/>
                <w:highlight w:val="yellow"/>
              </w:rPr>
              <w:t>5</w:t>
            </w:r>
          </w:p>
        </w:tc>
        <w:tc>
          <w:tcPr>
            <w:tcW w:w="711" w:type="dxa"/>
            <w:tcBorders>
              <w:top w:val="nil"/>
              <w:left w:val="nil"/>
              <w:bottom w:val="nil"/>
              <w:right w:val="nil"/>
            </w:tcBorders>
            <w:vAlign w:val="center"/>
          </w:tcPr>
          <w:p w:rsidR="004C2DDF" w:rsidRPr="004C2DDF" w:rsidRDefault="004C2DDF" w:rsidP="003B7344">
            <w:pPr>
              <w:pStyle w:val="000"/>
              <w:adjustRightInd w:val="0"/>
              <w:rPr>
                <w:rFonts w:eastAsia="華康楷書體W5"/>
                <w:color w:val="000000"/>
                <w:highlight w:val="yellow"/>
              </w:rPr>
            </w:pPr>
            <w:r w:rsidRPr="004C2DDF">
              <w:rPr>
                <w:rFonts w:eastAsia="華康楷書體W5"/>
                <w:color w:val="000000"/>
                <w:highlight w:val="yellow"/>
              </w:rPr>
              <w:t>1</w:t>
            </w:r>
          </w:p>
        </w:tc>
        <w:tc>
          <w:tcPr>
            <w:tcW w:w="1317" w:type="dxa"/>
            <w:tcBorders>
              <w:top w:val="nil"/>
              <w:left w:val="nil"/>
              <w:bottom w:val="nil"/>
            </w:tcBorders>
            <w:vAlign w:val="center"/>
          </w:tcPr>
          <w:p w:rsidR="004C2DDF" w:rsidRPr="004C2DDF" w:rsidRDefault="004C2DDF" w:rsidP="003B7344">
            <w:pPr>
              <w:pStyle w:val="000"/>
              <w:adjustRightInd w:val="0"/>
              <w:rPr>
                <w:rFonts w:eastAsia="華康楷書體W5"/>
                <w:color w:val="000000"/>
                <w:highlight w:val="yellow"/>
              </w:rPr>
            </w:pPr>
            <w:r w:rsidRPr="004C2DDF">
              <w:rPr>
                <w:rFonts w:eastAsia="華康楷書體W5"/>
                <w:color w:val="000000"/>
                <w:highlight w:val="yellow"/>
              </w:rPr>
              <w:t>16.67</w:t>
            </w:r>
          </w:p>
        </w:tc>
      </w:tr>
      <w:tr w:rsidR="004C2DDF" w:rsidRPr="004C2DDF" w:rsidTr="00EA1F71">
        <w:trPr>
          <w:trHeight w:val="275"/>
          <w:jc w:val="center"/>
        </w:trPr>
        <w:tc>
          <w:tcPr>
            <w:tcW w:w="978" w:type="dxa"/>
            <w:vMerge w:val="restart"/>
            <w:tcBorders>
              <w:right w:val="single" w:sz="4" w:space="0" w:color="auto"/>
            </w:tcBorders>
            <w:vAlign w:val="center"/>
          </w:tcPr>
          <w:p w:rsidR="004C2DDF" w:rsidRPr="004C2DDF" w:rsidRDefault="004C2DDF">
            <w:pPr>
              <w:pStyle w:val="000"/>
              <w:adjustRightInd w:val="0"/>
              <w:rPr>
                <w:rFonts w:eastAsia="華康楷書體W5"/>
                <w:bCs/>
                <w:color w:val="000000"/>
                <w:highlight w:val="yellow"/>
              </w:rPr>
            </w:pPr>
            <w:r w:rsidRPr="004C2DDF">
              <w:rPr>
                <w:rFonts w:eastAsia="華康楷書體W5"/>
                <w:color w:val="000000"/>
                <w:highlight w:val="yellow"/>
              </w:rPr>
              <w:t>2012</w:t>
            </w:r>
          </w:p>
        </w:tc>
        <w:tc>
          <w:tcPr>
            <w:tcW w:w="2348" w:type="dxa"/>
            <w:tcBorders>
              <w:left w:val="single" w:sz="4" w:space="0" w:color="auto"/>
              <w:right w:val="single" w:sz="4" w:space="0" w:color="auto"/>
            </w:tcBorders>
            <w:vAlign w:val="center"/>
          </w:tcPr>
          <w:p w:rsidR="004C2DDF" w:rsidRPr="004C2DDF" w:rsidRDefault="004C2DDF" w:rsidP="003B7344">
            <w:pPr>
              <w:pStyle w:val="000"/>
              <w:adjustRightInd w:val="0"/>
              <w:rPr>
                <w:rFonts w:eastAsia="華康楷書體W5"/>
                <w:bCs/>
                <w:color w:val="000000"/>
                <w:highlight w:val="yellow"/>
              </w:rPr>
            </w:pPr>
            <w:r w:rsidRPr="004C2DDF">
              <w:rPr>
                <w:rFonts w:eastAsia="華康楷書體W5"/>
                <w:bCs/>
                <w:color w:val="000000"/>
                <w:highlight w:val="yellow"/>
              </w:rPr>
              <w:t>總計</w:t>
            </w:r>
          </w:p>
        </w:tc>
        <w:tc>
          <w:tcPr>
            <w:tcW w:w="1020" w:type="dxa"/>
            <w:tcBorders>
              <w:top w:val="nil"/>
              <w:left w:val="single" w:sz="4" w:space="0" w:color="auto"/>
              <w:bottom w:val="nil"/>
              <w:right w:val="nil"/>
            </w:tcBorders>
            <w:vAlign w:val="center"/>
          </w:tcPr>
          <w:p w:rsidR="004C2DDF" w:rsidRPr="004C2DDF" w:rsidRDefault="004C2DDF" w:rsidP="003B7344">
            <w:pPr>
              <w:pStyle w:val="000"/>
              <w:adjustRightInd w:val="0"/>
              <w:rPr>
                <w:rFonts w:eastAsia="華康楷書體W5"/>
                <w:color w:val="000000"/>
                <w:highlight w:val="yellow"/>
              </w:rPr>
            </w:pPr>
            <w:r w:rsidRPr="004C2DDF">
              <w:rPr>
                <w:rFonts w:eastAsia="華康楷書體W5"/>
                <w:color w:val="000000"/>
                <w:highlight w:val="yellow"/>
              </w:rPr>
              <w:t>113</w:t>
            </w:r>
          </w:p>
        </w:tc>
        <w:tc>
          <w:tcPr>
            <w:tcW w:w="596" w:type="dxa"/>
            <w:tcBorders>
              <w:top w:val="nil"/>
              <w:left w:val="nil"/>
              <w:bottom w:val="nil"/>
              <w:right w:val="nil"/>
            </w:tcBorders>
            <w:vAlign w:val="center"/>
          </w:tcPr>
          <w:p w:rsidR="004C2DDF" w:rsidRPr="004C2DDF" w:rsidRDefault="004C2DDF" w:rsidP="003B7344">
            <w:pPr>
              <w:pStyle w:val="000"/>
              <w:adjustRightInd w:val="0"/>
              <w:rPr>
                <w:rFonts w:eastAsia="華康楷書體W5"/>
                <w:color w:val="000000"/>
                <w:highlight w:val="yellow"/>
              </w:rPr>
            </w:pPr>
            <w:r w:rsidRPr="004C2DDF">
              <w:rPr>
                <w:rFonts w:eastAsia="華康楷書體W5"/>
                <w:color w:val="000000"/>
                <w:highlight w:val="yellow"/>
              </w:rPr>
              <w:t>75</w:t>
            </w:r>
          </w:p>
        </w:tc>
        <w:tc>
          <w:tcPr>
            <w:tcW w:w="711" w:type="dxa"/>
            <w:tcBorders>
              <w:top w:val="nil"/>
              <w:left w:val="nil"/>
              <w:bottom w:val="nil"/>
              <w:right w:val="nil"/>
            </w:tcBorders>
            <w:vAlign w:val="center"/>
          </w:tcPr>
          <w:p w:rsidR="004C2DDF" w:rsidRPr="004C2DDF" w:rsidRDefault="004C2DDF" w:rsidP="003B7344">
            <w:pPr>
              <w:pStyle w:val="000"/>
              <w:adjustRightInd w:val="0"/>
              <w:rPr>
                <w:rFonts w:eastAsia="華康楷書體W5"/>
                <w:color w:val="000000"/>
                <w:highlight w:val="yellow"/>
              </w:rPr>
            </w:pPr>
            <w:r w:rsidRPr="004C2DDF">
              <w:rPr>
                <w:rFonts w:eastAsia="華康楷書體W5"/>
                <w:color w:val="000000"/>
                <w:highlight w:val="yellow"/>
              </w:rPr>
              <w:t>38</w:t>
            </w:r>
          </w:p>
        </w:tc>
        <w:tc>
          <w:tcPr>
            <w:tcW w:w="1317" w:type="dxa"/>
            <w:tcBorders>
              <w:top w:val="nil"/>
              <w:left w:val="nil"/>
              <w:bottom w:val="nil"/>
            </w:tcBorders>
            <w:vAlign w:val="center"/>
          </w:tcPr>
          <w:p w:rsidR="004C2DDF" w:rsidRPr="004C2DDF" w:rsidRDefault="004C2DDF" w:rsidP="003B7344">
            <w:pPr>
              <w:pStyle w:val="000"/>
              <w:adjustRightInd w:val="0"/>
              <w:rPr>
                <w:rFonts w:eastAsia="華康楷書體W5"/>
                <w:color w:val="000000"/>
                <w:highlight w:val="yellow"/>
              </w:rPr>
            </w:pPr>
            <w:r w:rsidRPr="004C2DDF">
              <w:rPr>
                <w:rFonts w:eastAsia="華康楷書體W5"/>
                <w:color w:val="000000"/>
                <w:highlight w:val="yellow"/>
              </w:rPr>
              <w:t>33.63</w:t>
            </w:r>
          </w:p>
        </w:tc>
      </w:tr>
      <w:tr w:rsidR="004C2DDF" w:rsidRPr="004C2DDF" w:rsidTr="00EA1F71">
        <w:trPr>
          <w:trHeight w:val="437"/>
          <w:jc w:val="center"/>
        </w:trPr>
        <w:tc>
          <w:tcPr>
            <w:tcW w:w="978" w:type="dxa"/>
            <w:vMerge/>
            <w:tcBorders>
              <w:right w:val="single" w:sz="4" w:space="0" w:color="auto"/>
            </w:tcBorders>
            <w:vAlign w:val="center"/>
          </w:tcPr>
          <w:p w:rsidR="004C2DDF" w:rsidRPr="004C2DDF" w:rsidRDefault="004C2DDF">
            <w:pPr>
              <w:pStyle w:val="000"/>
              <w:adjustRightInd w:val="0"/>
              <w:rPr>
                <w:rFonts w:eastAsia="華康楷書體W5"/>
                <w:bCs/>
                <w:color w:val="000000"/>
                <w:highlight w:val="yellow"/>
              </w:rPr>
            </w:pPr>
          </w:p>
        </w:tc>
        <w:tc>
          <w:tcPr>
            <w:tcW w:w="2348" w:type="dxa"/>
            <w:tcBorders>
              <w:left w:val="single" w:sz="4" w:space="0" w:color="auto"/>
              <w:right w:val="single" w:sz="4" w:space="0" w:color="auto"/>
            </w:tcBorders>
            <w:vAlign w:val="center"/>
          </w:tcPr>
          <w:p w:rsidR="004C2DDF" w:rsidRPr="004C2DDF" w:rsidRDefault="004C2DDF" w:rsidP="003B7344">
            <w:pPr>
              <w:pStyle w:val="000"/>
              <w:adjustRightInd w:val="0"/>
              <w:jc w:val="both"/>
              <w:rPr>
                <w:rFonts w:eastAsia="華康楷書體W5"/>
                <w:color w:val="000000"/>
                <w:highlight w:val="yellow"/>
              </w:rPr>
            </w:pPr>
            <w:r w:rsidRPr="004C2DDF">
              <w:rPr>
                <w:rFonts w:eastAsia="華康楷書體W5"/>
                <w:bCs/>
                <w:color w:val="000000"/>
                <w:highlight w:val="yellow"/>
              </w:rPr>
              <w:t>全國不分區及僑區國外國民立法委員</w:t>
            </w:r>
            <w:r w:rsidRPr="004C2DDF">
              <w:rPr>
                <w:rFonts w:eastAsia="華康楷書體W5"/>
                <w:color w:val="000000"/>
                <w:highlight w:val="yellow"/>
              </w:rPr>
              <w:t>選舉</w:t>
            </w:r>
          </w:p>
        </w:tc>
        <w:tc>
          <w:tcPr>
            <w:tcW w:w="1020" w:type="dxa"/>
            <w:tcBorders>
              <w:top w:val="nil"/>
              <w:left w:val="single" w:sz="4" w:space="0" w:color="auto"/>
              <w:bottom w:val="nil"/>
              <w:right w:val="nil"/>
            </w:tcBorders>
            <w:vAlign w:val="center"/>
          </w:tcPr>
          <w:p w:rsidR="004C2DDF" w:rsidRPr="004C2DDF" w:rsidRDefault="004C2DDF" w:rsidP="003B7344">
            <w:pPr>
              <w:pStyle w:val="000"/>
              <w:adjustRightInd w:val="0"/>
              <w:rPr>
                <w:rFonts w:eastAsia="華康楷書體W5"/>
                <w:color w:val="000000"/>
                <w:highlight w:val="yellow"/>
              </w:rPr>
            </w:pPr>
            <w:r w:rsidRPr="004C2DDF">
              <w:rPr>
                <w:rFonts w:eastAsia="華康楷書體W5"/>
                <w:color w:val="000000"/>
                <w:highlight w:val="yellow"/>
              </w:rPr>
              <w:t>34</w:t>
            </w:r>
          </w:p>
        </w:tc>
        <w:tc>
          <w:tcPr>
            <w:tcW w:w="596" w:type="dxa"/>
            <w:tcBorders>
              <w:top w:val="nil"/>
              <w:left w:val="nil"/>
              <w:bottom w:val="nil"/>
              <w:right w:val="nil"/>
            </w:tcBorders>
            <w:vAlign w:val="center"/>
          </w:tcPr>
          <w:p w:rsidR="004C2DDF" w:rsidRPr="004C2DDF" w:rsidRDefault="004C2DDF" w:rsidP="003B7344">
            <w:pPr>
              <w:pStyle w:val="000"/>
              <w:adjustRightInd w:val="0"/>
              <w:rPr>
                <w:rFonts w:eastAsia="華康楷書體W5"/>
                <w:color w:val="000000"/>
                <w:highlight w:val="yellow"/>
              </w:rPr>
            </w:pPr>
            <w:r w:rsidRPr="004C2DDF">
              <w:rPr>
                <w:rFonts w:eastAsia="華康楷書體W5"/>
                <w:color w:val="000000"/>
                <w:highlight w:val="yellow"/>
              </w:rPr>
              <w:t>16</w:t>
            </w:r>
          </w:p>
        </w:tc>
        <w:tc>
          <w:tcPr>
            <w:tcW w:w="711" w:type="dxa"/>
            <w:tcBorders>
              <w:top w:val="nil"/>
              <w:left w:val="nil"/>
              <w:bottom w:val="nil"/>
              <w:right w:val="nil"/>
            </w:tcBorders>
            <w:vAlign w:val="center"/>
          </w:tcPr>
          <w:p w:rsidR="004C2DDF" w:rsidRPr="004C2DDF" w:rsidRDefault="004C2DDF" w:rsidP="003B7344">
            <w:pPr>
              <w:pStyle w:val="000"/>
              <w:adjustRightInd w:val="0"/>
              <w:rPr>
                <w:rFonts w:eastAsia="華康楷書體W5"/>
                <w:color w:val="000000"/>
                <w:highlight w:val="yellow"/>
              </w:rPr>
            </w:pPr>
            <w:r w:rsidRPr="004C2DDF">
              <w:rPr>
                <w:rFonts w:eastAsia="華康楷書體W5"/>
                <w:color w:val="000000"/>
                <w:highlight w:val="yellow"/>
              </w:rPr>
              <w:t>18</w:t>
            </w:r>
          </w:p>
        </w:tc>
        <w:tc>
          <w:tcPr>
            <w:tcW w:w="1317" w:type="dxa"/>
            <w:tcBorders>
              <w:top w:val="nil"/>
              <w:left w:val="nil"/>
              <w:bottom w:val="nil"/>
            </w:tcBorders>
            <w:vAlign w:val="center"/>
          </w:tcPr>
          <w:p w:rsidR="004C2DDF" w:rsidRPr="004C2DDF" w:rsidRDefault="004C2DDF" w:rsidP="003B7344">
            <w:pPr>
              <w:pStyle w:val="000"/>
              <w:adjustRightInd w:val="0"/>
              <w:rPr>
                <w:rFonts w:eastAsia="華康楷書體W5"/>
                <w:color w:val="000000"/>
                <w:highlight w:val="yellow"/>
              </w:rPr>
            </w:pPr>
            <w:r w:rsidRPr="004C2DDF">
              <w:rPr>
                <w:rFonts w:eastAsia="華康楷書體W5"/>
                <w:color w:val="000000"/>
                <w:highlight w:val="yellow"/>
              </w:rPr>
              <w:t>52.94</w:t>
            </w:r>
          </w:p>
        </w:tc>
      </w:tr>
      <w:tr w:rsidR="004C2DDF" w:rsidRPr="004C2DDF" w:rsidTr="00EA1F71">
        <w:trPr>
          <w:trHeight w:val="382"/>
          <w:jc w:val="center"/>
        </w:trPr>
        <w:tc>
          <w:tcPr>
            <w:tcW w:w="978" w:type="dxa"/>
            <w:vMerge/>
            <w:tcBorders>
              <w:right w:val="single" w:sz="4" w:space="0" w:color="auto"/>
            </w:tcBorders>
            <w:vAlign w:val="center"/>
          </w:tcPr>
          <w:p w:rsidR="004C2DDF" w:rsidRPr="004C2DDF" w:rsidRDefault="004C2DDF">
            <w:pPr>
              <w:pStyle w:val="000"/>
              <w:adjustRightInd w:val="0"/>
              <w:rPr>
                <w:rFonts w:eastAsia="華康楷書體W5"/>
                <w:bCs/>
                <w:color w:val="000000"/>
                <w:highlight w:val="yellow"/>
              </w:rPr>
            </w:pPr>
          </w:p>
        </w:tc>
        <w:tc>
          <w:tcPr>
            <w:tcW w:w="2348" w:type="dxa"/>
            <w:tcBorders>
              <w:left w:val="single" w:sz="4" w:space="0" w:color="auto"/>
              <w:right w:val="single" w:sz="4" w:space="0" w:color="auto"/>
            </w:tcBorders>
            <w:vAlign w:val="center"/>
          </w:tcPr>
          <w:p w:rsidR="004C2DDF" w:rsidRPr="004C2DDF" w:rsidRDefault="004C2DDF" w:rsidP="003B7344">
            <w:pPr>
              <w:pStyle w:val="000"/>
              <w:adjustRightInd w:val="0"/>
              <w:jc w:val="both"/>
              <w:rPr>
                <w:rFonts w:eastAsia="華康楷書體W5"/>
                <w:color w:val="000000"/>
                <w:highlight w:val="yellow"/>
              </w:rPr>
            </w:pPr>
            <w:r w:rsidRPr="004C2DDF">
              <w:rPr>
                <w:rFonts w:eastAsia="華康楷書體W5"/>
                <w:bCs/>
                <w:color w:val="000000"/>
                <w:highlight w:val="yellow"/>
              </w:rPr>
              <w:t>區域立法委員</w:t>
            </w:r>
            <w:r w:rsidRPr="004C2DDF">
              <w:rPr>
                <w:rFonts w:eastAsia="華康楷書體W5"/>
                <w:color w:val="000000"/>
                <w:highlight w:val="yellow"/>
              </w:rPr>
              <w:t>選舉</w:t>
            </w:r>
          </w:p>
        </w:tc>
        <w:tc>
          <w:tcPr>
            <w:tcW w:w="1020" w:type="dxa"/>
            <w:tcBorders>
              <w:top w:val="nil"/>
              <w:left w:val="single" w:sz="4" w:space="0" w:color="auto"/>
              <w:bottom w:val="nil"/>
              <w:right w:val="nil"/>
            </w:tcBorders>
            <w:vAlign w:val="center"/>
          </w:tcPr>
          <w:p w:rsidR="004C2DDF" w:rsidRPr="004C2DDF" w:rsidRDefault="004C2DDF" w:rsidP="003B7344">
            <w:pPr>
              <w:pStyle w:val="000"/>
              <w:adjustRightInd w:val="0"/>
              <w:rPr>
                <w:rFonts w:eastAsia="華康楷書體W5"/>
                <w:color w:val="000000"/>
                <w:highlight w:val="yellow"/>
              </w:rPr>
            </w:pPr>
            <w:r w:rsidRPr="004C2DDF">
              <w:rPr>
                <w:rFonts w:eastAsia="華康楷書體W5"/>
                <w:color w:val="000000"/>
                <w:highlight w:val="yellow"/>
              </w:rPr>
              <w:t>73</w:t>
            </w:r>
          </w:p>
        </w:tc>
        <w:tc>
          <w:tcPr>
            <w:tcW w:w="596" w:type="dxa"/>
            <w:tcBorders>
              <w:top w:val="nil"/>
              <w:left w:val="nil"/>
              <w:bottom w:val="nil"/>
              <w:right w:val="nil"/>
            </w:tcBorders>
            <w:vAlign w:val="center"/>
          </w:tcPr>
          <w:p w:rsidR="004C2DDF" w:rsidRPr="004C2DDF" w:rsidRDefault="004C2DDF" w:rsidP="003B7344">
            <w:pPr>
              <w:pStyle w:val="000"/>
              <w:adjustRightInd w:val="0"/>
              <w:rPr>
                <w:rFonts w:eastAsia="華康楷書體W5"/>
                <w:color w:val="000000"/>
                <w:highlight w:val="yellow"/>
              </w:rPr>
            </w:pPr>
            <w:r w:rsidRPr="004C2DDF">
              <w:rPr>
                <w:rFonts w:eastAsia="華康楷書體W5"/>
                <w:color w:val="000000"/>
                <w:highlight w:val="yellow"/>
              </w:rPr>
              <w:t>54</w:t>
            </w:r>
          </w:p>
        </w:tc>
        <w:tc>
          <w:tcPr>
            <w:tcW w:w="711" w:type="dxa"/>
            <w:tcBorders>
              <w:top w:val="nil"/>
              <w:left w:val="nil"/>
              <w:bottom w:val="nil"/>
              <w:right w:val="nil"/>
            </w:tcBorders>
            <w:vAlign w:val="center"/>
          </w:tcPr>
          <w:p w:rsidR="004C2DDF" w:rsidRPr="004C2DDF" w:rsidRDefault="004C2DDF" w:rsidP="003B7344">
            <w:pPr>
              <w:pStyle w:val="000"/>
              <w:adjustRightInd w:val="0"/>
              <w:rPr>
                <w:rFonts w:eastAsia="華康楷書體W5"/>
                <w:color w:val="000000"/>
                <w:highlight w:val="yellow"/>
              </w:rPr>
            </w:pPr>
            <w:r w:rsidRPr="004C2DDF">
              <w:rPr>
                <w:rFonts w:eastAsia="華康楷書體W5"/>
                <w:color w:val="000000"/>
                <w:highlight w:val="yellow"/>
              </w:rPr>
              <w:t>19</w:t>
            </w:r>
          </w:p>
        </w:tc>
        <w:tc>
          <w:tcPr>
            <w:tcW w:w="1317" w:type="dxa"/>
            <w:tcBorders>
              <w:top w:val="nil"/>
              <w:left w:val="nil"/>
              <w:bottom w:val="nil"/>
            </w:tcBorders>
            <w:vAlign w:val="center"/>
          </w:tcPr>
          <w:p w:rsidR="004C2DDF" w:rsidRPr="004C2DDF" w:rsidRDefault="004C2DDF" w:rsidP="003B7344">
            <w:pPr>
              <w:pStyle w:val="000"/>
              <w:adjustRightInd w:val="0"/>
              <w:rPr>
                <w:rFonts w:eastAsia="華康楷書體W5"/>
                <w:color w:val="000000"/>
                <w:highlight w:val="yellow"/>
              </w:rPr>
            </w:pPr>
            <w:r w:rsidRPr="004C2DDF">
              <w:rPr>
                <w:rFonts w:eastAsia="華康楷書體W5"/>
                <w:color w:val="000000"/>
                <w:highlight w:val="yellow"/>
              </w:rPr>
              <w:t>26.03</w:t>
            </w:r>
          </w:p>
        </w:tc>
      </w:tr>
      <w:tr w:rsidR="004C2DDF" w:rsidRPr="004C2DDF" w:rsidTr="00EA1F71">
        <w:trPr>
          <w:trHeight w:val="382"/>
          <w:jc w:val="center"/>
        </w:trPr>
        <w:tc>
          <w:tcPr>
            <w:tcW w:w="978" w:type="dxa"/>
            <w:vMerge/>
            <w:tcBorders>
              <w:right w:val="single" w:sz="4" w:space="0" w:color="auto"/>
            </w:tcBorders>
            <w:vAlign w:val="center"/>
          </w:tcPr>
          <w:p w:rsidR="004C2DDF" w:rsidRPr="004C2DDF" w:rsidRDefault="004C2DDF">
            <w:pPr>
              <w:pStyle w:val="000"/>
              <w:adjustRightInd w:val="0"/>
              <w:rPr>
                <w:rFonts w:eastAsia="華康楷書體W5"/>
                <w:bCs/>
                <w:color w:val="000000"/>
                <w:highlight w:val="yellow"/>
              </w:rPr>
            </w:pPr>
          </w:p>
        </w:tc>
        <w:tc>
          <w:tcPr>
            <w:tcW w:w="2348" w:type="dxa"/>
            <w:tcBorders>
              <w:left w:val="single" w:sz="4" w:space="0" w:color="auto"/>
              <w:right w:val="single" w:sz="4" w:space="0" w:color="auto"/>
            </w:tcBorders>
            <w:vAlign w:val="center"/>
          </w:tcPr>
          <w:p w:rsidR="004C2DDF" w:rsidRPr="004C2DDF" w:rsidRDefault="004C2DDF" w:rsidP="003B7344">
            <w:pPr>
              <w:pStyle w:val="000"/>
              <w:adjustRightInd w:val="0"/>
              <w:jc w:val="both"/>
              <w:rPr>
                <w:rFonts w:eastAsia="華康楷書體W5"/>
                <w:color w:val="000000"/>
                <w:highlight w:val="yellow"/>
              </w:rPr>
            </w:pPr>
            <w:r w:rsidRPr="004C2DDF">
              <w:rPr>
                <w:rFonts w:eastAsia="華康楷書體W5"/>
                <w:bCs/>
                <w:color w:val="000000"/>
                <w:highlight w:val="yellow"/>
              </w:rPr>
              <w:t>原住民立法委員</w:t>
            </w:r>
            <w:r w:rsidRPr="004C2DDF">
              <w:rPr>
                <w:rFonts w:eastAsia="華康楷書體W5"/>
                <w:color w:val="000000"/>
                <w:highlight w:val="yellow"/>
              </w:rPr>
              <w:t>選舉</w:t>
            </w:r>
          </w:p>
        </w:tc>
        <w:tc>
          <w:tcPr>
            <w:tcW w:w="1020" w:type="dxa"/>
            <w:tcBorders>
              <w:top w:val="nil"/>
              <w:left w:val="single" w:sz="4" w:space="0" w:color="auto"/>
              <w:bottom w:val="nil"/>
              <w:right w:val="nil"/>
            </w:tcBorders>
            <w:vAlign w:val="center"/>
          </w:tcPr>
          <w:p w:rsidR="004C2DDF" w:rsidRPr="004C2DDF" w:rsidRDefault="004C2DDF" w:rsidP="003B7344">
            <w:pPr>
              <w:pStyle w:val="000"/>
              <w:adjustRightInd w:val="0"/>
              <w:rPr>
                <w:rFonts w:eastAsia="華康楷書體W5"/>
                <w:color w:val="000000"/>
                <w:highlight w:val="yellow"/>
              </w:rPr>
            </w:pPr>
            <w:r w:rsidRPr="004C2DDF">
              <w:rPr>
                <w:rFonts w:eastAsia="華康楷書體W5"/>
                <w:color w:val="000000"/>
                <w:highlight w:val="yellow"/>
              </w:rPr>
              <w:t>6</w:t>
            </w:r>
          </w:p>
        </w:tc>
        <w:tc>
          <w:tcPr>
            <w:tcW w:w="596" w:type="dxa"/>
            <w:tcBorders>
              <w:top w:val="nil"/>
              <w:left w:val="nil"/>
              <w:bottom w:val="nil"/>
              <w:right w:val="nil"/>
            </w:tcBorders>
            <w:vAlign w:val="center"/>
          </w:tcPr>
          <w:p w:rsidR="004C2DDF" w:rsidRPr="004C2DDF" w:rsidRDefault="004C2DDF" w:rsidP="003B7344">
            <w:pPr>
              <w:pStyle w:val="000"/>
              <w:adjustRightInd w:val="0"/>
              <w:rPr>
                <w:rFonts w:eastAsia="華康楷書體W5"/>
                <w:color w:val="000000"/>
                <w:highlight w:val="yellow"/>
              </w:rPr>
            </w:pPr>
            <w:r w:rsidRPr="004C2DDF">
              <w:rPr>
                <w:rFonts w:eastAsia="華康楷書體W5"/>
                <w:color w:val="000000"/>
                <w:highlight w:val="yellow"/>
              </w:rPr>
              <w:t>5</w:t>
            </w:r>
          </w:p>
        </w:tc>
        <w:tc>
          <w:tcPr>
            <w:tcW w:w="711" w:type="dxa"/>
            <w:tcBorders>
              <w:top w:val="nil"/>
              <w:left w:val="nil"/>
              <w:bottom w:val="nil"/>
              <w:right w:val="nil"/>
            </w:tcBorders>
            <w:vAlign w:val="center"/>
          </w:tcPr>
          <w:p w:rsidR="004C2DDF" w:rsidRPr="004C2DDF" w:rsidRDefault="004C2DDF" w:rsidP="003B7344">
            <w:pPr>
              <w:pStyle w:val="000"/>
              <w:adjustRightInd w:val="0"/>
              <w:rPr>
                <w:rFonts w:eastAsia="華康楷書體W5"/>
                <w:color w:val="000000"/>
                <w:highlight w:val="yellow"/>
              </w:rPr>
            </w:pPr>
            <w:r w:rsidRPr="004C2DDF">
              <w:rPr>
                <w:rFonts w:eastAsia="華康楷書體W5"/>
                <w:color w:val="000000"/>
                <w:highlight w:val="yellow"/>
              </w:rPr>
              <w:t>1</w:t>
            </w:r>
          </w:p>
        </w:tc>
        <w:tc>
          <w:tcPr>
            <w:tcW w:w="1317" w:type="dxa"/>
            <w:tcBorders>
              <w:top w:val="nil"/>
              <w:left w:val="nil"/>
              <w:bottom w:val="nil"/>
            </w:tcBorders>
            <w:vAlign w:val="center"/>
          </w:tcPr>
          <w:p w:rsidR="004C2DDF" w:rsidRPr="004C2DDF" w:rsidRDefault="004C2DDF" w:rsidP="003B7344">
            <w:pPr>
              <w:pStyle w:val="000"/>
              <w:adjustRightInd w:val="0"/>
              <w:rPr>
                <w:rFonts w:eastAsia="華康楷書體W5"/>
                <w:color w:val="000000"/>
                <w:highlight w:val="yellow"/>
              </w:rPr>
            </w:pPr>
            <w:r w:rsidRPr="004C2DDF">
              <w:rPr>
                <w:rFonts w:eastAsia="華康楷書體W5"/>
                <w:color w:val="000000"/>
                <w:highlight w:val="yellow"/>
              </w:rPr>
              <w:t>16.67</w:t>
            </w:r>
          </w:p>
        </w:tc>
      </w:tr>
      <w:tr w:rsidR="00A83782" w:rsidRPr="004C2DDF" w:rsidTr="00EA1F71">
        <w:trPr>
          <w:trHeight w:val="382"/>
          <w:jc w:val="center"/>
        </w:trPr>
        <w:tc>
          <w:tcPr>
            <w:tcW w:w="978" w:type="dxa"/>
            <w:vMerge w:val="restart"/>
            <w:tcBorders>
              <w:right w:val="single" w:sz="4" w:space="0" w:color="auto"/>
            </w:tcBorders>
            <w:vAlign w:val="center"/>
          </w:tcPr>
          <w:p w:rsidR="00A83782" w:rsidRPr="00EA1F71" w:rsidRDefault="00A83782">
            <w:pPr>
              <w:pStyle w:val="000"/>
              <w:adjustRightInd w:val="0"/>
              <w:rPr>
                <w:rFonts w:eastAsia="華康楷書體W5"/>
                <w:bCs/>
                <w:color w:val="000000"/>
              </w:rPr>
            </w:pPr>
            <w:r w:rsidRPr="00EA1F71">
              <w:rPr>
                <w:rFonts w:eastAsia="華康楷書體W5"/>
                <w:bCs/>
                <w:color w:val="000000"/>
              </w:rPr>
              <w:t>2016</w:t>
            </w:r>
          </w:p>
        </w:tc>
        <w:tc>
          <w:tcPr>
            <w:tcW w:w="2348" w:type="dxa"/>
            <w:tcBorders>
              <w:left w:val="single" w:sz="4" w:space="0" w:color="auto"/>
              <w:right w:val="single" w:sz="4" w:space="0" w:color="auto"/>
            </w:tcBorders>
          </w:tcPr>
          <w:p w:rsidR="00A83782" w:rsidRPr="00EA1F71" w:rsidRDefault="00A83782" w:rsidP="003B7344">
            <w:pPr>
              <w:pStyle w:val="000"/>
              <w:adjustRightInd w:val="0"/>
              <w:jc w:val="both"/>
              <w:rPr>
                <w:rFonts w:eastAsia="華康楷書體W5"/>
                <w:bCs/>
                <w:color w:val="000000"/>
              </w:rPr>
            </w:pPr>
            <w:r w:rsidRPr="00EA1F71">
              <w:rPr>
                <w:rFonts w:eastAsia="華康楷書體W5" w:hint="eastAsia"/>
                <w:bCs/>
                <w:color w:val="000000"/>
              </w:rPr>
              <w:t>總計</w:t>
            </w:r>
          </w:p>
        </w:tc>
        <w:tc>
          <w:tcPr>
            <w:tcW w:w="1020" w:type="dxa"/>
            <w:tcBorders>
              <w:top w:val="nil"/>
              <w:left w:val="single" w:sz="4" w:space="0" w:color="auto"/>
              <w:bottom w:val="nil"/>
              <w:right w:val="nil"/>
            </w:tcBorders>
          </w:tcPr>
          <w:p w:rsidR="00A83782" w:rsidRPr="00EA1F71" w:rsidRDefault="00A83782" w:rsidP="003B7344">
            <w:pPr>
              <w:pStyle w:val="000"/>
              <w:adjustRightInd w:val="0"/>
              <w:rPr>
                <w:rFonts w:eastAsia="華康楷書體W5"/>
                <w:bCs/>
                <w:color w:val="000000"/>
                <w:highlight w:val="yellow"/>
              </w:rPr>
            </w:pPr>
            <w:r w:rsidRPr="00EC737E">
              <w:t>113</w:t>
            </w:r>
          </w:p>
        </w:tc>
        <w:tc>
          <w:tcPr>
            <w:tcW w:w="596" w:type="dxa"/>
            <w:tcBorders>
              <w:top w:val="nil"/>
              <w:left w:val="nil"/>
              <w:bottom w:val="nil"/>
              <w:right w:val="nil"/>
            </w:tcBorders>
          </w:tcPr>
          <w:p w:rsidR="00A83782" w:rsidRPr="00EA1F71" w:rsidRDefault="00A83782" w:rsidP="003B7344">
            <w:pPr>
              <w:pStyle w:val="000"/>
              <w:adjustRightInd w:val="0"/>
              <w:rPr>
                <w:rFonts w:eastAsia="華康楷書體W5"/>
                <w:bCs/>
                <w:color w:val="000000"/>
                <w:highlight w:val="yellow"/>
              </w:rPr>
            </w:pPr>
            <w:r w:rsidRPr="00EC737E">
              <w:t>70</w:t>
            </w:r>
          </w:p>
        </w:tc>
        <w:tc>
          <w:tcPr>
            <w:tcW w:w="711" w:type="dxa"/>
            <w:tcBorders>
              <w:top w:val="nil"/>
              <w:left w:val="nil"/>
              <w:bottom w:val="nil"/>
              <w:right w:val="nil"/>
            </w:tcBorders>
          </w:tcPr>
          <w:p w:rsidR="00A83782" w:rsidRPr="00EA1F71" w:rsidRDefault="00A83782" w:rsidP="003B7344">
            <w:pPr>
              <w:pStyle w:val="000"/>
              <w:adjustRightInd w:val="0"/>
              <w:rPr>
                <w:rFonts w:eastAsia="華康楷書體W5"/>
                <w:bCs/>
                <w:color w:val="000000"/>
                <w:highlight w:val="yellow"/>
              </w:rPr>
            </w:pPr>
            <w:r w:rsidRPr="00EC737E">
              <w:t>43</w:t>
            </w:r>
          </w:p>
        </w:tc>
        <w:tc>
          <w:tcPr>
            <w:tcW w:w="1317" w:type="dxa"/>
            <w:tcBorders>
              <w:top w:val="nil"/>
              <w:left w:val="nil"/>
              <w:bottom w:val="nil"/>
            </w:tcBorders>
          </w:tcPr>
          <w:p w:rsidR="00A83782" w:rsidRPr="00EA1F71" w:rsidRDefault="00A83782" w:rsidP="003B7344">
            <w:pPr>
              <w:pStyle w:val="000"/>
              <w:adjustRightInd w:val="0"/>
              <w:rPr>
                <w:rFonts w:eastAsia="華康楷書體W5"/>
                <w:bCs/>
                <w:color w:val="000000"/>
                <w:highlight w:val="yellow"/>
              </w:rPr>
            </w:pPr>
            <w:r w:rsidRPr="00EC737E">
              <w:t>38.05</w:t>
            </w:r>
          </w:p>
        </w:tc>
      </w:tr>
      <w:tr w:rsidR="00A83782" w:rsidRPr="004C2DDF" w:rsidTr="00EA1F71">
        <w:trPr>
          <w:trHeight w:val="382"/>
          <w:jc w:val="center"/>
        </w:trPr>
        <w:tc>
          <w:tcPr>
            <w:tcW w:w="978" w:type="dxa"/>
            <w:vMerge/>
            <w:tcBorders>
              <w:right w:val="single" w:sz="4" w:space="0" w:color="auto"/>
            </w:tcBorders>
          </w:tcPr>
          <w:p w:rsidR="00A83782" w:rsidRPr="00EA1F71" w:rsidRDefault="00A83782" w:rsidP="003B7344">
            <w:pPr>
              <w:pStyle w:val="000"/>
              <w:adjustRightInd w:val="0"/>
              <w:rPr>
                <w:rFonts w:eastAsia="華康楷書體W5"/>
                <w:bCs/>
                <w:color w:val="000000"/>
              </w:rPr>
            </w:pPr>
          </w:p>
        </w:tc>
        <w:tc>
          <w:tcPr>
            <w:tcW w:w="2348" w:type="dxa"/>
            <w:tcBorders>
              <w:left w:val="single" w:sz="4" w:space="0" w:color="auto"/>
              <w:right w:val="single" w:sz="4" w:space="0" w:color="auto"/>
            </w:tcBorders>
          </w:tcPr>
          <w:p w:rsidR="00A83782" w:rsidRPr="00EA1F71" w:rsidRDefault="00A83782" w:rsidP="003B7344">
            <w:pPr>
              <w:pStyle w:val="000"/>
              <w:adjustRightInd w:val="0"/>
              <w:jc w:val="both"/>
              <w:rPr>
                <w:rFonts w:eastAsia="華康楷書體W5"/>
                <w:bCs/>
                <w:color w:val="000000"/>
              </w:rPr>
            </w:pPr>
            <w:r w:rsidRPr="00EA1F71">
              <w:rPr>
                <w:rFonts w:eastAsia="華康楷書體W5" w:hint="eastAsia"/>
                <w:bCs/>
                <w:color w:val="000000"/>
              </w:rPr>
              <w:t>全國不分區及僑區國外國民立法委員選舉</w:t>
            </w:r>
          </w:p>
        </w:tc>
        <w:tc>
          <w:tcPr>
            <w:tcW w:w="1020" w:type="dxa"/>
            <w:tcBorders>
              <w:top w:val="nil"/>
              <w:left w:val="single" w:sz="4" w:space="0" w:color="auto"/>
              <w:bottom w:val="nil"/>
              <w:right w:val="nil"/>
            </w:tcBorders>
          </w:tcPr>
          <w:p w:rsidR="00A83782" w:rsidRPr="00EA1F71" w:rsidRDefault="00A83782" w:rsidP="003B7344">
            <w:pPr>
              <w:pStyle w:val="000"/>
              <w:adjustRightInd w:val="0"/>
              <w:rPr>
                <w:rFonts w:eastAsia="華康楷書體W5"/>
                <w:bCs/>
                <w:color w:val="000000"/>
                <w:highlight w:val="yellow"/>
              </w:rPr>
            </w:pPr>
            <w:r w:rsidRPr="00EC737E">
              <w:t>34</w:t>
            </w:r>
          </w:p>
        </w:tc>
        <w:tc>
          <w:tcPr>
            <w:tcW w:w="596" w:type="dxa"/>
            <w:tcBorders>
              <w:top w:val="nil"/>
              <w:left w:val="nil"/>
              <w:bottom w:val="nil"/>
              <w:right w:val="nil"/>
            </w:tcBorders>
          </w:tcPr>
          <w:p w:rsidR="00A83782" w:rsidRPr="00EA1F71" w:rsidRDefault="00A83782" w:rsidP="003B7344">
            <w:pPr>
              <w:pStyle w:val="000"/>
              <w:adjustRightInd w:val="0"/>
              <w:rPr>
                <w:rFonts w:eastAsia="華康楷書體W5"/>
                <w:bCs/>
                <w:color w:val="000000"/>
                <w:highlight w:val="yellow"/>
              </w:rPr>
            </w:pPr>
            <w:r w:rsidRPr="00EC737E">
              <w:t>16</w:t>
            </w:r>
          </w:p>
        </w:tc>
        <w:tc>
          <w:tcPr>
            <w:tcW w:w="711" w:type="dxa"/>
            <w:tcBorders>
              <w:top w:val="nil"/>
              <w:left w:val="nil"/>
              <w:bottom w:val="nil"/>
              <w:right w:val="nil"/>
            </w:tcBorders>
          </w:tcPr>
          <w:p w:rsidR="00A83782" w:rsidRPr="00EA1F71" w:rsidRDefault="00A83782" w:rsidP="003B7344">
            <w:pPr>
              <w:pStyle w:val="000"/>
              <w:adjustRightInd w:val="0"/>
              <w:rPr>
                <w:rFonts w:eastAsia="華康楷書體W5"/>
                <w:bCs/>
                <w:color w:val="000000"/>
                <w:highlight w:val="yellow"/>
              </w:rPr>
            </w:pPr>
            <w:r w:rsidRPr="00EC737E">
              <w:t>18</w:t>
            </w:r>
          </w:p>
        </w:tc>
        <w:tc>
          <w:tcPr>
            <w:tcW w:w="1317" w:type="dxa"/>
            <w:tcBorders>
              <w:top w:val="nil"/>
              <w:left w:val="nil"/>
              <w:bottom w:val="nil"/>
            </w:tcBorders>
          </w:tcPr>
          <w:p w:rsidR="00A83782" w:rsidRPr="00EA1F71" w:rsidRDefault="00A83782" w:rsidP="003B7344">
            <w:pPr>
              <w:pStyle w:val="000"/>
              <w:adjustRightInd w:val="0"/>
              <w:rPr>
                <w:rFonts w:eastAsia="華康楷書體W5"/>
                <w:bCs/>
                <w:color w:val="000000"/>
                <w:highlight w:val="yellow"/>
              </w:rPr>
            </w:pPr>
            <w:r w:rsidRPr="00EC737E">
              <w:t>52.94</w:t>
            </w:r>
          </w:p>
        </w:tc>
      </w:tr>
      <w:tr w:rsidR="00A83782" w:rsidRPr="004C2DDF" w:rsidTr="00EA1F71">
        <w:trPr>
          <w:trHeight w:val="382"/>
          <w:jc w:val="center"/>
        </w:trPr>
        <w:tc>
          <w:tcPr>
            <w:tcW w:w="978" w:type="dxa"/>
            <w:vMerge/>
            <w:tcBorders>
              <w:right w:val="single" w:sz="4" w:space="0" w:color="auto"/>
            </w:tcBorders>
          </w:tcPr>
          <w:p w:rsidR="00A83782" w:rsidRPr="00EA1F71" w:rsidRDefault="00A83782" w:rsidP="003B7344">
            <w:pPr>
              <w:pStyle w:val="000"/>
              <w:adjustRightInd w:val="0"/>
              <w:rPr>
                <w:rFonts w:eastAsia="華康楷書體W5"/>
                <w:bCs/>
                <w:color w:val="000000"/>
              </w:rPr>
            </w:pPr>
          </w:p>
        </w:tc>
        <w:tc>
          <w:tcPr>
            <w:tcW w:w="2348" w:type="dxa"/>
            <w:tcBorders>
              <w:left w:val="single" w:sz="4" w:space="0" w:color="auto"/>
              <w:right w:val="single" w:sz="4" w:space="0" w:color="auto"/>
            </w:tcBorders>
          </w:tcPr>
          <w:p w:rsidR="00A83782" w:rsidRPr="00EA1F71" w:rsidRDefault="00A83782" w:rsidP="003B7344">
            <w:pPr>
              <w:pStyle w:val="000"/>
              <w:adjustRightInd w:val="0"/>
              <w:jc w:val="both"/>
              <w:rPr>
                <w:rFonts w:eastAsia="華康楷書體W5"/>
                <w:bCs/>
                <w:color w:val="000000"/>
              </w:rPr>
            </w:pPr>
            <w:r w:rsidRPr="00EA1F71">
              <w:rPr>
                <w:rFonts w:eastAsia="華康楷書體W5" w:hint="eastAsia"/>
                <w:bCs/>
                <w:color w:val="000000"/>
              </w:rPr>
              <w:t>區域立法委員選舉</w:t>
            </w:r>
          </w:p>
        </w:tc>
        <w:tc>
          <w:tcPr>
            <w:tcW w:w="1020" w:type="dxa"/>
            <w:tcBorders>
              <w:top w:val="nil"/>
              <w:left w:val="single" w:sz="4" w:space="0" w:color="auto"/>
              <w:bottom w:val="nil"/>
              <w:right w:val="nil"/>
            </w:tcBorders>
          </w:tcPr>
          <w:p w:rsidR="00A83782" w:rsidRPr="00EA1F71" w:rsidRDefault="00A83782" w:rsidP="003B7344">
            <w:pPr>
              <w:pStyle w:val="000"/>
              <w:adjustRightInd w:val="0"/>
              <w:rPr>
                <w:rFonts w:eastAsia="華康楷書體W5"/>
                <w:bCs/>
                <w:color w:val="000000"/>
                <w:highlight w:val="yellow"/>
              </w:rPr>
            </w:pPr>
            <w:r w:rsidRPr="00EC737E">
              <w:t>73</w:t>
            </w:r>
          </w:p>
        </w:tc>
        <w:tc>
          <w:tcPr>
            <w:tcW w:w="596" w:type="dxa"/>
            <w:tcBorders>
              <w:top w:val="nil"/>
              <w:left w:val="nil"/>
              <w:bottom w:val="nil"/>
              <w:right w:val="nil"/>
            </w:tcBorders>
          </w:tcPr>
          <w:p w:rsidR="00A83782" w:rsidRPr="00EA1F71" w:rsidRDefault="00A83782" w:rsidP="003B7344">
            <w:pPr>
              <w:pStyle w:val="000"/>
              <w:adjustRightInd w:val="0"/>
              <w:rPr>
                <w:rFonts w:eastAsia="華康楷書體W5"/>
                <w:bCs/>
                <w:color w:val="000000"/>
                <w:highlight w:val="yellow"/>
              </w:rPr>
            </w:pPr>
            <w:r w:rsidRPr="00EC737E">
              <w:t>50</w:t>
            </w:r>
          </w:p>
        </w:tc>
        <w:tc>
          <w:tcPr>
            <w:tcW w:w="711" w:type="dxa"/>
            <w:tcBorders>
              <w:top w:val="nil"/>
              <w:left w:val="nil"/>
              <w:bottom w:val="nil"/>
              <w:right w:val="nil"/>
            </w:tcBorders>
          </w:tcPr>
          <w:p w:rsidR="00A83782" w:rsidRPr="00EA1F71" w:rsidRDefault="00A83782" w:rsidP="003B7344">
            <w:pPr>
              <w:pStyle w:val="000"/>
              <w:adjustRightInd w:val="0"/>
              <w:rPr>
                <w:rFonts w:eastAsia="華康楷書體W5"/>
                <w:bCs/>
                <w:color w:val="000000"/>
                <w:highlight w:val="yellow"/>
              </w:rPr>
            </w:pPr>
            <w:r w:rsidRPr="00EC737E">
              <w:t>23</w:t>
            </w:r>
          </w:p>
        </w:tc>
        <w:tc>
          <w:tcPr>
            <w:tcW w:w="1317" w:type="dxa"/>
            <w:tcBorders>
              <w:top w:val="nil"/>
              <w:left w:val="nil"/>
              <w:bottom w:val="nil"/>
            </w:tcBorders>
          </w:tcPr>
          <w:p w:rsidR="00A83782" w:rsidRPr="00EA1F71" w:rsidRDefault="00A83782" w:rsidP="003B7344">
            <w:pPr>
              <w:pStyle w:val="000"/>
              <w:adjustRightInd w:val="0"/>
              <w:rPr>
                <w:rFonts w:eastAsia="華康楷書體W5"/>
                <w:bCs/>
                <w:color w:val="000000"/>
                <w:highlight w:val="yellow"/>
              </w:rPr>
            </w:pPr>
            <w:r w:rsidRPr="00EC737E">
              <w:t>31.51</w:t>
            </w:r>
          </w:p>
        </w:tc>
      </w:tr>
      <w:tr w:rsidR="00A83782" w:rsidRPr="004C2DDF" w:rsidTr="00EA1F71">
        <w:trPr>
          <w:trHeight w:val="382"/>
          <w:jc w:val="center"/>
        </w:trPr>
        <w:tc>
          <w:tcPr>
            <w:tcW w:w="978" w:type="dxa"/>
            <w:vMerge/>
            <w:tcBorders>
              <w:bottom w:val="single" w:sz="4" w:space="0" w:color="auto"/>
              <w:right w:val="single" w:sz="4" w:space="0" w:color="auto"/>
            </w:tcBorders>
          </w:tcPr>
          <w:p w:rsidR="00A83782" w:rsidRPr="00A83782" w:rsidRDefault="00A83782" w:rsidP="003B7344">
            <w:pPr>
              <w:pStyle w:val="000"/>
              <w:adjustRightInd w:val="0"/>
              <w:rPr>
                <w:rFonts w:eastAsia="華康楷書體W5"/>
                <w:bCs/>
                <w:color w:val="000000"/>
              </w:rPr>
            </w:pPr>
          </w:p>
        </w:tc>
        <w:tc>
          <w:tcPr>
            <w:tcW w:w="2348" w:type="dxa"/>
            <w:tcBorders>
              <w:left w:val="single" w:sz="4" w:space="0" w:color="auto"/>
              <w:bottom w:val="single" w:sz="4" w:space="0" w:color="auto"/>
              <w:right w:val="single" w:sz="4" w:space="0" w:color="auto"/>
            </w:tcBorders>
          </w:tcPr>
          <w:p w:rsidR="00A83782" w:rsidRPr="00A83782" w:rsidRDefault="00A83782" w:rsidP="003B7344">
            <w:pPr>
              <w:pStyle w:val="000"/>
              <w:adjustRightInd w:val="0"/>
              <w:jc w:val="both"/>
              <w:rPr>
                <w:rFonts w:eastAsia="華康楷書體W5"/>
                <w:bCs/>
                <w:color w:val="000000"/>
              </w:rPr>
            </w:pPr>
            <w:r w:rsidRPr="00EA1F71">
              <w:rPr>
                <w:rFonts w:eastAsia="華康楷書體W5" w:hint="eastAsia"/>
                <w:bCs/>
                <w:color w:val="000000"/>
              </w:rPr>
              <w:t>原住民立法委員選舉</w:t>
            </w:r>
          </w:p>
        </w:tc>
        <w:tc>
          <w:tcPr>
            <w:tcW w:w="1020" w:type="dxa"/>
            <w:tcBorders>
              <w:top w:val="nil"/>
              <w:left w:val="single" w:sz="4" w:space="0" w:color="auto"/>
              <w:right w:val="nil"/>
            </w:tcBorders>
          </w:tcPr>
          <w:p w:rsidR="00A83782" w:rsidRPr="00EA1F71" w:rsidRDefault="00A83782" w:rsidP="003B7344">
            <w:pPr>
              <w:pStyle w:val="000"/>
              <w:adjustRightInd w:val="0"/>
              <w:rPr>
                <w:rFonts w:eastAsia="華康楷書體W5"/>
                <w:bCs/>
                <w:color w:val="000000"/>
                <w:highlight w:val="yellow"/>
              </w:rPr>
            </w:pPr>
            <w:r w:rsidRPr="00EC737E">
              <w:t>6</w:t>
            </w:r>
          </w:p>
        </w:tc>
        <w:tc>
          <w:tcPr>
            <w:tcW w:w="596" w:type="dxa"/>
            <w:tcBorders>
              <w:top w:val="nil"/>
              <w:left w:val="nil"/>
              <w:right w:val="nil"/>
            </w:tcBorders>
          </w:tcPr>
          <w:p w:rsidR="00A83782" w:rsidRPr="00EA1F71" w:rsidRDefault="00A83782" w:rsidP="003B7344">
            <w:pPr>
              <w:pStyle w:val="000"/>
              <w:adjustRightInd w:val="0"/>
              <w:rPr>
                <w:rFonts w:eastAsia="華康楷書體W5"/>
                <w:bCs/>
                <w:color w:val="000000"/>
                <w:highlight w:val="yellow"/>
              </w:rPr>
            </w:pPr>
            <w:r w:rsidRPr="00EC737E">
              <w:t>4</w:t>
            </w:r>
          </w:p>
        </w:tc>
        <w:tc>
          <w:tcPr>
            <w:tcW w:w="711" w:type="dxa"/>
            <w:tcBorders>
              <w:top w:val="nil"/>
              <w:left w:val="nil"/>
              <w:right w:val="nil"/>
            </w:tcBorders>
          </w:tcPr>
          <w:p w:rsidR="00A83782" w:rsidRPr="00EA1F71" w:rsidRDefault="00A83782" w:rsidP="003B7344">
            <w:pPr>
              <w:pStyle w:val="000"/>
              <w:adjustRightInd w:val="0"/>
              <w:rPr>
                <w:rFonts w:eastAsia="華康楷書體W5"/>
                <w:bCs/>
                <w:color w:val="000000"/>
                <w:highlight w:val="yellow"/>
              </w:rPr>
            </w:pPr>
            <w:r w:rsidRPr="00EC737E">
              <w:t>2</w:t>
            </w:r>
          </w:p>
        </w:tc>
        <w:tc>
          <w:tcPr>
            <w:tcW w:w="1317" w:type="dxa"/>
            <w:tcBorders>
              <w:top w:val="nil"/>
              <w:left w:val="nil"/>
            </w:tcBorders>
          </w:tcPr>
          <w:p w:rsidR="00A83782" w:rsidRPr="00EA1F71" w:rsidRDefault="00A83782" w:rsidP="003B7344">
            <w:pPr>
              <w:pStyle w:val="000"/>
              <w:adjustRightInd w:val="0"/>
              <w:rPr>
                <w:rFonts w:eastAsia="華康楷書體W5"/>
                <w:bCs/>
                <w:color w:val="000000"/>
                <w:highlight w:val="yellow"/>
              </w:rPr>
            </w:pPr>
            <w:r w:rsidRPr="00EC737E">
              <w:t>33.33</w:t>
            </w:r>
          </w:p>
        </w:tc>
      </w:tr>
    </w:tbl>
    <w:p w:rsidR="004C2DDF" w:rsidRPr="00C36C0C" w:rsidRDefault="004C2DDF" w:rsidP="004C2DDF">
      <w:pPr>
        <w:pStyle w:val="af"/>
        <w:adjustRightInd w:val="0"/>
        <w:spacing w:line="360" w:lineRule="exact"/>
        <w:ind w:left="425"/>
        <w:rPr>
          <w:rFonts w:eastAsia="華康楷書體W5"/>
          <w:color w:val="000000"/>
          <w:szCs w:val="24"/>
        </w:rPr>
      </w:pPr>
      <w:r w:rsidRPr="004C2DDF">
        <w:rPr>
          <w:rFonts w:eastAsia="華康楷書體W5"/>
          <w:color w:val="000000"/>
          <w:szCs w:val="24"/>
          <w:highlight w:val="yellow"/>
        </w:rPr>
        <w:t>資料來源：中央選舉委員會</w:t>
      </w:r>
    </w:p>
    <w:p w:rsidR="004C2DDF" w:rsidRPr="003A2DE7" w:rsidRDefault="004C2DDF" w:rsidP="00FD55F1">
      <w:pPr>
        <w:pStyle w:val="a8"/>
        <w:numPr>
          <w:ilvl w:val="1"/>
          <w:numId w:val="10"/>
        </w:numPr>
        <w:spacing w:line="480" w:lineRule="exact"/>
        <w:ind w:leftChars="0"/>
        <w:jc w:val="both"/>
        <w:rPr>
          <w:rFonts w:ascii="Times New Roman" w:eastAsia="標楷體" w:hAnsi="Times New Roman"/>
          <w:szCs w:val="24"/>
        </w:rPr>
      </w:pPr>
      <w:r w:rsidRPr="004C2DDF">
        <w:rPr>
          <w:rFonts w:ascii="Times New Roman" w:eastAsia="標楷體" w:hAnsi="Times New Roman"/>
          <w:szCs w:val="24"/>
          <w:highlight w:val="yellow"/>
          <w:bdr w:val="single" w:sz="4" w:space="0" w:color="auto"/>
        </w:rPr>
        <w:t>按行政單位劃分之國家與地方選舉之平均投票人數如表</w:t>
      </w:r>
      <w:r w:rsidR="0014271F">
        <w:rPr>
          <w:rFonts w:ascii="Times New Roman" w:eastAsia="標楷體" w:hAnsi="Times New Roman" w:hint="eastAsia"/>
          <w:szCs w:val="24"/>
          <w:highlight w:val="yellow"/>
          <w:bdr w:val="single" w:sz="4" w:space="0" w:color="auto"/>
        </w:rPr>
        <w:t>33</w:t>
      </w:r>
      <w:r w:rsidRPr="004C2DDF">
        <w:rPr>
          <w:rFonts w:ascii="Times New Roman" w:eastAsia="標楷體" w:hAnsi="Times New Roman"/>
          <w:szCs w:val="24"/>
          <w:highlight w:val="yellow"/>
          <w:bdr w:val="single" w:sz="4" w:space="0" w:color="auto"/>
        </w:rPr>
        <w:t>。</w:t>
      </w:r>
      <w:r w:rsidRPr="004C2DDF">
        <w:rPr>
          <w:rFonts w:ascii="Times New Roman" w:eastAsia="標楷體" w:hAnsi="Times New Roman" w:hint="eastAsia"/>
          <w:szCs w:val="24"/>
          <w:u w:val="single"/>
        </w:rPr>
        <w:t>(</w:t>
      </w:r>
      <w:r w:rsidRPr="004C2DDF">
        <w:rPr>
          <w:rFonts w:ascii="標楷體" w:eastAsia="標楷體" w:hAnsi="標楷體" w:hint="eastAsia"/>
          <w:u w:val="single"/>
        </w:rPr>
        <w:t>兩公約初次國家報告</w:t>
      </w:r>
      <w:r w:rsidRPr="004C2DDF">
        <w:rPr>
          <w:rFonts w:ascii="標楷體" w:eastAsia="標楷體" w:hAnsi="標楷體" w:cs="Times New Roman" w:hint="eastAsia"/>
          <w:szCs w:val="24"/>
          <w:u w:val="single"/>
        </w:rPr>
        <w:t>共同核心文件第</w:t>
      </w:r>
      <w:r>
        <w:rPr>
          <w:rFonts w:ascii="Times New Roman" w:eastAsia="標楷體" w:hAnsi="Times New Roman" w:cs="Times New Roman" w:hint="eastAsia"/>
          <w:szCs w:val="24"/>
          <w:u w:val="single"/>
        </w:rPr>
        <w:t>64</w:t>
      </w:r>
      <w:r w:rsidRPr="004C2DDF">
        <w:rPr>
          <w:rFonts w:ascii="標楷體" w:eastAsia="標楷體" w:hAnsi="標楷體" w:cs="Times New Roman" w:hint="eastAsia"/>
          <w:szCs w:val="24"/>
          <w:u w:val="single"/>
        </w:rPr>
        <w:t>點)</w:t>
      </w:r>
      <w:r w:rsidR="00FD55F1" w:rsidRPr="00FD55F1">
        <w:rPr>
          <w:rFonts w:hint="eastAsia"/>
        </w:rPr>
        <w:t xml:space="preserve"> </w:t>
      </w:r>
      <w:r w:rsidR="00FD55F1" w:rsidRPr="00FD55F1">
        <w:rPr>
          <w:rFonts w:ascii="標楷體" w:eastAsia="標楷體" w:hAnsi="標楷體" w:cs="Times New Roman" w:hint="eastAsia"/>
          <w:szCs w:val="24"/>
          <w:u w:val="single"/>
        </w:rPr>
        <w:t>(原表</w:t>
      </w:r>
      <w:r w:rsidR="00FD55F1">
        <w:rPr>
          <w:rFonts w:ascii="標楷體" w:eastAsia="標楷體" w:hAnsi="標楷體" w:cs="Times New Roman" w:hint="eastAsia"/>
          <w:szCs w:val="24"/>
          <w:u w:val="single"/>
        </w:rPr>
        <w:t>29</w:t>
      </w:r>
      <w:r w:rsidR="00FD55F1" w:rsidRPr="00FD55F1">
        <w:rPr>
          <w:rFonts w:ascii="標楷體" w:eastAsia="標楷體" w:hAnsi="標楷體" w:cs="Times New Roman" w:hint="eastAsia"/>
          <w:szCs w:val="24"/>
          <w:u w:val="single"/>
        </w:rPr>
        <w:t>)</w:t>
      </w:r>
      <w:r w:rsidR="00303BD3" w:rsidRPr="00303BD3">
        <w:rPr>
          <w:rFonts w:ascii="Times New Roman" w:eastAsia="標楷體" w:hAnsi="Times New Roman" w:hint="eastAsia"/>
          <w:b/>
          <w:szCs w:val="24"/>
          <w:u w:val="single"/>
        </w:rPr>
        <w:t xml:space="preserve"> </w:t>
      </w:r>
      <w:r w:rsidR="00303BD3" w:rsidRPr="00FE7F83">
        <w:rPr>
          <w:rFonts w:ascii="Times New Roman" w:eastAsia="標楷體" w:hAnsi="Times New Roman" w:hint="eastAsia"/>
          <w:b/>
          <w:szCs w:val="24"/>
          <w:u w:val="single"/>
        </w:rPr>
        <w:t>(</w:t>
      </w:r>
      <w:r w:rsidR="00303BD3" w:rsidRPr="00FE7F83">
        <w:rPr>
          <w:rFonts w:ascii="Times New Roman" w:eastAsia="標楷體" w:hAnsi="Times New Roman" w:hint="eastAsia"/>
          <w:b/>
          <w:szCs w:val="24"/>
          <w:u w:val="single"/>
        </w:rPr>
        <w:t>中選會</w:t>
      </w:r>
      <w:r w:rsidR="00303BD3" w:rsidRPr="00FE7F83">
        <w:rPr>
          <w:rFonts w:ascii="Times New Roman" w:eastAsia="標楷體" w:hAnsi="Times New Roman" w:hint="eastAsia"/>
          <w:b/>
          <w:szCs w:val="24"/>
          <w:u w:val="single"/>
        </w:rPr>
        <w:t>)</w:t>
      </w:r>
    </w:p>
    <w:p w:rsidR="003A2DE7" w:rsidRPr="003A2DE7" w:rsidRDefault="003A2DE7" w:rsidP="003A2DE7">
      <w:pPr>
        <w:pStyle w:val="003"/>
        <w:adjustRightInd w:val="0"/>
        <w:spacing w:beforeLines="40" w:before="144" w:line="480" w:lineRule="exact"/>
        <w:ind w:left="425" w:firstLineChars="0" w:firstLine="0"/>
        <w:rPr>
          <w:rFonts w:eastAsia="華康楷書體W5"/>
          <w:color w:val="000000"/>
          <w:highlight w:val="yellow"/>
        </w:rPr>
      </w:pPr>
      <w:bookmarkStart w:id="78" w:name="_Toc320726354"/>
      <w:r w:rsidRPr="003A2DE7">
        <w:rPr>
          <w:rFonts w:eastAsia="華康楷書體W5"/>
          <w:color w:val="000000"/>
          <w:highlight w:val="yellow"/>
        </w:rPr>
        <w:t>表</w:t>
      </w:r>
      <w:r w:rsidRPr="003A2DE7">
        <w:rPr>
          <w:rFonts w:eastAsia="華康楷書體W5"/>
          <w:color w:val="000000"/>
          <w:highlight w:val="yellow"/>
        </w:rPr>
        <w:fldChar w:fldCharType="begin"/>
      </w:r>
      <w:r w:rsidRPr="003A2DE7">
        <w:rPr>
          <w:rFonts w:eastAsia="華康楷書體W5"/>
          <w:color w:val="000000"/>
          <w:highlight w:val="yellow"/>
        </w:rPr>
        <w:instrText xml:space="preserve"> SEQ </w:instrText>
      </w:r>
      <w:r w:rsidRPr="003A2DE7">
        <w:rPr>
          <w:rFonts w:eastAsia="華康楷書體W5"/>
          <w:color w:val="000000"/>
          <w:highlight w:val="yellow"/>
        </w:rPr>
        <w:instrText>表</w:instrText>
      </w:r>
      <w:r w:rsidRPr="003A2DE7">
        <w:rPr>
          <w:rFonts w:eastAsia="華康楷書體W5"/>
          <w:color w:val="000000"/>
          <w:highlight w:val="yellow"/>
        </w:rPr>
        <w:instrText xml:space="preserve"> \* ARABIC </w:instrText>
      </w:r>
      <w:r w:rsidRPr="003A2DE7">
        <w:rPr>
          <w:rFonts w:eastAsia="華康楷書體W5"/>
          <w:color w:val="000000"/>
          <w:highlight w:val="yellow"/>
        </w:rPr>
        <w:fldChar w:fldCharType="separate"/>
      </w:r>
      <w:r w:rsidR="00795269">
        <w:rPr>
          <w:rFonts w:eastAsia="華康楷書體W5"/>
          <w:noProof/>
          <w:color w:val="000000"/>
          <w:highlight w:val="yellow"/>
        </w:rPr>
        <w:t>33</w:t>
      </w:r>
      <w:r w:rsidRPr="003A2DE7">
        <w:rPr>
          <w:rFonts w:eastAsia="華康楷書體W5"/>
          <w:color w:val="000000"/>
          <w:highlight w:val="yellow"/>
        </w:rPr>
        <w:fldChar w:fldCharType="end"/>
      </w:r>
      <w:r w:rsidRPr="003A2DE7">
        <w:rPr>
          <w:rFonts w:eastAsia="華康楷書體W5"/>
          <w:color w:val="000000"/>
          <w:highlight w:val="yellow"/>
        </w:rPr>
        <w:t xml:space="preserve">　中央層級公職人員立法委員選舉－投票人數及性別比</w:t>
      </w:r>
      <w:bookmarkEnd w:id="78"/>
    </w:p>
    <w:p w:rsidR="003A2DE7" w:rsidRPr="003A2DE7" w:rsidRDefault="003A2DE7" w:rsidP="003A2DE7">
      <w:pPr>
        <w:pStyle w:val="003"/>
        <w:adjustRightInd w:val="0"/>
        <w:ind w:left="0" w:firstLineChars="0" w:firstLine="0"/>
        <w:jc w:val="right"/>
        <w:rPr>
          <w:rFonts w:eastAsia="華康楷書體W5"/>
          <w:b w:val="0"/>
          <w:color w:val="000000"/>
          <w:sz w:val="20"/>
          <w:szCs w:val="20"/>
          <w:highlight w:val="yellow"/>
        </w:rPr>
      </w:pPr>
      <w:r w:rsidRPr="003A2DE7">
        <w:rPr>
          <w:rFonts w:eastAsia="華康楷書體W5"/>
          <w:b w:val="0"/>
          <w:color w:val="000000"/>
          <w:sz w:val="20"/>
          <w:szCs w:val="20"/>
          <w:highlight w:val="yellow"/>
        </w:rPr>
        <w:t>單位：人；</w:t>
      </w:r>
      <w:r w:rsidRPr="003A2DE7">
        <w:rPr>
          <w:rFonts w:eastAsia="華康楷書體W5"/>
          <w:b w:val="0"/>
          <w:color w:val="000000"/>
          <w:sz w:val="20"/>
          <w:szCs w:val="20"/>
          <w:highlight w:val="yellow"/>
        </w:rPr>
        <w:t>%</w:t>
      </w:r>
    </w:p>
    <w:tbl>
      <w:tblPr>
        <w:tblW w:w="9309" w:type="dxa"/>
        <w:jc w:val="center"/>
        <w:tblInd w:w="1123" w:type="dxa"/>
        <w:tblBorders>
          <w:top w:val="single" w:sz="4" w:space="0" w:color="auto"/>
          <w:bottom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2133"/>
        <w:gridCol w:w="1410"/>
        <w:gridCol w:w="1410"/>
        <w:gridCol w:w="1260"/>
        <w:gridCol w:w="951"/>
        <w:gridCol w:w="28"/>
        <w:gridCol w:w="20"/>
        <w:gridCol w:w="968"/>
      </w:tblGrid>
      <w:tr w:rsidR="003A2DE7" w:rsidRPr="003A2DE7" w:rsidTr="003B7344">
        <w:trPr>
          <w:trHeight w:val="50"/>
          <w:jc w:val="center"/>
        </w:trPr>
        <w:tc>
          <w:tcPr>
            <w:tcW w:w="1129" w:type="dxa"/>
            <w:tcBorders>
              <w:bottom w:val="single" w:sz="4" w:space="0" w:color="auto"/>
            </w:tcBorders>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年別</w:t>
            </w:r>
          </w:p>
        </w:tc>
        <w:tc>
          <w:tcPr>
            <w:tcW w:w="2133" w:type="dxa"/>
            <w:tcBorders>
              <w:bottom w:val="single" w:sz="4" w:space="0" w:color="auto"/>
            </w:tcBorders>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選舉別</w:t>
            </w:r>
          </w:p>
        </w:tc>
        <w:tc>
          <w:tcPr>
            <w:tcW w:w="1410" w:type="dxa"/>
            <w:tcBorders>
              <w:bottom w:val="single" w:sz="4" w:space="0" w:color="auto"/>
            </w:tcBorders>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選舉人數</w:t>
            </w:r>
          </w:p>
        </w:tc>
        <w:tc>
          <w:tcPr>
            <w:tcW w:w="1410" w:type="dxa"/>
            <w:tcBorders>
              <w:bottom w:val="single" w:sz="4" w:space="0" w:color="auto"/>
            </w:tcBorders>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投票人數</w:t>
            </w:r>
          </w:p>
        </w:tc>
        <w:tc>
          <w:tcPr>
            <w:tcW w:w="1260" w:type="dxa"/>
            <w:tcBorders>
              <w:bottom w:val="single" w:sz="4" w:space="0" w:color="auto"/>
            </w:tcBorders>
            <w:vAlign w:val="center"/>
          </w:tcPr>
          <w:p w:rsidR="003A2DE7" w:rsidRPr="003A2DE7" w:rsidRDefault="003A2DE7" w:rsidP="003B7344">
            <w:pPr>
              <w:pStyle w:val="000"/>
              <w:adjustRightInd w:val="0"/>
              <w:rPr>
                <w:rFonts w:eastAsia="華康楷書體W5"/>
                <w:bCs/>
                <w:color w:val="000000"/>
                <w:highlight w:val="yellow"/>
              </w:rPr>
            </w:pPr>
            <w:r w:rsidRPr="003A2DE7">
              <w:rPr>
                <w:rFonts w:eastAsia="華康楷書體W5"/>
                <w:bCs/>
                <w:color w:val="000000"/>
                <w:highlight w:val="yellow"/>
              </w:rPr>
              <w:t>投票率（</w:t>
            </w:r>
            <w:r w:rsidRPr="003A2DE7">
              <w:rPr>
                <w:rFonts w:eastAsia="華康楷書體W5"/>
                <w:color w:val="000000"/>
                <w:highlight w:val="yellow"/>
              </w:rPr>
              <w:t>%</w:t>
            </w:r>
            <w:r w:rsidRPr="003A2DE7">
              <w:rPr>
                <w:rFonts w:eastAsia="華康楷書體W5"/>
                <w:bCs/>
                <w:color w:val="000000"/>
                <w:highlight w:val="yellow"/>
              </w:rPr>
              <w:t>）</w:t>
            </w:r>
          </w:p>
        </w:tc>
        <w:tc>
          <w:tcPr>
            <w:tcW w:w="1967" w:type="dxa"/>
            <w:gridSpan w:val="4"/>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性別投票率</w:t>
            </w:r>
            <w:r w:rsidRPr="003A2DE7">
              <w:rPr>
                <w:rFonts w:eastAsia="華康楷書體W5"/>
                <w:bCs/>
                <w:color w:val="000000"/>
                <w:highlight w:val="yellow"/>
              </w:rPr>
              <w:t>（</w:t>
            </w:r>
            <w:r w:rsidRPr="003A2DE7">
              <w:rPr>
                <w:rFonts w:eastAsia="華康楷書體W5"/>
                <w:color w:val="000000"/>
                <w:highlight w:val="yellow"/>
              </w:rPr>
              <w:t>%</w:t>
            </w:r>
            <w:r w:rsidRPr="003A2DE7">
              <w:rPr>
                <w:rFonts w:eastAsia="華康楷書體W5"/>
                <w:bCs/>
                <w:color w:val="000000"/>
                <w:highlight w:val="yellow"/>
              </w:rPr>
              <w:t>）</w:t>
            </w:r>
          </w:p>
        </w:tc>
      </w:tr>
      <w:tr w:rsidR="003A2DE7" w:rsidRPr="003A2DE7" w:rsidTr="003B7344">
        <w:trPr>
          <w:trHeight w:val="263"/>
          <w:jc w:val="center"/>
        </w:trPr>
        <w:tc>
          <w:tcPr>
            <w:tcW w:w="1129" w:type="dxa"/>
            <w:vMerge w:val="restart"/>
            <w:tcBorders>
              <w:right w:val="single" w:sz="4" w:space="0" w:color="auto"/>
            </w:tcBorders>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2008</w:t>
            </w:r>
          </w:p>
        </w:tc>
        <w:tc>
          <w:tcPr>
            <w:tcW w:w="2133" w:type="dxa"/>
            <w:vMerge w:val="restart"/>
            <w:tcBorders>
              <w:left w:val="single" w:sz="4" w:space="0" w:color="auto"/>
              <w:right w:val="single" w:sz="4" w:space="0" w:color="auto"/>
            </w:tcBorders>
            <w:vAlign w:val="center"/>
          </w:tcPr>
          <w:p w:rsidR="003A2DE7" w:rsidRPr="003A2DE7" w:rsidRDefault="003A2DE7" w:rsidP="003B7344">
            <w:pPr>
              <w:pStyle w:val="000"/>
              <w:adjustRightInd w:val="0"/>
              <w:jc w:val="both"/>
              <w:rPr>
                <w:rFonts w:eastAsia="華康楷書體W5"/>
                <w:color w:val="000000"/>
                <w:highlight w:val="yellow"/>
              </w:rPr>
            </w:pPr>
            <w:r w:rsidRPr="003A2DE7">
              <w:rPr>
                <w:rFonts w:eastAsia="華康楷書體W5"/>
                <w:color w:val="000000"/>
                <w:highlight w:val="yellow"/>
              </w:rPr>
              <w:t>全國不分區及僑居國外國民立法委員選舉</w:t>
            </w:r>
          </w:p>
        </w:tc>
        <w:tc>
          <w:tcPr>
            <w:tcW w:w="1410" w:type="dxa"/>
            <w:vMerge w:val="restart"/>
            <w:tcBorders>
              <w:left w:val="single" w:sz="4" w:space="0" w:color="auto"/>
              <w:bottom w:val="nil"/>
              <w:right w:val="nil"/>
            </w:tcBorders>
            <w:vAlign w:val="center"/>
          </w:tcPr>
          <w:p w:rsidR="003A2DE7" w:rsidRPr="003A2DE7" w:rsidRDefault="003A2DE7" w:rsidP="003B7344">
            <w:pPr>
              <w:pStyle w:val="000"/>
              <w:adjustRightInd w:val="0"/>
              <w:ind w:right="162"/>
              <w:jc w:val="right"/>
              <w:rPr>
                <w:rFonts w:eastAsia="華康楷書體W5"/>
                <w:color w:val="000000"/>
                <w:highlight w:val="yellow"/>
              </w:rPr>
            </w:pPr>
            <w:r w:rsidRPr="003A2DE7">
              <w:rPr>
                <w:rFonts w:eastAsia="華康楷書體W5"/>
                <w:color w:val="000000"/>
                <w:highlight w:val="yellow"/>
              </w:rPr>
              <w:t>17,288,551</w:t>
            </w:r>
          </w:p>
        </w:tc>
        <w:tc>
          <w:tcPr>
            <w:tcW w:w="1410" w:type="dxa"/>
            <w:vMerge w:val="restart"/>
            <w:tcBorders>
              <w:left w:val="nil"/>
              <w:bottom w:val="nil"/>
              <w:right w:val="nil"/>
            </w:tcBorders>
            <w:vAlign w:val="center"/>
          </w:tcPr>
          <w:p w:rsidR="003A2DE7" w:rsidRPr="003A2DE7" w:rsidRDefault="003A2DE7" w:rsidP="003B7344">
            <w:pPr>
              <w:pStyle w:val="000"/>
              <w:adjustRightInd w:val="0"/>
              <w:ind w:right="164"/>
              <w:jc w:val="right"/>
              <w:rPr>
                <w:rFonts w:eastAsia="華康楷書體W5"/>
                <w:color w:val="000000"/>
                <w:highlight w:val="yellow"/>
              </w:rPr>
            </w:pPr>
            <w:r w:rsidRPr="003A2DE7">
              <w:rPr>
                <w:rFonts w:eastAsia="華康楷書體W5"/>
                <w:color w:val="000000"/>
                <w:highlight w:val="yellow"/>
              </w:rPr>
              <w:t>10,076,239</w:t>
            </w:r>
          </w:p>
        </w:tc>
        <w:tc>
          <w:tcPr>
            <w:tcW w:w="1260" w:type="dxa"/>
            <w:vMerge w:val="restart"/>
            <w:tcBorders>
              <w:left w:val="nil"/>
              <w:bottom w:val="nil"/>
              <w:right w:val="nil"/>
            </w:tcBorders>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58.28</w:t>
            </w:r>
          </w:p>
        </w:tc>
        <w:tc>
          <w:tcPr>
            <w:tcW w:w="999" w:type="dxa"/>
            <w:gridSpan w:val="3"/>
            <w:tcBorders>
              <w:left w:val="nil"/>
            </w:tcBorders>
            <w:vAlign w:val="center"/>
          </w:tcPr>
          <w:p w:rsidR="003A2DE7" w:rsidRPr="003A2DE7" w:rsidRDefault="003A2DE7" w:rsidP="003B7344">
            <w:pPr>
              <w:pStyle w:val="000"/>
              <w:adjustRightInd w:val="0"/>
              <w:ind w:right="162"/>
              <w:jc w:val="right"/>
              <w:rPr>
                <w:rFonts w:eastAsia="華康楷書體W5"/>
                <w:color w:val="000000"/>
                <w:highlight w:val="yellow"/>
              </w:rPr>
            </w:pPr>
            <w:r w:rsidRPr="003A2DE7">
              <w:rPr>
                <w:rFonts w:eastAsia="華康楷書體W5"/>
                <w:color w:val="000000"/>
                <w:highlight w:val="yellow"/>
              </w:rPr>
              <w:t>男</w:t>
            </w:r>
          </w:p>
        </w:tc>
        <w:tc>
          <w:tcPr>
            <w:tcW w:w="968" w:type="dxa"/>
            <w:shd w:val="clear" w:color="auto" w:fill="auto"/>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女</w:t>
            </w:r>
          </w:p>
        </w:tc>
      </w:tr>
      <w:tr w:rsidR="003A2DE7" w:rsidRPr="003A2DE7" w:rsidTr="003B7344">
        <w:trPr>
          <w:trHeight w:val="50"/>
          <w:jc w:val="center"/>
        </w:trPr>
        <w:tc>
          <w:tcPr>
            <w:tcW w:w="1129" w:type="dxa"/>
            <w:vMerge/>
            <w:tcBorders>
              <w:right w:val="single" w:sz="4" w:space="0" w:color="auto"/>
            </w:tcBorders>
          </w:tcPr>
          <w:p w:rsidR="003A2DE7" w:rsidRPr="003A2DE7" w:rsidRDefault="003A2DE7" w:rsidP="003B7344">
            <w:pPr>
              <w:pStyle w:val="000"/>
              <w:adjustRightInd w:val="0"/>
              <w:rPr>
                <w:rFonts w:eastAsia="華康楷書體W5"/>
                <w:color w:val="000000"/>
                <w:highlight w:val="yellow"/>
              </w:rPr>
            </w:pPr>
          </w:p>
        </w:tc>
        <w:tc>
          <w:tcPr>
            <w:tcW w:w="2133" w:type="dxa"/>
            <w:vMerge/>
            <w:tcBorders>
              <w:left w:val="single" w:sz="4" w:space="0" w:color="auto"/>
              <w:right w:val="single" w:sz="4" w:space="0" w:color="auto"/>
            </w:tcBorders>
            <w:vAlign w:val="center"/>
          </w:tcPr>
          <w:p w:rsidR="003A2DE7" w:rsidRPr="003A2DE7" w:rsidRDefault="003A2DE7" w:rsidP="003B7344">
            <w:pPr>
              <w:pStyle w:val="000"/>
              <w:adjustRightInd w:val="0"/>
              <w:jc w:val="both"/>
              <w:rPr>
                <w:rFonts w:eastAsia="華康楷書體W5"/>
                <w:color w:val="000000"/>
                <w:highlight w:val="yellow"/>
              </w:rPr>
            </w:pPr>
          </w:p>
        </w:tc>
        <w:tc>
          <w:tcPr>
            <w:tcW w:w="1410" w:type="dxa"/>
            <w:vMerge/>
            <w:tcBorders>
              <w:top w:val="nil"/>
              <w:left w:val="single" w:sz="4" w:space="0" w:color="auto"/>
              <w:bottom w:val="nil"/>
              <w:right w:val="nil"/>
            </w:tcBorders>
            <w:vAlign w:val="center"/>
          </w:tcPr>
          <w:p w:rsidR="003A2DE7" w:rsidRPr="003A2DE7" w:rsidRDefault="003A2DE7" w:rsidP="003B7344">
            <w:pPr>
              <w:pStyle w:val="000"/>
              <w:adjustRightInd w:val="0"/>
              <w:ind w:right="162"/>
              <w:jc w:val="right"/>
              <w:rPr>
                <w:rFonts w:eastAsia="華康楷書體W5"/>
                <w:color w:val="000000"/>
                <w:highlight w:val="yellow"/>
              </w:rPr>
            </w:pPr>
          </w:p>
        </w:tc>
        <w:tc>
          <w:tcPr>
            <w:tcW w:w="1410" w:type="dxa"/>
            <w:vMerge/>
            <w:tcBorders>
              <w:top w:val="nil"/>
              <w:left w:val="nil"/>
              <w:bottom w:val="nil"/>
              <w:right w:val="nil"/>
            </w:tcBorders>
            <w:vAlign w:val="center"/>
          </w:tcPr>
          <w:p w:rsidR="003A2DE7" w:rsidRPr="003A2DE7" w:rsidRDefault="003A2DE7" w:rsidP="003B7344">
            <w:pPr>
              <w:pStyle w:val="000"/>
              <w:adjustRightInd w:val="0"/>
              <w:ind w:right="164"/>
              <w:jc w:val="right"/>
              <w:rPr>
                <w:rFonts w:eastAsia="華康楷書體W5"/>
                <w:color w:val="000000"/>
                <w:highlight w:val="yellow"/>
              </w:rPr>
            </w:pPr>
          </w:p>
        </w:tc>
        <w:tc>
          <w:tcPr>
            <w:tcW w:w="1260" w:type="dxa"/>
            <w:vMerge/>
            <w:tcBorders>
              <w:top w:val="nil"/>
              <w:left w:val="nil"/>
              <w:bottom w:val="nil"/>
              <w:right w:val="nil"/>
            </w:tcBorders>
            <w:vAlign w:val="center"/>
          </w:tcPr>
          <w:p w:rsidR="003A2DE7" w:rsidRPr="003A2DE7" w:rsidRDefault="003A2DE7" w:rsidP="003B7344">
            <w:pPr>
              <w:pStyle w:val="000"/>
              <w:adjustRightInd w:val="0"/>
              <w:rPr>
                <w:rFonts w:eastAsia="華康楷書體W5"/>
                <w:color w:val="000000"/>
                <w:highlight w:val="yellow"/>
              </w:rPr>
            </w:pPr>
          </w:p>
        </w:tc>
        <w:tc>
          <w:tcPr>
            <w:tcW w:w="999" w:type="dxa"/>
            <w:gridSpan w:val="3"/>
            <w:tcBorders>
              <w:left w:val="nil"/>
            </w:tcBorders>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58.50</w:t>
            </w:r>
          </w:p>
        </w:tc>
        <w:tc>
          <w:tcPr>
            <w:tcW w:w="968" w:type="dxa"/>
            <w:shd w:val="clear" w:color="auto" w:fill="auto"/>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58.09</w:t>
            </w:r>
          </w:p>
        </w:tc>
      </w:tr>
      <w:tr w:rsidR="003A2DE7" w:rsidRPr="003A2DE7" w:rsidTr="003B7344">
        <w:trPr>
          <w:trHeight w:val="50"/>
          <w:jc w:val="center"/>
        </w:trPr>
        <w:tc>
          <w:tcPr>
            <w:tcW w:w="1129" w:type="dxa"/>
            <w:vMerge/>
            <w:tcBorders>
              <w:right w:val="single" w:sz="4" w:space="0" w:color="auto"/>
            </w:tcBorders>
          </w:tcPr>
          <w:p w:rsidR="003A2DE7" w:rsidRPr="003A2DE7" w:rsidRDefault="003A2DE7" w:rsidP="003B7344">
            <w:pPr>
              <w:pStyle w:val="000"/>
              <w:adjustRightInd w:val="0"/>
              <w:rPr>
                <w:rFonts w:eastAsia="華康楷書體W5"/>
                <w:color w:val="000000"/>
                <w:highlight w:val="yellow"/>
              </w:rPr>
            </w:pPr>
          </w:p>
        </w:tc>
        <w:tc>
          <w:tcPr>
            <w:tcW w:w="2133" w:type="dxa"/>
            <w:tcBorders>
              <w:left w:val="single" w:sz="4" w:space="0" w:color="auto"/>
              <w:right w:val="single" w:sz="4" w:space="0" w:color="auto"/>
            </w:tcBorders>
            <w:vAlign w:val="center"/>
          </w:tcPr>
          <w:p w:rsidR="003A2DE7" w:rsidRPr="003A2DE7" w:rsidRDefault="00A16AA3" w:rsidP="003B7344">
            <w:pPr>
              <w:pStyle w:val="000"/>
              <w:adjustRightInd w:val="0"/>
              <w:jc w:val="both"/>
              <w:rPr>
                <w:rFonts w:eastAsia="華康楷書體W5"/>
                <w:color w:val="000000"/>
                <w:highlight w:val="yellow"/>
              </w:rPr>
            </w:pPr>
            <w:hyperlink r:id="rId24" w:history="1">
              <w:r w:rsidR="003A2DE7" w:rsidRPr="003A2DE7">
                <w:rPr>
                  <w:rFonts w:eastAsia="華康楷書體W5"/>
                  <w:color w:val="000000"/>
                  <w:highlight w:val="yellow"/>
                </w:rPr>
                <w:t>區域</w:t>
              </w:r>
            </w:hyperlink>
            <w:r w:rsidR="003A2DE7" w:rsidRPr="003A2DE7">
              <w:rPr>
                <w:rFonts w:eastAsia="華康楷書體W5"/>
                <w:color w:val="000000"/>
                <w:highlight w:val="yellow"/>
              </w:rPr>
              <w:t>立法委員選舉</w:t>
            </w:r>
          </w:p>
        </w:tc>
        <w:tc>
          <w:tcPr>
            <w:tcW w:w="1410" w:type="dxa"/>
            <w:tcBorders>
              <w:top w:val="nil"/>
              <w:left w:val="single" w:sz="4" w:space="0" w:color="auto"/>
              <w:bottom w:val="nil"/>
              <w:right w:val="nil"/>
            </w:tcBorders>
            <w:vAlign w:val="center"/>
          </w:tcPr>
          <w:p w:rsidR="003A2DE7" w:rsidRPr="003A2DE7" w:rsidRDefault="003A2DE7" w:rsidP="003B7344">
            <w:pPr>
              <w:pStyle w:val="000"/>
              <w:adjustRightInd w:val="0"/>
              <w:ind w:right="162"/>
              <w:jc w:val="right"/>
              <w:rPr>
                <w:rFonts w:eastAsia="華康楷書體W5"/>
                <w:color w:val="000000"/>
                <w:highlight w:val="yellow"/>
              </w:rPr>
            </w:pPr>
            <w:r w:rsidRPr="003A2DE7">
              <w:rPr>
                <w:rFonts w:eastAsia="華康楷書體W5"/>
                <w:color w:val="000000"/>
                <w:highlight w:val="yellow"/>
              </w:rPr>
              <w:t>16,856,584</w:t>
            </w:r>
          </w:p>
        </w:tc>
        <w:tc>
          <w:tcPr>
            <w:tcW w:w="1410" w:type="dxa"/>
            <w:tcBorders>
              <w:top w:val="nil"/>
              <w:left w:val="nil"/>
              <w:bottom w:val="nil"/>
              <w:right w:val="nil"/>
            </w:tcBorders>
            <w:vAlign w:val="center"/>
          </w:tcPr>
          <w:p w:rsidR="003A2DE7" w:rsidRPr="003A2DE7" w:rsidRDefault="003A2DE7" w:rsidP="003B7344">
            <w:pPr>
              <w:pStyle w:val="000"/>
              <w:adjustRightInd w:val="0"/>
              <w:ind w:right="164"/>
              <w:jc w:val="right"/>
              <w:rPr>
                <w:rFonts w:eastAsia="華康楷書體W5"/>
                <w:color w:val="000000"/>
                <w:highlight w:val="yellow"/>
              </w:rPr>
            </w:pPr>
            <w:r w:rsidRPr="003A2DE7">
              <w:rPr>
                <w:rFonts w:eastAsia="華康楷書體W5"/>
                <w:color w:val="000000"/>
                <w:highlight w:val="yellow"/>
              </w:rPr>
              <w:t>9,897,618</w:t>
            </w:r>
          </w:p>
        </w:tc>
        <w:tc>
          <w:tcPr>
            <w:tcW w:w="1260" w:type="dxa"/>
            <w:tcBorders>
              <w:top w:val="nil"/>
              <w:left w:val="nil"/>
              <w:bottom w:val="nil"/>
              <w:right w:val="nil"/>
            </w:tcBorders>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58.72</w:t>
            </w:r>
          </w:p>
        </w:tc>
        <w:tc>
          <w:tcPr>
            <w:tcW w:w="1967" w:type="dxa"/>
            <w:gridSpan w:val="4"/>
            <w:tcBorders>
              <w:left w:val="nil"/>
            </w:tcBorders>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未進行統計</w:t>
            </w:r>
          </w:p>
        </w:tc>
      </w:tr>
      <w:tr w:rsidR="003A2DE7" w:rsidRPr="003A2DE7" w:rsidTr="003B7344">
        <w:trPr>
          <w:trHeight w:val="50"/>
          <w:jc w:val="center"/>
        </w:trPr>
        <w:tc>
          <w:tcPr>
            <w:tcW w:w="1129" w:type="dxa"/>
            <w:vMerge/>
            <w:tcBorders>
              <w:right w:val="single" w:sz="4" w:space="0" w:color="auto"/>
            </w:tcBorders>
          </w:tcPr>
          <w:p w:rsidR="003A2DE7" w:rsidRPr="003A2DE7" w:rsidRDefault="003A2DE7" w:rsidP="003B7344">
            <w:pPr>
              <w:pStyle w:val="000"/>
              <w:adjustRightInd w:val="0"/>
              <w:rPr>
                <w:rFonts w:eastAsia="華康楷書體W5"/>
                <w:color w:val="000000"/>
                <w:highlight w:val="yellow"/>
              </w:rPr>
            </w:pPr>
          </w:p>
        </w:tc>
        <w:tc>
          <w:tcPr>
            <w:tcW w:w="2133" w:type="dxa"/>
            <w:tcBorders>
              <w:left w:val="single" w:sz="4" w:space="0" w:color="auto"/>
              <w:bottom w:val="single" w:sz="4" w:space="0" w:color="auto"/>
              <w:right w:val="single" w:sz="4" w:space="0" w:color="auto"/>
            </w:tcBorders>
            <w:vAlign w:val="center"/>
          </w:tcPr>
          <w:p w:rsidR="003A2DE7" w:rsidRPr="003A2DE7" w:rsidRDefault="003A2DE7" w:rsidP="003B7344">
            <w:pPr>
              <w:pStyle w:val="000"/>
              <w:adjustRightInd w:val="0"/>
              <w:jc w:val="both"/>
              <w:rPr>
                <w:rFonts w:eastAsia="華康楷書體W5"/>
                <w:color w:val="000000"/>
                <w:highlight w:val="yellow"/>
              </w:rPr>
            </w:pPr>
            <w:r w:rsidRPr="003A2DE7">
              <w:rPr>
                <w:rFonts w:eastAsia="華康楷書體W5"/>
                <w:color w:val="000000"/>
                <w:highlight w:val="yellow"/>
              </w:rPr>
              <w:t>原住民立法委員選舉</w:t>
            </w:r>
          </w:p>
        </w:tc>
        <w:tc>
          <w:tcPr>
            <w:tcW w:w="1410" w:type="dxa"/>
            <w:tcBorders>
              <w:top w:val="nil"/>
              <w:left w:val="single" w:sz="4" w:space="0" w:color="auto"/>
              <w:bottom w:val="single" w:sz="4" w:space="0" w:color="auto"/>
              <w:right w:val="nil"/>
            </w:tcBorders>
            <w:vAlign w:val="center"/>
          </w:tcPr>
          <w:p w:rsidR="003A2DE7" w:rsidRPr="003A2DE7" w:rsidRDefault="003A2DE7" w:rsidP="003B7344">
            <w:pPr>
              <w:pStyle w:val="000"/>
              <w:adjustRightInd w:val="0"/>
              <w:ind w:right="162"/>
              <w:jc w:val="right"/>
              <w:rPr>
                <w:rFonts w:eastAsia="華康楷書體W5"/>
                <w:color w:val="000000"/>
                <w:highlight w:val="yellow"/>
              </w:rPr>
            </w:pPr>
            <w:r w:rsidRPr="003A2DE7">
              <w:rPr>
                <w:rFonts w:eastAsia="華康楷書體W5"/>
                <w:color w:val="000000"/>
                <w:highlight w:val="yellow"/>
              </w:rPr>
              <w:t>323,072</w:t>
            </w:r>
          </w:p>
        </w:tc>
        <w:tc>
          <w:tcPr>
            <w:tcW w:w="1410" w:type="dxa"/>
            <w:tcBorders>
              <w:top w:val="nil"/>
              <w:left w:val="nil"/>
              <w:bottom w:val="single" w:sz="4" w:space="0" w:color="auto"/>
              <w:right w:val="nil"/>
            </w:tcBorders>
            <w:vAlign w:val="center"/>
          </w:tcPr>
          <w:p w:rsidR="003A2DE7" w:rsidRPr="003A2DE7" w:rsidRDefault="003A2DE7" w:rsidP="003B7344">
            <w:pPr>
              <w:pStyle w:val="000"/>
              <w:adjustRightInd w:val="0"/>
              <w:ind w:right="164"/>
              <w:jc w:val="right"/>
              <w:rPr>
                <w:rFonts w:eastAsia="華康楷書體W5"/>
                <w:color w:val="000000"/>
                <w:highlight w:val="yellow"/>
              </w:rPr>
            </w:pPr>
            <w:r w:rsidRPr="003A2DE7">
              <w:rPr>
                <w:rFonts w:eastAsia="華康楷書體W5"/>
                <w:color w:val="000000"/>
                <w:highlight w:val="yellow"/>
              </w:rPr>
              <w:t>153,001</w:t>
            </w:r>
          </w:p>
        </w:tc>
        <w:tc>
          <w:tcPr>
            <w:tcW w:w="1260" w:type="dxa"/>
            <w:tcBorders>
              <w:top w:val="nil"/>
              <w:left w:val="nil"/>
              <w:bottom w:val="single" w:sz="4" w:space="0" w:color="auto"/>
              <w:right w:val="nil"/>
            </w:tcBorders>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47.36</w:t>
            </w:r>
          </w:p>
        </w:tc>
        <w:tc>
          <w:tcPr>
            <w:tcW w:w="1967" w:type="dxa"/>
            <w:gridSpan w:val="4"/>
            <w:tcBorders>
              <w:left w:val="nil"/>
            </w:tcBorders>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未進行統計</w:t>
            </w:r>
          </w:p>
        </w:tc>
      </w:tr>
      <w:tr w:rsidR="003A2DE7" w:rsidRPr="003A2DE7" w:rsidTr="00EA1F71">
        <w:trPr>
          <w:trHeight w:val="368"/>
          <w:jc w:val="center"/>
        </w:trPr>
        <w:tc>
          <w:tcPr>
            <w:tcW w:w="1129" w:type="dxa"/>
            <w:vMerge w:val="restart"/>
            <w:tcBorders>
              <w:right w:val="single" w:sz="4" w:space="0" w:color="auto"/>
            </w:tcBorders>
            <w:vAlign w:val="center"/>
          </w:tcPr>
          <w:p w:rsidR="003A2DE7" w:rsidRPr="003A2DE7" w:rsidRDefault="003A2DE7">
            <w:pPr>
              <w:pStyle w:val="000"/>
              <w:adjustRightInd w:val="0"/>
              <w:rPr>
                <w:rFonts w:eastAsia="華康楷書體W5"/>
                <w:color w:val="000000"/>
                <w:highlight w:val="yellow"/>
              </w:rPr>
            </w:pPr>
            <w:r w:rsidRPr="003A2DE7">
              <w:rPr>
                <w:rFonts w:eastAsia="華康楷書體W5"/>
                <w:color w:val="000000"/>
                <w:highlight w:val="yellow"/>
              </w:rPr>
              <w:t>2012</w:t>
            </w:r>
          </w:p>
        </w:tc>
        <w:tc>
          <w:tcPr>
            <w:tcW w:w="2133" w:type="dxa"/>
            <w:vMerge w:val="restart"/>
            <w:tcBorders>
              <w:left w:val="single" w:sz="4" w:space="0" w:color="auto"/>
              <w:bottom w:val="single" w:sz="4" w:space="0" w:color="auto"/>
              <w:right w:val="single" w:sz="4" w:space="0" w:color="auto"/>
            </w:tcBorders>
            <w:vAlign w:val="center"/>
          </w:tcPr>
          <w:p w:rsidR="003A2DE7" w:rsidRPr="003A2DE7" w:rsidRDefault="003A2DE7" w:rsidP="003B7344">
            <w:pPr>
              <w:pStyle w:val="000"/>
              <w:adjustRightInd w:val="0"/>
              <w:jc w:val="both"/>
              <w:rPr>
                <w:rFonts w:eastAsia="華康楷書體W5"/>
                <w:color w:val="000000"/>
                <w:highlight w:val="yellow"/>
              </w:rPr>
            </w:pPr>
            <w:r w:rsidRPr="003A2DE7">
              <w:rPr>
                <w:rFonts w:eastAsia="華康楷書體W5"/>
                <w:color w:val="000000"/>
                <w:highlight w:val="yellow"/>
              </w:rPr>
              <w:t>全國不分區及僑居國外國民立法委員選舉</w:t>
            </w:r>
          </w:p>
        </w:tc>
        <w:tc>
          <w:tcPr>
            <w:tcW w:w="1410" w:type="dxa"/>
            <w:vMerge w:val="restart"/>
            <w:tcBorders>
              <w:left w:val="single" w:sz="4" w:space="0" w:color="auto"/>
              <w:bottom w:val="nil"/>
              <w:right w:val="nil"/>
            </w:tcBorders>
            <w:vAlign w:val="center"/>
          </w:tcPr>
          <w:p w:rsidR="003A2DE7" w:rsidRPr="003A2DE7" w:rsidRDefault="003A2DE7" w:rsidP="003B7344">
            <w:pPr>
              <w:pStyle w:val="000"/>
              <w:adjustRightInd w:val="0"/>
              <w:ind w:right="162"/>
              <w:jc w:val="right"/>
              <w:rPr>
                <w:rFonts w:eastAsia="華康楷書體W5"/>
                <w:color w:val="000000"/>
                <w:highlight w:val="yellow"/>
              </w:rPr>
            </w:pPr>
            <w:r w:rsidRPr="003A2DE7">
              <w:rPr>
                <w:rFonts w:eastAsia="華康楷書體W5"/>
                <w:color w:val="000000"/>
                <w:highlight w:val="yellow"/>
              </w:rPr>
              <w:t>18,090,295</w:t>
            </w:r>
          </w:p>
        </w:tc>
        <w:tc>
          <w:tcPr>
            <w:tcW w:w="1410" w:type="dxa"/>
            <w:vMerge w:val="restart"/>
            <w:tcBorders>
              <w:left w:val="nil"/>
              <w:bottom w:val="nil"/>
              <w:right w:val="nil"/>
            </w:tcBorders>
            <w:vAlign w:val="center"/>
          </w:tcPr>
          <w:p w:rsidR="003A2DE7" w:rsidRPr="003A2DE7" w:rsidRDefault="003A2DE7" w:rsidP="003B7344">
            <w:pPr>
              <w:pStyle w:val="000"/>
              <w:adjustRightInd w:val="0"/>
              <w:ind w:right="164"/>
              <w:jc w:val="right"/>
              <w:rPr>
                <w:rFonts w:eastAsia="華康楷書體W5"/>
                <w:color w:val="000000"/>
                <w:highlight w:val="yellow"/>
              </w:rPr>
            </w:pPr>
            <w:r w:rsidRPr="003A2DE7">
              <w:rPr>
                <w:rFonts w:eastAsia="華康楷書體W5"/>
                <w:color w:val="000000"/>
                <w:highlight w:val="yellow"/>
              </w:rPr>
              <w:t>13,445,992</w:t>
            </w:r>
          </w:p>
        </w:tc>
        <w:tc>
          <w:tcPr>
            <w:tcW w:w="1260" w:type="dxa"/>
            <w:vMerge w:val="restart"/>
            <w:tcBorders>
              <w:left w:val="nil"/>
              <w:bottom w:val="nil"/>
              <w:right w:val="nil"/>
            </w:tcBorders>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74.33</w:t>
            </w:r>
          </w:p>
        </w:tc>
        <w:tc>
          <w:tcPr>
            <w:tcW w:w="979" w:type="dxa"/>
            <w:gridSpan w:val="2"/>
            <w:tcBorders>
              <w:left w:val="nil"/>
            </w:tcBorders>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男</w:t>
            </w:r>
          </w:p>
        </w:tc>
        <w:tc>
          <w:tcPr>
            <w:tcW w:w="988" w:type="dxa"/>
            <w:gridSpan w:val="2"/>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女</w:t>
            </w:r>
          </w:p>
        </w:tc>
      </w:tr>
      <w:tr w:rsidR="003A2DE7" w:rsidRPr="003A2DE7" w:rsidTr="00EA1F71">
        <w:trPr>
          <w:trHeight w:val="367"/>
          <w:jc w:val="center"/>
        </w:trPr>
        <w:tc>
          <w:tcPr>
            <w:tcW w:w="1129" w:type="dxa"/>
            <w:vMerge/>
            <w:tcBorders>
              <w:right w:val="single" w:sz="4" w:space="0" w:color="auto"/>
            </w:tcBorders>
            <w:vAlign w:val="center"/>
          </w:tcPr>
          <w:p w:rsidR="003A2DE7" w:rsidRPr="003A2DE7" w:rsidRDefault="003A2DE7">
            <w:pPr>
              <w:pStyle w:val="000"/>
              <w:adjustRightInd w:val="0"/>
              <w:rPr>
                <w:rFonts w:eastAsia="華康楷書體W5"/>
                <w:color w:val="000000"/>
                <w:highlight w:val="yellow"/>
              </w:rPr>
            </w:pPr>
          </w:p>
        </w:tc>
        <w:tc>
          <w:tcPr>
            <w:tcW w:w="2133" w:type="dxa"/>
            <w:vMerge/>
            <w:tcBorders>
              <w:top w:val="single" w:sz="4" w:space="0" w:color="auto"/>
              <w:left w:val="single" w:sz="4" w:space="0" w:color="auto"/>
              <w:bottom w:val="single" w:sz="4" w:space="0" w:color="auto"/>
              <w:right w:val="single" w:sz="4" w:space="0" w:color="auto"/>
            </w:tcBorders>
            <w:vAlign w:val="center"/>
          </w:tcPr>
          <w:p w:rsidR="003A2DE7" w:rsidRPr="003A2DE7" w:rsidRDefault="003A2DE7" w:rsidP="003B7344">
            <w:pPr>
              <w:pStyle w:val="000"/>
              <w:adjustRightInd w:val="0"/>
              <w:jc w:val="both"/>
              <w:rPr>
                <w:rFonts w:eastAsia="華康楷書體W5"/>
                <w:color w:val="000000"/>
                <w:highlight w:val="yellow"/>
              </w:rPr>
            </w:pPr>
          </w:p>
        </w:tc>
        <w:tc>
          <w:tcPr>
            <w:tcW w:w="1410" w:type="dxa"/>
            <w:vMerge/>
            <w:tcBorders>
              <w:top w:val="nil"/>
              <w:left w:val="single" w:sz="4" w:space="0" w:color="auto"/>
              <w:bottom w:val="nil"/>
              <w:right w:val="nil"/>
            </w:tcBorders>
            <w:vAlign w:val="center"/>
          </w:tcPr>
          <w:p w:rsidR="003A2DE7" w:rsidRPr="003A2DE7" w:rsidRDefault="003A2DE7" w:rsidP="003B7344">
            <w:pPr>
              <w:pStyle w:val="000"/>
              <w:adjustRightInd w:val="0"/>
              <w:ind w:right="162"/>
              <w:jc w:val="right"/>
              <w:rPr>
                <w:rFonts w:eastAsia="華康楷書體W5"/>
                <w:color w:val="000000"/>
                <w:highlight w:val="yellow"/>
              </w:rPr>
            </w:pPr>
          </w:p>
        </w:tc>
        <w:tc>
          <w:tcPr>
            <w:tcW w:w="1410" w:type="dxa"/>
            <w:vMerge/>
            <w:tcBorders>
              <w:top w:val="nil"/>
              <w:left w:val="nil"/>
              <w:bottom w:val="nil"/>
              <w:right w:val="nil"/>
            </w:tcBorders>
            <w:vAlign w:val="center"/>
          </w:tcPr>
          <w:p w:rsidR="003A2DE7" w:rsidRPr="003A2DE7" w:rsidRDefault="003A2DE7" w:rsidP="003B7344">
            <w:pPr>
              <w:pStyle w:val="000"/>
              <w:adjustRightInd w:val="0"/>
              <w:ind w:right="164"/>
              <w:jc w:val="right"/>
              <w:rPr>
                <w:rFonts w:eastAsia="華康楷書體W5"/>
                <w:color w:val="000000"/>
                <w:highlight w:val="yellow"/>
              </w:rPr>
            </w:pPr>
          </w:p>
        </w:tc>
        <w:tc>
          <w:tcPr>
            <w:tcW w:w="1260" w:type="dxa"/>
            <w:vMerge/>
            <w:tcBorders>
              <w:top w:val="nil"/>
              <w:left w:val="nil"/>
              <w:bottom w:val="nil"/>
              <w:right w:val="nil"/>
            </w:tcBorders>
            <w:vAlign w:val="center"/>
          </w:tcPr>
          <w:p w:rsidR="003A2DE7" w:rsidRPr="003A2DE7" w:rsidRDefault="003A2DE7" w:rsidP="003B7344">
            <w:pPr>
              <w:pStyle w:val="000"/>
              <w:adjustRightInd w:val="0"/>
              <w:rPr>
                <w:rFonts w:eastAsia="華康楷書體W5"/>
                <w:color w:val="000000"/>
                <w:highlight w:val="yellow"/>
              </w:rPr>
            </w:pPr>
          </w:p>
        </w:tc>
        <w:tc>
          <w:tcPr>
            <w:tcW w:w="1967" w:type="dxa"/>
            <w:gridSpan w:val="4"/>
            <w:tcBorders>
              <w:left w:val="nil"/>
            </w:tcBorders>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未進行統計</w:t>
            </w:r>
          </w:p>
        </w:tc>
      </w:tr>
      <w:tr w:rsidR="003A2DE7" w:rsidRPr="003A2DE7" w:rsidTr="00EA1F71">
        <w:trPr>
          <w:trHeight w:val="50"/>
          <w:jc w:val="center"/>
        </w:trPr>
        <w:tc>
          <w:tcPr>
            <w:tcW w:w="1129" w:type="dxa"/>
            <w:vMerge/>
            <w:tcBorders>
              <w:right w:val="single" w:sz="4" w:space="0" w:color="auto"/>
            </w:tcBorders>
            <w:vAlign w:val="center"/>
          </w:tcPr>
          <w:p w:rsidR="003A2DE7" w:rsidRPr="003A2DE7" w:rsidRDefault="003A2DE7">
            <w:pPr>
              <w:pStyle w:val="000"/>
              <w:adjustRightInd w:val="0"/>
              <w:rPr>
                <w:rFonts w:eastAsia="華康楷書體W5"/>
                <w:color w:val="000000"/>
                <w:highlight w:val="yellow"/>
              </w:rPr>
            </w:pPr>
          </w:p>
        </w:tc>
        <w:tc>
          <w:tcPr>
            <w:tcW w:w="2133" w:type="dxa"/>
            <w:tcBorders>
              <w:top w:val="single" w:sz="4" w:space="0" w:color="auto"/>
              <w:left w:val="single" w:sz="4" w:space="0" w:color="auto"/>
              <w:bottom w:val="single" w:sz="4" w:space="0" w:color="auto"/>
              <w:right w:val="single" w:sz="4" w:space="0" w:color="auto"/>
            </w:tcBorders>
            <w:vAlign w:val="center"/>
          </w:tcPr>
          <w:p w:rsidR="003A2DE7" w:rsidRPr="003A2DE7" w:rsidRDefault="00780605" w:rsidP="003B7344">
            <w:pPr>
              <w:pStyle w:val="000"/>
              <w:adjustRightInd w:val="0"/>
              <w:jc w:val="both"/>
              <w:rPr>
                <w:rFonts w:eastAsia="華康楷書體W5"/>
                <w:color w:val="000000"/>
                <w:highlight w:val="yellow"/>
              </w:rPr>
            </w:pPr>
            <w:hyperlink r:id="rId25" w:history="1">
              <w:r w:rsidR="003A2DE7" w:rsidRPr="003A2DE7">
                <w:rPr>
                  <w:rFonts w:eastAsia="華康楷書體W5"/>
                  <w:color w:val="000000"/>
                  <w:highlight w:val="yellow"/>
                </w:rPr>
                <w:t>區域</w:t>
              </w:r>
            </w:hyperlink>
            <w:r w:rsidR="003A2DE7" w:rsidRPr="003A2DE7">
              <w:rPr>
                <w:rFonts w:eastAsia="華康楷書體W5"/>
                <w:color w:val="000000"/>
                <w:highlight w:val="yellow"/>
              </w:rPr>
              <w:t>立法委員選舉</w:t>
            </w:r>
          </w:p>
        </w:tc>
        <w:tc>
          <w:tcPr>
            <w:tcW w:w="1410" w:type="dxa"/>
            <w:tcBorders>
              <w:top w:val="nil"/>
              <w:left w:val="single" w:sz="4" w:space="0" w:color="auto"/>
              <w:bottom w:val="nil"/>
              <w:right w:val="nil"/>
            </w:tcBorders>
            <w:vAlign w:val="center"/>
          </w:tcPr>
          <w:p w:rsidR="003A2DE7" w:rsidRPr="003A2DE7" w:rsidRDefault="003A2DE7" w:rsidP="003B7344">
            <w:pPr>
              <w:pStyle w:val="000"/>
              <w:adjustRightInd w:val="0"/>
              <w:ind w:right="162"/>
              <w:jc w:val="right"/>
              <w:rPr>
                <w:rFonts w:eastAsia="華康楷書體W5"/>
                <w:color w:val="000000"/>
                <w:highlight w:val="yellow"/>
              </w:rPr>
            </w:pPr>
            <w:r w:rsidRPr="003A2DE7">
              <w:rPr>
                <w:rFonts w:eastAsia="華康楷書體W5"/>
                <w:color w:val="000000"/>
                <w:highlight w:val="yellow"/>
              </w:rPr>
              <w:t>17,625,632</w:t>
            </w:r>
          </w:p>
        </w:tc>
        <w:tc>
          <w:tcPr>
            <w:tcW w:w="1410" w:type="dxa"/>
            <w:tcBorders>
              <w:top w:val="nil"/>
              <w:left w:val="nil"/>
              <w:bottom w:val="nil"/>
              <w:right w:val="nil"/>
            </w:tcBorders>
            <w:vAlign w:val="center"/>
          </w:tcPr>
          <w:p w:rsidR="003A2DE7" w:rsidRPr="003A2DE7" w:rsidRDefault="003A2DE7" w:rsidP="003B7344">
            <w:pPr>
              <w:pStyle w:val="000"/>
              <w:adjustRightInd w:val="0"/>
              <w:ind w:right="164"/>
              <w:jc w:val="right"/>
              <w:rPr>
                <w:rFonts w:eastAsia="華康楷書體W5"/>
                <w:color w:val="000000"/>
                <w:highlight w:val="yellow"/>
              </w:rPr>
            </w:pPr>
            <w:r w:rsidRPr="003A2DE7">
              <w:rPr>
                <w:rFonts w:eastAsia="華康楷書體W5"/>
                <w:color w:val="000000"/>
                <w:highlight w:val="yellow"/>
              </w:rPr>
              <w:t>13,170,279</w:t>
            </w:r>
          </w:p>
        </w:tc>
        <w:tc>
          <w:tcPr>
            <w:tcW w:w="1260" w:type="dxa"/>
            <w:tcBorders>
              <w:top w:val="nil"/>
              <w:left w:val="nil"/>
              <w:bottom w:val="nil"/>
              <w:right w:val="nil"/>
            </w:tcBorders>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74.72</w:t>
            </w:r>
          </w:p>
        </w:tc>
        <w:tc>
          <w:tcPr>
            <w:tcW w:w="1967" w:type="dxa"/>
            <w:gridSpan w:val="4"/>
            <w:tcBorders>
              <w:left w:val="nil"/>
            </w:tcBorders>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未進行統計</w:t>
            </w:r>
          </w:p>
        </w:tc>
      </w:tr>
      <w:tr w:rsidR="003A2DE7" w:rsidRPr="003A2DE7" w:rsidTr="00EA1F71">
        <w:trPr>
          <w:trHeight w:val="50"/>
          <w:jc w:val="center"/>
        </w:trPr>
        <w:tc>
          <w:tcPr>
            <w:tcW w:w="1129" w:type="dxa"/>
            <w:vMerge/>
            <w:tcBorders>
              <w:right w:val="single" w:sz="4" w:space="0" w:color="auto"/>
            </w:tcBorders>
            <w:vAlign w:val="center"/>
          </w:tcPr>
          <w:p w:rsidR="003A2DE7" w:rsidRPr="003A2DE7" w:rsidRDefault="003A2DE7">
            <w:pPr>
              <w:pStyle w:val="000"/>
              <w:adjustRightInd w:val="0"/>
              <w:rPr>
                <w:rFonts w:eastAsia="華康楷書體W5"/>
                <w:color w:val="000000"/>
                <w:highlight w:val="yellow"/>
              </w:rPr>
            </w:pPr>
          </w:p>
        </w:tc>
        <w:tc>
          <w:tcPr>
            <w:tcW w:w="2133" w:type="dxa"/>
            <w:tcBorders>
              <w:top w:val="single" w:sz="4" w:space="0" w:color="auto"/>
              <w:left w:val="single" w:sz="4" w:space="0" w:color="auto"/>
              <w:bottom w:val="single" w:sz="4" w:space="0" w:color="auto"/>
              <w:right w:val="single" w:sz="4" w:space="0" w:color="auto"/>
            </w:tcBorders>
            <w:vAlign w:val="center"/>
          </w:tcPr>
          <w:p w:rsidR="003A2DE7" w:rsidRPr="003A2DE7" w:rsidRDefault="003A2DE7" w:rsidP="003B7344">
            <w:pPr>
              <w:pStyle w:val="000"/>
              <w:adjustRightInd w:val="0"/>
              <w:jc w:val="both"/>
              <w:rPr>
                <w:rFonts w:eastAsia="華康楷書體W5"/>
                <w:color w:val="000000"/>
                <w:highlight w:val="yellow"/>
              </w:rPr>
            </w:pPr>
            <w:r w:rsidRPr="003A2DE7">
              <w:rPr>
                <w:rFonts w:eastAsia="華康楷書體W5"/>
                <w:color w:val="000000"/>
                <w:highlight w:val="yellow"/>
              </w:rPr>
              <w:t>原住民立法委員選舉</w:t>
            </w:r>
          </w:p>
        </w:tc>
        <w:tc>
          <w:tcPr>
            <w:tcW w:w="1410" w:type="dxa"/>
            <w:tcBorders>
              <w:top w:val="nil"/>
              <w:left w:val="single" w:sz="4" w:space="0" w:color="auto"/>
              <w:bottom w:val="nil"/>
              <w:right w:val="nil"/>
            </w:tcBorders>
            <w:vAlign w:val="center"/>
          </w:tcPr>
          <w:p w:rsidR="003A2DE7" w:rsidRPr="003A2DE7" w:rsidRDefault="003A2DE7" w:rsidP="003B7344">
            <w:pPr>
              <w:pStyle w:val="000"/>
              <w:adjustRightInd w:val="0"/>
              <w:ind w:right="162"/>
              <w:jc w:val="right"/>
              <w:rPr>
                <w:rFonts w:eastAsia="華康楷書體W5"/>
                <w:color w:val="000000"/>
                <w:highlight w:val="yellow"/>
              </w:rPr>
            </w:pPr>
            <w:r w:rsidRPr="003A2DE7">
              <w:rPr>
                <w:rFonts w:eastAsia="華康楷書體W5"/>
                <w:color w:val="000000"/>
                <w:highlight w:val="yellow"/>
              </w:rPr>
              <w:t>354,946</w:t>
            </w:r>
          </w:p>
        </w:tc>
        <w:tc>
          <w:tcPr>
            <w:tcW w:w="1410" w:type="dxa"/>
            <w:tcBorders>
              <w:top w:val="nil"/>
              <w:left w:val="nil"/>
              <w:bottom w:val="nil"/>
              <w:right w:val="nil"/>
            </w:tcBorders>
            <w:vAlign w:val="center"/>
          </w:tcPr>
          <w:p w:rsidR="003A2DE7" w:rsidRPr="003A2DE7" w:rsidRDefault="003A2DE7" w:rsidP="003B7344">
            <w:pPr>
              <w:pStyle w:val="000"/>
              <w:adjustRightInd w:val="0"/>
              <w:ind w:right="162"/>
              <w:jc w:val="right"/>
              <w:rPr>
                <w:rFonts w:eastAsia="華康楷書體W5"/>
                <w:color w:val="000000"/>
                <w:highlight w:val="yellow"/>
              </w:rPr>
            </w:pPr>
            <w:r w:rsidRPr="003A2DE7">
              <w:rPr>
                <w:rFonts w:eastAsia="華康楷書體W5"/>
                <w:color w:val="000000"/>
                <w:highlight w:val="yellow"/>
              </w:rPr>
              <w:t>220,045</w:t>
            </w:r>
          </w:p>
        </w:tc>
        <w:tc>
          <w:tcPr>
            <w:tcW w:w="1260" w:type="dxa"/>
            <w:tcBorders>
              <w:top w:val="nil"/>
              <w:left w:val="nil"/>
              <w:bottom w:val="nil"/>
              <w:right w:val="nil"/>
            </w:tcBorders>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61.99</w:t>
            </w:r>
          </w:p>
        </w:tc>
        <w:tc>
          <w:tcPr>
            <w:tcW w:w="1967" w:type="dxa"/>
            <w:gridSpan w:val="4"/>
            <w:tcBorders>
              <w:left w:val="nil"/>
            </w:tcBorders>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未進行統計</w:t>
            </w:r>
          </w:p>
        </w:tc>
      </w:tr>
      <w:tr w:rsidR="00A83782" w:rsidRPr="003A2DE7" w:rsidTr="00EA1F71">
        <w:trPr>
          <w:trHeight w:val="50"/>
          <w:jc w:val="center"/>
        </w:trPr>
        <w:tc>
          <w:tcPr>
            <w:tcW w:w="1129" w:type="dxa"/>
            <w:vMerge w:val="restart"/>
            <w:tcBorders>
              <w:right w:val="single" w:sz="4" w:space="0" w:color="auto"/>
            </w:tcBorders>
            <w:vAlign w:val="center"/>
          </w:tcPr>
          <w:p w:rsidR="00A83782" w:rsidRPr="00EA1F71" w:rsidRDefault="00A83782">
            <w:pPr>
              <w:pStyle w:val="000"/>
              <w:adjustRightInd w:val="0"/>
              <w:rPr>
                <w:rFonts w:eastAsia="華康楷書體W5"/>
                <w:color w:val="000000"/>
              </w:rPr>
            </w:pPr>
            <w:r w:rsidRPr="00EA1F71">
              <w:rPr>
                <w:rFonts w:eastAsia="華康楷書體W5"/>
                <w:color w:val="000000"/>
              </w:rPr>
              <w:t>2016</w:t>
            </w:r>
          </w:p>
        </w:tc>
        <w:tc>
          <w:tcPr>
            <w:tcW w:w="2133" w:type="dxa"/>
            <w:vMerge w:val="restart"/>
            <w:tcBorders>
              <w:top w:val="single" w:sz="4" w:space="0" w:color="auto"/>
              <w:left w:val="single" w:sz="4" w:space="0" w:color="auto"/>
              <w:right w:val="single" w:sz="4" w:space="0" w:color="auto"/>
            </w:tcBorders>
          </w:tcPr>
          <w:p w:rsidR="00A83782" w:rsidRPr="00EA1F71" w:rsidRDefault="00A83782" w:rsidP="00EA1F71">
            <w:pPr>
              <w:pStyle w:val="000"/>
              <w:adjustRightInd w:val="0"/>
              <w:rPr>
                <w:rFonts w:eastAsia="華康楷書體W5"/>
                <w:color w:val="000000"/>
              </w:rPr>
            </w:pPr>
            <w:r w:rsidRPr="00EA1F71">
              <w:rPr>
                <w:rFonts w:eastAsia="華康楷書體W5" w:hint="eastAsia"/>
                <w:color w:val="000000"/>
              </w:rPr>
              <w:t>全國不分區及僑居國外國民立法委員選舉</w:t>
            </w:r>
          </w:p>
        </w:tc>
        <w:tc>
          <w:tcPr>
            <w:tcW w:w="1410" w:type="dxa"/>
            <w:tcBorders>
              <w:top w:val="nil"/>
              <w:left w:val="single" w:sz="4" w:space="0" w:color="auto"/>
              <w:bottom w:val="nil"/>
              <w:right w:val="nil"/>
            </w:tcBorders>
          </w:tcPr>
          <w:p w:rsidR="00A83782" w:rsidRPr="00EA1F71" w:rsidRDefault="00A83782" w:rsidP="003B7344">
            <w:pPr>
              <w:pStyle w:val="000"/>
              <w:adjustRightInd w:val="0"/>
              <w:ind w:right="162"/>
              <w:jc w:val="right"/>
              <w:rPr>
                <w:rFonts w:eastAsia="華康楷書體W5"/>
                <w:color w:val="000000"/>
              </w:rPr>
            </w:pPr>
            <w:r w:rsidRPr="00A83782">
              <w:t>18,786,940</w:t>
            </w:r>
          </w:p>
        </w:tc>
        <w:tc>
          <w:tcPr>
            <w:tcW w:w="1410" w:type="dxa"/>
            <w:tcBorders>
              <w:top w:val="nil"/>
              <w:left w:val="nil"/>
              <w:bottom w:val="nil"/>
              <w:right w:val="nil"/>
            </w:tcBorders>
          </w:tcPr>
          <w:p w:rsidR="00A83782" w:rsidRPr="00EA1F71" w:rsidRDefault="00A83782" w:rsidP="003B7344">
            <w:pPr>
              <w:pStyle w:val="000"/>
              <w:adjustRightInd w:val="0"/>
              <w:ind w:right="162"/>
              <w:jc w:val="right"/>
              <w:rPr>
                <w:rFonts w:eastAsia="華康楷書體W5"/>
                <w:color w:val="000000"/>
              </w:rPr>
            </w:pPr>
            <w:r w:rsidRPr="00A83782">
              <w:t>12,447,036</w:t>
            </w:r>
          </w:p>
        </w:tc>
        <w:tc>
          <w:tcPr>
            <w:tcW w:w="1260" w:type="dxa"/>
            <w:tcBorders>
              <w:top w:val="nil"/>
              <w:left w:val="nil"/>
              <w:bottom w:val="nil"/>
              <w:right w:val="nil"/>
            </w:tcBorders>
          </w:tcPr>
          <w:p w:rsidR="00A83782" w:rsidRPr="00EA1F71" w:rsidRDefault="00A83782" w:rsidP="003B7344">
            <w:pPr>
              <w:pStyle w:val="000"/>
              <w:adjustRightInd w:val="0"/>
              <w:rPr>
                <w:rFonts w:eastAsia="華康楷書體W5"/>
                <w:color w:val="000000"/>
              </w:rPr>
            </w:pPr>
            <w:r w:rsidRPr="00A83782">
              <w:t>66.25</w:t>
            </w:r>
          </w:p>
        </w:tc>
        <w:tc>
          <w:tcPr>
            <w:tcW w:w="951" w:type="dxa"/>
            <w:tcBorders>
              <w:left w:val="nil"/>
            </w:tcBorders>
          </w:tcPr>
          <w:p w:rsidR="00A83782" w:rsidRPr="00EA1F71" w:rsidRDefault="00A83782" w:rsidP="003B7344">
            <w:pPr>
              <w:pStyle w:val="000"/>
              <w:adjustRightInd w:val="0"/>
              <w:rPr>
                <w:rFonts w:eastAsia="華康楷書體W5"/>
                <w:color w:val="000000"/>
              </w:rPr>
            </w:pPr>
            <w:r w:rsidRPr="00EA1F71">
              <w:rPr>
                <w:rFonts w:eastAsia="華康楷書體W5" w:hint="eastAsia"/>
                <w:color w:val="000000"/>
              </w:rPr>
              <w:t>男</w:t>
            </w:r>
          </w:p>
        </w:tc>
        <w:tc>
          <w:tcPr>
            <w:tcW w:w="1016" w:type="dxa"/>
            <w:gridSpan w:val="3"/>
            <w:tcBorders>
              <w:left w:val="nil"/>
            </w:tcBorders>
          </w:tcPr>
          <w:p w:rsidR="00A83782" w:rsidRPr="00A83782" w:rsidRDefault="00A83782" w:rsidP="003B7344">
            <w:pPr>
              <w:pStyle w:val="000"/>
              <w:adjustRightInd w:val="0"/>
              <w:rPr>
                <w:rFonts w:eastAsia="華康楷書體W5"/>
                <w:color w:val="000000"/>
              </w:rPr>
            </w:pPr>
            <w:r w:rsidRPr="00EA1F71">
              <w:rPr>
                <w:rFonts w:eastAsia="華康楷書體W5" w:hint="eastAsia"/>
                <w:color w:val="000000"/>
              </w:rPr>
              <w:t>女</w:t>
            </w:r>
          </w:p>
        </w:tc>
      </w:tr>
      <w:tr w:rsidR="00A83782" w:rsidRPr="003A2DE7" w:rsidTr="00EA1F71">
        <w:trPr>
          <w:trHeight w:val="50"/>
          <w:jc w:val="center"/>
        </w:trPr>
        <w:tc>
          <w:tcPr>
            <w:tcW w:w="1129" w:type="dxa"/>
            <w:vMerge/>
            <w:tcBorders>
              <w:right w:val="single" w:sz="4" w:space="0" w:color="auto"/>
            </w:tcBorders>
          </w:tcPr>
          <w:p w:rsidR="00A83782" w:rsidRPr="00EA1F71" w:rsidRDefault="00A83782" w:rsidP="003B7344">
            <w:pPr>
              <w:pStyle w:val="000"/>
              <w:adjustRightInd w:val="0"/>
              <w:rPr>
                <w:rFonts w:eastAsia="華康楷書體W5"/>
                <w:color w:val="000000"/>
              </w:rPr>
            </w:pPr>
          </w:p>
        </w:tc>
        <w:tc>
          <w:tcPr>
            <w:tcW w:w="2133" w:type="dxa"/>
            <w:vMerge/>
            <w:tcBorders>
              <w:left w:val="single" w:sz="4" w:space="0" w:color="auto"/>
              <w:bottom w:val="single" w:sz="4" w:space="0" w:color="auto"/>
              <w:right w:val="single" w:sz="4" w:space="0" w:color="auto"/>
            </w:tcBorders>
          </w:tcPr>
          <w:p w:rsidR="00A83782" w:rsidRPr="00EA1F71" w:rsidRDefault="00A83782" w:rsidP="00EA1F71">
            <w:pPr>
              <w:pStyle w:val="000"/>
              <w:adjustRightInd w:val="0"/>
              <w:rPr>
                <w:rFonts w:eastAsia="華康楷書體W5"/>
                <w:color w:val="000000"/>
              </w:rPr>
            </w:pPr>
          </w:p>
        </w:tc>
        <w:tc>
          <w:tcPr>
            <w:tcW w:w="1410" w:type="dxa"/>
            <w:tcBorders>
              <w:top w:val="nil"/>
              <w:left w:val="single" w:sz="4" w:space="0" w:color="auto"/>
              <w:bottom w:val="nil"/>
              <w:right w:val="nil"/>
            </w:tcBorders>
          </w:tcPr>
          <w:p w:rsidR="00A83782" w:rsidRPr="00EA1F71" w:rsidRDefault="00A83782" w:rsidP="003B7344">
            <w:pPr>
              <w:pStyle w:val="000"/>
              <w:adjustRightInd w:val="0"/>
              <w:ind w:right="162"/>
              <w:jc w:val="right"/>
              <w:rPr>
                <w:rFonts w:eastAsia="華康楷書體W5"/>
                <w:color w:val="000000"/>
              </w:rPr>
            </w:pPr>
          </w:p>
        </w:tc>
        <w:tc>
          <w:tcPr>
            <w:tcW w:w="1410" w:type="dxa"/>
            <w:tcBorders>
              <w:top w:val="nil"/>
              <w:left w:val="nil"/>
              <w:bottom w:val="nil"/>
              <w:right w:val="nil"/>
            </w:tcBorders>
          </w:tcPr>
          <w:p w:rsidR="00A83782" w:rsidRPr="00EA1F71" w:rsidRDefault="00A83782" w:rsidP="003B7344">
            <w:pPr>
              <w:pStyle w:val="000"/>
              <w:adjustRightInd w:val="0"/>
              <w:ind w:right="162"/>
              <w:jc w:val="right"/>
              <w:rPr>
                <w:rFonts w:eastAsia="華康楷書體W5"/>
                <w:color w:val="000000"/>
              </w:rPr>
            </w:pPr>
          </w:p>
        </w:tc>
        <w:tc>
          <w:tcPr>
            <w:tcW w:w="1260" w:type="dxa"/>
            <w:tcBorders>
              <w:top w:val="nil"/>
              <w:left w:val="nil"/>
              <w:bottom w:val="nil"/>
              <w:right w:val="nil"/>
            </w:tcBorders>
          </w:tcPr>
          <w:p w:rsidR="00A83782" w:rsidRPr="00EA1F71" w:rsidRDefault="00A83782" w:rsidP="003B7344">
            <w:pPr>
              <w:pStyle w:val="000"/>
              <w:adjustRightInd w:val="0"/>
              <w:rPr>
                <w:rFonts w:eastAsia="華康楷書體W5"/>
                <w:color w:val="000000"/>
              </w:rPr>
            </w:pPr>
          </w:p>
        </w:tc>
        <w:tc>
          <w:tcPr>
            <w:tcW w:w="1967" w:type="dxa"/>
            <w:gridSpan w:val="4"/>
            <w:tcBorders>
              <w:left w:val="nil"/>
            </w:tcBorders>
          </w:tcPr>
          <w:p w:rsidR="00A83782" w:rsidRPr="00EA1F71" w:rsidRDefault="00A83782" w:rsidP="003B7344">
            <w:pPr>
              <w:pStyle w:val="000"/>
              <w:adjustRightInd w:val="0"/>
              <w:rPr>
                <w:rFonts w:eastAsia="華康楷書體W5"/>
                <w:color w:val="000000"/>
              </w:rPr>
            </w:pPr>
            <w:r w:rsidRPr="00EA1F71">
              <w:rPr>
                <w:rFonts w:eastAsia="華康楷書體W5" w:hint="eastAsia"/>
                <w:color w:val="000000"/>
              </w:rPr>
              <w:t>未進行統計</w:t>
            </w:r>
          </w:p>
        </w:tc>
      </w:tr>
      <w:tr w:rsidR="00A83782" w:rsidRPr="003A2DE7" w:rsidTr="00EA1F71">
        <w:trPr>
          <w:trHeight w:val="50"/>
          <w:jc w:val="center"/>
        </w:trPr>
        <w:tc>
          <w:tcPr>
            <w:tcW w:w="1129" w:type="dxa"/>
            <w:vMerge/>
            <w:tcBorders>
              <w:right w:val="single" w:sz="4" w:space="0" w:color="auto"/>
            </w:tcBorders>
          </w:tcPr>
          <w:p w:rsidR="00A83782" w:rsidRPr="00A83782" w:rsidRDefault="00A83782" w:rsidP="003B7344">
            <w:pPr>
              <w:pStyle w:val="000"/>
              <w:adjustRightInd w:val="0"/>
              <w:rPr>
                <w:rFonts w:eastAsia="華康楷書體W5"/>
                <w:color w:val="000000"/>
              </w:rPr>
            </w:pPr>
          </w:p>
        </w:tc>
        <w:tc>
          <w:tcPr>
            <w:tcW w:w="2133" w:type="dxa"/>
            <w:tcBorders>
              <w:top w:val="single" w:sz="4" w:space="0" w:color="auto"/>
              <w:left w:val="single" w:sz="4" w:space="0" w:color="auto"/>
              <w:bottom w:val="single" w:sz="4" w:space="0" w:color="auto"/>
              <w:right w:val="single" w:sz="4" w:space="0" w:color="auto"/>
            </w:tcBorders>
          </w:tcPr>
          <w:p w:rsidR="00A83782" w:rsidRPr="00A83782" w:rsidRDefault="00A83782" w:rsidP="00EA1F71">
            <w:pPr>
              <w:pStyle w:val="000"/>
              <w:adjustRightInd w:val="0"/>
              <w:rPr>
                <w:rFonts w:eastAsia="華康楷書體W5"/>
                <w:color w:val="000000"/>
              </w:rPr>
            </w:pPr>
            <w:r w:rsidRPr="00EA1F71">
              <w:rPr>
                <w:rFonts w:eastAsia="華康楷書體W5" w:hint="eastAsia"/>
                <w:color w:val="000000"/>
              </w:rPr>
              <w:t>區域立法委員選舉</w:t>
            </w:r>
          </w:p>
        </w:tc>
        <w:tc>
          <w:tcPr>
            <w:tcW w:w="1410" w:type="dxa"/>
            <w:tcBorders>
              <w:top w:val="nil"/>
              <w:left w:val="single" w:sz="4" w:space="0" w:color="auto"/>
              <w:bottom w:val="nil"/>
              <w:right w:val="nil"/>
            </w:tcBorders>
          </w:tcPr>
          <w:p w:rsidR="00A83782" w:rsidRPr="00A83782" w:rsidRDefault="00A83782" w:rsidP="003B7344">
            <w:pPr>
              <w:pStyle w:val="000"/>
              <w:adjustRightInd w:val="0"/>
              <w:ind w:right="162"/>
              <w:jc w:val="right"/>
              <w:rPr>
                <w:rFonts w:eastAsia="華康楷書體W5"/>
                <w:color w:val="000000"/>
              </w:rPr>
            </w:pPr>
            <w:r w:rsidRPr="00A83782">
              <w:t>18,305,112</w:t>
            </w:r>
          </w:p>
        </w:tc>
        <w:tc>
          <w:tcPr>
            <w:tcW w:w="1410" w:type="dxa"/>
            <w:tcBorders>
              <w:top w:val="nil"/>
              <w:left w:val="nil"/>
              <w:bottom w:val="nil"/>
              <w:right w:val="nil"/>
            </w:tcBorders>
          </w:tcPr>
          <w:p w:rsidR="00A83782" w:rsidRPr="00A83782" w:rsidRDefault="00A83782" w:rsidP="003B7344">
            <w:pPr>
              <w:pStyle w:val="000"/>
              <w:adjustRightInd w:val="0"/>
              <w:ind w:right="162"/>
              <w:jc w:val="right"/>
              <w:rPr>
                <w:rFonts w:eastAsia="華康楷書體W5"/>
                <w:color w:val="000000"/>
              </w:rPr>
            </w:pPr>
            <w:r w:rsidRPr="00A83782">
              <w:t>12,187,927</w:t>
            </w:r>
          </w:p>
        </w:tc>
        <w:tc>
          <w:tcPr>
            <w:tcW w:w="1260" w:type="dxa"/>
            <w:tcBorders>
              <w:top w:val="nil"/>
              <w:left w:val="nil"/>
              <w:bottom w:val="nil"/>
              <w:right w:val="nil"/>
            </w:tcBorders>
          </w:tcPr>
          <w:p w:rsidR="00A83782" w:rsidRPr="00A83782" w:rsidRDefault="00A83782" w:rsidP="003B7344">
            <w:pPr>
              <w:pStyle w:val="000"/>
              <w:adjustRightInd w:val="0"/>
              <w:rPr>
                <w:rFonts w:eastAsia="華康楷書體W5"/>
                <w:color w:val="000000"/>
              </w:rPr>
            </w:pPr>
            <w:r w:rsidRPr="00A83782">
              <w:t>66.58</w:t>
            </w:r>
          </w:p>
        </w:tc>
        <w:tc>
          <w:tcPr>
            <w:tcW w:w="1967" w:type="dxa"/>
            <w:gridSpan w:val="4"/>
            <w:tcBorders>
              <w:left w:val="nil"/>
            </w:tcBorders>
          </w:tcPr>
          <w:p w:rsidR="00A83782" w:rsidRPr="00A83782" w:rsidRDefault="00A83782" w:rsidP="003B7344">
            <w:pPr>
              <w:pStyle w:val="000"/>
              <w:adjustRightInd w:val="0"/>
              <w:rPr>
                <w:rFonts w:eastAsia="華康楷書體W5"/>
                <w:color w:val="000000"/>
              </w:rPr>
            </w:pPr>
            <w:r w:rsidRPr="00EA1F71">
              <w:rPr>
                <w:rFonts w:eastAsia="華康楷書體W5" w:hint="eastAsia"/>
                <w:color w:val="000000"/>
              </w:rPr>
              <w:t>未進行統計</w:t>
            </w:r>
          </w:p>
        </w:tc>
      </w:tr>
      <w:tr w:rsidR="00A83782" w:rsidRPr="003A2DE7" w:rsidTr="00EA1F71">
        <w:trPr>
          <w:trHeight w:val="50"/>
          <w:jc w:val="center"/>
        </w:trPr>
        <w:tc>
          <w:tcPr>
            <w:tcW w:w="1129" w:type="dxa"/>
            <w:vMerge/>
            <w:tcBorders>
              <w:right w:val="single" w:sz="4" w:space="0" w:color="auto"/>
            </w:tcBorders>
          </w:tcPr>
          <w:p w:rsidR="00A83782" w:rsidRPr="00EA1F71" w:rsidRDefault="00A83782" w:rsidP="003B7344">
            <w:pPr>
              <w:pStyle w:val="000"/>
              <w:adjustRightInd w:val="0"/>
              <w:rPr>
                <w:rFonts w:eastAsia="華康楷書體W5"/>
                <w:color w:val="000000"/>
              </w:rPr>
            </w:pPr>
          </w:p>
        </w:tc>
        <w:tc>
          <w:tcPr>
            <w:tcW w:w="2133" w:type="dxa"/>
            <w:tcBorders>
              <w:top w:val="single" w:sz="4" w:space="0" w:color="auto"/>
              <w:left w:val="single" w:sz="4" w:space="0" w:color="auto"/>
              <w:right w:val="single" w:sz="4" w:space="0" w:color="auto"/>
            </w:tcBorders>
          </w:tcPr>
          <w:p w:rsidR="00A83782" w:rsidRPr="00EA1F71" w:rsidRDefault="00A83782" w:rsidP="00EA1F71">
            <w:pPr>
              <w:pStyle w:val="000"/>
              <w:adjustRightInd w:val="0"/>
              <w:rPr>
                <w:rFonts w:eastAsia="華康楷書體W5"/>
                <w:color w:val="000000"/>
              </w:rPr>
            </w:pPr>
            <w:r w:rsidRPr="00EA1F71">
              <w:rPr>
                <w:rFonts w:eastAsia="華康楷書體W5" w:hint="eastAsia"/>
                <w:color w:val="000000"/>
              </w:rPr>
              <w:t>原住民立法委員選舉</w:t>
            </w:r>
          </w:p>
        </w:tc>
        <w:tc>
          <w:tcPr>
            <w:tcW w:w="1410" w:type="dxa"/>
            <w:tcBorders>
              <w:top w:val="nil"/>
              <w:left w:val="single" w:sz="4" w:space="0" w:color="auto"/>
              <w:right w:val="nil"/>
            </w:tcBorders>
          </w:tcPr>
          <w:p w:rsidR="00A83782" w:rsidRPr="00EA1F71" w:rsidRDefault="00A83782" w:rsidP="003B7344">
            <w:pPr>
              <w:pStyle w:val="000"/>
              <w:adjustRightInd w:val="0"/>
              <w:ind w:right="162"/>
              <w:jc w:val="right"/>
              <w:rPr>
                <w:rFonts w:eastAsia="華康楷書體W5"/>
                <w:color w:val="000000"/>
              </w:rPr>
            </w:pPr>
            <w:r w:rsidRPr="00A83782">
              <w:t>387,105</w:t>
            </w:r>
          </w:p>
        </w:tc>
        <w:tc>
          <w:tcPr>
            <w:tcW w:w="1410" w:type="dxa"/>
            <w:tcBorders>
              <w:top w:val="nil"/>
              <w:left w:val="nil"/>
              <w:right w:val="nil"/>
            </w:tcBorders>
          </w:tcPr>
          <w:p w:rsidR="00A83782" w:rsidRPr="00EA1F71" w:rsidRDefault="00A83782" w:rsidP="003B7344">
            <w:pPr>
              <w:pStyle w:val="000"/>
              <w:adjustRightInd w:val="0"/>
              <w:ind w:right="162"/>
              <w:jc w:val="right"/>
              <w:rPr>
                <w:rFonts w:eastAsia="華康楷書體W5"/>
                <w:color w:val="000000"/>
              </w:rPr>
            </w:pPr>
            <w:r w:rsidRPr="00A83782">
              <w:t>212,102</w:t>
            </w:r>
          </w:p>
        </w:tc>
        <w:tc>
          <w:tcPr>
            <w:tcW w:w="1260" w:type="dxa"/>
            <w:tcBorders>
              <w:top w:val="nil"/>
              <w:left w:val="nil"/>
              <w:right w:val="nil"/>
            </w:tcBorders>
          </w:tcPr>
          <w:p w:rsidR="00A83782" w:rsidRPr="00EA1F71" w:rsidRDefault="00A83782" w:rsidP="003B7344">
            <w:pPr>
              <w:pStyle w:val="000"/>
              <w:adjustRightInd w:val="0"/>
              <w:rPr>
                <w:rFonts w:eastAsia="華康楷書體W5"/>
                <w:color w:val="000000"/>
              </w:rPr>
            </w:pPr>
            <w:r w:rsidRPr="00A83782">
              <w:t>54.79</w:t>
            </w:r>
          </w:p>
        </w:tc>
        <w:tc>
          <w:tcPr>
            <w:tcW w:w="1967" w:type="dxa"/>
            <w:gridSpan w:val="4"/>
            <w:tcBorders>
              <w:left w:val="nil"/>
            </w:tcBorders>
          </w:tcPr>
          <w:p w:rsidR="00A83782" w:rsidRPr="00EA1F71" w:rsidRDefault="00A83782" w:rsidP="003B7344">
            <w:pPr>
              <w:pStyle w:val="000"/>
              <w:adjustRightInd w:val="0"/>
              <w:rPr>
                <w:rFonts w:eastAsia="華康楷書體W5"/>
                <w:color w:val="000000"/>
              </w:rPr>
            </w:pPr>
            <w:r w:rsidRPr="00EA1F71">
              <w:rPr>
                <w:rFonts w:eastAsia="華康楷書體W5" w:hint="eastAsia"/>
                <w:color w:val="000000"/>
              </w:rPr>
              <w:t>未進行統計</w:t>
            </w:r>
          </w:p>
        </w:tc>
      </w:tr>
    </w:tbl>
    <w:p w:rsidR="003A2DE7" w:rsidRPr="00C36C0C" w:rsidRDefault="003A2DE7" w:rsidP="003A2DE7">
      <w:pPr>
        <w:pStyle w:val="af"/>
        <w:adjustRightInd w:val="0"/>
        <w:spacing w:line="360" w:lineRule="exact"/>
        <w:ind w:left="425"/>
        <w:rPr>
          <w:rFonts w:eastAsia="華康楷書體W5"/>
          <w:color w:val="000000"/>
          <w:szCs w:val="24"/>
        </w:rPr>
      </w:pPr>
      <w:r w:rsidRPr="003A2DE7">
        <w:rPr>
          <w:rFonts w:eastAsia="華康楷書體W5"/>
          <w:color w:val="000000"/>
          <w:szCs w:val="24"/>
          <w:highlight w:val="yellow"/>
        </w:rPr>
        <w:t>資料來源：中央選舉委員會</w:t>
      </w:r>
    </w:p>
    <w:p w:rsidR="003A2DE7" w:rsidRPr="003A2DE7" w:rsidRDefault="003A2DE7" w:rsidP="00EA1F71">
      <w:pPr>
        <w:pStyle w:val="a8"/>
        <w:spacing w:line="400" w:lineRule="exact"/>
        <w:ind w:leftChars="177" w:left="1417" w:hangingChars="496" w:hanging="992"/>
        <w:jc w:val="both"/>
        <w:rPr>
          <w:rFonts w:ascii="Times New Roman" w:eastAsia="標楷體" w:hAnsi="Times New Roman"/>
          <w:szCs w:val="24"/>
        </w:rPr>
      </w:pPr>
      <w:r w:rsidRPr="00EA1F71">
        <w:rPr>
          <w:rFonts w:ascii="Times New Roman" w:eastAsia="華康楷書體W5" w:hAnsi="Times New Roman" w:cs="Times New Roman" w:hint="eastAsia"/>
          <w:color w:val="000000"/>
          <w:kern w:val="0"/>
          <w:sz w:val="20"/>
          <w:szCs w:val="20"/>
        </w:rPr>
        <w:t>說　　明：</w:t>
      </w:r>
      <w:r w:rsidR="000D768E" w:rsidRPr="000D768E">
        <w:rPr>
          <w:rFonts w:ascii="Times New Roman" w:eastAsia="華康楷書體W5" w:hAnsi="Times New Roman" w:cs="Times New Roman" w:hint="eastAsia"/>
          <w:color w:val="000000"/>
          <w:kern w:val="0"/>
          <w:sz w:val="20"/>
          <w:szCs w:val="20"/>
        </w:rPr>
        <w:t>2012</w:t>
      </w:r>
      <w:r w:rsidR="000D768E" w:rsidRPr="000D768E">
        <w:rPr>
          <w:rFonts w:ascii="Times New Roman" w:eastAsia="華康楷書體W5" w:hAnsi="Times New Roman" w:cs="Times New Roman" w:hint="eastAsia"/>
          <w:color w:val="000000"/>
          <w:kern w:val="0"/>
          <w:sz w:val="20"/>
          <w:szCs w:val="20"/>
        </w:rPr>
        <w:t>年及</w:t>
      </w:r>
      <w:r w:rsidR="000D768E" w:rsidRPr="000D768E">
        <w:rPr>
          <w:rFonts w:ascii="Times New Roman" w:eastAsia="華康楷書體W5" w:hAnsi="Times New Roman" w:cs="Times New Roman" w:hint="eastAsia"/>
          <w:color w:val="000000"/>
          <w:kern w:val="0"/>
          <w:sz w:val="20"/>
          <w:szCs w:val="20"/>
        </w:rPr>
        <w:t>2016</w:t>
      </w:r>
      <w:r w:rsidR="000D768E" w:rsidRPr="000D768E">
        <w:rPr>
          <w:rFonts w:ascii="Times New Roman" w:eastAsia="華康楷書體W5" w:hAnsi="Times New Roman" w:cs="Times New Roman" w:hint="eastAsia"/>
          <w:color w:val="000000"/>
          <w:kern w:val="0"/>
          <w:sz w:val="20"/>
          <w:szCs w:val="20"/>
        </w:rPr>
        <w:t>年立法委員選舉與總統、副總統選舉同日舉行投票，僅就總統、副總統選舉進行性別投票統計，未進行立法委員選舉性別投票率統計。</w:t>
      </w:r>
    </w:p>
    <w:p w:rsidR="003A2DE7" w:rsidRPr="003A2DE7" w:rsidRDefault="003A2DE7" w:rsidP="00A83782">
      <w:pPr>
        <w:pStyle w:val="a8"/>
        <w:numPr>
          <w:ilvl w:val="1"/>
          <w:numId w:val="10"/>
        </w:numPr>
        <w:spacing w:line="480" w:lineRule="exact"/>
        <w:ind w:leftChars="0"/>
        <w:jc w:val="both"/>
        <w:rPr>
          <w:rFonts w:ascii="Times New Roman" w:eastAsia="標楷體" w:hAnsi="Times New Roman"/>
          <w:szCs w:val="24"/>
        </w:rPr>
      </w:pPr>
      <w:r w:rsidRPr="003A2DE7">
        <w:rPr>
          <w:rFonts w:ascii="Times New Roman" w:eastAsia="標楷體" w:hAnsi="Times New Roman"/>
          <w:szCs w:val="24"/>
          <w:highlight w:val="yellow"/>
          <w:bdr w:val="single" w:sz="4" w:space="0" w:color="auto"/>
        </w:rPr>
        <w:t>中央層級公職人員選舉：</w:t>
      </w:r>
      <w:r w:rsidRPr="003A2DE7">
        <w:rPr>
          <w:rFonts w:ascii="Times New Roman" w:eastAsia="標楷體" w:hAnsi="Times New Roman"/>
          <w:szCs w:val="24"/>
          <w:highlight w:val="yellow"/>
          <w:bdr w:val="single" w:sz="4" w:space="0" w:color="auto"/>
        </w:rPr>
        <w:t>2008</w:t>
      </w:r>
      <w:r w:rsidRPr="003A2DE7">
        <w:rPr>
          <w:rFonts w:ascii="Times New Roman" w:eastAsia="標楷體" w:hAnsi="Times New Roman"/>
          <w:szCs w:val="24"/>
          <w:highlight w:val="yellow"/>
          <w:bdr w:val="single" w:sz="4" w:space="0" w:color="auto"/>
        </w:rPr>
        <w:t>年總統、副總統選舉，選舉人數計</w:t>
      </w:r>
      <w:r w:rsidRPr="003A2DE7">
        <w:rPr>
          <w:rFonts w:ascii="Times New Roman" w:eastAsia="標楷體" w:hAnsi="Times New Roman"/>
          <w:szCs w:val="24"/>
          <w:highlight w:val="yellow"/>
          <w:bdr w:val="single" w:sz="4" w:space="0" w:color="auto"/>
        </w:rPr>
        <w:t>1,732</w:t>
      </w:r>
      <w:r w:rsidRPr="003A2DE7">
        <w:rPr>
          <w:rFonts w:ascii="Times New Roman" w:eastAsia="標楷體" w:hAnsi="Times New Roman"/>
          <w:szCs w:val="24"/>
          <w:highlight w:val="yellow"/>
          <w:bdr w:val="single" w:sz="4" w:space="0" w:color="auto"/>
        </w:rPr>
        <w:t>萬</w:t>
      </w:r>
      <w:r w:rsidRPr="003A2DE7">
        <w:rPr>
          <w:rFonts w:ascii="Times New Roman" w:eastAsia="標楷體" w:hAnsi="Times New Roman"/>
          <w:szCs w:val="24"/>
          <w:highlight w:val="yellow"/>
          <w:bdr w:val="single" w:sz="4" w:space="0" w:color="auto"/>
        </w:rPr>
        <w:t>1,622</w:t>
      </w:r>
      <w:r w:rsidRPr="003A2DE7">
        <w:rPr>
          <w:rFonts w:ascii="Times New Roman" w:eastAsia="標楷體" w:hAnsi="Times New Roman"/>
          <w:szCs w:val="24"/>
          <w:highlight w:val="yellow"/>
          <w:bdr w:val="single" w:sz="4" w:space="0" w:color="auto"/>
        </w:rPr>
        <w:t>人，占人口數</w:t>
      </w:r>
      <w:r w:rsidRPr="003A2DE7">
        <w:rPr>
          <w:rFonts w:ascii="Times New Roman" w:eastAsia="標楷體" w:hAnsi="Times New Roman"/>
          <w:szCs w:val="24"/>
          <w:highlight w:val="yellow"/>
          <w:bdr w:val="single" w:sz="4" w:space="0" w:color="auto"/>
        </w:rPr>
        <w:t>2,292</w:t>
      </w:r>
      <w:r w:rsidRPr="003A2DE7">
        <w:rPr>
          <w:rFonts w:ascii="Times New Roman" w:eastAsia="標楷體" w:hAnsi="Times New Roman"/>
          <w:szCs w:val="24"/>
          <w:highlight w:val="yellow"/>
          <w:bdr w:val="single" w:sz="4" w:space="0" w:color="auto"/>
        </w:rPr>
        <w:t>萬</w:t>
      </w:r>
      <w:r w:rsidRPr="003A2DE7">
        <w:rPr>
          <w:rFonts w:ascii="Times New Roman" w:eastAsia="標楷體" w:hAnsi="Times New Roman"/>
          <w:szCs w:val="24"/>
          <w:highlight w:val="yellow"/>
          <w:bdr w:val="single" w:sz="4" w:space="0" w:color="auto"/>
        </w:rPr>
        <w:t>5,311</w:t>
      </w:r>
      <w:r w:rsidRPr="003A2DE7">
        <w:rPr>
          <w:rFonts w:ascii="Times New Roman" w:eastAsia="標楷體" w:hAnsi="Times New Roman"/>
          <w:szCs w:val="24"/>
          <w:highlight w:val="yellow"/>
          <w:bdr w:val="single" w:sz="4" w:space="0" w:color="auto"/>
        </w:rPr>
        <w:t>人之</w:t>
      </w:r>
      <w:r w:rsidRPr="003A2DE7">
        <w:rPr>
          <w:rFonts w:ascii="Times New Roman" w:eastAsia="標楷體" w:hAnsi="Times New Roman"/>
          <w:szCs w:val="24"/>
          <w:highlight w:val="yellow"/>
          <w:bdr w:val="single" w:sz="4" w:space="0" w:color="auto"/>
        </w:rPr>
        <w:t>75.56%</w:t>
      </w:r>
      <w:r w:rsidRPr="003A2DE7">
        <w:rPr>
          <w:rFonts w:ascii="Times New Roman" w:eastAsia="標楷體" w:hAnsi="Times New Roman"/>
          <w:szCs w:val="24"/>
          <w:highlight w:val="yellow"/>
          <w:bdr w:val="single" w:sz="4" w:space="0" w:color="auto"/>
        </w:rPr>
        <w:t>；</w:t>
      </w:r>
      <w:r w:rsidRPr="003A2DE7">
        <w:rPr>
          <w:rFonts w:ascii="Times New Roman" w:eastAsia="標楷體" w:hAnsi="Times New Roman"/>
          <w:szCs w:val="24"/>
          <w:highlight w:val="yellow"/>
          <w:bdr w:val="single" w:sz="4" w:space="0" w:color="auto"/>
        </w:rPr>
        <w:t>2012</w:t>
      </w:r>
      <w:r w:rsidRPr="003A2DE7">
        <w:rPr>
          <w:rFonts w:ascii="Times New Roman" w:eastAsia="標楷體" w:hAnsi="Times New Roman"/>
          <w:szCs w:val="24"/>
          <w:highlight w:val="yellow"/>
          <w:bdr w:val="single" w:sz="4" w:space="0" w:color="auto"/>
        </w:rPr>
        <w:t>年總統、副總統選舉，選舉人數計</w:t>
      </w:r>
      <w:r w:rsidRPr="003A2DE7">
        <w:rPr>
          <w:rFonts w:ascii="Times New Roman" w:eastAsia="標楷體" w:hAnsi="Times New Roman"/>
          <w:szCs w:val="24"/>
          <w:highlight w:val="yellow"/>
          <w:bdr w:val="single" w:sz="4" w:space="0" w:color="auto"/>
        </w:rPr>
        <w:t>1,808</w:t>
      </w:r>
      <w:r w:rsidRPr="003A2DE7">
        <w:rPr>
          <w:rFonts w:ascii="Times New Roman" w:eastAsia="標楷體" w:hAnsi="Times New Roman"/>
          <w:szCs w:val="24"/>
          <w:highlight w:val="yellow"/>
          <w:bdr w:val="single" w:sz="4" w:space="0" w:color="auto"/>
        </w:rPr>
        <w:t>萬</w:t>
      </w:r>
      <w:r w:rsidRPr="003A2DE7">
        <w:rPr>
          <w:rFonts w:ascii="Times New Roman" w:eastAsia="標楷體" w:hAnsi="Times New Roman"/>
          <w:szCs w:val="24"/>
          <w:highlight w:val="yellow"/>
          <w:bdr w:val="single" w:sz="4" w:space="0" w:color="auto"/>
        </w:rPr>
        <w:t>6,455</w:t>
      </w:r>
      <w:r w:rsidRPr="003A2DE7">
        <w:rPr>
          <w:rFonts w:ascii="Times New Roman" w:eastAsia="標楷體" w:hAnsi="Times New Roman"/>
          <w:szCs w:val="24"/>
          <w:highlight w:val="yellow"/>
          <w:bdr w:val="single" w:sz="4" w:space="0" w:color="auto"/>
        </w:rPr>
        <w:t>人，占人口數</w:t>
      </w:r>
      <w:r w:rsidRPr="003A2DE7">
        <w:rPr>
          <w:rFonts w:ascii="Times New Roman" w:eastAsia="標楷體" w:hAnsi="Times New Roman"/>
          <w:szCs w:val="24"/>
          <w:highlight w:val="yellow"/>
          <w:bdr w:val="single" w:sz="4" w:space="0" w:color="auto"/>
        </w:rPr>
        <w:t>2,322</w:t>
      </w:r>
      <w:r w:rsidRPr="003A2DE7">
        <w:rPr>
          <w:rFonts w:ascii="Times New Roman" w:eastAsia="標楷體" w:hAnsi="Times New Roman"/>
          <w:szCs w:val="24"/>
          <w:highlight w:val="yellow"/>
          <w:bdr w:val="single" w:sz="4" w:space="0" w:color="auto"/>
        </w:rPr>
        <w:t>萬</w:t>
      </w:r>
      <w:r w:rsidRPr="003A2DE7">
        <w:rPr>
          <w:rFonts w:ascii="Times New Roman" w:eastAsia="標楷體" w:hAnsi="Times New Roman"/>
          <w:szCs w:val="24"/>
          <w:highlight w:val="yellow"/>
          <w:bdr w:val="single" w:sz="4" w:space="0" w:color="auto"/>
        </w:rPr>
        <w:t>4,912</w:t>
      </w:r>
      <w:r w:rsidRPr="003A2DE7">
        <w:rPr>
          <w:rFonts w:ascii="Times New Roman" w:eastAsia="標楷體" w:hAnsi="Times New Roman"/>
          <w:szCs w:val="24"/>
          <w:highlight w:val="yellow"/>
          <w:bdr w:val="single" w:sz="4" w:space="0" w:color="auto"/>
        </w:rPr>
        <w:t>人之</w:t>
      </w:r>
      <w:r w:rsidRPr="003A2DE7">
        <w:rPr>
          <w:rFonts w:ascii="Times New Roman" w:eastAsia="標楷體" w:hAnsi="Times New Roman"/>
          <w:szCs w:val="24"/>
          <w:highlight w:val="yellow"/>
          <w:bdr w:val="single" w:sz="4" w:space="0" w:color="auto"/>
        </w:rPr>
        <w:t>77.88%</w:t>
      </w:r>
      <w:r w:rsidR="00A83782" w:rsidRPr="00A83782">
        <w:rPr>
          <w:rFonts w:ascii="Times New Roman" w:eastAsia="標楷體" w:hAnsi="Times New Roman" w:hint="eastAsia"/>
          <w:szCs w:val="24"/>
          <w:bdr w:val="single" w:sz="4" w:space="0" w:color="auto"/>
        </w:rPr>
        <w:t>；</w:t>
      </w:r>
      <w:r w:rsidR="00A83782" w:rsidRPr="00A83782">
        <w:rPr>
          <w:rFonts w:ascii="Times New Roman" w:eastAsia="標楷體" w:hAnsi="Times New Roman" w:hint="eastAsia"/>
          <w:szCs w:val="24"/>
          <w:bdr w:val="single" w:sz="4" w:space="0" w:color="auto"/>
        </w:rPr>
        <w:t>2016</w:t>
      </w:r>
      <w:r w:rsidR="00A83782" w:rsidRPr="00A83782">
        <w:rPr>
          <w:rFonts w:ascii="Times New Roman" w:eastAsia="標楷體" w:hAnsi="Times New Roman" w:hint="eastAsia"/>
          <w:szCs w:val="24"/>
          <w:bdr w:val="single" w:sz="4" w:space="0" w:color="auto"/>
        </w:rPr>
        <w:t>年總統、副總統選舉，選舉人數計</w:t>
      </w:r>
      <w:r w:rsidR="00A83782" w:rsidRPr="00A83782">
        <w:rPr>
          <w:rFonts w:ascii="Times New Roman" w:eastAsia="標楷體" w:hAnsi="Times New Roman" w:hint="eastAsia"/>
          <w:szCs w:val="24"/>
          <w:bdr w:val="single" w:sz="4" w:space="0" w:color="auto"/>
        </w:rPr>
        <w:t>1,878</w:t>
      </w:r>
      <w:r w:rsidR="00A83782" w:rsidRPr="00A83782">
        <w:rPr>
          <w:rFonts w:ascii="Times New Roman" w:eastAsia="標楷體" w:hAnsi="Times New Roman" w:hint="eastAsia"/>
          <w:szCs w:val="24"/>
          <w:bdr w:val="single" w:sz="4" w:space="0" w:color="auto"/>
        </w:rPr>
        <w:t>萬</w:t>
      </w:r>
      <w:r w:rsidR="00A83782" w:rsidRPr="00A83782">
        <w:rPr>
          <w:rFonts w:ascii="Times New Roman" w:eastAsia="標楷體" w:hAnsi="Times New Roman" w:hint="eastAsia"/>
          <w:szCs w:val="24"/>
          <w:bdr w:val="single" w:sz="4" w:space="0" w:color="auto"/>
        </w:rPr>
        <w:t>2,991</w:t>
      </w:r>
      <w:r w:rsidR="00A83782" w:rsidRPr="00A83782">
        <w:rPr>
          <w:rFonts w:ascii="Times New Roman" w:eastAsia="標楷體" w:hAnsi="Times New Roman" w:hint="eastAsia"/>
          <w:szCs w:val="24"/>
          <w:bdr w:val="single" w:sz="4" w:space="0" w:color="auto"/>
        </w:rPr>
        <w:t>人，占人口數</w:t>
      </w:r>
      <w:r w:rsidR="00A83782" w:rsidRPr="00A83782">
        <w:rPr>
          <w:rFonts w:ascii="Times New Roman" w:eastAsia="標楷體" w:hAnsi="Times New Roman" w:hint="eastAsia"/>
          <w:szCs w:val="24"/>
          <w:bdr w:val="single" w:sz="4" w:space="0" w:color="auto"/>
        </w:rPr>
        <w:t>2,348</w:t>
      </w:r>
      <w:r w:rsidR="00A83782" w:rsidRPr="00A83782">
        <w:rPr>
          <w:rFonts w:ascii="Times New Roman" w:eastAsia="標楷體" w:hAnsi="Times New Roman" w:hint="eastAsia"/>
          <w:szCs w:val="24"/>
          <w:bdr w:val="single" w:sz="4" w:space="0" w:color="auto"/>
        </w:rPr>
        <w:t>萬</w:t>
      </w:r>
      <w:r w:rsidR="00A83782" w:rsidRPr="00A83782">
        <w:rPr>
          <w:rFonts w:ascii="Times New Roman" w:eastAsia="標楷體" w:hAnsi="Times New Roman" w:hint="eastAsia"/>
          <w:szCs w:val="24"/>
          <w:bdr w:val="single" w:sz="4" w:space="0" w:color="auto"/>
        </w:rPr>
        <w:t>3,793</w:t>
      </w:r>
      <w:r w:rsidR="00A83782" w:rsidRPr="00A83782">
        <w:rPr>
          <w:rFonts w:ascii="Times New Roman" w:eastAsia="標楷體" w:hAnsi="Times New Roman" w:hint="eastAsia"/>
          <w:szCs w:val="24"/>
          <w:bdr w:val="single" w:sz="4" w:space="0" w:color="auto"/>
        </w:rPr>
        <w:t>人之</w:t>
      </w:r>
      <w:r w:rsidR="00A83782" w:rsidRPr="00A83782">
        <w:rPr>
          <w:rFonts w:ascii="Times New Roman" w:eastAsia="標楷體" w:hAnsi="Times New Roman" w:hint="eastAsia"/>
          <w:szCs w:val="24"/>
          <w:bdr w:val="single" w:sz="4" w:space="0" w:color="auto"/>
        </w:rPr>
        <w:t>79.98%</w:t>
      </w:r>
      <w:r w:rsidRPr="003A2DE7">
        <w:rPr>
          <w:rFonts w:ascii="Times New Roman" w:eastAsia="標楷體" w:hAnsi="Times New Roman"/>
          <w:szCs w:val="24"/>
          <w:highlight w:val="yellow"/>
          <w:bdr w:val="single" w:sz="4" w:space="0" w:color="auto"/>
        </w:rPr>
        <w:t>。</w:t>
      </w:r>
      <w:r w:rsidRPr="004C2DDF">
        <w:rPr>
          <w:rFonts w:ascii="Times New Roman" w:eastAsia="標楷體" w:hAnsi="Times New Roman" w:hint="eastAsia"/>
          <w:szCs w:val="24"/>
          <w:u w:val="single"/>
        </w:rPr>
        <w:t>(</w:t>
      </w:r>
      <w:r w:rsidRPr="004C2DDF">
        <w:rPr>
          <w:rFonts w:ascii="標楷體" w:eastAsia="標楷體" w:hAnsi="標楷體" w:hint="eastAsia"/>
          <w:u w:val="single"/>
        </w:rPr>
        <w:t>兩公約初次國家報告</w:t>
      </w:r>
      <w:r w:rsidRPr="004C2DDF">
        <w:rPr>
          <w:rFonts w:ascii="標楷體" w:eastAsia="標楷體" w:hAnsi="標楷體" w:cs="Times New Roman" w:hint="eastAsia"/>
          <w:szCs w:val="24"/>
          <w:u w:val="single"/>
        </w:rPr>
        <w:t>共同核心文件第</w:t>
      </w:r>
      <w:r>
        <w:rPr>
          <w:rFonts w:ascii="Times New Roman" w:eastAsia="標楷體" w:hAnsi="Times New Roman" w:cs="Times New Roman" w:hint="eastAsia"/>
          <w:szCs w:val="24"/>
          <w:u w:val="single"/>
        </w:rPr>
        <w:t>65</w:t>
      </w:r>
      <w:r w:rsidRPr="004C2DDF">
        <w:rPr>
          <w:rFonts w:ascii="標楷體" w:eastAsia="標楷體" w:hAnsi="標楷體" w:cs="Times New Roman" w:hint="eastAsia"/>
          <w:szCs w:val="24"/>
          <w:u w:val="single"/>
        </w:rPr>
        <w:t>點)</w:t>
      </w:r>
      <w:r w:rsidR="00303BD3" w:rsidRPr="00303BD3">
        <w:rPr>
          <w:rFonts w:ascii="Times New Roman" w:eastAsia="標楷體" w:hAnsi="Times New Roman" w:hint="eastAsia"/>
          <w:b/>
          <w:szCs w:val="24"/>
          <w:u w:val="single"/>
        </w:rPr>
        <w:t xml:space="preserve"> </w:t>
      </w:r>
      <w:r w:rsidR="00303BD3" w:rsidRPr="00FE7F83">
        <w:rPr>
          <w:rFonts w:ascii="Times New Roman" w:eastAsia="標楷體" w:hAnsi="Times New Roman" w:hint="eastAsia"/>
          <w:b/>
          <w:szCs w:val="24"/>
          <w:u w:val="single"/>
        </w:rPr>
        <w:t>(</w:t>
      </w:r>
      <w:r w:rsidR="00303BD3" w:rsidRPr="00FE7F83">
        <w:rPr>
          <w:rFonts w:ascii="Times New Roman" w:eastAsia="標楷體" w:hAnsi="Times New Roman" w:hint="eastAsia"/>
          <w:b/>
          <w:szCs w:val="24"/>
          <w:u w:val="single"/>
        </w:rPr>
        <w:t>中選會</w:t>
      </w:r>
      <w:r w:rsidR="00303BD3" w:rsidRPr="00FE7F83">
        <w:rPr>
          <w:rFonts w:ascii="Times New Roman" w:eastAsia="標楷體" w:hAnsi="Times New Roman" w:hint="eastAsia"/>
          <w:b/>
          <w:szCs w:val="24"/>
          <w:u w:val="single"/>
        </w:rPr>
        <w:t>)</w:t>
      </w:r>
    </w:p>
    <w:p w:rsidR="003A2DE7" w:rsidRPr="003A2DE7" w:rsidRDefault="003A2DE7" w:rsidP="003A2DE7">
      <w:pPr>
        <w:pStyle w:val="003"/>
        <w:adjustRightInd w:val="0"/>
        <w:spacing w:beforeLines="40" w:before="144" w:line="480" w:lineRule="exact"/>
        <w:ind w:left="425" w:firstLineChars="0" w:firstLine="0"/>
        <w:rPr>
          <w:rFonts w:eastAsia="華康楷書體W5"/>
          <w:color w:val="000000"/>
          <w:highlight w:val="yellow"/>
        </w:rPr>
      </w:pPr>
      <w:bookmarkStart w:id="79" w:name="_Toc320726355"/>
      <w:r w:rsidRPr="003A2DE7">
        <w:rPr>
          <w:rFonts w:eastAsia="華康楷書體W5"/>
          <w:color w:val="000000"/>
          <w:highlight w:val="yellow"/>
        </w:rPr>
        <w:t>表</w:t>
      </w:r>
      <w:r w:rsidRPr="003A2DE7">
        <w:rPr>
          <w:rFonts w:eastAsia="華康楷書體W5"/>
          <w:color w:val="000000"/>
          <w:highlight w:val="yellow"/>
        </w:rPr>
        <w:fldChar w:fldCharType="begin"/>
      </w:r>
      <w:r w:rsidRPr="003A2DE7">
        <w:rPr>
          <w:rFonts w:eastAsia="華康楷書體W5"/>
          <w:color w:val="000000"/>
          <w:highlight w:val="yellow"/>
        </w:rPr>
        <w:instrText xml:space="preserve"> SEQ </w:instrText>
      </w:r>
      <w:r w:rsidRPr="003A2DE7">
        <w:rPr>
          <w:rFonts w:eastAsia="華康楷書體W5"/>
          <w:color w:val="000000"/>
          <w:highlight w:val="yellow"/>
        </w:rPr>
        <w:instrText>表</w:instrText>
      </w:r>
      <w:r w:rsidRPr="003A2DE7">
        <w:rPr>
          <w:rFonts w:eastAsia="華康楷書體W5"/>
          <w:color w:val="000000"/>
          <w:highlight w:val="yellow"/>
        </w:rPr>
        <w:instrText xml:space="preserve"> \* ARABIC </w:instrText>
      </w:r>
      <w:r w:rsidRPr="003A2DE7">
        <w:rPr>
          <w:rFonts w:eastAsia="華康楷書體W5"/>
          <w:color w:val="000000"/>
          <w:highlight w:val="yellow"/>
        </w:rPr>
        <w:fldChar w:fldCharType="separate"/>
      </w:r>
      <w:r w:rsidR="00795269">
        <w:rPr>
          <w:rFonts w:eastAsia="華康楷書體W5"/>
          <w:noProof/>
          <w:color w:val="000000"/>
          <w:highlight w:val="yellow"/>
        </w:rPr>
        <w:t>34</w:t>
      </w:r>
      <w:r w:rsidRPr="003A2DE7">
        <w:rPr>
          <w:rFonts w:eastAsia="華康楷書體W5"/>
          <w:color w:val="000000"/>
          <w:highlight w:val="yellow"/>
        </w:rPr>
        <w:fldChar w:fldCharType="end"/>
      </w:r>
      <w:r w:rsidRPr="003A2DE7">
        <w:rPr>
          <w:rFonts w:eastAsia="華康楷書體W5"/>
          <w:color w:val="000000"/>
          <w:highlight w:val="yellow"/>
        </w:rPr>
        <w:t xml:space="preserve">　中央層級公職人員總統、副總統選舉－選舉</w:t>
      </w:r>
      <w:r w:rsidRPr="003A2DE7">
        <w:rPr>
          <w:rFonts w:eastAsia="華康楷書體W5"/>
          <w:color w:val="000000"/>
          <w:highlight w:val="yellow"/>
        </w:rPr>
        <w:t>/</w:t>
      </w:r>
      <w:r w:rsidRPr="003A2DE7">
        <w:rPr>
          <w:rFonts w:eastAsia="華康楷書體W5"/>
          <w:color w:val="000000"/>
          <w:highlight w:val="yellow"/>
        </w:rPr>
        <w:t>投票人數及性別比</w:t>
      </w:r>
      <w:bookmarkEnd w:id="79"/>
    </w:p>
    <w:p w:rsidR="003A2DE7" w:rsidRPr="003A2DE7" w:rsidRDefault="003A2DE7" w:rsidP="003A2DE7">
      <w:pPr>
        <w:pStyle w:val="003"/>
        <w:adjustRightInd w:val="0"/>
        <w:ind w:left="425" w:right="1365" w:firstLineChars="0" w:firstLine="0"/>
        <w:jc w:val="right"/>
        <w:rPr>
          <w:rFonts w:eastAsia="華康楷書體W5"/>
          <w:b w:val="0"/>
          <w:color w:val="000000"/>
          <w:sz w:val="20"/>
          <w:szCs w:val="20"/>
          <w:highlight w:val="yellow"/>
        </w:rPr>
      </w:pPr>
      <w:r w:rsidRPr="003A2DE7">
        <w:rPr>
          <w:rFonts w:eastAsia="華康楷書體W5"/>
          <w:b w:val="0"/>
          <w:color w:val="000000"/>
          <w:sz w:val="20"/>
          <w:szCs w:val="20"/>
          <w:highlight w:val="yellow"/>
        </w:rPr>
        <w:t>單位：人；</w:t>
      </w:r>
      <w:r w:rsidRPr="003A2DE7">
        <w:rPr>
          <w:rFonts w:eastAsia="華康楷書體W5"/>
          <w:b w:val="0"/>
          <w:color w:val="000000"/>
          <w:kern w:val="0"/>
          <w:sz w:val="20"/>
          <w:szCs w:val="20"/>
          <w:highlight w:val="yellow"/>
        </w:rPr>
        <w:t>%</w:t>
      </w:r>
    </w:p>
    <w:tbl>
      <w:tblPr>
        <w:tblW w:w="7017" w:type="dxa"/>
        <w:jc w:val="center"/>
        <w:tblBorders>
          <w:top w:val="single" w:sz="4" w:space="0" w:color="auto"/>
          <w:bottom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40"/>
        <w:gridCol w:w="1440"/>
        <w:gridCol w:w="1620"/>
        <w:gridCol w:w="1260"/>
        <w:gridCol w:w="978"/>
        <w:gridCol w:w="979"/>
      </w:tblGrid>
      <w:tr w:rsidR="003A2DE7" w:rsidRPr="003A2DE7" w:rsidTr="003B7344">
        <w:trPr>
          <w:trHeight w:val="165"/>
          <w:jc w:val="center"/>
        </w:trPr>
        <w:tc>
          <w:tcPr>
            <w:tcW w:w="740" w:type="dxa"/>
            <w:vMerge w:val="restart"/>
            <w:vAlign w:val="center"/>
          </w:tcPr>
          <w:p w:rsidR="003A2DE7" w:rsidRPr="003A2DE7" w:rsidRDefault="003A2DE7" w:rsidP="003B7344">
            <w:pPr>
              <w:pStyle w:val="000"/>
              <w:adjustRightInd w:val="0"/>
              <w:rPr>
                <w:rFonts w:eastAsia="華康楷書體W5"/>
                <w:bCs/>
                <w:color w:val="000000"/>
                <w:highlight w:val="yellow"/>
              </w:rPr>
            </w:pPr>
            <w:r w:rsidRPr="003A2DE7">
              <w:rPr>
                <w:rFonts w:eastAsia="華康楷書體W5"/>
                <w:bCs/>
                <w:color w:val="000000"/>
                <w:highlight w:val="yellow"/>
              </w:rPr>
              <w:t>年別</w:t>
            </w:r>
          </w:p>
        </w:tc>
        <w:tc>
          <w:tcPr>
            <w:tcW w:w="1440" w:type="dxa"/>
            <w:vMerge w:val="restart"/>
            <w:shd w:val="clear" w:color="auto" w:fill="auto"/>
            <w:vAlign w:val="center"/>
          </w:tcPr>
          <w:p w:rsidR="003A2DE7" w:rsidRPr="003A2DE7" w:rsidRDefault="003A2DE7" w:rsidP="003B7344">
            <w:pPr>
              <w:pStyle w:val="000"/>
              <w:adjustRightInd w:val="0"/>
              <w:rPr>
                <w:rFonts w:eastAsia="華康楷書體W5"/>
                <w:bCs/>
                <w:color w:val="000000"/>
                <w:highlight w:val="yellow"/>
              </w:rPr>
            </w:pPr>
            <w:r w:rsidRPr="003A2DE7">
              <w:rPr>
                <w:rFonts w:eastAsia="華康楷書體W5"/>
                <w:bCs/>
                <w:color w:val="000000"/>
                <w:highlight w:val="yellow"/>
              </w:rPr>
              <w:t>選舉人數</w:t>
            </w:r>
          </w:p>
        </w:tc>
        <w:tc>
          <w:tcPr>
            <w:tcW w:w="1620" w:type="dxa"/>
            <w:vMerge w:val="restart"/>
            <w:shd w:val="clear" w:color="auto" w:fill="auto"/>
            <w:noWrap/>
            <w:vAlign w:val="center"/>
          </w:tcPr>
          <w:p w:rsidR="003A2DE7" w:rsidRPr="003A2DE7" w:rsidRDefault="003A2DE7" w:rsidP="003B7344">
            <w:pPr>
              <w:pStyle w:val="000"/>
              <w:adjustRightInd w:val="0"/>
              <w:rPr>
                <w:rFonts w:eastAsia="華康楷書體W5"/>
                <w:bCs/>
                <w:color w:val="000000"/>
                <w:highlight w:val="yellow"/>
              </w:rPr>
            </w:pPr>
            <w:r w:rsidRPr="003A2DE7">
              <w:rPr>
                <w:rFonts w:eastAsia="華康楷書體W5"/>
                <w:bCs/>
                <w:color w:val="000000"/>
                <w:highlight w:val="yellow"/>
              </w:rPr>
              <w:t>投票人數</w:t>
            </w:r>
          </w:p>
        </w:tc>
        <w:tc>
          <w:tcPr>
            <w:tcW w:w="1260" w:type="dxa"/>
            <w:vMerge w:val="restart"/>
            <w:vAlign w:val="center"/>
          </w:tcPr>
          <w:p w:rsidR="003A2DE7" w:rsidRPr="003A2DE7" w:rsidRDefault="003A2DE7" w:rsidP="003B7344">
            <w:pPr>
              <w:pStyle w:val="000"/>
              <w:adjustRightInd w:val="0"/>
              <w:rPr>
                <w:rFonts w:eastAsia="華康楷書體W5"/>
                <w:bCs/>
                <w:color w:val="000000"/>
                <w:highlight w:val="yellow"/>
              </w:rPr>
            </w:pPr>
            <w:r w:rsidRPr="003A2DE7">
              <w:rPr>
                <w:rFonts w:eastAsia="華康楷書體W5"/>
                <w:bCs/>
                <w:color w:val="000000"/>
                <w:highlight w:val="yellow"/>
              </w:rPr>
              <w:t>投票率（</w:t>
            </w:r>
            <w:r w:rsidRPr="003A2DE7">
              <w:rPr>
                <w:rFonts w:eastAsia="華康楷書體W5"/>
                <w:bCs/>
                <w:color w:val="000000"/>
                <w:highlight w:val="yellow"/>
              </w:rPr>
              <w:t>%</w:t>
            </w:r>
            <w:r w:rsidRPr="003A2DE7">
              <w:rPr>
                <w:rFonts w:eastAsia="華康楷書體W5"/>
                <w:bCs/>
                <w:color w:val="000000"/>
                <w:highlight w:val="yellow"/>
              </w:rPr>
              <w:t>）</w:t>
            </w:r>
          </w:p>
        </w:tc>
        <w:tc>
          <w:tcPr>
            <w:tcW w:w="1957" w:type="dxa"/>
            <w:gridSpan w:val="2"/>
            <w:shd w:val="clear" w:color="auto" w:fill="auto"/>
            <w:noWrap/>
            <w:vAlign w:val="center"/>
          </w:tcPr>
          <w:p w:rsidR="003A2DE7" w:rsidRPr="003A2DE7" w:rsidRDefault="003A2DE7" w:rsidP="003B7344">
            <w:pPr>
              <w:pStyle w:val="000"/>
              <w:adjustRightInd w:val="0"/>
              <w:rPr>
                <w:rFonts w:eastAsia="華康楷書體W5"/>
                <w:bCs/>
                <w:color w:val="000000"/>
                <w:highlight w:val="yellow"/>
              </w:rPr>
            </w:pPr>
            <w:r w:rsidRPr="003A2DE7">
              <w:rPr>
                <w:rFonts w:eastAsia="華康楷書體W5"/>
                <w:color w:val="000000"/>
                <w:highlight w:val="yellow"/>
              </w:rPr>
              <w:t>性別投票率</w:t>
            </w:r>
            <w:r w:rsidRPr="003A2DE7">
              <w:rPr>
                <w:rFonts w:eastAsia="華康楷書體W5"/>
                <w:bCs/>
                <w:color w:val="000000"/>
                <w:highlight w:val="yellow"/>
              </w:rPr>
              <w:t>（</w:t>
            </w:r>
            <w:r w:rsidRPr="003A2DE7">
              <w:rPr>
                <w:rFonts w:eastAsia="華康楷書體W5"/>
                <w:bCs/>
                <w:color w:val="000000"/>
                <w:highlight w:val="yellow"/>
              </w:rPr>
              <w:t>%</w:t>
            </w:r>
            <w:r w:rsidRPr="003A2DE7">
              <w:rPr>
                <w:rFonts w:eastAsia="華康楷書體W5"/>
                <w:bCs/>
                <w:color w:val="000000"/>
                <w:highlight w:val="yellow"/>
              </w:rPr>
              <w:t>）</w:t>
            </w:r>
          </w:p>
        </w:tc>
      </w:tr>
      <w:tr w:rsidR="003A2DE7" w:rsidRPr="003A2DE7" w:rsidTr="003B7344">
        <w:trPr>
          <w:trHeight w:val="165"/>
          <w:jc w:val="center"/>
        </w:trPr>
        <w:tc>
          <w:tcPr>
            <w:tcW w:w="740" w:type="dxa"/>
            <w:vMerge/>
            <w:tcBorders>
              <w:bottom w:val="single" w:sz="4" w:space="0" w:color="auto"/>
            </w:tcBorders>
          </w:tcPr>
          <w:p w:rsidR="003A2DE7" w:rsidRPr="003A2DE7" w:rsidRDefault="003A2DE7" w:rsidP="003B7344">
            <w:pPr>
              <w:pStyle w:val="000"/>
              <w:adjustRightInd w:val="0"/>
              <w:rPr>
                <w:rFonts w:eastAsia="華康楷書體W5"/>
                <w:bCs/>
                <w:color w:val="000000"/>
                <w:highlight w:val="yellow"/>
              </w:rPr>
            </w:pPr>
          </w:p>
        </w:tc>
        <w:tc>
          <w:tcPr>
            <w:tcW w:w="1440" w:type="dxa"/>
            <w:vMerge/>
            <w:tcBorders>
              <w:bottom w:val="single" w:sz="4" w:space="0" w:color="auto"/>
            </w:tcBorders>
            <w:shd w:val="clear" w:color="auto" w:fill="auto"/>
            <w:vAlign w:val="center"/>
          </w:tcPr>
          <w:p w:rsidR="003A2DE7" w:rsidRPr="003A2DE7" w:rsidRDefault="003A2DE7" w:rsidP="003B7344">
            <w:pPr>
              <w:pStyle w:val="000"/>
              <w:adjustRightInd w:val="0"/>
              <w:rPr>
                <w:rFonts w:eastAsia="華康楷書體W5"/>
                <w:bCs/>
                <w:color w:val="000000"/>
                <w:highlight w:val="yellow"/>
              </w:rPr>
            </w:pPr>
          </w:p>
        </w:tc>
        <w:tc>
          <w:tcPr>
            <w:tcW w:w="1620" w:type="dxa"/>
            <w:vMerge/>
            <w:tcBorders>
              <w:bottom w:val="single" w:sz="4" w:space="0" w:color="auto"/>
            </w:tcBorders>
            <w:shd w:val="clear" w:color="auto" w:fill="auto"/>
            <w:noWrap/>
            <w:vAlign w:val="center"/>
          </w:tcPr>
          <w:p w:rsidR="003A2DE7" w:rsidRPr="003A2DE7" w:rsidRDefault="003A2DE7" w:rsidP="003B7344">
            <w:pPr>
              <w:pStyle w:val="000"/>
              <w:adjustRightInd w:val="0"/>
              <w:rPr>
                <w:rFonts w:eastAsia="華康楷書體W5"/>
                <w:bCs/>
                <w:color w:val="000000"/>
                <w:highlight w:val="yellow"/>
              </w:rPr>
            </w:pPr>
          </w:p>
        </w:tc>
        <w:tc>
          <w:tcPr>
            <w:tcW w:w="1260" w:type="dxa"/>
            <w:vMerge/>
            <w:tcBorders>
              <w:bottom w:val="single" w:sz="4" w:space="0" w:color="auto"/>
            </w:tcBorders>
          </w:tcPr>
          <w:p w:rsidR="003A2DE7" w:rsidRPr="003A2DE7" w:rsidRDefault="003A2DE7" w:rsidP="003B7344">
            <w:pPr>
              <w:pStyle w:val="000"/>
              <w:adjustRightInd w:val="0"/>
              <w:rPr>
                <w:rFonts w:eastAsia="華康楷書體W5"/>
                <w:bCs/>
                <w:color w:val="000000"/>
                <w:highlight w:val="yellow"/>
              </w:rPr>
            </w:pPr>
          </w:p>
        </w:tc>
        <w:tc>
          <w:tcPr>
            <w:tcW w:w="978" w:type="dxa"/>
            <w:tcBorders>
              <w:bottom w:val="single" w:sz="4" w:space="0" w:color="auto"/>
            </w:tcBorders>
            <w:shd w:val="clear" w:color="auto" w:fill="auto"/>
            <w:noWrap/>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男</w:t>
            </w:r>
          </w:p>
        </w:tc>
        <w:tc>
          <w:tcPr>
            <w:tcW w:w="979" w:type="dxa"/>
            <w:tcBorders>
              <w:bottom w:val="single" w:sz="4" w:space="0" w:color="auto"/>
            </w:tcBorders>
            <w:shd w:val="clear" w:color="auto" w:fill="auto"/>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女</w:t>
            </w:r>
          </w:p>
        </w:tc>
      </w:tr>
      <w:tr w:rsidR="003A2DE7" w:rsidRPr="003A2DE7" w:rsidTr="003B7344">
        <w:trPr>
          <w:trHeight w:val="330"/>
          <w:jc w:val="center"/>
        </w:trPr>
        <w:tc>
          <w:tcPr>
            <w:tcW w:w="740" w:type="dxa"/>
            <w:tcBorders>
              <w:bottom w:val="nil"/>
              <w:right w:val="single" w:sz="4" w:space="0" w:color="auto"/>
            </w:tcBorders>
          </w:tcPr>
          <w:p w:rsidR="003A2DE7" w:rsidRPr="003A2DE7" w:rsidRDefault="003A2DE7" w:rsidP="003B7344">
            <w:pPr>
              <w:pStyle w:val="000"/>
              <w:adjustRightInd w:val="0"/>
              <w:rPr>
                <w:rFonts w:eastAsia="華康楷書體W5"/>
                <w:bCs/>
                <w:color w:val="000000"/>
                <w:highlight w:val="yellow"/>
              </w:rPr>
            </w:pPr>
            <w:r w:rsidRPr="003A2DE7">
              <w:rPr>
                <w:rFonts w:eastAsia="華康楷書體W5"/>
                <w:bCs/>
                <w:color w:val="000000"/>
                <w:highlight w:val="yellow"/>
              </w:rPr>
              <w:t>2008</w:t>
            </w:r>
          </w:p>
        </w:tc>
        <w:tc>
          <w:tcPr>
            <w:tcW w:w="1440" w:type="dxa"/>
            <w:tcBorders>
              <w:left w:val="single" w:sz="4" w:space="0" w:color="auto"/>
              <w:bottom w:val="nil"/>
              <w:right w:val="nil"/>
            </w:tcBorders>
            <w:shd w:val="clear" w:color="auto" w:fill="auto"/>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bCs/>
                <w:color w:val="000000"/>
                <w:highlight w:val="yellow"/>
              </w:rPr>
              <w:t>17,321,622</w:t>
            </w:r>
          </w:p>
        </w:tc>
        <w:tc>
          <w:tcPr>
            <w:tcW w:w="1620" w:type="dxa"/>
            <w:tcBorders>
              <w:left w:val="nil"/>
              <w:bottom w:val="nil"/>
              <w:right w:val="nil"/>
            </w:tcBorders>
            <w:shd w:val="clear" w:color="auto" w:fill="auto"/>
            <w:noWrap/>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bCs/>
                <w:color w:val="000000"/>
                <w:highlight w:val="yellow"/>
              </w:rPr>
              <w:t>13,221,609</w:t>
            </w:r>
          </w:p>
        </w:tc>
        <w:tc>
          <w:tcPr>
            <w:tcW w:w="1260" w:type="dxa"/>
            <w:tcBorders>
              <w:left w:val="nil"/>
              <w:bottom w:val="nil"/>
              <w:right w:val="nil"/>
            </w:tcBorders>
            <w:vAlign w:val="center"/>
          </w:tcPr>
          <w:p w:rsidR="003A2DE7" w:rsidRPr="003A2DE7" w:rsidRDefault="003A2DE7" w:rsidP="003B7344">
            <w:pPr>
              <w:pStyle w:val="000"/>
              <w:adjustRightInd w:val="0"/>
              <w:rPr>
                <w:rFonts w:eastAsia="華康楷書體W5"/>
                <w:bCs/>
                <w:color w:val="000000"/>
                <w:highlight w:val="yellow"/>
              </w:rPr>
            </w:pPr>
            <w:r w:rsidRPr="003A2DE7">
              <w:rPr>
                <w:rFonts w:eastAsia="華康楷書體W5"/>
                <w:bCs/>
                <w:color w:val="000000"/>
                <w:highlight w:val="yellow"/>
              </w:rPr>
              <w:t>76.33</w:t>
            </w:r>
          </w:p>
        </w:tc>
        <w:tc>
          <w:tcPr>
            <w:tcW w:w="978" w:type="dxa"/>
            <w:tcBorders>
              <w:left w:val="nil"/>
              <w:bottom w:val="nil"/>
              <w:right w:val="nil"/>
            </w:tcBorders>
            <w:shd w:val="clear" w:color="auto" w:fill="auto"/>
            <w:noWrap/>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75.02</w:t>
            </w:r>
          </w:p>
        </w:tc>
        <w:tc>
          <w:tcPr>
            <w:tcW w:w="979" w:type="dxa"/>
            <w:tcBorders>
              <w:left w:val="nil"/>
              <w:bottom w:val="nil"/>
            </w:tcBorders>
            <w:shd w:val="clear" w:color="auto" w:fill="auto"/>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77.65</w:t>
            </w:r>
          </w:p>
        </w:tc>
      </w:tr>
      <w:tr w:rsidR="003A2DE7" w:rsidRPr="003A2DE7" w:rsidTr="00EA1F71">
        <w:trPr>
          <w:trHeight w:val="330"/>
          <w:jc w:val="center"/>
        </w:trPr>
        <w:tc>
          <w:tcPr>
            <w:tcW w:w="740" w:type="dxa"/>
            <w:tcBorders>
              <w:top w:val="nil"/>
              <w:bottom w:val="nil"/>
              <w:right w:val="single" w:sz="4" w:space="0" w:color="auto"/>
            </w:tcBorders>
          </w:tcPr>
          <w:p w:rsidR="003A2DE7" w:rsidRPr="003A2DE7" w:rsidRDefault="003A2DE7" w:rsidP="003B7344">
            <w:pPr>
              <w:pStyle w:val="000"/>
              <w:adjustRightInd w:val="0"/>
              <w:rPr>
                <w:rFonts w:eastAsia="華康楷書體W5"/>
                <w:bCs/>
                <w:color w:val="000000"/>
                <w:highlight w:val="yellow"/>
              </w:rPr>
            </w:pPr>
            <w:r w:rsidRPr="003A2DE7">
              <w:rPr>
                <w:rFonts w:eastAsia="華康楷書體W5"/>
                <w:bCs/>
                <w:color w:val="000000"/>
                <w:highlight w:val="yellow"/>
              </w:rPr>
              <w:t>2012</w:t>
            </w:r>
          </w:p>
        </w:tc>
        <w:tc>
          <w:tcPr>
            <w:tcW w:w="1440" w:type="dxa"/>
            <w:tcBorders>
              <w:top w:val="nil"/>
              <w:left w:val="single" w:sz="4" w:space="0" w:color="auto"/>
              <w:bottom w:val="nil"/>
              <w:right w:val="nil"/>
            </w:tcBorders>
            <w:shd w:val="clear" w:color="auto" w:fill="auto"/>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bCs/>
                <w:color w:val="000000"/>
                <w:highlight w:val="yellow"/>
              </w:rPr>
              <w:t>18,086,455</w:t>
            </w:r>
          </w:p>
        </w:tc>
        <w:tc>
          <w:tcPr>
            <w:tcW w:w="1620" w:type="dxa"/>
            <w:tcBorders>
              <w:top w:val="nil"/>
              <w:left w:val="nil"/>
              <w:bottom w:val="nil"/>
              <w:right w:val="nil"/>
            </w:tcBorders>
            <w:shd w:val="clear" w:color="auto" w:fill="auto"/>
            <w:noWrap/>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bCs/>
                <w:color w:val="000000"/>
                <w:highlight w:val="yellow"/>
              </w:rPr>
              <w:t>13,452,016</w:t>
            </w:r>
          </w:p>
        </w:tc>
        <w:tc>
          <w:tcPr>
            <w:tcW w:w="1260" w:type="dxa"/>
            <w:tcBorders>
              <w:top w:val="nil"/>
              <w:left w:val="nil"/>
              <w:bottom w:val="nil"/>
              <w:right w:val="nil"/>
            </w:tcBorders>
            <w:vAlign w:val="center"/>
          </w:tcPr>
          <w:p w:rsidR="003A2DE7" w:rsidRPr="003A2DE7" w:rsidRDefault="003A2DE7" w:rsidP="003B7344">
            <w:pPr>
              <w:pStyle w:val="000"/>
              <w:adjustRightInd w:val="0"/>
              <w:rPr>
                <w:rFonts w:eastAsia="華康楷書體W5"/>
                <w:bCs/>
                <w:color w:val="000000"/>
                <w:highlight w:val="yellow"/>
              </w:rPr>
            </w:pPr>
            <w:r w:rsidRPr="003A2DE7">
              <w:rPr>
                <w:rFonts w:eastAsia="華康楷書體W5"/>
                <w:bCs/>
                <w:color w:val="000000"/>
                <w:highlight w:val="yellow"/>
              </w:rPr>
              <w:t>74.38</w:t>
            </w:r>
          </w:p>
        </w:tc>
        <w:tc>
          <w:tcPr>
            <w:tcW w:w="978" w:type="dxa"/>
            <w:tcBorders>
              <w:top w:val="nil"/>
              <w:left w:val="nil"/>
              <w:bottom w:val="nil"/>
              <w:right w:val="nil"/>
            </w:tcBorders>
            <w:shd w:val="clear" w:color="auto" w:fill="auto"/>
            <w:noWrap/>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73.47</w:t>
            </w:r>
          </w:p>
        </w:tc>
        <w:tc>
          <w:tcPr>
            <w:tcW w:w="979" w:type="dxa"/>
            <w:tcBorders>
              <w:top w:val="nil"/>
              <w:left w:val="nil"/>
              <w:bottom w:val="nil"/>
            </w:tcBorders>
            <w:shd w:val="clear" w:color="auto" w:fill="auto"/>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75.26</w:t>
            </w:r>
          </w:p>
        </w:tc>
      </w:tr>
      <w:tr w:rsidR="00A83782" w:rsidRPr="003A2DE7" w:rsidTr="00EA1F71">
        <w:trPr>
          <w:trHeight w:val="330"/>
          <w:jc w:val="center"/>
        </w:trPr>
        <w:tc>
          <w:tcPr>
            <w:tcW w:w="740" w:type="dxa"/>
            <w:tcBorders>
              <w:top w:val="nil"/>
              <w:right w:val="single" w:sz="4" w:space="0" w:color="auto"/>
            </w:tcBorders>
          </w:tcPr>
          <w:p w:rsidR="00A83782" w:rsidRPr="003A2DE7" w:rsidRDefault="00A83782" w:rsidP="003B7344">
            <w:pPr>
              <w:pStyle w:val="000"/>
              <w:adjustRightInd w:val="0"/>
              <w:rPr>
                <w:rFonts w:eastAsia="華康楷書體W5"/>
                <w:bCs/>
                <w:color w:val="000000"/>
                <w:highlight w:val="yellow"/>
              </w:rPr>
            </w:pPr>
            <w:r w:rsidRPr="00801066">
              <w:t>2016</w:t>
            </w:r>
          </w:p>
        </w:tc>
        <w:tc>
          <w:tcPr>
            <w:tcW w:w="1440" w:type="dxa"/>
            <w:tcBorders>
              <w:top w:val="nil"/>
              <w:left w:val="single" w:sz="4" w:space="0" w:color="auto"/>
              <w:right w:val="nil"/>
            </w:tcBorders>
            <w:shd w:val="clear" w:color="auto" w:fill="auto"/>
          </w:tcPr>
          <w:p w:rsidR="00A83782" w:rsidRPr="003A2DE7" w:rsidRDefault="00A83782" w:rsidP="003B7344">
            <w:pPr>
              <w:pStyle w:val="000"/>
              <w:adjustRightInd w:val="0"/>
              <w:rPr>
                <w:rFonts w:eastAsia="華康楷書體W5"/>
                <w:bCs/>
                <w:color w:val="000000"/>
                <w:highlight w:val="yellow"/>
              </w:rPr>
            </w:pPr>
            <w:r w:rsidRPr="00801066">
              <w:t>18,782,991</w:t>
            </w:r>
          </w:p>
        </w:tc>
        <w:tc>
          <w:tcPr>
            <w:tcW w:w="1620" w:type="dxa"/>
            <w:tcBorders>
              <w:top w:val="nil"/>
              <w:left w:val="nil"/>
              <w:right w:val="nil"/>
            </w:tcBorders>
            <w:shd w:val="clear" w:color="auto" w:fill="auto"/>
            <w:noWrap/>
          </w:tcPr>
          <w:p w:rsidR="00A83782" w:rsidRPr="003A2DE7" w:rsidRDefault="00A83782" w:rsidP="003B7344">
            <w:pPr>
              <w:pStyle w:val="000"/>
              <w:adjustRightInd w:val="0"/>
              <w:rPr>
                <w:rFonts w:eastAsia="華康楷書體W5"/>
                <w:bCs/>
                <w:color w:val="000000"/>
                <w:highlight w:val="yellow"/>
              </w:rPr>
            </w:pPr>
            <w:r w:rsidRPr="00801066">
              <w:t>12,448,302</w:t>
            </w:r>
          </w:p>
        </w:tc>
        <w:tc>
          <w:tcPr>
            <w:tcW w:w="1260" w:type="dxa"/>
            <w:tcBorders>
              <w:top w:val="nil"/>
              <w:left w:val="nil"/>
              <w:right w:val="nil"/>
            </w:tcBorders>
          </w:tcPr>
          <w:p w:rsidR="00A83782" w:rsidRPr="003A2DE7" w:rsidRDefault="00A83782" w:rsidP="003B7344">
            <w:pPr>
              <w:pStyle w:val="000"/>
              <w:adjustRightInd w:val="0"/>
              <w:rPr>
                <w:rFonts w:eastAsia="華康楷書體W5"/>
                <w:bCs/>
                <w:color w:val="000000"/>
                <w:highlight w:val="yellow"/>
              </w:rPr>
            </w:pPr>
            <w:r w:rsidRPr="00801066">
              <w:t>66.27</w:t>
            </w:r>
          </w:p>
        </w:tc>
        <w:tc>
          <w:tcPr>
            <w:tcW w:w="978" w:type="dxa"/>
            <w:tcBorders>
              <w:top w:val="nil"/>
              <w:left w:val="nil"/>
              <w:right w:val="nil"/>
            </w:tcBorders>
            <w:shd w:val="clear" w:color="auto" w:fill="auto"/>
            <w:noWrap/>
          </w:tcPr>
          <w:p w:rsidR="00A83782" w:rsidRPr="003A2DE7" w:rsidRDefault="00A83782" w:rsidP="003B7344">
            <w:pPr>
              <w:pStyle w:val="000"/>
              <w:adjustRightInd w:val="0"/>
              <w:rPr>
                <w:rFonts w:eastAsia="華康楷書體W5"/>
                <w:color w:val="000000"/>
                <w:highlight w:val="yellow"/>
              </w:rPr>
            </w:pPr>
            <w:r w:rsidRPr="00801066">
              <w:t>66.22</w:t>
            </w:r>
          </w:p>
        </w:tc>
        <w:tc>
          <w:tcPr>
            <w:tcW w:w="979" w:type="dxa"/>
            <w:tcBorders>
              <w:top w:val="nil"/>
              <w:left w:val="nil"/>
            </w:tcBorders>
            <w:shd w:val="clear" w:color="auto" w:fill="auto"/>
          </w:tcPr>
          <w:p w:rsidR="00A83782" w:rsidRPr="003A2DE7" w:rsidRDefault="00A83782" w:rsidP="003B7344">
            <w:pPr>
              <w:pStyle w:val="000"/>
              <w:adjustRightInd w:val="0"/>
              <w:rPr>
                <w:rFonts w:eastAsia="華康楷書體W5"/>
                <w:color w:val="000000"/>
                <w:highlight w:val="yellow"/>
              </w:rPr>
            </w:pPr>
            <w:r w:rsidRPr="00801066">
              <w:t>66.33</w:t>
            </w:r>
          </w:p>
        </w:tc>
      </w:tr>
    </w:tbl>
    <w:p w:rsidR="003A2DE7" w:rsidRPr="003A2DE7" w:rsidRDefault="003A2DE7" w:rsidP="003A2DE7">
      <w:pPr>
        <w:pStyle w:val="af"/>
        <w:adjustRightInd w:val="0"/>
        <w:spacing w:afterLines="40" w:after="144" w:line="360" w:lineRule="exact"/>
        <w:ind w:left="425"/>
        <w:rPr>
          <w:rFonts w:eastAsia="華康楷書體W5"/>
          <w:color w:val="000000"/>
          <w:szCs w:val="24"/>
          <w:highlight w:val="yellow"/>
        </w:rPr>
      </w:pPr>
      <w:r w:rsidRPr="003A2DE7">
        <w:rPr>
          <w:rFonts w:eastAsia="華康楷書體W5"/>
          <w:color w:val="000000"/>
          <w:szCs w:val="24"/>
          <w:highlight w:val="yellow"/>
        </w:rPr>
        <w:t>資料來源：中央選舉委員會</w:t>
      </w:r>
    </w:p>
    <w:p w:rsidR="003A2DE7" w:rsidRPr="003A2DE7" w:rsidRDefault="003A2DE7" w:rsidP="003A2DE7">
      <w:pPr>
        <w:pStyle w:val="003"/>
        <w:adjustRightInd w:val="0"/>
        <w:spacing w:beforeLines="40" w:before="144" w:line="480" w:lineRule="exact"/>
        <w:ind w:left="425" w:firstLineChars="0" w:firstLine="0"/>
        <w:rPr>
          <w:rFonts w:eastAsia="華康楷書體W5"/>
          <w:color w:val="000000"/>
          <w:highlight w:val="yellow"/>
        </w:rPr>
      </w:pPr>
      <w:bookmarkStart w:id="80" w:name="_Toc320726356"/>
      <w:r w:rsidRPr="003A2DE7">
        <w:rPr>
          <w:rFonts w:eastAsia="華康楷書體W5"/>
          <w:color w:val="000000"/>
          <w:highlight w:val="yellow"/>
        </w:rPr>
        <w:t>表</w:t>
      </w:r>
      <w:r w:rsidRPr="003A2DE7">
        <w:rPr>
          <w:rFonts w:eastAsia="華康楷書體W5"/>
          <w:color w:val="000000"/>
          <w:highlight w:val="yellow"/>
        </w:rPr>
        <w:fldChar w:fldCharType="begin"/>
      </w:r>
      <w:r w:rsidRPr="003A2DE7">
        <w:rPr>
          <w:rFonts w:eastAsia="華康楷書體W5"/>
          <w:color w:val="000000"/>
          <w:highlight w:val="yellow"/>
        </w:rPr>
        <w:instrText xml:space="preserve"> SEQ </w:instrText>
      </w:r>
      <w:r w:rsidRPr="003A2DE7">
        <w:rPr>
          <w:rFonts w:eastAsia="華康楷書體W5"/>
          <w:color w:val="000000"/>
          <w:highlight w:val="yellow"/>
        </w:rPr>
        <w:instrText>表</w:instrText>
      </w:r>
      <w:r w:rsidRPr="003A2DE7">
        <w:rPr>
          <w:rFonts w:eastAsia="華康楷書體W5"/>
          <w:color w:val="000000"/>
          <w:highlight w:val="yellow"/>
        </w:rPr>
        <w:instrText xml:space="preserve"> \* ARABIC </w:instrText>
      </w:r>
      <w:r w:rsidRPr="003A2DE7">
        <w:rPr>
          <w:rFonts w:eastAsia="華康楷書體W5"/>
          <w:color w:val="000000"/>
          <w:highlight w:val="yellow"/>
        </w:rPr>
        <w:fldChar w:fldCharType="separate"/>
      </w:r>
      <w:r w:rsidR="00795269">
        <w:rPr>
          <w:rFonts w:eastAsia="華康楷書體W5"/>
          <w:noProof/>
          <w:color w:val="000000"/>
          <w:highlight w:val="yellow"/>
        </w:rPr>
        <w:t>35</w:t>
      </w:r>
      <w:r w:rsidRPr="003A2DE7">
        <w:rPr>
          <w:rFonts w:eastAsia="華康楷書體W5"/>
          <w:color w:val="000000"/>
          <w:highlight w:val="yellow"/>
        </w:rPr>
        <w:fldChar w:fldCharType="end"/>
      </w:r>
      <w:r w:rsidRPr="003A2DE7">
        <w:rPr>
          <w:rFonts w:eastAsia="華康楷書體W5"/>
          <w:color w:val="000000"/>
          <w:highlight w:val="yellow"/>
        </w:rPr>
        <w:t xml:space="preserve">　地方層級公職人員選舉</w:t>
      </w:r>
      <w:bookmarkEnd w:id="80"/>
    </w:p>
    <w:p w:rsidR="003A2DE7" w:rsidRPr="003A2DE7" w:rsidRDefault="003A2DE7" w:rsidP="003A2DE7">
      <w:pPr>
        <w:pStyle w:val="003"/>
        <w:adjustRightInd w:val="0"/>
        <w:ind w:left="425" w:right="875" w:firstLineChars="0" w:firstLine="0"/>
        <w:jc w:val="right"/>
        <w:rPr>
          <w:rFonts w:eastAsia="華康楷書體W5"/>
          <w:b w:val="0"/>
          <w:color w:val="000000"/>
          <w:sz w:val="20"/>
          <w:szCs w:val="20"/>
          <w:highlight w:val="yellow"/>
        </w:rPr>
      </w:pPr>
      <w:r w:rsidRPr="003A2DE7">
        <w:rPr>
          <w:rFonts w:eastAsia="華康楷書體W5"/>
          <w:b w:val="0"/>
          <w:color w:val="000000"/>
          <w:sz w:val="20"/>
          <w:szCs w:val="20"/>
          <w:highlight w:val="yellow"/>
        </w:rPr>
        <w:t>單位：人；</w:t>
      </w:r>
      <w:r w:rsidRPr="003A2DE7">
        <w:rPr>
          <w:rFonts w:eastAsia="華康楷書體W5"/>
          <w:b w:val="0"/>
          <w:color w:val="000000"/>
          <w:sz w:val="20"/>
          <w:szCs w:val="20"/>
          <w:highlight w:val="yellow"/>
        </w:rPr>
        <w:t>%</w:t>
      </w:r>
    </w:p>
    <w:tbl>
      <w:tblPr>
        <w:tblW w:w="8116" w:type="dxa"/>
        <w:jc w:val="center"/>
        <w:tblBorders>
          <w:top w:val="single" w:sz="4" w:space="0" w:color="auto"/>
          <w:bottom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334"/>
        <w:gridCol w:w="1275"/>
        <w:gridCol w:w="1260"/>
        <w:gridCol w:w="1403"/>
        <w:gridCol w:w="937"/>
        <w:gridCol w:w="7"/>
        <w:gridCol w:w="900"/>
      </w:tblGrid>
      <w:tr w:rsidR="003A2DE7" w:rsidRPr="003A2DE7" w:rsidTr="003B7344">
        <w:trPr>
          <w:trHeight w:val="165"/>
          <w:jc w:val="center"/>
        </w:trPr>
        <w:tc>
          <w:tcPr>
            <w:tcW w:w="2334" w:type="dxa"/>
            <w:vMerge w:val="restart"/>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選舉別</w:t>
            </w:r>
          </w:p>
        </w:tc>
        <w:tc>
          <w:tcPr>
            <w:tcW w:w="1275" w:type="dxa"/>
            <w:vMerge w:val="restart"/>
            <w:shd w:val="clear" w:color="auto" w:fill="auto"/>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選舉人數</w:t>
            </w:r>
          </w:p>
        </w:tc>
        <w:tc>
          <w:tcPr>
            <w:tcW w:w="1260" w:type="dxa"/>
            <w:vMerge w:val="restart"/>
            <w:shd w:val="clear" w:color="auto" w:fill="auto"/>
            <w:noWrap/>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投票人數</w:t>
            </w:r>
          </w:p>
        </w:tc>
        <w:tc>
          <w:tcPr>
            <w:tcW w:w="1403" w:type="dxa"/>
            <w:vMerge w:val="restart"/>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投票率（</w:t>
            </w:r>
            <w:r w:rsidRPr="003A2DE7">
              <w:rPr>
                <w:rFonts w:eastAsia="華康楷書體W5"/>
                <w:color w:val="000000"/>
                <w:highlight w:val="yellow"/>
              </w:rPr>
              <w:t>%</w:t>
            </w:r>
            <w:r w:rsidRPr="003A2DE7">
              <w:rPr>
                <w:rFonts w:eastAsia="華康楷書體W5"/>
                <w:color w:val="000000"/>
                <w:highlight w:val="yellow"/>
              </w:rPr>
              <w:t>）</w:t>
            </w:r>
          </w:p>
        </w:tc>
        <w:tc>
          <w:tcPr>
            <w:tcW w:w="1844" w:type="dxa"/>
            <w:gridSpan w:val="3"/>
            <w:shd w:val="clear" w:color="auto" w:fill="auto"/>
            <w:noWrap/>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性別投票率（</w:t>
            </w:r>
            <w:r w:rsidRPr="003A2DE7">
              <w:rPr>
                <w:rFonts w:eastAsia="華康楷書體W5"/>
                <w:color w:val="000000"/>
                <w:highlight w:val="yellow"/>
              </w:rPr>
              <w:t>%</w:t>
            </w:r>
            <w:r w:rsidRPr="003A2DE7">
              <w:rPr>
                <w:rFonts w:eastAsia="華康楷書體W5"/>
                <w:color w:val="000000"/>
                <w:highlight w:val="yellow"/>
              </w:rPr>
              <w:t>）</w:t>
            </w:r>
          </w:p>
        </w:tc>
      </w:tr>
      <w:tr w:rsidR="003A2DE7" w:rsidRPr="003A2DE7" w:rsidTr="003B7344">
        <w:trPr>
          <w:trHeight w:val="165"/>
          <w:jc w:val="center"/>
        </w:trPr>
        <w:tc>
          <w:tcPr>
            <w:tcW w:w="2334" w:type="dxa"/>
            <w:vMerge/>
            <w:tcBorders>
              <w:bottom w:val="single" w:sz="4" w:space="0" w:color="auto"/>
            </w:tcBorders>
          </w:tcPr>
          <w:p w:rsidR="003A2DE7" w:rsidRPr="003A2DE7" w:rsidRDefault="003A2DE7" w:rsidP="003B7344">
            <w:pPr>
              <w:pStyle w:val="000"/>
              <w:adjustRightInd w:val="0"/>
              <w:rPr>
                <w:rFonts w:eastAsia="華康楷書體W5"/>
                <w:color w:val="000000"/>
                <w:highlight w:val="yellow"/>
              </w:rPr>
            </w:pPr>
          </w:p>
        </w:tc>
        <w:tc>
          <w:tcPr>
            <w:tcW w:w="1275" w:type="dxa"/>
            <w:vMerge/>
            <w:tcBorders>
              <w:bottom w:val="single" w:sz="4" w:space="0" w:color="auto"/>
            </w:tcBorders>
            <w:shd w:val="clear" w:color="auto" w:fill="auto"/>
            <w:vAlign w:val="center"/>
          </w:tcPr>
          <w:p w:rsidR="003A2DE7" w:rsidRPr="003A2DE7" w:rsidRDefault="003A2DE7" w:rsidP="003B7344">
            <w:pPr>
              <w:pStyle w:val="000"/>
              <w:adjustRightInd w:val="0"/>
              <w:rPr>
                <w:rFonts w:eastAsia="華康楷書體W5"/>
                <w:color w:val="000000"/>
                <w:highlight w:val="yellow"/>
              </w:rPr>
            </w:pPr>
          </w:p>
        </w:tc>
        <w:tc>
          <w:tcPr>
            <w:tcW w:w="1260" w:type="dxa"/>
            <w:vMerge/>
            <w:tcBorders>
              <w:bottom w:val="single" w:sz="4" w:space="0" w:color="auto"/>
            </w:tcBorders>
            <w:shd w:val="clear" w:color="auto" w:fill="auto"/>
            <w:noWrap/>
            <w:vAlign w:val="center"/>
          </w:tcPr>
          <w:p w:rsidR="003A2DE7" w:rsidRPr="003A2DE7" w:rsidRDefault="003A2DE7" w:rsidP="003B7344">
            <w:pPr>
              <w:pStyle w:val="000"/>
              <w:adjustRightInd w:val="0"/>
              <w:rPr>
                <w:rFonts w:eastAsia="華康楷書體W5"/>
                <w:color w:val="000000"/>
                <w:highlight w:val="yellow"/>
              </w:rPr>
            </w:pPr>
          </w:p>
        </w:tc>
        <w:tc>
          <w:tcPr>
            <w:tcW w:w="1403" w:type="dxa"/>
            <w:vMerge/>
            <w:tcBorders>
              <w:bottom w:val="single" w:sz="4" w:space="0" w:color="auto"/>
            </w:tcBorders>
            <w:vAlign w:val="center"/>
          </w:tcPr>
          <w:p w:rsidR="003A2DE7" w:rsidRPr="003A2DE7" w:rsidRDefault="003A2DE7" w:rsidP="003B7344">
            <w:pPr>
              <w:pStyle w:val="000"/>
              <w:adjustRightInd w:val="0"/>
              <w:rPr>
                <w:rFonts w:eastAsia="華康楷書體W5"/>
                <w:color w:val="000000"/>
                <w:highlight w:val="yellow"/>
              </w:rPr>
            </w:pPr>
          </w:p>
        </w:tc>
        <w:tc>
          <w:tcPr>
            <w:tcW w:w="944" w:type="dxa"/>
            <w:gridSpan w:val="2"/>
            <w:tcBorders>
              <w:bottom w:val="single" w:sz="4" w:space="0" w:color="auto"/>
            </w:tcBorders>
            <w:shd w:val="clear" w:color="auto" w:fill="auto"/>
            <w:noWrap/>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男</w:t>
            </w:r>
          </w:p>
        </w:tc>
        <w:tc>
          <w:tcPr>
            <w:tcW w:w="900" w:type="dxa"/>
            <w:tcBorders>
              <w:bottom w:val="single" w:sz="4" w:space="0" w:color="auto"/>
            </w:tcBorders>
            <w:shd w:val="clear" w:color="auto" w:fill="auto"/>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女</w:t>
            </w:r>
          </w:p>
        </w:tc>
      </w:tr>
      <w:tr w:rsidR="003A2DE7" w:rsidRPr="003A2DE7" w:rsidTr="003B7344">
        <w:trPr>
          <w:trHeight w:val="330"/>
          <w:jc w:val="center"/>
        </w:trPr>
        <w:tc>
          <w:tcPr>
            <w:tcW w:w="2334" w:type="dxa"/>
            <w:tcBorders>
              <w:right w:val="single" w:sz="4" w:space="0" w:color="auto"/>
            </w:tcBorders>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2009</w:t>
            </w:r>
            <w:r w:rsidRPr="003A2DE7">
              <w:rPr>
                <w:rFonts w:eastAsia="華康楷書體W5"/>
                <w:color w:val="000000"/>
                <w:highlight w:val="yellow"/>
              </w:rPr>
              <w:t>年縣（市）長選舉</w:t>
            </w:r>
          </w:p>
        </w:tc>
        <w:tc>
          <w:tcPr>
            <w:tcW w:w="1275" w:type="dxa"/>
            <w:tcBorders>
              <w:left w:val="single" w:sz="4" w:space="0" w:color="auto"/>
              <w:bottom w:val="nil"/>
              <w:right w:val="nil"/>
            </w:tcBorders>
            <w:shd w:val="clear" w:color="auto" w:fill="auto"/>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7,051,039</w:t>
            </w:r>
          </w:p>
        </w:tc>
        <w:tc>
          <w:tcPr>
            <w:tcW w:w="1260" w:type="dxa"/>
            <w:tcBorders>
              <w:left w:val="nil"/>
              <w:bottom w:val="nil"/>
              <w:right w:val="nil"/>
            </w:tcBorders>
            <w:shd w:val="clear" w:color="auto" w:fill="auto"/>
            <w:noWrap/>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4,466,403</w:t>
            </w:r>
          </w:p>
        </w:tc>
        <w:tc>
          <w:tcPr>
            <w:tcW w:w="1403" w:type="dxa"/>
            <w:tcBorders>
              <w:left w:val="nil"/>
              <w:bottom w:val="nil"/>
              <w:right w:val="nil"/>
            </w:tcBorders>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63.34</w:t>
            </w:r>
          </w:p>
        </w:tc>
        <w:tc>
          <w:tcPr>
            <w:tcW w:w="944" w:type="dxa"/>
            <w:gridSpan w:val="2"/>
            <w:tcBorders>
              <w:left w:val="nil"/>
              <w:bottom w:val="nil"/>
              <w:right w:val="nil"/>
            </w:tcBorders>
            <w:shd w:val="clear" w:color="auto" w:fill="auto"/>
            <w:noWrap/>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62.90</w:t>
            </w:r>
          </w:p>
        </w:tc>
        <w:tc>
          <w:tcPr>
            <w:tcW w:w="900" w:type="dxa"/>
            <w:tcBorders>
              <w:left w:val="nil"/>
              <w:bottom w:val="nil"/>
            </w:tcBorders>
            <w:shd w:val="clear" w:color="auto" w:fill="auto"/>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63.68</w:t>
            </w:r>
          </w:p>
        </w:tc>
      </w:tr>
      <w:tr w:rsidR="003A2DE7" w:rsidRPr="003A2DE7" w:rsidTr="00EA1F71">
        <w:trPr>
          <w:trHeight w:val="330"/>
          <w:jc w:val="center"/>
        </w:trPr>
        <w:tc>
          <w:tcPr>
            <w:tcW w:w="2334" w:type="dxa"/>
            <w:tcBorders>
              <w:right w:val="single" w:sz="4" w:space="0" w:color="auto"/>
            </w:tcBorders>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2009</w:t>
            </w:r>
            <w:r w:rsidRPr="003A2DE7">
              <w:rPr>
                <w:rFonts w:eastAsia="華康楷書體W5"/>
                <w:color w:val="000000"/>
                <w:highlight w:val="yellow"/>
              </w:rPr>
              <w:t>年縣（市）議員選舉</w:t>
            </w:r>
          </w:p>
        </w:tc>
        <w:tc>
          <w:tcPr>
            <w:tcW w:w="1275" w:type="dxa"/>
            <w:tcBorders>
              <w:top w:val="nil"/>
              <w:left w:val="single" w:sz="4" w:space="0" w:color="auto"/>
              <w:bottom w:val="nil"/>
              <w:right w:val="nil"/>
            </w:tcBorders>
            <w:shd w:val="clear" w:color="auto" w:fill="auto"/>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7,036,653</w:t>
            </w:r>
          </w:p>
        </w:tc>
        <w:tc>
          <w:tcPr>
            <w:tcW w:w="1260" w:type="dxa"/>
            <w:tcBorders>
              <w:top w:val="nil"/>
              <w:left w:val="nil"/>
              <w:bottom w:val="nil"/>
              <w:right w:val="nil"/>
            </w:tcBorders>
            <w:shd w:val="clear" w:color="auto" w:fill="auto"/>
            <w:noWrap/>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4,460,846</w:t>
            </w:r>
          </w:p>
        </w:tc>
        <w:tc>
          <w:tcPr>
            <w:tcW w:w="1403" w:type="dxa"/>
            <w:tcBorders>
              <w:top w:val="nil"/>
              <w:left w:val="nil"/>
              <w:bottom w:val="nil"/>
              <w:right w:val="nil"/>
            </w:tcBorders>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63.39</w:t>
            </w:r>
          </w:p>
        </w:tc>
        <w:tc>
          <w:tcPr>
            <w:tcW w:w="1844" w:type="dxa"/>
            <w:gridSpan w:val="3"/>
            <w:tcBorders>
              <w:top w:val="nil"/>
              <w:left w:val="nil"/>
              <w:bottom w:val="nil"/>
            </w:tcBorders>
            <w:shd w:val="clear" w:color="auto" w:fill="auto"/>
            <w:noWrap/>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w:t>
            </w:r>
          </w:p>
        </w:tc>
      </w:tr>
      <w:tr w:rsidR="003A2DE7" w:rsidRPr="003A2DE7" w:rsidTr="00EA1F71">
        <w:trPr>
          <w:trHeight w:val="330"/>
          <w:jc w:val="center"/>
        </w:trPr>
        <w:tc>
          <w:tcPr>
            <w:tcW w:w="2334" w:type="dxa"/>
            <w:tcBorders>
              <w:right w:val="single" w:sz="4" w:space="0" w:color="auto"/>
            </w:tcBorders>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2010</w:t>
            </w:r>
            <w:r w:rsidRPr="003A2DE7">
              <w:rPr>
                <w:rFonts w:eastAsia="華康楷書體W5"/>
                <w:color w:val="000000"/>
                <w:highlight w:val="yellow"/>
              </w:rPr>
              <w:t>年直轄市長選舉</w:t>
            </w:r>
          </w:p>
        </w:tc>
        <w:tc>
          <w:tcPr>
            <w:tcW w:w="1275" w:type="dxa"/>
            <w:tcBorders>
              <w:top w:val="nil"/>
              <w:left w:val="single" w:sz="4" w:space="0" w:color="auto"/>
              <w:bottom w:val="nil"/>
              <w:right w:val="nil"/>
            </w:tcBorders>
            <w:shd w:val="clear" w:color="auto" w:fill="auto"/>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10,663,545</w:t>
            </w:r>
          </w:p>
        </w:tc>
        <w:tc>
          <w:tcPr>
            <w:tcW w:w="1260" w:type="dxa"/>
            <w:tcBorders>
              <w:top w:val="nil"/>
              <w:left w:val="nil"/>
              <w:bottom w:val="nil"/>
              <w:right w:val="nil"/>
            </w:tcBorders>
            <w:shd w:val="clear" w:color="auto" w:fill="auto"/>
            <w:noWrap/>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7,647,135</w:t>
            </w:r>
          </w:p>
        </w:tc>
        <w:tc>
          <w:tcPr>
            <w:tcW w:w="1403" w:type="dxa"/>
            <w:tcBorders>
              <w:top w:val="nil"/>
              <w:left w:val="nil"/>
              <w:bottom w:val="nil"/>
              <w:right w:val="nil"/>
            </w:tcBorders>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71.71</w:t>
            </w:r>
          </w:p>
        </w:tc>
        <w:tc>
          <w:tcPr>
            <w:tcW w:w="944" w:type="dxa"/>
            <w:gridSpan w:val="2"/>
            <w:tcBorders>
              <w:top w:val="nil"/>
              <w:left w:val="nil"/>
              <w:bottom w:val="nil"/>
              <w:right w:val="nil"/>
            </w:tcBorders>
            <w:shd w:val="clear" w:color="auto" w:fill="auto"/>
            <w:noWrap/>
            <w:vAlign w:val="center"/>
          </w:tcPr>
          <w:p w:rsidR="003A2DE7" w:rsidRPr="003A2DE7" w:rsidRDefault="003A2DE7">
            <w:pPr>
              <w:pStyle w:val="000"/>
              <w:adjustRightInd w:val="0"/>
              <w:rPr>
                <w:rFonts w:eastAsia="華康楷書體W5"/>
                <w:color w:val="000000"/>
                <w:highlight w:val="yellow"/>
              </w:rPr>
            </w:pPr>
            <w:r w:rsidRPr="003A2DE7">
              <w:rPr>
                <w:rFonts w:eastAsia="華康楷書體W5"/>
                <w:color w:val="000000"/>
                <w:highlight w:val="yellow"/>
              </w:rPr>
              <w:t>71.05</w:t>
            </w:r>
          </w:p>
        </w:tc>
        <w:tc>
          <w:tcPr>
            <w:tcW w:w="900" w:type="dxa"/>
            <w:tcBorders>
              <w:top w:val="nil"/>
              <w:left w:val="nil"/>
              <w:bottom w:val="nil"/>
            </w:tcBorders>
            <w:shd w:val="clear" w:color="auto" w:fill="auto"/>
            <w:vAlign w:val="center"/>
          </w:tcPr>
          <w:p w:rsidR="003A2DE7" w:rsidRPr="003A2DE7" w:rsidRDefault="003A2DE7">
            <w:pPr>
              <w:pStyle w:val="000"/>
              <w:adjustRightInd w:val="0"/>
              <w:rPr>
                <w:rFonts w:eastAsia="華康楷書體W5"/>
                <w:color w:val="000000"/>
                <w:highlight w:val="yellow"/>
              </w:rPr>
            </w:pPr>
            <w:r w:rsidRPr="003A2DE7">
              <w:rPr>
                <w:rFonts w:eastAsia="華康楷書體W5"/>
                <w:color w:val="000000"/>
                <w:highlight w:val="yellow"/>
              </w:rPr>
              <w:t>72.35</w:t>
            </w:r>
          </w:p>
        </w:tc>
      </w:tr>
      <w:tr w:rsidR="003A2DE7" w:rsidRPr="003A2DE7" w:rsidTr="00EA1F71">
        <w:trPr>
          <w:trHeight w:val="330"/>
          <w:jc w:val="center"/>
        </w:trPr>
        <w:tc>
          <w:tcPr>
            <w:tcW w:w="2334" w:type="dxa"/>
            <w:tcBorders>
              <w:right w:val="single" w:sz="4" w:space="0" w:color="auto"/>
            </w:tcBorders>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2010</w:t>
            </w:r>
            <w:r w:rsidRPr="003A2DE7">
              <w:rPr>
                <w:rFonts w:eastAsia="華康楷書體W5"/>
                <w:color w:val="000000"/>
                <w:highlight w:val="yellow"/>
              </w:rPr>
              <w:t>年直轄市議員選舉</w:t>
            </w:r>
          </w:p>
        </w:tc>
        <w:tc>
          <w:tcPr>
            <w:tcW w:w="1275" w:type="dxa"/>
            <w:tcBorders>
              <w:top w:val="nil"/>
              <w:left w:val="single" w:sz="4" w:space="0" w:color="auto"/>
              <w:bottom w:val="nil"/>
              <w:right w:val="nil"/>
            </w:tcBorders>
            <w:shd w:val="clear" w:color="auto" w:fill="auto"/>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10,629,560</w:t>
            </w:r>
          </w:p>
        </w:tc>
        <w:tc>
          <w:tcPr>
            <w:tcW w:w="1260" w:type="dxa"/>
            <w:tcBorders>
              <w:top w:val="nil"/>
              <w:left w:val="nil"/>
              <w:bottom w:val="nil"/>
              <w:right w:val="nil"/>
            </w:tcBorders>
            <w:shd w:val="clear" w:color="auto" w:fill="auto"/>
            <w:noWrap/>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7,627,923</w:t>
            </w:r>
          </w:p>
        </w:tc>
        <w:tc>
          <w:tcPr>
            <w:tcW w:w="1403" w:type="dxa"/>
            <w:tcBorders>
              <w:top w:val="nil"/>
              <w:left w:val="nil"/>
              <w:bottom w:val="nil"/>
              <w:right w:val="nil"/>
            </w:tcBorders>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71.76</w:t>
            </w:r>
          </w:p>
        </w:tc>
        <w:tc>
          <w:tcPr>
            <w:tcW w:w="1844" w:type="dxa"/>
            <w:gridSpan w:val="3"/>
            <w:tcBorders>
              <w:top w:val="nil"/>
              <w:left w:val="nil"/>
              <w:bottom w:val="nil"/>
            </w:tcBorders>
            <w:shd w:val="clear" w:color="auto" w:fill="auto"/>
            <w:noWrap/>
            <w:vAlign w:val="center"/>
          </w:tcPr>
          <w:p w:rsidR="003A2DE7" w:rsidRPr="003A2DE7" w:rsidRDefault="003A2DE7">
            <w:pPr>
              <w:pStyle w:val="000"/>
              <w:adjustRightInd w:val="0"/>
              <w:rPr>
                <w:rFonts w:eastAsia="華康楷書體W5"/>
                <w:color w:val="000000"/>
                <w:highlight w:val="yellow"/>
              </w:rPr>
            </w:pPr>
            <w:r w:rsidRPr="003A2DE7">
              <w:rPr>
                <w:rFonts w:eastAsia="華康楷書體W5"/>
                <w:color w:val="000000"/>
                <w:highlight w:val="yellow"/>
              </w:rPr>
              <w:t>－</w:t>
            </w:r>
          </w:p>
        </w:tc>
      </w:tr>
      <w:tr w:rsidR="00A83782" w:rsidRPr="003A2DE7" w:rsidTr="00EA1F71">
        <w:trPr>
          <w:trHeight w:val="330"/>
          <w:jc w:val="center"/>
        </w:trPr>
        <w:tc>
          <w:tcPr>
            <w:tcW w:w="2334" w:type="dxa"/>
            <w:tcBorders>
              <w:right w:val="single" w:sz="4" w:space="0" w:color="auto"/>
            </w:tcBorders>
            <w:vAlign w:val="center"/>
          </w:tcPr>
          <w:p w:rsidR="00A83782" w:rsidRPr="00A83782" w:rsidRDefault="00A83782" w:rsidP="00A83782">
            <w:pPr>
              <w:pStyle w:val="000"/>
              <w:adjustRightInd w:val="0"/>
              <w:rPr>
                <w:rFonts w:eastAsia="華康楷書體W5"/>
                <w:color w:val="000000"/>
              </w:rPr>
            </w:pPr>
            <w:r w:rsidRPr="00A83782">
              <w:rPr>
                <w:rFonts w:eastAsia="華康楷書體W5" w:hint="eastAsia"/>
                <w:color w:val="000000"/>
              </w:rPr>
              <w:t>2014</w:t>
            </w:r>
            <w:r w:rsidRPr="00A83782">
              <w:rPr>
                <w:rFonts w:eastAsia="華康楷書體W5" w:hint="eastAsia"/>
                <w:color w:val="000000"/>
              </w:rPr>
              <w:t>年直轄市長、</w:t>
            </w:r>
          </w:p>
          <w:p w:rsidR="00A83782" w:rsidRPr="003A2DE7" w:rsidRDefault="00A83782" w:rsidP="00A83782">
            <w:pPr>
              <w:pStyle w:val="000"/>
              <w:adjustRightInd w:val="0"/>
              <w:rPr>
                <w:rFonts w:eastAsia="華康楷書體W5"/>
                <w:color w:val="000000"/>
                <w:highlight w:val="yellow"/>
              </w:rPr>
            </w:pPr>
            <w:r w:rsidRPr="00A83782">
              <w:rPr>
                <w:rFonts w:eastAsia="華康楷書體W5" w:hint="eastAsia"/>
                <w:color w:val="000000"/>
              </w:rPr>
              <w:t>縣（市）長選舉</w:t>
            </w:r>
          </w:p>
        </w:tc>
        <w:tc>
          <w:tcPr>
            <w:tcW w:w="1275" w:type="dxa"/>
            <w:tcBorders>
              <w:top w:val="nil"/>
              <w:left w:val="single" w:sz="4" w:space="0" w:color="auto"/>
              <w:bottom w:val="nil"/>
              <w:right w:val="nil"/>
            </w:tcBorders>
            <w:shd w:val="clear" w:color="auto" w:fill="auto"/>
          </w:tcPr>
          <w:p w:rsidR="00A83782" w:rsidRPr="003A2DE7" w:rsidRDefault="00A83782" w:rsidP="003B7344">
            <w:pPr>
              <w:pStyle w:val="000"/>
              <w:adjustRightInd w:val="0"/>
              <w:rPr>
                <w:rFonts w:eastAsia="華康楷書體W5"/>
                <w:color w:val="000000"/>
                <w:highlight w:val="yellow"/>
              </w:rPr>
            </w:pPr>
            <w:r w:rsidRPr="00073822">
              <w:t>18,511,536</w:t>
            </w:r>
          </w:p>
        </w:tc>
        <w:tc>
          <w:tcPr>
            <w:tcW w:w="1260" w:type="dxa"/>
            <w:tcBorders>
              <w:top w:val="nil"/>
              <w:left w:val="nil"/>
              <w:bottom w:val="nil"/>
              <w:right w:val="nil"/>
            </w:tcBorders>
            <w:shd w:val="clear" w:color="auto" w:fill="auto"/>
            <w:noWrap/>
          </w:tcPr>
          <w:p w:rsidR="00A83782" w:rsidRPr="003A2DE7" w:rsidRDefault="00A83782" w:rsidP="003B7344">
            <w:pPr>
              <w:pStyle w:val="000"/>
              <w:adjustRightInd w:val="0"/>
              <w:rPr>
                <w:rFonts w:eastAsia="華康楷書體W5"/>
                <w:color w:val="000000"/>
                <w:highlight w:val="yellow"/>
              </w:rPr>
            </w:pPr>
            <w:r w:rsidRPr="00073822">
              <w:t>12,512,135</w:t>
            </w:r>
          </w:p>
        </w:tc>
        <w:tc>
          <w:tcPr>
            <w:tcW w:w="1403" w:type="dxa"/>
            <w:tcBorders>
              <w:top w:val="nil"/>
              <w:left w:val="nil"/>
              <w:bottom w:val="nil"/>
              <w:right w:val="nil"/>
            </w:tcBorders>
          </w:tcPr>
          <w:p w:rsidR="00A83782" w:rsidRPr="003A2DE7" w:rsidRDefault="00A83782" w:rsidP="003B7344">
            <w:pPr>
              <w:pStyle w:val="000"/>
              <w:adjustRightInd w:val="0"/>
              <w:rPr>
                <w:rFonts w:eastAsia="華康楷書體W5"/>
                <w:color w:val="000000"/>
                <w:highlight w:val="yellow"/>
              </w:rPr>
            </w:pPr>
            <w:r w:rsidRPr="00073822">
              <w:t>67.59</w:t>
            </w:r>
          </w:p>
        </w:tc>
        <w:tc>
          <w:tcPr>
            <w:tcW w:w="937" w:type="dxa"/>
            <w:tcBorders>
              <w:top w:val="nil"/>
              <w:left w:val="nil"/>
              <w:bottom w:val="nil"/>
              <w:right w:val="nil"/>
            </w:tcBorders>
            <w:shd w:val="clear" w:color="auto" w:fill="auto"/>
            <w:noWrap/>
            <w:vAlign w:val="center"/>
          </w:tcPr>
          <w:p w:rsidR="00A83782" w:rsidRPr="003A2DE7" w:rsidRDefault="00A83782">
            <w:pPr>
              <w:pStyle w:val="000"/>
              <w:adjustRightInd w:val="0"/>
              <w:rPr>
                <w:rFonts w:eastAsia="華康楷書體W5"/>
                <w:color w:val="000000"/>
                <w:highlight w:val="yellow"/>
              </w:rPr>
            </w:pPr>
            <w:r w:rsidRPr="003F591B">
              <w:t>67.70</w:t>
            </w:r>
          </w:p>
        </w:tc>
        <w:tc>
          <w:tcPr>
            <w:tcW w:w="907" w:type="dxa"/>
            <w:gridSpan w:val="2"/>
            <w:tcBorders>
              <w:top w:val="nil"/>
              <w:left w:val="nil"/>
              <w:bottom w:val="nil"/>
            </w:tcBorders>
            <w:shd w:val="clear" w:color="auto" w:fill="auto"/>
            <w:vAlign w:val="center"/>
          </w:tcPr>
          <w:p w:rsidR="00A83782" w:rsidRPr="003A2DE7" w:rsidRDefault="00A83782">
            <w:pPr>
              <w:pStyle w:val="000"/>
              <w:adjustRightInd w:val="0"/>
              <w:rPr>
                <w:rFonts w:eastAsia="華康楷書體W5"/>
                <w:color w:val="000000"/>
                <w:highlight w:val="yellow"/>
              </w:rPr>
            </w:pPr>
            <w:r w:rsidRPr="003F591B">
              <w:t>67.49</w:t>
            </w:r>
          </w:p>
        </w:tc>
      </w:tr>
      <w:tr w:rsidR="00A83782" w:rsidRPr="003A2DE7" w:rsidTr="00EA1F71">
        <w:trPr>
          <w:trHeight w:val="330"/>
          <w:jc w:val="center"/>
        </w:trPr>
        <w:tc>
          <w:tcPr>
            <w:tcW w:w="2334" w:type="dxa"/>
            <w:tcBorders>
              <w:right w:val="single" w:sz="4" w:space="0" w:color="auto"/>
            </w:tcBorders>
            <w:vAlign w:val="center"/>
          </w:tcPr>
          <w:p w:rsidR="00A83782" w:rsidRPr="00A83782" w:rsidRDefault="00A83782" w:rsidP="00A83782">
            <w:pPr>
              <w:pStyle w:val="000"/>
              <w:adjustRightInd w:val="0"/>
              <w:rPr>
                <w:rFonts w:eastAsia="華康楷書體W5"/>
                <w:color w:val="000000"/>
              </w:rPr>
            </w:pPr>
            <w:r w:rsidRPr="00A83782">
              <w:rPr>
                <w:rFonts w:eastAsia="華康楷書體W5" w:hint="eastAsia"/>
                <w:color w:val="000000"/>
              </w:rPr>
              <w:t>2014</w:t>
            </w:r>
            <w:r w:rsidRPr="00A83782">
              <w:rPr>
                <w:rFonts w:eastAsia="華康楷書體W5" w:hint="eastAsia"/>
                <w:color w:val="000000"/>
              </w:rPr>
              <w:t>年直轄市議員、</w:t>
            </w:r>
          </w:p>
          <w:p w:rsidR="00A83782" w:rsidRPr="003A2DE7" w:rsidRDefault="00A83782" w:rsidP="00A83782">
            <w:pPr>
              <w:pStyle w:val="000"/>
              <w:adjustRightInd w:val="0"/>
              <w:rPr>
                <w:rFonts w:eastAsia="華康楷書體W5"/>
                <w:color w:val="000000"/>
                <w:highlight w:val="yellow"/>
              </w:rPr>
            </w:pPr>
            <w:r w:rsidRPr="00A83782">
              <w:rPr>
                <w:rFonts w:eastAsia="華康楷書體W5" w:hint="eastAsia"/>
                <w:color w:val="000000"/>
              </w:rPr>
              <w:t>縣（市）議員選舉</w:t>
            </w:r>
          </w:p>
        </w:tc>
        <w:tc>
          <w:tcPr>
            <w:tcW w:w="1275" w:type="dxa"/>
            <w:tcBorders>
              <w:top w:val="nil"/>
              <w:left w:val="single" w:sz="4" w:space="0" w:color="auto"/>
              <w:bottom w:val="nil"/>
              <w:right w:val="nil"/>
            </w:tcBorders>
            <w:shd w:val="clear" w:color="auto" w:fill="auto"/>
          </w:tcPr>
          <w:p w:rsidR="00A83782" w:rsidRPr="003A2DE7" w:rsidRDefault="00A83782" w:rsidP="003B7344">
            <w:pPr>
              <w:pStyle w:val="000"/>
              <w:adjustRightInd w:val="0"/>
              <w:rPr>
                <w:rFonts w:eastAsia="華康楷書體W5"/>
                <w:color w:val="000000"/>
                <w:highlight w:val="yellow"/>
              </w:rPr>
            </w:pPr>
            <w:r w:rsidRPr="00073822">
              <w:t>18,453,151</w:t>
            </w:r>
          </w:p>
        </w:tc>
        <w:tc>
          <w:tcPr>
            <w:tcW w:w="1260" w:type="dxa"/>
            <w:tcBorders>
              <w:top w:val="nil"/>
              <w:left w:val="nil"/>
              <w:bottom w:val="nil"/>
              <w:right w:val="nil"/>
            </w:tcBorders>
            <w:shd w:val="clear" w:color="auto" w:fill="auto"/>
            <w:noWrap/>
          </w:tcPr>
          <w:p w:rsidR="00A83782" w:rsidRPr="003A2DE7" w:rsidRDefault="00A83782" w:rsidP="003B7344">
            <w:pPr>
              <w:pStyle w:val="000"/>
              <w:adjustRightInd w:val="0"/>
              <w:rPr>
                <w:rFonts w:eastAsia="華康楷書體W5"/>
                <w:color w:val="000000"/>
                <w:highlight w:val="yellow"/>
              </w:rPr>
            </w:pPr>
            <w:r w:rsidRPr="00073822">
              <w:t>12,485,025</w:t>
            </w:r>
          </w:p>
        </w:tc>
        <w:tc>
          <w:tcPr>
            <w:tcW w:w="1403" w:type="dxa"/>
            <w:tcBorders>
              <w:top w:val="nil"/>
              <w:left w:val="nil"/>
              <w:bottom w:val="nil"/>
              <w:right w:val="nil"/>
            </w:tcBorders>
          </w:tcPr>
          <w:p w:rsidR="00A83782" w:rsidRPr="003A2DE7" w:rsidRDefault="00A83782" w:rsidP="003B7344">
            <w:pPr>
              <w:pStyle w:val="000"/>
              <w:adjustRightInd w:val="0"/>
              <w:rPr>
                <w:rFonts w:eastAsia="華康楷書體W5"/>
                <w:color w:val="000000"/>
                <w:highlight w:val="yellow"/>
              </w:rPr>
            </w:pPr>
            <w:r w:rsidRPr="00073822">
              <w:t>67.66</w:t>
            </w:r>
          </w:p>
        </w:tc>
        <w:tc>
          <w:tcPr>
            <w:tcW w:w="1844" w:type="dxa"/>
            <w:gridSpan w:val="3"/>
            <w:tcBorders>
              <w:top w:val="nil"/>
              <w:left w:val="nil"/>
              <w:bottom w:val="nil"/>
            </w:tcBorders>
            <w:shd w:val="clear" w:color="auto" w:fill="auto"/>
            <w:noWrap/>
            <w:vAlign w:val="center"/>
          </w:tcPr>
          <w:p w:rsidR="00A83782" w:rsidRPr="003A2DE7" w:rsidRDefault="00A83782" w:rsidP="003B7344">
            <w:pPr>
              <w:pStyle w:val="000"/>
              <w:adjustRightInd w:val="0"/>
              <w:rPr>
                <w:rFonts w:eastAsia="華康楷書體W5"/>
                <w:color w:val="000000"/>
                <w:highlight w:val="yellow"/>
              </w:rPr>
            </w:pPr>
            <w:r w:rsidRPr="00A83782">
              <w:rPr>
                <w:rFonts w:eastAsia="華康楷書體W5" w:hint="eastAsia"/>
                <w:color w:val="000000"/>
              </w:rPr>
              <w:t>－</w:t>
            </w:r>
          </w:p>
        </w:tc>
      </w:tr>
      <w:tr w:rsidR="00A83782" w:rsidRPr="003A2DE7" w:rsidTr="00EA1F71">
        <w:trPr>
          <w:trHeight w:val="330"/>
          <w:jc w:val="center"/>
        </w:trPr>
        <w:tc>
          <w:tcPr>
            <w:tcW w:w="2334" w:type="dxa"/>
            <w:tcBorders>
              <w:right w:val="single" w:sz="4" w:space="0" w:color="auto"/>
            </w:tcBorders>
            <w:vAlign w:val="center"/>
          </w:tcPr>
          <w:p w:rsidR="00A83782" w:rsidRPr="00A83782" w:rsidRDefault="00A83782" w:rsidP="00A83782">
            <w:pPr>
              <w:pStyle w:val="000"/>
              <w:adjustRightInd w:val="0"/>
              <w:rPr>
                <w:rFonts w:eastAsia="華康楷書體W5"/>
                <w:color w:val="000000"/>
              </w:rPr>
            </w:pPr>
            <w:r w:rsidRPr="00A83782">
              <w:rPr>
                <w:rFonts w:eastAsia="華康楷書體W5" w:hint="eastAsia"/>
                <w:color w:val="000000"/>
              </w:rPr>
              <w:t>2018</w:t>
            </w:r>
            <w:r w:rsidRPr="00A83782">
              <w:rPr>
                <w:rFonts w:eastAsia="華康楷書體W5" w:hint="eastAsia"/>
                <w:color w:val="000000"/>
              </w:rPr>
              <w:t>年直轄市長、</w:t>
            </w:r>
          </w:p>
          <w:p w:rsidR="00A83782" w:rsidRPr="003A2DE7" w:rsidRDefault="00A83782" w:rsidP="00A83782">
            <w:pPr>
              <w:pStyle w:val="000"/>
              <w:adjustRightInd w:val="0"/>
              <w:rPr>
                <w:rFonts w:eastAsia="華康楷書體W5"/>
                <w:color w:val="000000"/>
                <w:highlight w:val="yellow"/>
              </w:rPr>
            </w:pPr>
            <w:r w:rsidRPr="00A83782">
              <w:rPr>
                <w:rFonts w:eastAsia="華康楷書體W5" w:hint="eastAsia"/>
                <w:color w:val="000000"/>
              </w:rPr>
              <w:t>縣（市）長選舉</w:t>
            </w:r>
          </w:p>
        </w:tc>
        <w:tc>
          <w:tcPr>
            <w:tcW w:w="1275" w:type="dxa"/>
            <w:tcBorders>
              <w:top w:val="nil"/>
              <w:left w:val="single" w:sz="4" w:space="0" w:color="auto"/>
              <w:bottom w:val="nil"/>
              <w:right w:val="nil"/>
            </w:tcBorders>
            <w:shd w:val="clear" w:color="auto" w:fill="auto"/>
          </w:tcPr>
          <w:p w:rsidR="00A83782" w:rsidRPr="003A2DE7" w:rsidRDefault="00A83782" w:rsidP="003B7344">
            <w:pPr>
              <w:pStyle w:val="000"/>
              <w:adjustRightInd w:val="0"/>
              <w:rPr>
                <w:rFonts w:eastAsia="華康楷書體W5"/>
                <w:color w:val="000000"/>
                <w:highlight w:val="yellow"/>
              </w:rPr>
            </w:pPr>
            <w:r w:rsidRPr="00073822">
              <w:t>19,102,502</w:t>
            </w:r>
          </w:p>
        </w:tc>
        <w:tc>
          <w:tcPr>
            <w:tcW w:w="1260" w:type="dxa"/>
            <w:tcBorders>
              <w:top w:val="nil"/>
              <w:left w:val="nil"/>
              <w:bottom w:val="nil"/>
              <w:right w:val="nil"/>
            </w:tcBorders>
            <w:shd w:val="clear" w:color="auto" w:fill="auto"/>
            <w:noWrap/>
          </w:tcPr>
          <w:p w:rsidR="00A83782" w:rsidRPr="003A2DE7" w:rsidRDefault="00A83782" w:rsidP="003B7344">
            <w:pPr>
              <w:pStyle w:val="000"/>
              <w:adjustRightInd w:val="0"/>
              <w:rPr>
                <w:rFonts w:eastAsia="華康楷書體W5"/>
                <w:color w:val="000000"/>
                <w:highlight w:val="yellow"/>
              </w:rPr>
            </w:pPr>
            <w:r w:rsidRPr="00073822">
              <w:t>12,791,031</w:t>
            </w:r>
          </w:p>
        </w:tc>
        <w:tc>
          <w:tcPr>
            <w:tcW w:w="1403" w:type="dxa"/>
            <w:tcBorders>
              <w:top w:val="nil"/>
              <w:left w:val="nil"/>
              <w:bottom w:val="nil"/>
              <w:right w:val="nil"/>
            </w:tcBorders>
          </w:tcPr>
          <w:p w:rsidR="00A83782" w:rsidRPr="003A2DE7" w:rsidRDefault="00A83782" w:rsidP="003B7344">
            <w:pPr>
              <w:pStyle w:val="000"/>
              <w:adjustRightInd w:val="0"/>
              <w:rPr>
                <w:rFonts w:eastAsia="華康楷書體W5"/>
                <w:color w:val="000000"/>
                <w:highlight w:val="yellow"/>
              </w:rPr>
            </w:pPr>
            <w:r w:rsidRPr="00073822">
              <w:t>66.96</w:t>
            </w:r>
          </w:p>
        </w:tc>
        <w:tc>
          <w:tcPr>
            <w:tcW w:w="1844" w:type="dxa"/>
            <w:gridSpan w:val="3"/>
            <w:tcBorders>
              <w:top w:val="nil"/>
              <w:left w:val="nil"/>
              <w:bottom w:val="nil"/>
            </w:tcBorders>
            <w:shd w:val="clear" w:color="auto" w:fill="auto"/>
            <w:noWrap/>
            <w:vAlign w:val="center"/>
          </w:tcPr>
          <w:p w:rsidR="00A83782" w:rsidRPr="003A2DE7" w:rsidRDefault="00A83782" w:rsidP="003B7344">
            <w:pPr>
              <w:pStyle w:val="000"/>
              <w:adjustRightInd w:val="0"/>
              <w:rPr>
                <w:rFonts w:eastAsia="華康楷書體W5"/>
                <w:color w:val="000000"/>
                <w:highlight w:val="yellow"/>
              </w:rPr>
            </w:pPr>
            <w:r w:rsidRPr="00A83782">
              <w:rPr>
                <w:rFonts w:eastAsia="華康楷書體W5" w:hint="eastAsia"/>
                <w:color w:val="000000"/>
              </w:rPr>
              <w:t>尚在進行抽樣統計作業</w:t>
            </w:r>
          </w:p>
        </w:tc>
      </w:tr>
      <w:tr w:rsidR="00A83782" w:rsidRPr="003A2DE7" w:rsidTr="00EA1F71">
        <w:trPr>
          <w:trHeight w:val="330"/>
          <w:jc w:val="center"/>
        </w:trPr>
        <w:tc>
          <w:tcPr>
            <w:tcW w:w="2334" w:type="dxa"/>
            <w:tcBorders>
              <w:right w:val="single" w:sz="4" w:space="0" w:color="auto"/>
            </w:tcBorders>
            <w:vAlign w:val="center"/>
          </w:tcPr>
          <w:p w:rsidR="00A83782" w:rsidRPr="00A83782" w:rsidRDefault="00A83782" w:rsidP="00A83782">
            <w:pPr>
              <w:pStyle w:val="000"/>
              <w:adjustRightInd w:val="0"/>
              <w:rPr>
                <w:rFonts w:eastAsia="華康楷書體W5"/>
                <w:color w:val="000000"/>
              </w:rPr>
            </w:pPr>
            <w:r w:rsidRPr="00A83782">
              <w:rPr>
                <w:rFonts w:eastAsia="華康楷書體W5" w:hint="eastAsia"/>
                <w:color w:val="000000"/>
              </w:rPr>
              <w:t>2018</w:t>
            </w:r>
            <w:r w:rsidRPr="00A83782">
              <w:rPr>
                <w:rFonts w:eastAsia="華康楷書體W5" w:hint="eastAsia"/>
                <w:color w:val="000000"/>
              </w:rPr>
              <w:t>年直轄市議員、</w:t>
            </w:r>
          </w:p>
          <w:p w:rsidR="00A83782" w:rsidRPr="003A2DE7" w:rsidRDefault="00A83782" w:rsidP="00A83782">
            <w:pPr>
              <w:pStyle w:val="000"/>
              <w:adjustRightInd w:val="0"/>
              <w:rPr>
                <w:rFonts w:eastAsia="華康楷書體W5"/>
                <w:color w:val="000000"/>
                <w:highlight w:val="yellow"/>
              </w:rPr>
            </w:pPr>
            <w:r w:rsidRPr="00A83782">
              <w:rPr>
                <w:rFonts w:eastAsia="華康楷書體W5" w:hint="eastAsia"/>
                <w:color w:val="000000"/>
              </w:rPr>
              <w:t>縣（市）議員選舉</w:t>
            </w:r>
          </w:p>
        </w:tc>
        <w:tc>
          <w:tcPr>
            <w:tcW w:w="1275" w:type="dxa"/>
            <w:tcBorders>
              <w:top w:val="nil"/>
              <w:left w:val="single" w:sz="4" w:space="0" w:color="auto"/>
              <w:right w:val="nil"/>
            </w:tcBorders>
            <w:shd w:val="clear" w:color="auto" w:fill="auto"/>
          </w:tcPr>
          <w:p w:rsidR="00A83782" w:rsidRPr="003A2DE7" w:rsidRDefault="00A83782" w:rsidP="003B7344">
            <w:pPr>
              <w:pStyle w:val="000"/>
              <w:adjustRightInd w:val="0"/>
              <w:rPr>
                <w:rFonts w:eastAsia="華康楷書體W5"/>
                <w:color w:val="000000"/>
                <w:highlight w:val="yellow"/>
              </w:rPr>
            </w:pPr>
            <w:r w:rsidRPr="00073822">
              <w:t>19,053,128</w:t>
            </w:r>
          </w:p>
        </w:tc>
        <w:tc>
          <w:tcPr>
            <w:tcW w:w="1260" w:type="dxa"/>
            <w:tcBorders>
              <w:top w:val="nil"/>
              <w:left w:val="nil"/>
              <w:right w:val="nil"/>
            </w:tcBorders>
            <w:shd w:val="clear" w:color="auto" w:fill="auto"/>
            <w:noWrap/>
          </w:tcPr>
          <w:p w:rsidR="00A83782" w:rsidRPr="003A2DE7" w:rsidRDefault="00A83782" w:rsidP="003B7344">
            <w:pPr>
              <w:pStyle w:val="000"/>
              <w:adjustRightInd w:val="0"/>
              <w:rPr>
                <w:rFonts w:eastAsia="華康楷書體W5"/>
                <w:color w:val="000000"/>
                <w:highlight w:val="yellow"/>
              </w:rPr>
            </w:pPr>
            <w:r w:rsidRPr="00073822">
              <w:t>12,764,191</w:t>
            </w:r>
          </w:p>
        </w:tc>
        <w:tc>
          <w:tcPr>
            <w:tcW w:w="1403" w:type="dxa"/>
            <w:tcBorders>
              <w:top w:val="nil"/>
              <w:left w:val="nil"/>
              <w:right w:val="nil"/>
            </w:tcBorders>
          </w:tcPr>
          <w:p w:rsidR="00A83782" w:rsidRPr="003A2DE7" w:rsidRDefault="00A83782" w:rsidP="003B7344">
            <w:pPr>
              <w:pStyle w:val="000"/>
              <w:adjustRightInd w:val="0"/>
              <w:rPr>
                <w:rFonts w:eastAsia="華康楷書體W5"/>
                <w:color w:val="000000"/>
                <w:highlight w:val="yellow"/>
              </w:rPr>
            </w:pPr>
            <w:r w:rsidRPr="00073822">
              <w:t>66.99</w:t>
            </w:r>
          </w:p>
        </w:tc>
        <w:tc>
          <w:tcPr>
            <w:tcW w:w="1844" w:type="dxa"/>
            <w:gridSpan w:val="3"/>
            <w:tcBorders>
              <w:top w:val="nil"/>
              <w:left w:val="nil"/>
            </w:tcBorders>
            <w:shd w:val="clear" w:color="auto" w:fill="auto"/>
            <w:noWrap/>
            <w:vAlign w:val="center"/>
          </w:tcPr>
          <w:p w:rsidR="00A83782" w:rsidRPr="003A2DE7" w:rsidRDefault="00A83782" w:rsidP="003B7344">
            <w:pPr>
              <w:pStyle w:val="000"/>
              <w:adjustRightInd w:val="0"/>
              <w:rPr>
                <w:rFonts w:eastAsia="華康楷書體W5"/>
                <w:color w:val="000000"/>
                <w:highlight w:val="yellow"/>
              </w:rPr>
            </w:pPr>
            <w:r w:rsidRPr="00A83782">
              <w:rPr>
                <w:rFonts w:eastAsia="華康楷書體W5" w:hint="eastAsia"/>
                <w:color w:val="000000"/>
              </w:rPr>
              <w:t>尚在進行抽樣統計作業</w:t>
            </w:r>
          </w:p>
        </w:tc>
      </w:tr>
    </w:tbl>
    <w:p w:rsidR="003A2DE7" w:rsidRPr="003A2DE7" w:rsidRDefault="003A2DE7" w:rsidP="003A2DE7">
      <w:pPr>
        <w:pStyle w:val="af"/>
        <w:adjustRightInd w:val="0"/>
        <w:spacing w:line="360" w:lineRule="exact"/>
        <w:ind w:left="425"/>
        <w:rPr>
          <w:rFonts w:eastAsia="華康楷書體W5"/>
          <w:color w:val="000000"/>
          <w:szCs w:val="24"/>
          <w:highlight w:val="yellow"/>
        </w:rPr>
      </w:pPr>
      <w:r w:rsidRPr="003A2DE7">
        <w:rPr>
          <w:rFonts w:eastAsia="華康楷書體W5"/>
          <w:color w:val="000000"/>
          <w:szCs w:val="24"/>
          <w:highlight w:val="yellow"/>
        </w:rPr>
        <w:t>資料來源：中央選舉委員會</w:t>
      </w:r>
    </w:p>
    <w:p w:rsidR="003A2DE7" w:rsidRPr="00C36C0C" w:rsidRDefault="003A2DE7" w:rsidP="003A2DE7">
      <w:pPr>
        <w:pStyle w:val="af"/>
        <w:adjustRightInd w:val="0"/>
        <w:spacing w:afterLines="40" w:after="144" w:line="360" w:lineRule="exact"/>
        <w:ind w:left="425"/>
        <w:rPr>
          <w:rFonts w:eastAsia="華康楷書體W5"/>
          <w:color w:val="000000"/>
          <w:szCs w:val="24"/>
        </w:rPr>
      </w:pPr>
      <w:r w:rsidRPr="003A2DE7">
        <w:rPr>
          <w:rFonts w:eastAsia="華康楷書體W5"/>
          <w:color w:val="000000"/>
          <w:szCs w:val="24"/>
          <w:highlight w:val="yellow"/>
        </w:rPr>
        <w:t>說　　明：</w:t>
      </w:r>
      <w:r w:rsidR="00A83782" w:rsidRPr="00A83782">
        <w:rPr>
          <w:rFonts w:eastAsia="華康楷書體W5" w:hint="eastAsia"/>
          <w:color w:val="000000"/>
          <w:szCs w:val="24"/>
          <w:highlight w:val="yellow"/>
        </w:rPr>
        <w:t>2018</w:t>
      </w:r>
      <w:r w:rsidR="00A83782" w:rsidRPr="00A83782">
        <w:rPr>
          <w:rFonts w:eastAsia="華康楷書體W5" w:hint="eastAsia"/>
          <w:color w:val="000000"/>
          <w:szCs w:val="24"/>
          <w:highlight w:val="yellow"/>
        </w:rPr>
        <w:t>年前之</w:t>
      </w:r>
      <w:r w:rsidRPr="003A2DE7">
        <w:rPr>
          <w:rFonts w:eastAsia="華康楷書體W5"/>
          <w:color w:val="000000"/>
          <w:szCs w:val="24"/>
          <w:highlight w:val="yellow"/>
        </w:rPr>
        <w:t>議員選舉並未進行性別投票率比例調查</w:t>
      </w:r>
      <w:r w:rsidRPr="003A2DE7">
        <w:rPr>
          <w:rFonts w:eastAsia="華康楷書體W5" w:hint="eastAsia"/>
          <w:color w:val="000000"/>
          <w:szCs w:val="24"/>
          <w:highlight w:val="yellow"/>
        </w:rPr>
        <w:t>。</w:t>
      </w:r>
    </w:p>
    <w:p w:rsidR="003A2DE7" w:rsidRPr="003A2DE7" w:rsidRDefault="003A2DE7" w:rsidP="003A2DE7">
      <w:pPr>
        <w:pStyle w:val="a8"/>
        <w:spacing w:line="480" w:lineRule="exact"/>
        <w:ind w:leftChars="0" w:left="992"/>
        <w:jc w:val="both"/>
        <w:rPr>
          <w:rFonts w:ascii="Times New Roman" w:eastAsia="標楷體" w:hAnsi="Times New Roman"/>
          <w:szCs w:val="24"/>
        </w:rPr>
      </w:pPr>
    </w:p>
    <w:p w:rsidR="003A2DE7" w:rsidRPr="00EA1F71" w:rsidRDefault="003A2DE7" w:rsidP="002F14B9">
      <w:pPr>
        <w:pStyle w:val="a8"/>
        <w:numPr>
          <w:ilvl w:val="1"/>
          <w:numId w:val="10"/>
        </w:numPr>
        <w:spacing w:line="480" w:lineRule="exact"/>
        <w:ind w:leftChars="0"/>
        <w:jc w:val="both"/>
        <w:rPr>
          <w:rFonts w:ascii="Times New Roman" w:eastAsia="標楷體" w:hAnsi="Times New Roman"/>
          <w:szCs w:val="24"/>
        </w:rPr>
      </w:pPr>
      <w:r w:rsidRPr="003A2DE7">
        <w:rPr>
          <w:rFonts w:ascii="Times New Roman" w:eastAsia="標楷體" w:hAnsi="Times New Roman"/>
          <w:szCs w:val="24"/>
          <w:highlight w:val="yellow"/>
          <w:bdr w:val="single" w:sz="4" w:space="0" w:color="auto"/>
        </w:rPr>
        <w:t>依公民投票法，全國性公民投票案之提案人人數，應達提案時最近一次總統、副總統選舉選舉人總數</w:t>
      </w:r>
      <w:r w:rsidR="002F14B9" w:rsidRPr="002F14B9">
        <w:rPr>
          <w:rFonts w:ascii="Times New Roman" w:eastAsia="標楷體" w:hAnsi="Times New Roman"/>
          <w:szCs w:val="24"/>
          <w:bdr w:val="single" w:sz="4" w:space="0" w:color="auto"/>
        </w:rPr>
        <w:t>1</w:t>
      </w:r>
      <w:r w:rsidR="002F14B9" w:rsidRPr="002F14B9">
        <w:rPr>
          <w:rFonts w:ascii="MS Mincho" w:eastAsia="MS Mincho" w:hAnsi="MS Mincho" w:cs="MS Mincho" w:hint="eastAsia"/>
          <w:szCs w:val="24"/>
          <w:bdr w:val="single" w:sz="4" w:space="0" w:color="auto"/>
        </w:rPr>
        <w:t>‱</w:t>
      </w:r>
      <w:r w:rsidRPr="003A2DE7">
        <w:rPr>
          <w:rFonts w:ascii="Times New Roman" w:eastAsia="標楷體" w:hAnsi="Times New Roman"/>
          <w:szCs w:val="24"/>
          <w:highlight w:val="yellow"/>
          <w:bdr w:val="single" w:sz="4" w:space="0" w:color="auto"/>
        </w:rPr>
        <w:t>以上；其連署人人數，應達提案時最近一次總統、副總統選舉選舉人總數</w:t>
      </w:r>
      <w:r w:rsidR="002F14B9" w:rsidRPr="002F14B9">
        <w:rPr>
          <w:rFonts w:ascii="Times New Roman" w:eastAsia="標楷體" w:hAnsi="Times New Roman"/>
          <w:szCs w:val="24"/>
          <w:bdr w:val="single" w:sz="4" w:space="0" w:color="auto"/>
        </w:rPr>
        <w:t>1.5%</w:t>
      </w:r>
      <w:r w:rsidRPr="003A2DE7">
        <w:rPr>
          <w:rFonts w:ascii="Times New Roman" w:eastAsia="標楷體" w:hAnsi="Times New Roman"/>
          <w:szCs w:val="24"/>
          <w:highlight w:val="yellow"/>
          <w:bdr w:val="single" w:sz="4" w:space="0" w:color="auto"/>
        </w:rPr>
        <w:t>以上；其投票結果，</w:t>
      </w:r>
      <w:r w:rsidR="002F14B9" w:rsidRPr="002F14B9">
        <w:rPr>
          <w:rFonts w:ascii="Times New Roman" w:eastAsia="標楷體" w:hAnsi="Times New Roman" w:hint="eastAsia"/>
          <w:szCs w:val="24"/>
          <w:bdr w:val="single" w:sz="4" w:space="0" w:color="auto"/>
        </w:rPr>
        <w:t>有效同意票數多於不同意票，且有效同意票達投票權人總額四分之一以上者</w:t>
      </w:r>
      <w:r w:rsidRPr="003A2DE7">
        <w:rPr>
          <w:rFonts w:ascii="Times New Roman" w:eastAsia="標楷體" w:hAnsi="Times New Roman"/>
          <w:szCs w:val="24"/>
          <w:highlight w:val="yellow"/>
          <w:bdr w:val="single" w:sz="4" w:space="0" w:color="auto"/>
        </w:rPr>
        <w:t>，即為通過。</w:t>
      </w:r>
      <w:r w:rsidRPr="004C2DDF">
        <w:rPr>
          <w:rFonts w:ascii="Times New Roman" w:eastAsia="標楷體" w:hAnsi="Times New Roman" w:hint="eastAsia"/>
          <w:szCs w:val="24"/>
          <w:u w:val="single"/>
        </w:rPr>
        <w:t>(</w:t>
      </w:r>
      <w:r w:rsidRPr="004C2DDF">
        <w:rPr>
          <w:rFonts w:ascii="標楷體" w:eastAsia="標楷體" w:hAnsi="標楷體" w:hint="eastAsia"/>
          <w:u w:val="single"/>
        </w:rPr>
        <w:t>兩公約初次國家報告</w:t>
      </w:r>
      <w:r w:rsidRPr="004C2DDF">
        <w:rPr>
          <w:rFonts w:ascii="標楷體" w:eastAsia="標楷體" w:hAnsi="標楷體" w:cs="Times New Roman" w:hint="eastAsia"/>
          <w:szCs w:val="24"/>
          <w:u w:val="single"/>
        </w:rPr>
        <w:t>共同核心文件第</w:t>
      </w:r>
      <w:r>
        <w:rPr>
          <w:rFonts w:ascii="Times New Roman" w:eastAsia="標楷體" w:hAnsi="Times New Roman" w:cs="Times New Roman" w:hint="eastAsia"/>
          <w:szCs w:val="24"/>
          <w:u w:val="single"/>
        </w:rPr>
        <w:t>66</w:t>
      </w:r>
      <w:r w:rsidRPr="004C2DDF">
        <w:rPr>
          <w:rFonts w:ascii="標楷體" w:eastAsia="標楷體" w:hAnsi="標楷體" w:cs="Times New Roman" w:hint="eastAsia"/>
          <w:szCs w:val="24"/>
          <w:u w:val="single"/>
        </w:rPr>
        <w:t>點)</w:t>
      </w:r>
      <w:r w:rsidR="00303BD3" w:rsidRPr="00303BD3">
        <w:rPr>
          <w:rFonts w:ascii="Times New Roman" w:eastAsia="標楷體" w:hAnsi="Times New Roman" w:hint="eastAsia"/>
          <w:b/>
          <w:szCs w:val="24"/>
          <w:u w:val="single"/>
        </w:rPr>
        <w:t xml:space="preserve"> </w:t>
      </w:r>
      <w:r w:rsidR="00303BD3" w:rsidRPr="00FE7F83">
        <w:rPr>
          <w:rFonts w:ascii="Times New Roman" w:eastAsia="標楷體" w:hAnsi="Times New Roman" w:hint="eastAsia"/>
          <w:b/>
          <w:szCs w:val="24"/>
          <w:u w:val="single"/>
        </w:rPr>
        <w:t>(</w:t>
      </w:r>
      <w:r w:rsidR="00303BD3" w:rsidRPr="00FE7F83">
        <w:rPr>
          <w:rFonts w:ascii="Times New Roman" w:eastAsia="標楷體" w:hAnsi="Times New Roman" w:hint="eastAsia"/>
          <w:b/>
          <w:szCs w:val="24"/>
          <w:u w:val="single"/>
        </w:rPr>
        <w:t>中選會</w:t>
      </w:r>
      <w:r w:rsidR="00303BD3" w:rsidRPr="00FE7F83">
        <w:rPr>
          <w:rFonts w:ascii="Times New Roman" w:eastAsia="標楷體" w:hAnsi="Times New Roman" w:hint="eastAsia"/>
          <w:b/>
          <w:szCs w:val="24"/>
          <w:u w:val="single"/>
        </w:rPr>
        <w:t>)</w:t>
      </w:r>
    </w:p>
    <w:p w:rsidR="003A2DE7" w:rsidRPr="003A2DE7" w:rsidRDefault="003A2DE7" w:rsidP="003A2DE7">
      <w:pPr>
        <w:pStyle w:val="a8"/>
        <w:numPr>
          <w:ilvl w:val="1"/>
          <w:numId w:val="10"/>
        </w:numPr>
        <w:spacing w:line="480" w:lineRule="exact"/>
        <w:ind w:leftChars="0"/>
        <w:jc w:val="both"/>
        <w:rPr>
          <w:rFonts w:ascii="Times New Roman" w:eastAsia="標楷體" w:hAnsi="Times New Roman"/>
          <w:szCs w:val="24"/>
          <w:highlight w:val="yellow"/>
          <w:bdr w:val="single" w:sz="4" w:space="0" w:color="auto"/>
        </w:rPr>
      </w:pPr>
      <w:r w:rsidRPr="003A2DE7">
        <w:rPr>
          <w:rFonts w:ascii="Times New Roman" w:eastAsia="標楷體" w:hAnsi="Times New Roman" w:hint="eastAsia"/>
          <w:szCs w:val="24"/>
          <w:highlight w:val="yellow"/>
          <w:bdr w:val="single" w:sz="4" w:space="0" w:color="auto"/>
        </w:rPr>
        <w:t>全國性公民投票案由及統計：</w:t>
      </w:r>
    </w:p>
    <w:p w:rsidR="003A2DE7" w:rsidRPr="003A2DE7" w:rsidRDefault="003A2DE7" w:rsidP="003A2DE7">
      <w:pPr>
        <w:pStyle w:val="a8"/>
        <w:spacing w:line="480" w:lineRule="exact"/>
        <w:ind w:leftChars="0" w:left="992"/>
        <w:jc w:val="both"/>
        <w:rPr>
          <w:rFonts w:ascii="Times New Roman" w:eastAsia="標楷體" w:hAnsi="Times New Roman"/>
          <w:szCs w:val="24"/>
          <w:highlight w:val="yellow"/>
          <w:bdr w:val="single" w:sz="4" w:space="0" w:color="auto"/>
        </w:rPr>
      </w:pPr>
      <w:r w:rsidRPr="003A2DE7">
        <w:rPr>
          <w:rFonts w:ascii="Times New Roman" w:eastAsia="標楷體" w:hAnsi="Times New Roman" w:hint="eastAsia"/>
          <w:szCs w:val="24"/>
          <w:highlight w:val="yellow"/>
          <w:bdr w:val="single" w:sz="4" w:space="0" w:color="auto"/>
        </w:rPr>
        <w:t>第</w:t>
      </w:r>
      <w:r w:rsidRPr="003A2DE7">
        <w:rPr>
          <w:rFonts w:ascii="Times New Roman" w:eastAsia="標楷體" w:hAnsi="Times New Roman" w:hint="eastAsia"/>
          <w:szCs w:val="24"/>
          <w:highlight w:val="yellow"/>
          <w:bdr w:val="single" w:sz="4" w:space="0" w:color="auto"/>
        </w:rPr>
        <w:t>1</w:t>
      </w:r>
      <w:r w:rsidRPr="003A2DE7">
        <w:rPr>
          <w:rFonts w:ascii="Times New Roman" w:eastAsia="標楷體" w:hAnsi="Times New Roman" w:hint="eastAsia"/>
          <w:szCs w:val="24"/>
          <w:highlight w:val="yellow"/>
          <w:bdr w:val="single" w:sz="4" w:space="0" w:color="auto"/>
        </w:rPr>
        <w:t>案：臺灣人民堅持臺海問題應該和平解決。如果中共不撤除瞄準臺灣的飛彈、不放棄對臺灣使用武力，你是不是同意政府增加購置反飛彈裝備，強化臺灣自我防衛能力？</w:t>
      </w:r>
    </w:p>
    <w:p w:rsidR="003A2DE7" w:rsidRPr="003A2DE7" w:rsidRDefault="003A2DE7" w:rsidP="003A2DE7">
      <w:pPr>
        <w:pStyle w:val="a8"/>
        <w:spacing w:line="480" w:lineRule="exact"/>
        <w:ind w:leftChars="0" w:left="992"/>
        <w:jc w:val="both"/>
        <w:rPr>
          <w:rFonts w:ascii="Times New Roman" w:eastAsia="標楷體" w:hAnsi="Times New Roman"/>
          <w:szCs w:val="24"/>
          <w:highlight w:val="yellow"/>
          <w:bdr w:val="single" w:sz="4" w:space="0" w:color="auto"/>
        </w:rPr>
      </w:pPr>
      <w:r w:rsidRPr="003A2DE7">
        <w:rPr>
          <w:rFonts w:ascii="Times New Roman" w:eastAsia="標楷體" w:hAnsi="Times New Roman" w:hint="eastAsia"/>
          <w:szCs w:val="24"/>
          <w:highlight w:val="yellow"/>
          <w:bdr w:val="single" w:sz="4" w:space="0" w:color="auto"/>
        </w:rPr>
        <w:t>第</w:t>
      </w:r>
      <w:r w:rsidRPr="003A2DE7">
        <w:rPr>
          <w:rFonts w:ascii="Times New Roman" w:eastAsia="標楷體" w:hAnsi="Times New Roman" w:hint="eastAsia"/>
          <w:szCs w:val="24"/>
          <w:highlight w:val="yellow"/>
          <w:bdr w:val="single" w:sz="4" w:space="0" w:color="auto"/>
        </w:rPr>
        <w:t>2</w:t>
      </w:r>
      <w:r w:rsidRPr="003A2DE7">
        <w:rPr>
          <w:rFonts w:ascii="Times New Roman" w:eastAsia="標楷體" w:hAnsi="Times New Roman" w:hint="eastAsia"/>
          <w:szCs w:val="24"/>
          <w:highlight w:val="yellow"/>
          <w:bdr w:val="single" w:sz="4" w:space="0" w:color="auto"/>
        </w:rPr>
        <w:t>案：你是不是同意政府與中共展開協商談判，推動建立兩岸和平穩定的互動架構，謀求兩岸的共識與人民的福祉？</w:t>
      </w:r>
    </w:p>
    <w:p w:rsidR="003A2DE7" w:rsidRPr="003A2DE7" w:rsidRDefault="003A2DE7" w:rsidP="003A2DE7">
      <w:pPr>
        <w:pStyle w:val="a8"/>
        <w:spacing w:line="480" w:lineRule="exact"/>
        <w:ind w:leftChars="0" w:left="992"/>
        <w:jc w:val="both"/>
        <w:rPr>
          <w:rFonts w:ascii="Times New Roman" w:eastAsia="標楷體" w:hAnsi="Times New Roman"/>
          <w:szCs w:val="24"/>
          <w:highlight w:val="yellow"/>
          <w:bdr w:val="single" w:sz="4" w:space="0" w:color="auto"/>
        </w:rPr>
      </w:pPr>
      <w:r w:rsidRPr="003A2DE7">
        <w:rPr>
          <w:rFonts w:ascii="Times New Roman" w:eastAsia="標楷體" w:hAnsi="Times New Roman" w:hint="eastAsia"/>
          <w:szCs w:val="24"/>
          <w:highlight w:val="yellow"/>
          <w:bdr w:val="single" w:sz="4" w:space="0" w:color="auto"/>
        </w:rPr>
        <w:t>第</w:t>
      </w:r>
      <w:r w:rsidRPr="003A2DE7">
        <w:rPr>
          <w:rFonts w:ascii="Times New Roman" w:eastAsia="標楷體" w:hAnsi="Times New Roman" w:hint="eastAsia"/>
          <w:szCs w:val="24"/>
          <w:highlight w:val="yellow"/>
          <w:bdr w:val="single" w:sz="4" w:space="0" w:color="auto"/>
        </w:rPr>
        <w:t>3</w:t>
      </w:r>
      <w:r w:rsidRPr="003A2DE7">
        <w:rPr>
          <w:rFonts w:ascii="Times New Roman" w:eastAsia="標楷體" w:hAnsi="Times New Roman" w:hint="eastAsia"/>
          <w:szCs w:val="24"/>
          <w:highlight w:val="yellow"/>
          <w:bdr w:val="single" w:sz="4" w:space="0" w:color="auto"/>
        </w:rPr>
        <w:t>案：你是否同意依下列原則制定「政黨不當取得財產處理條例」，將中國國民黨黨產還給全民：國民黨及其附隨組織的財產，除黨費、政治獻金及競選補助金外，均推定為不當取得的財產，應還給人民，已處分者，應償還價額。</w:t>
      </w:r>
    </w:p>
    <w:p w:rsidR="003A2DE7" w:rsidRPr="003A2DE7" w:rsidRDefault="003A2DE7" w:rsidP="003A2DE7">
      <w:pPr>
        <w:pStyle w:val="a8"/>
        <w:spacing w:line="480" w:lineRule="exact"/>
        <w:ind w:leftChars="0" w:left="992"/>
        <w:jc w:val="both"/>
        <w:rPr>
          <w:rFonts w:ascii="Times New Roman" w:eastAsia="標楷體" w:hAnsi="Times New Roman"/>
          <w:szCs w:val="24"/>
          <w:highlight w:val="yellow"/>
          <w:bdr w:val="single" w:sz="4" w:space="0" w:color="auto"/>
        </w:rPr>
      </w:pPr>
      <w:r w:rsidRPr="003A2DE7">
        <w:rPr>
          <w:rFonts w:ascii="Times New Roman" w:eastAsia="標楷體" w:hAnsi="Times New Roman" w:hint="eastAsia"/>
          <w:szCs w:val="24"/>
          <w:highlight w:val="yellow"/>
          <w:bdr w:val="single" w:sz="4" w:space="0" w:color="auto"/>
        </w:rPr>
        <w:t>第</w:t>
      </w:r>
      <w:r w:rsidRPr="003A2DE7">
        <w:rPr>
          <w:rFonts w:ascii="Times New Roman" w:eastAsia="標楷體" w:hAnsi="Times New Roman" w:hint="eastAsia"/>
          <w:szCs w:val="24"/>
          <w:highlight w:val="yellow"/>
          <w:bdr w:val="single" w:sz="4" w:space="0" w:color="auto"/>
        </w:rPr>
        <w:t>4</w:t>
      </w:r>
      <w:r w:rsidRPr="003A2DE7">
        <w:rPr>
          <w:rFonts w:ascii="Times New Roman" w:eastAsia="標楷體" w:hAnsi="Times New Roman" w:hint="eastAsia"/>
          <w:szCs w:val="24"/>
          <w:highlight w:val="yellow"/>
          <w:bdr w:val="single" w:sz="4" w:space="0" w:color="auto"/>
        </w:rPr>
        <w:t>案：您是否同意制定法律追究國家領導人及其部屬，因故意或重大過失之措施，造成國家嚴重損害之責任，並由立法院設立調查委員會調查，政府各部門應全力配合，不得抗拒，以維全民利益，並懲處違法失職人員，追償不當所得？</w:t>
      </w:r>
    </w:p>
    <w:p w:rsidR="003A2DE7" w:rsidRPr="003A2DE7" w:rsidRDefault="003A2DE7" w:rsidP="003A2DE7">
      <w:pPr>
        <w:pStyle w:val="a8"/>
        <w:spacing w:line="480" w:lineRule="exact"/>
        <w:ind w:leftChars="0" w:left="992"/>
        <w:jc w:val="both"/>
        <w:rPr>
          <w:rFonts w:ascii="Times New Roman" w:eastAsia="標楷體" w:hAnsi="Times New Roman"/>
          <w:szCs w:val="24"/>
          <w:highlight w:val="yellow"/>
          <w:bdr w:val="single" w:sz="4" w:space="0" w:color="auto"/>
        </w:rPr>
      </w:pPr>
      <w:r w:rsidRPr="003A2DE7">
        <w:rPr>
          <w:rFonts w:ascii="Times New Roman" w:eastAsia="標楷體" w:hAnsi="Times New Roman" w:hint="eastAsia"/>
          <w:szCs w:val="24"/>
          <w:highlight w:val="yellow"/>
          <w:bdr w:val="single" w:sz="4" w:space="0" w:color="auto"/>
        </w:rPr>
        <w:t>第</w:t>
      </w:r>
      <w:r w:rsidRPr="003A2DE7">
        <w:rPr>
          <w:rFonts w:ascii="Times New Roman" w:eastAsia="標楷體" w:hAnsi="Times New Roman" w:hint="eastAsia"/>
          <w:szCs w:val="24"/>
          <w:highlight w:val="yellow"/>
          <w:bdr w:val="single" w:sz="4" w:space="0" w:color="auto"/>
        </w:rPr>
        <w:t>5</w:t>
      </w:r>
      <w:r w:rsidRPr="003A2DE7">
        <w:rPr>
          <w:rFonts w:ascii="Times New Roman" w:eastAsia="標楷體" w:hAnsi="Times New Roman" w:hint="eastAsia"/>
          <w:szCs w:val="24"/>
          <w:highlight w:val="yellow"/>
          <w:bdr w:val="single" w:sz="4" w:space="0" w:color="auto"/>
        </w:rPr>
        <w:t>案：</w:t>
      </w:r>
      <w:r w:rsidRPr="003A2DE7">
        <w:rPr>
          <w:rFonts w:ascii="Times New Roman" w:eastAsia="標楷體" w:hAnsi="Times New Roman" w:hint="eastAsia"/>
          <w:szCs w:val="24"/>
          <w:highlight w:val="yellow"/>
          <w:bdr w:val="single" w:sz="4" w:space="0" w:color="auto"/>
        </w:rPr>
        <w:t>1971</w:t>
      </w:r>
      <w:r w:rsidRPr="003A2DE7">
        <w:rPr>
          <w:rFonts w:ascii="Times New Roman" w:eastAsia="標楷體" w:hAnsi="Times New Roman" w:hint="eastAsia"/>
          <w:szCs w:val="24"/>
          <w:highlight w:val="yellow"/>
          <w:bdr w:val="single" w:sz="4" w:space="0" w:color="auto"/>
        </w:rPr>
        <w:t>年中華人民共和國進入聯合國，取代中華民國，臺灣成為國際孤兒。為強烈表達臺灣人民的意志，提升臺灣的國際地位及參與，您是否同意政府以「臺灣」名義加入聯合國？</w:t>
      </w:r>
    </w:p>
    <w:p w:rsidR="003A2DE7" w:rsidRDefault="003A2DE7" w:rsidP="003A2DE7">
      <w:pPr>
        <w:pStyle w:val="a8"/>
        <w:spacing w:line="480" w:lineRule="exact"/>
        <w:ind w:leftChars="0" w:left="992"/>
        <w:jc w:val="both"/>
        <w:rPr>
          <w:rFonts w:ascii="標楷體" w:eastAsia="標楷體" w:hAnsi="標楷體" w:cs="Times New Roman"/>
          <w:szCs w:val="24"/>
          <w:u w:val="single"/>
        </w:rPr>
      </w:pPr>
      <w:r w:rsidRPr="003A2DE7">
        <w:rPr>
          <w:rFonts w:ascii="Times New Roman" w:eastAsia="標楷體" w:hAnsi="Times New Roman" w:hint="eastAsia"/>
          <w:szCs w:val="24"/>
          <w:highlight w:val="yellow"/>
          <w:bdr w:val="single" w:sz="4" w:space="0" w:color="auto"/>
        </w:rPr>
        <w:t>第</w:t>
      </w:r>
      <w:r w:rsidRPr="003A2DE7">
        <w:rPr>
          <w:rFonts w:ascii="Times New Roman" w:eastAsia="標楷體" w:hAnsi="Times New Roman" w:hint="eastAsia"/>
          <w:szCs w:val="24"/>
          <w:highlight w:val="yellow"/>
          <w:bdr w:val="single" w:sz="4" w:space="0" w:color="auto"/>
        </w:rPr>
        <w:t>6</w:t>
      </w:r>
      <w:r w:rsidRPr="003A2DE7">
        <w:rPr>
          <w:rFonts w:ascii="Times New Roman" w:eastAsia="標楷體" w:hAnsi="Times New Roman" w:hint="eastAsia"/>
          <w:szCs w:val="24"/>
          <w:highlight w:val="yellow"/>
          <w:bdr w:val="single" w:sz="4" w:space="0" w:color="auto"/>
        </w:rPr>
        <w:t>案：您是否同意中華民國申請重返聯合國及加入其他組織，名稱採務實、有彈性的策略，亦即贊成以中華民國名義、或以臺灣名義、或以其他有助於成功並兼顧尊嚴的名稱，申請重返聯合國及加入其他國際組織？</w:t>
      </w:r>
      <w:r w:rsidRPr="004C2DDF">
        <w:rPr>
          <w:rFonts w:ascii="Times New Roman" w:eastAsia="標楷體" w:hAnsi="Times New Roman" w:hint="eastAsia"/>
          <w:szCs w:val="24"/>
          <w:u w:val="single"/>
        </w:rPr>
        <w:t>(</w:t>
      </w:r>
      <w:r w:rsidRPr="004C2DDF">
        <w:rPr>
          <w:rFonts w:ascii="標楷體" w:eastAsia="標楷體" w:hAnsi="標楷體" w:hint="eastAsia"/>
          <w:u w:val="single"/>
        </w:rPr>
        <w:t>兩公約初次國家報告</w:t>
      </w:r>
      <w:r w:rsidRPr="004C2DDF">
        <w:rPr>
          <w:rFonts w:ascii="標楷體" w:eastAsia="標楷體" w:hAnsi="標楷體" w:cs="Times New Roman" w:hint="eastAsia"/>
          <w:szCs w:val="24"/>
          <w:u w:val="single"/>
        </w:rPr>
        <w:t>共同核心文件第</w:t>
      </w:r>
      <w:r>
        <w:rPr>
          <w:rFonts w:ascii="Times New Roman" w:eastAsia="標楷體" w:hAnsi="Times New Roman" w:cs="Times New Roman" w:hint="eastAsia"/>
          <w:szCs w:val="24"/>
          <w:u w:val="single"/>
        </w:rPr>
        <w:t>67</w:t>
      </w:r>
      <w:r w:rsidRPr="004C2DDF">
        <w:rPr>
          <w:rFonts w:ascii="標楷體" w:eastAsia="標楷體" w:hAnsi="標楷體" w:cs="Times New Roman" w:hint="eastAsia"/>
          <w:szCs w:val="24"/>
          <w:u w:val="single"/>
        </w:rPr>
        <w:t>點)</w:t>
      </w:r>
      <w:r w:rsidR="00303BD3" w:rsidRPr="00303BD3">
        <w:rPr>
          <w:rFonts w:ascii="Times New Roman" w:eastAsia="標楷體" w:hAnsi="Times New Roman" w:hint="eastAsia"/>
          <w:b/>
          <w:szCs w:val="24"/>
          <w:u w:val="single"/>
        </w:rPr>
        <w:t xml:space="preserve"> </w:t>
      </w:r>
      <w:r w:rsidR="00303BD3" w:rsidRPr="00FE7F83">
        <w:rPr>
          <w:rFonts w:ascii="Times New Roman" w:eastAsia="標楷體" w:hAnsi="Times New Roman" w:hint="eastAsia"/>
          <w:b/>
          <w:szCs w:val="24"/>
          <w:u w:val="single"/>
        </w:rPr>
        <w:t>(</w:t>
      </w:r>
      <w:r w:rsidR="00303BD3" w:rsidRPr="00FE7F83">
        <w:rPr>
          <w:rFonts w:ascii="Times New Roman" w:eastAsia="標楷體" w:hAnsi="Times New Roman" w:hint="eastAsia"/>
          <w:b/>
          <w:szCs w:val="24"/>
          <w:u w:val="single"/>
        </w:rPr>
        <w:t>中選會</w:t>
      </w:r>
      <w:r w:rsidR="00303BD3" w:rsidRPr="00FE7F83">
        <w:rPr>
          <w:rFonts w:ascii="Times New Roman" w:eastAsia="標楷體" w:hAnsi="Times New Roman" w:hint="eastAsia"/>
          <w:b/>
          <w:szCs w:val="24"/>
          <w:u w:val="single"/>
        </w:rPr>
        <w:t>)</w:t>
      </w:r>
    </w:p>
    <w:p w:rsidR="00EE44D2" w:rsidRDefault="00EE44D2" w:rsidP="003A2DE7">
      <w:pPr>
        <w:pStyle w:val="a8"/>
        <w:spacing w:line="480" w:lineRule="exact"/>
        <w:ind w:leftChars="0" w:left="992"/>
        <w:jc w:val="both"/>
        <w:rPr>
          <w:rFonts w:ascii="標楷體" w:eastAsia="標楷體" w:hAnsi="標楷體" w:cs="Times New Roman"/>
          <w:szCs w:val="24"/>
          <w:u w:val="single"/>
        </w:rPr>
      </w:pPr>
    </w:p>
    <w:p w:rsidR="00EE44D2" w:rsidRPr="00EE44D2" w:rsidRDefault="00EE44D2" w:rsidP="00EA1F71">
      <w:pPr>
        <w:pStyle w:val="a8"/>
        <w:ind w:leftChars="413" w:left="991"/>
        <w:rPr>
          <w:rFonts w:ascii="Times New Roman" w:eastAsia="標楷體" w:hAnsi="Times New Roman"/>
          <w:szCs w:val="24"/>
        </w:rPr>
      </w:pPr>
      <w:r w:rsidRPr="00EE44D2">
        <w:rPr>
          <w:rFonts w:ascii="Times New Roman" w:eastAsia="標楷體" w:hAnsi="Times New Roman" w:hint="eastAsia"/>
          <w:szCs w:val="24"/>
        </w:rPr>
        <w:t>第</w:t>
      </w:r>
      <w:r w:rsidRPr="00EE44D2">
        <w:rPr>
          <w:rFonts w:ascii="Times New Roman" w:eastAsia="標楷體" w:hAnsi="Times New Roman" w:hint="eastAsia"/>
          <w:szCs w:val="24"/>
        </w:rPr>
        <w:t>7</w:t>
      </w:r>
      <w:r w:rsidRPr="00EE44D2">
        <w:rPr>
          <w:rFonts w:ascii="Times New Roman" w:eastAsia="標楷體" w:hAnsi="Times New Roman" w:hint="eastAsia"/>
          <w:szCs w:val="24"/>
        </w:rPr>
        <w:t>案：你是否同意以「平均每年至少降低</w:t>
      </w:r>
      <w:r w:rsidRPr="00EE44D2">
        <w:rPr>
          <w:rFonts w:ascii="Times New Roman" w:eastAsia="標楷體" w:hAnsi="Times New Roman" w:hint="eastAsia"/>
          <w:szCs w:val="24"/>
        </w:rPr>
        <w:t>1%</w:t>
      </w:r>
      <w:r w:rsidRPr="00EE44D2">
        <w:rPr>
          <w:rFonts w:ascii="Times New Roman" w:eastAsia="標楷體" w:hAnsi="Times New Roman" w:hint="eastAsia"/>
          <w:szCs w:val="24"/>
        </w:rPr>
        <w:t>」之方式逐年降低火力發電廠發電量？</w:t>
      </w:r>
    </w:p>
    <w:p w:rsidR="00EE44D2" w:rsidRPr="00EE44D2" w:rsidRDefault="00EE44D2" w:rsidP="00EA1F71">
      <w:pPr>
        <w:pStyle w:val="a8"/>
        <w:ind w:leftChars="413" w:left="991"/>
        <w:rPr>
          <w:rFonts w:ascii="Times New Roman" w:eastAsia="標楷體" w:hAnsi="Times New Roman"/>
          <w:szCs w:val="24"/>
        </w:rPr>
      </w:pPr>
      <w:r w:rsidRPr="00EE44D2">
        <w:rPr>
          <w:rFonts w:ascii="Times New Roman" w:eastAsia="標楷體" w:hAnsi="Times New Roman" w:hint="eastAsia"/>
          <w:szCs w:val="24"/>
        </w:rPr>
        <w:t>第</w:t>
      </w:r>
      <w:r w:rsidRPr="00EE44D2">
        <w:rPr>
          <w:rFonts w:ascii="Times New Roman" w:eastAsia="標楷體" w:hAnsi="Times New Roman" w:hint="eastAsia"/>
          <w:szCs w:val="24"/>
        </w:rPr>
        <w:t>8</w:t>
      </w:r>
      <w:r w:rsidRPr="00EE44D2">
        <w:rPr>
          <w:rFonts w:ascii="Times New Roman" w:eastAsia="標楷體" w:hAnsi="Times New Roman" w:hint="eastAsia"/>
          <w:szCs w:val="24"/>
        </w:rPr>
        <w:t>案：您是否同意確立「停止新建、擴建任何燃煤發電廠或發電機組（包括深澳電廠擴建）」之能源政策？</w:t>
      </w:r>
    </w:p>
    <w:p w:rsidR="00EE44D2" w:rsidRPr="00EE44D2" w:rsidRDefault="00EE44D2" w:rsidP="00EA1F71">
      <w:pPr>
        <w:pStyle w:val="a8"/>
        <w:ind w:leftChars="413" w:left="991"/>
        <w:rPr>
          <w:rFonts w:ascii="Times New Roman" w:eastAsia="標楷體" w:hAnsi="Times New Roman"/>
          <w:szCs w:val="24"/>
        </w:rPr>
      </w:pPr>
      <w:r w:rsidRPr="00EE44D2">
        <w:rPr>
          <w:rFonts w:ascii="Times New Roman" w:eastAsia="標楷體" w:hAnsi="Times New Roman" w:hint="eastAsia"/>
          <w:szCs w:val="24"/>
        </w:rPr>
        <w:t>第</w:t>
      </w:r>
      <w:r w:rsidRPr="00EE44D2">
        <w:rPr>
          <w:rFonts w:ascii="Times New Roman" w:eastAsia="標楷體" w:hAnsi="Times New Roman" w:hint="eastAsia"/>
          <w:szCs w:val="24"/>
        </w:rPr>
        <w:t>9</w:t>
      </w:r>
      <w:r w:rsidRPr="00EE44D2">
        <w:rPr>
          <w:rFonts w:ascii="Times New Roman" w:eastAsia="標楷體" w:hAnsi="Times New Roman" w:hint="eastAsia"/>
          <w:szCs w:val="24"/>
        </w:rPr>
        <w:t>案：你是否同意政府維持禁止開放日本福島</w:t>
      </w:r>
      <w:r w:rsidRPr="00EE44D2">
        <w:rPr>
          <w:rFonts w:ascii="Times New Roman" w:eastAsia="標楷體" w:hAnsi="Times New Roman" w:hint="eastAsia"/>
          <w:szCs w:val="24"/>
        </w:rPr>
        <w:t>311</w:t>
      </w:r>
      <w:r w:rsidRPr="00EE44D2">
        <w:rPr>
          <w:rFonts w:ascii="Times New Roman" w:eastAsia="標楷體" w:hAnsi="Times New Roman" w:hint="eastAsia"/>
          <w:szCs w:val="24"/>
        </w:rPr>
        <w:t>核災相關地區，包括福島與周遭</w:t>
      </w:r>
      <w:r w:rsidRPr="00EE44D2">
        <w:rPr>
          <w:rFonts w:ascii="Times New Roman" w:eastAsia="標楷體" w:hAnsi="Times New Roman" w:hint="eastAsia"/>
          <w:szCs w:val="24"/>
        </w:rPr>
        <w:t>4</w:t>
      </w:r>
      <w:r w:rsidRPr="00EE44D2">
        <w:rPr>
          <w:rFonts w:ascii="Times New Roman" w:eastAsia="標楷體" w:hAnsi="Times New Roman" w:hint="eastAsia"/>
          <w:szCs w:val="24"/>
        </w:rPr>
        <w:t>縣市（茨城、櫪木、群馬、千葉）等地區農產品及食品進口？</w:t>
      </w:r>
    </w:p>
    <w:p w:rsidR="000D768E" w:rsidRDefault="00EE44D2" w:rsidP="00EA1F71">
      <w:pPr>
        <w:pStyle w:val="a8"/>
        <w:ind w:leftChars="413" w:left="991"/>
        <w:rPr>
          <w:rFonts w:ascii="Times New Roman" w:eastAsia="標楷體" w:hAnsi="Times New Roman"/>
          <w:szCs w:val="24"/>
        </w:rPr>
      </w:pPr>
      <w:r w:rsidRPr="00EE44D2">
        <w:rPr>
          <w:rFonts w:ascii="Times New Roman" w:eastAsia="標楷體" w:hAnsi="Times New Roman" w:hint="eastAsia"/>
          <w:szCs w:val="24"/>
        </w:rPr>
        <w:t>第</w:t>
      </w:r>
      <w:r w:rsidRPr="00EE44D2">
        <w:rPr>
          <w:rFonts w:ascii="Times New Roman" w:eastAsia="標楷體" w:hAnsi="Times New Roman" w:hint="eastAsia"/>
          <w:szCs w:val="24"/>
        </w:rPr>
        <w:t>10</w:t>
      </w:r>
      <w:r w:rsidRPr="00EE44D2">
        <w:rPr>
          <w:rFonts w:ascii="Times New Roman" w:eastAsia="標楷體" w:hAnsi="Times New Roman" w:hint="eastAsia"/>
          <w:szCs w:val="24"/>
        </w:rPr>
        <w:t>案：你是否同意民法婚姻規定應限定在一男一女的結合</w:t>
      </w:r>
      <w:r w:rsidRPr="00EE44D2">
        <w:rPr>
          <w:rFonts w:ascii="Times New Roman" w:eastAsia="標楷體" w:hAnsi="Times New Roman" w:hint="eastAsia"/>
          <w:szCs w:val="24"/>
        </w:rPr>
        <w:t xml:space="preserve">? </w:t>
      </w:r>
    </w:p>
    <w:p w:rsidR="00EE44D2" w:rsidRPr="00EE44D2" w:rsidRDefault="00EE44D2" w:rsidP="00EA1F71">
      <w:pPr>
        <w:pStyle w:val="a8"/>
        <w:ind w:leftChars="413" w:left="991"/>
        <w:rPr>
          <w:rFonts w:ascii="Times New Roman" w:eastAsia="標楷體" w:hAnsi="Times New Roman"/>
          <w:szCs w:val="24"/>
        </w:rPr>
      </w:pPr>
      <w:r w:rsidRPr="00EE44D2">
        <w:rPr>
          <w:rFonts w:ascii="Times New Roman" w:eastAsia="標楷體" w:hAnsi="Times New Roman" w:hint="eastAsia"/>
          <w:szCs w:val="24"/>
        </w:rPr>
        <w:t>第</w:t>
      </w:r>
      <w:r w:rsidRPr="00EE44D2">
        <w:rPr>
          <w:rFonts w:ascii="Times New Roman" w:eastAsia="標楷體" w:hAnsi="Times New Roman" w:hint="eastAsia"/>
          <w:szCs w:val="24"/>
        </w:rPr>
        <w:t>11</w:t>
      </w:r>
      <w:r w:rsidRPr="00EE44D2">
        <w:rPr>
          <w:rFonts w:ascii="Times New Roman" w:eastAsia="標楷體" w:hAnsi="Times New Roman" w:hint="eastAsia"/>
          <w:szCs w:val="24"/>
        </w:rPr>
        <w:t>案：你是否同意在國民教育階段內（國中及國小），教育部及各級學校不應對學生實施性別平等教育法施行細則所定之同志教育？</w:t>
      </w:r>
    </w:p>
    <w:p w:rsidR="00EE44D2" w:rsidRPr="00EE44D2" w:rsidRDefault="00EE44D2" w:rsidP="00EA1F71">
      <w:pPr>
        <w:pStyle w:val="a8"/>
        <w:ind w:leftChars="413" w:left="991"/>
        <w:rPr>
          <w:rFonts w:ascii="Times New Roman" w:eastAsia="標楷體" w:hAnsi="Times New Roman"/>
          <w:szCs w:val="24"/>
        </w:rPr>
      </w:pPr>
      <w:r w:rsidRPr="00EE44D2">
        <w:rPr>
          <w:rFonts w:ascii="Times New Roman" w:eastAsia="標楷體" w:hAnsi="Times New Roman" w:hint="eastAsia"/>
          <w:szCs w:val="24"/>
        </w:rPr>
        <w:t>第</w:t>
      </w:r>
      <w:r w:rsidRPr="00EE44D2">
        <w:rPr>
          <w:rFonts w:ascii="Times New Roman" w:eastAsia="標楷體" w:hAnsi="Times New Roman" w:hint="eastAsia"/>
          <w:szCs w:val="24"/>
        </w:rPr>
        <w:t>12</w:t>
      </w:r>
      <w:r w:rsidRPr="00EE44D2">
        <w:rPr>
          <w:rFonts w:ascii="Times New Roman" w:eastAsia="標楷體" w:hAnsi="Times New Roman" w:hint="eastAsia"/>
          <w:szCs w:val="24"/>
        </w:rPr>
        <w:t>案：你是否同意以民法婚姻規定以外之其他形式來保障同性別二人經營永久共同生活的權益？</w:t>
      </w:r>
    </w:p>
    <w:p w:rsidR="00EE44D2" w:rsidRPr="00EE44D2" w:rsidRDefault="00EE44D2" w:rsidP="00EA1F71">
      <w:pPr>
        <w:pStyle w:val="a8"/>
        <w:ind w:leftChars="413" w:left="991"/>
        <w:rPr>
          <w:rFonts w:ascii="Times New Roman" w:eastAsia="標楷體" w:hAnsi="Times New Roman"/>
          <w:szCs w:val="24"/>
        </w:rPr>
      </w:pPr>
      <w:r w:rsidRPr="00EE44D2">
        <w:rPr>
          <w:rFonts w:ascii="Times New Roman" w:eastAsia="標楷體" w:hAnsi="Times New Roman" w:hint="eastAsia"/>
          <w:szCs w:val="24"/>
        </w:rPr>
        <w:t>第</w:t>
      </w:r>
      <w:r w:rsidRPr="00EE44D2">
        <w:rPr>
          <w:rFonts w:ascii="Times New Roman" w:eastAsia="標楷體" w:hAnsi="Times New Roman" w:hint="eastAsia"/>
          <w:szCs w:val="24"/>
        </w:rPr>
        <w:t>13</w:t>
      </w:r>
      <w:r w:rsidRPr="00EE44D2">
        <w:rPr>
          <w:rFonts w:ascii="Times New Roman" w:eastAsia="標楷體" w:hAnsi="Times New Roman" w:hint="eastAsia"/>
          <w:szCs w:val="24"/>
        </w:rPr>
        <w:t>案：你是否同意，以「台灣」（</w:t>
      </w:r>
      <w:r w:rsidRPr="00EE44D2">
        <w:rPr>
          <w:rFonts w:ascii="Times New Roman" w:eastAsia="標楷體" w:hAnsi="Times New Roman" w:hint="eastAsia"/>
          <w:szCs w:val="24"/>
        </w:rPr>
        <w:t>Taiwan</w:t>
      </w:r>
      <w:r w:rsidRPr="00EE44D2">
        <w:rPr>
          <w:rFonts w:ascii="Times New Roman" w:eastAsia="標楷體" w:hAnsi="Times New Roman" w:hint="eastAsia"/>
          <w:szCs w:val="24"/>
        </w:rPr>
        <w:t>）為全名申請參加所有國際運動賽事及</w:t>
      </w:r>
      <w:r w:rsidRPr="00EE44D2">
        <w:rPr>
          <w:rFonts w:ascii="Times New Roman" w:eastAsia="標楷體" w:hAnsi="Times New Roman" w:hint="eastAsia"/>
          <w:szCs w:val="24"/>
        </w:rPr>
        <w:t>2020</w:t>
      </w:r>
      <w:r w:rsidRPr="00EE44D2">
        <w:rPr>
          <w:rFonts w:ascii="Times New Roman" w:eastAsia="標楷體" w:hAnsi="Times New Roman" w:hint="eastAsia"/>
          <w:szCs w:val="24"/>
        </w:rPr>
        <w:t>年東京奧運？</w:t>
      </w:r>
    </w:p>
    <w:p w:rsidR="00EE44D2" w:rsidRPr="00EE44D2" w:rsidRDefault="00EE44D2" w:rsidP="00EA1F71">
      <w:pPr>
        <w:pStyle w:val="a8"/>
        <w:ind w:leftChars="413" w:left="991"/>
        <w:rPr>
          <w:rFonts w:ascii="Times New Roman" w:eastAsia="標楷體" w:hAnsi="Times New Roman"/>
          <w:szCs w:val="24"/>
        </w:rPr>
      </w:pPr>
      <w:r w:rsidRPr="00EE44D2">
        <w:rPr>
          <w:rFonts w:ascii="Times New Roman" w:eastAsia="標楷體" w:hAnsi="Times New Roman" w:hint="eastAsia"/>
          <w:szCs w:val="24"/>
        </w:rPr>
        <w:t>第</w:t>
      </w:r>
      <w:r w:rsidRPr="00EE44D2">
        <w:rPr>
          <w:rFonts w:ascii="Times New Roman" w:eastAsia="標楷體" w:hAnsi="Times New Roman" w:hint="eastAsia"/>
          <w:szCs w:val="24"/>
        </w:rPr>
        <w:t>14</w:t>
      </w:r>
      <w:r w:rsidRPr="00EE44D2">
        <w:rPr>
          <w:rFonts w:ascii="Times New Roman" w:eastAsia="標楷體" w:hAnsi="Times New Roman" w:hint="eastAsia"/>
          <w:szCs w:val="24"/>
        </w:rPr>
        <w:t>案：您是否同意，以民法婚姻章保障同性別二人建立婚姻關係？</w:t>
      </w:r>
    </w:p>
    <w:p w:rsidR="00EE44D2" w:rsidRDefault="00EE44D2" w:rsidP="00EA1F71">
      <w:pPr>
        <w:pStyle w:val="a8"/>
        <w:ind w:leftChars="413" w:left="991"/>
        <w:rPr>
          <w:rFonts w:ascii="Times New Roman" w:eastAsia="標楷體" w:hAnsi="Times New Roman"/>
          <w:szCs w:val="24"/>
        </w:rPr>
      </w:pPr>
      <w:r w:rsidRPr="00EE44D2">
        <w:rPr>
          <w:rFonts w:ascii="Times New Roman" w:eastAsia="標楷體" w:hAnsi="Times New Roman" w:hint="eastAsia"/>
          <w:szCs w:val="24"/>
        </w:rPr>
        <w:t>第</w:t>
      </w:r>
      <w:r w:rsidRPr="00EE44D2">
        <w:rPr>
          <w:rFonts w:ascii="Times New Roman" w:eastAsia="標楷體" w:hAnsi="Times New Roman" w:hint="eastAsia"/>
          <w:szCs w:val="24"/>
        </w:rPr>
        <w:t>15</w:t>
      </w:r>
      <w:r w:rsidRPr="00EE44D2">
        <w:rPr>
          <w:rFonts w:ascii="Times New Roman" w:eastAsia="標楷體" w:hAnsi="Times New Roman" w:hint="eastAsia"/>
          <w:szCs w:val="24"/>
        </w:rPr>
        <w:t>案：您是否同意，以「性別平等教育法」明定在國民教育各階段內實施性別平等教育，且內容應涵蓋情感教育、性教育、同志教育等課程？</w:t>
      </w:r>
    </w:p>
    <w:p w:rsidR="00EE44D2" w:rsidRPr="00EA1F71" w:rsidRDefault="00EE44D2" w:rsidP="00EA1F71">
      <w:pPr>
        <w:pStyle w:val="a8"/>
        <w:ind w:leftChars="413" w:left="991"/>
        <w:rPr>
          <w:rFonts w:ascii="Times New Roman" w:eastAsia="標楷體" w:hAnsi="Times New Roman"/>
          <w:szCs w:val="24"/>
        </w:rPr>
      </w:pPr>
      <w:r w:rsidRPr="00EA1F71">
        <w:rPr>
          <w:rFonts w:ascii="Times New Roman" w:eastAsia="標楷體" w:hAnsi="Times New Roman" w:hint="eastAsia"/>
          <w:szCs w:val="24"/>
        </w:rPr>
        <w:t>第</w:t>
      </w:r>
      <w:r w:rsidRPr="00EA1F71">
        <w:rPr>
          <w:rFonts w:ascii="Times New Roman" w:eastAsia="標楷體" w:hAnsi="Times New Roman"/>
          <w:szCs w:val="24"/>
        </w:rPr>
        <w:t>16</w:t>
      </w:r>
      <w:r w:rsidRPr="00EA1F71">
        <w:rPr>
          <w:rFonts w:ascii="Times New Roman" w:eastAsia="標楷體" w:hAnsi="Times New Roman" w:hint="eastAsia"/>
          <w:szCs w:val="24"/>
        </w:rPr>
        <w:t>案：您是否同意：廢除電業法第</w:t>
      </w:r>
      <w:r w:rsidRPr="00EA1F71">
        <w:rPr>
          <w:rFonts w:ascii="Times New Roman" w:eastAsia="標楷體" w:hAnsi="Times New Roman"/>
          <w:szCs w:val="24"/>
        </w:rPr>
        <w:t>95</w:t>
      </w:r>
      <w:r w:rsidRPr="00EA1F71">
        <w:rPr>
          <w:rFonts w:ascii="Times New Roman" w:eastAsia="標楷體" w:hAnsi="Times New Roman" w:hint="eastAsia"/>
          <w:szCs w:val="24"/>
        </w:rPr>
        <w:t>條第</w:t>
      </w:r>
      <w:r w:rsidRPr="00EA1F71">
        <w:rPr>
          <w:rFonts w:ascii="Times New Roman" w:eastAsia="標楷體" w:hAnsi="Times New Roman"/>
          <w:szCs w:val="24"/>
        </w:rPr>
        <w:t>1</w:t>
      </w:r>
      <w:r w:rsidRPr="00EA1F71">
        <w:rPr>
          <w:rFonts w:ascii="Times New Roman" w:eastAsia="標楷體" w:hAnsi="Times New Roman" w:hint="eastAsia"/>
          <w:szCs w:val="24"/>
        </w:rPr>
        <w:t>項，即廢除「核能發電設備應於中華民國一百十四年以前，全部停止運轉」之條文？</w:t>
      </w:r>
      <w:r w:rsidR="00303BD3" w:rsidRPr="00FE7F83">
        <w:rPr>
          <w:rFonts w:ascii="Times New Roman" w:eastAsia="標楷體" w:hAnsi="Times New Roman" w:hint="eastAsia"/>
          <w:b/>
          <w:szCs w:val="24"/>
          <w:u w:val="single"/>
        </w:rPr>
        <w:t>(</w:t>
      </w:r>
      <w:r w:rsidR="00303BD3" w:rsidRPr="00FE7F83">
        <w:rPr>
          <w:rFonts w:ascii="Times New Roman" w:eastAsia="標楷體" w:hAnsi="Times New Roman" w:hint="eastAsia"/>
          <w:b/>
          <w:szCs w:val="24"/>
          <w:u w:val="single"/>
        </w:rPr>
        <w:t>中選會</w:t>
      </w:r>
      <w:r w:rsidR="00303BD3" w:rsidRPr="00FE7F83">
        <w:rPr>
          <w:rFonts w:ascii="Times New Roman" w:eastAsia="標楷體" w:hAnsi="Times New Roman" w:hint="eastAsia"/>
          <w:b/>
          <w:szCs w:val="24"/>
          <w:u w:val="single"/>
        </w:rPr>
        <w:t>)</w:t>
      </w:r>
    </w:p>
    <w:p w:rsidR="003A2DE7" w:rsidRPr="003A2DE7" w:rsidRDefault="003A2DE7" w:rsidP="003A2DE7">
      <w:pPr>
        <w:pStyle w:val="003"/>
        <w:adjustRightInd w:val="0"/>
        <w:spacing w:beforeLines="40" w:before="144" w:afterLines="20" w:after="72" w:line="480" w:lineRule="exact"/>
        <w:ind w:left="0" w:firstLineChars="0" w:firstLine="0"/>
        <w:rPr>
          <w:rFonts w:eastAsia="華康楷書體W5"/>
          <w:color w:val="000000"/>
          <w:highlight w:val="yellow"/>
        </w:rPr>
      </w:pPr>
      <w:bookmarkStart w:id="81" w:name="_Toc305771250"/>
      <w:bookmarkStart w:id="82" w:name="_Toc306118489"/>
      <w:bookmarkStart w:id="83" w:name="_Toc306279355"/>
      <w:bookmarkStart w:id="84" w:name="_Toc306370680"/>
      <w:bookmarkStart w:id="85" w:name="_Toc320726357"/>
      <w:r w:rsidRPr="003A2DE7">
        <w:rPr>
          <w:rFonts w:eastAsia="華康楷書體W5"/>
          <w:color w:val="000000"/>
          <w:highlight w:val="yellow"/>
        </w:rPr>
        <w:t>表</w:t>
      </w:r>
      <w:r w:rsidRPr="003A2DE7">
        <w:rPr>
          <w:rFonts w:eastAsia="華康楷書體W5"/>
          <w:color w:val="000000"/>
          <w:highlight w:val="yellow"/>
        </w:rPr>
        <w:fldChar w:fldCharType="begin"/>
      </w:r>
      <w:r w:rsidRPr="003A2DE7">
        <w:rPr>
          <w:rFonts w:eastAsia="華康楷書體W5"/>
          <w:color w:val="000000"/>
          <w:highlight w:val="yellow"/>
        </w:rPr>
        <w:instrText xml:space="preserve"> SEQ </w:instrText>
      </w:r>
      <w:r w:rsidRPr="003A2DE7">
        <w:rPr>
          <w:rFonts w:eastAsia="華康楷書體W5"/>
          <w:color w:val="000000"/>
          <w:highlight w:val="yellow"/>
        </w:rPr>
        <w:instrText>表</w:instrText>
      </w:r>
      <w:r w:rsidRPr="003A2DE7">
        <w:rPr>
          <w:rFonts w:eastAsia="華康楷書體W5"/>
          <w:color w:val="000000"/>
          <w:highlight w:val="yellow"/>
        </w:rPr>
        <w:instrText xml:space="preserve"> \* ARABIC </w:instrText>
      </w:r>
      <w:r w:rsidRPr="003A2DE7">
        <w:rPr>
          <w:rFonts w:eastAsia="華康楷書體W5"/>
          <w:color w:val="000000"/>
          <w:highlight w:val="yellow"/>
        </w:rPr>
        <w:fldChar w:fldCharType="separate"/>
      </w:r>
      <w:r w:rsidR="00795269">
        <w:rPr>
          <w:rFonts w:eastAsia="華康楷書體W5"/>
          <w:noProof/>
          <w:color w:val="000000"/>
          <w:highlight w:val="yellow"/>
        </w:rPr>
        <w:t>36</w:t>
      </w:r>
      <w:r w:rsidRPr="003A2DE7">
        <w:rPr>
          <w:rFonts w:eastAsia="華康楷書體W5"/>
          <w:color w:val="000000"/>
          <w:highlight w:val="yellow"/>
        </w:rPr>
        <w:fldChar w:fldCharType="end"/>
      </w:r>
      <w:r w:rsidRPr="003A2DE7">
        <w:rPr>
          <w:rFonts w:eastAsia="華康楷書體W5"/>
          <w:color w:val="000000"/>
          <w:highlight w:val="yellow"/>
        </w:rPr>
        <w:t xml:space="preserve">　全國性公民投票概況</w:t>
      </w:r>
      <w:bookmarkEnd w:id="81"/>
      <w:bookmarkEnd w:id="82"/>
      <w:bookmarkEnd w:id="83"/>
      <w:bookmarkEnd w:id="84"/>
      <w:bookmarkEnd w:id="85"/>
    </w:p>
    <w:tbl>
      <w:tblPr>
        <w:tblW w:w="5022" w:type="pct"/>
        <w:jc w:val="center"/>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945"/>
        <w:gridCol w:w="2125"/>
        <w:gridCol w:w="1276"/>
        <w:gridCol w:w="5105"/>
      </w:tblGrid>
      <w:tr w:rsidR="003A2DE7" w:rsidRPr="003A2DE7" w:rsidTr="00EE44D2">
        <w:trPr>
          <w:trHeight w:val="347"/>
          <w:jc w:val="center"/>
        </w:trPr>
        <w:tc>
          <w:tcPr>
            <w:tcW w:w="500" w:type="pct"/>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編號</w:t>
            </w:r>
          </w:p>
        </w:tc>
        <w:tc>
          <w:tcPr>
            <w:tcW w:w="1124" w:type="pct"/>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投票日期</w:t>
            </w:r>
          </w:p>
        </w:tc>
        <w:tc>
          <w:tcPr>
            <w:tcW w:w="675" w:type="pct"/>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投票結果</w:t>
            </w:r>
          </w:p>
        </w:tc>
        <w:tc>
          <w:tcPr>
            <w:tcW w:w="2700" w:type="pct"/>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成因</w:t>
            </w:r>
          </w:p>
        </w:tc>
      </w:tr>
      <w:tr w:rsidR="003A2DE7" w:rsidRPr="003A2DE7" w:rsidTr="00EE44D2">
        <w:trPr>
          <w:trHeight w:val="362"/>
          <w:jc w:val="center"/>
        </w:trPr>
        <w:tc>
          <w:tcPr>
            <w:tcW w:w="500" w:type="pct"/>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第</w:t>
            </w:r>
            <w:r w:rsidRPr="003A2DE7">
              <w:rPr>
                <w:rFonts w:eastAsia="華康楷書體W5"/>
                <w:color w:val="000000"/>
                <w:highlight w:val="yellow"/>
              </w:rPr>
              <w:t>1</w:t>
            </w:r>
            <w:r w:rsidRPr="003A2DE7">
              <w:rPr>
                <w:rFonts w:eastAsia="華康楷書體W5"/>
                <w:color w:val="000000"/>
                <w:highlight w:val="yellow"/>
              </w:rPr>
              <w:t>案</w:t>
            </w:r>
          </w:p>
        </w:tc>
        <w:tc>
          <w:tcPr>
            <w:tcW w:w="1124" w:type="pct"/>
            <w:vAlign w:val="center"/>
          </w:tcPr>
          <w:p w:rsidR="003A2DE7" w:rsidRPr="003A2DE7" w:rsidRDefault="003A2DE7" w:rsidP="003B7344">
            <w:pPr>
              <w:pStyle w:val="000"/>
              <w:adjustRightInd w:val="0"/>
              <w:rPr>
                <w:rFonts w:eastAsia="華康楷書體W5"/>
                <w:color w:val="000000"/>
                <w:highlight w:val="yellow"/>
              </w:rPr>
            </w:pPr>
            <w:smartTag w:uri="urn:schemas-microsoft-com:office:smarttags" w:element="chsdate">
              <w:smartTagPr>
                <w:attr w:name="Year" w:val="2004"/>
                <w:attr w:name="Month" w:val="3"/>
                <w:attr w:name="Day" w:val="20"/>
                <w:attr w:name="IsLunarDate" w:val="False"/>
                <w:attr w:name="IsROCDate" w:val="False"/>
              </w:smartTagPr>
              <w:r w:rsidRPr="003A2DE7">
                <w:rPr>
                  <w:rFonts w:eastAsia="華康楷書體W5"/>
                  <w:color w:val="000000"/>
                  <w:highlight w:val="yellow"/>
                </w:rPr>
                <w:t>2004</w:t>
              </w:r>
              <w:r w:rsidRPr="003A2DE7">
                <w:rPr>
                  <w:rFonts w:eastAsia="華康楷書體W5"/>
                  <w:color w:val="000000"/>
                  <w:highlight w:val="yellow"/>
                </w:rPr>
                <w:t>年</w:t>
              </w:r>
              <w:r w:rsidRPr="003A2DE7">
                <w:rPr>
                  <w:rFonts w:eastAsia="華康楷書體W5"/>
                  <w:color w:val="000000"/>
                  <w:highlight w:val="yellow"/>
                </w:rPr>
                <w:t>3</w:t>
              </w:r>
              <w:r w:rsidRPr="003A2DE7">
                <w:rPr>
                  <w:rFonts w:eastAsia="華康楷書體W5"/>
                  <w:color w:val="000000"/>
                  <w:highlight w:val="yellow"/>
                </w:rPr>
                <w:t>月</w:t>
              </w:r>
              <w:r w:rsidRPr="003A2DE7">
                <w:rPr>
                  <w:rFonts w:eastAsia="華康楷書體W5"/>
                  <w:color w:val="000000"/>
                  <w:highlight w:val="yellow"/>
                </w:rPr>
                <w:t>20</w:t>
              </w:r>
              <w:r w:rsidRPr="003A2DE7">
                <w:rPr>
                  <w:rFonts w:eastAsia="華康楷書體W5"/>
                  <w:color w:val="000000"/>
                  <w:highlight w:val="yellow"/>
                </w:rPr>
                <w:t>日</w:t>
              </w:r>
            </w:smartTag>
          </w:p>
        </w:tc>
        <w:tc>
          <w:tcPr>
            <w:tcW w:w="675" w:type="pct"/>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否決</w:t>
            </w:r>
          </w:p>
        </w:tc>
        <w:tc>
          <w:tcPr>
            <w:tcW w:w="2700" w:type="pct"/>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投票率（</w:t>
            </w:r>
            <w:r w:rsidRPr="003A2DE7">
              <w:rPr>
                <w:rFonts w:eastAsia="華康楷書體W5"/>
                <w:color w:val="000000"/>
                <w:highlight w:val="yellow"/>
              </w:rPr>
              <w:t>45.17%</w:t>
            </w:r>
            <w:r w:rsidRPr="003A2DE7">
              <w:rPr>
                <w:rFonts w:eastAsia="華康楷書體W5"/>
                <w:color w:val="000000"/>
                <w:highlight w:val="yellow"/>
              </w:rPr>
              <w:t>）未達投票權人總數二分之一</w:t>
            </w:r>
          </w:p>
        </w:tc>
      </w:tr>
      <w:tr w:rsidR="003A2DE7" w:rsidRPr="003A2DE7" w:rsidTr="00EE44D2">
        <w:trPr>
          <w:trHeight w:val="362"/>
          <w:jc w:val="center"/>
        </w:trPr>
        <w:tc>
          <w:tcPr>
            <w:tcW w:w="500" w:type="pct"/>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第</w:t>
            </w:r>
            <w:r w:rsidRPr="003A2DE7">
              <w:rPr>
                <w:rFonts w:eastAsia="華康楷書體W5"/>
                <w:color w:val="000000"/>
                <w:highlight w:val="yellow"/>
              </w:rPr>
              <w:t>2</w:t>
            </w:r>
            <w:r w:rsidRPr="003A2DE7">
              <w:rPr>
                <w:rFonts w:eastAsia="華康楷書體W5"/>
                <w:color w:val="000000"/>
                <w:highlight w:val="yellow"/>
              </w:rPr>
              <w:t>案</w:t>
            </w:r>
          </w:p>
        </w:tc>
        <w:tc>
          <w:tcPr>
            <w:tcW w:w="1124" w:type="pct"/>
            <w:vAlign w:val="center"/>
          </w:tcPr>
          <w:p w:rsidR="003A2DE7" w:rsidRPr="003A2DE7" w:rsidRDefault="003A2DE7" w:rsidP="003B7344">
            <w:pPr>
              <w:pStyle w:val="000"/>
              <w:adjustRightInd w:val="0"/>
              <w:rPr>
                <w:rFonts w:eastAsia="華康楷書體W5"/>
                <w:color w:val="000000"/>
                <w:highlight w:val="yellow"/>
              </w:rPr>
            </w:pPr>
            <w:smartTag w:uri="urn:schemas-microsoft-com:office:smarttags" w:element="chsdate">
              <w:smartTagPr>
                <w:attr w:name="Year" w:val="2004"/>
                <w:attr w:name="Month" w:val="3"/>
                <w:attr w:name="Day" w:val="20"/>
                <w:attr w:name="IsLunarDate" w:val="False"/>
                <w:attr w:name="IsROCDate" w:val="False"/>
              </w:smartTagPr>
              <w:r w:rsidRPr="003A2DE7">
                <w:rPr>
                  <w:rFonts w:eastAsia="華康楷書體W5"/>
                  <w:color w:val="000000"/>
                  <w:highlight w:val="yellow"/>
                </w:rPr>
                <w:t>2004</w:t>
              </w:r>
              <w:r w:rsidRPr="003A2DE7">
                <w:rPr>
                  <w:rFonts w:eastAsia="華康楷書體W5"/>
                  <w:color w:val="000000"/>
                  <w:highlight w:val="yellow"/>
                </w:rPr>
                <w:t>年</w:t>
              </w:r>
              <w:r w:rsidRPr="003A2DE7">
                <w:rPr>
                  <w:rFonts w:eastAsia="華康楷書體W5"/>
                  <w:color w:val="000000"/>
                  <w:highlight w:val="yellow"/>
                </w:rPr>
                <w:t>3</w:t>
              </w:r>
              <w:r w:rsidRPr="003A2DE7">
                <w:rPr>
                  <w:rFonts w:eastAsia="華康楷書體W5"/>
                  <w:color w:val="000000"/>
                  <w:highlight w:val="yellow"/>
                </w:rPr>
                <w:t>月</w:t>
              </w:r>
              <w:r w:rsidRPr="003A2DE7">
                <w:rPr>
                  <w:rFonts w:eastAsia="華康楷書體W5"/>
                  <w:color w:val="000000"/>
                  <w:highlight w:val="yellow"/>
                </w:rPr>
                <w:t>20</w:t>
              </w:r>
              <w:r w:rsidRPr="003A2DE7">
                <w:rPr>
                  <w:rFonts w:eastAsia="華康楷書體W5"/>
                  <w:color w:val="000000"/>
                  <w:highlight w:val="yellow"/>
                </w:rPr>
                <w:t>日</w:t>
              </w:r>
            </w:smartTag>
          </w:p>
        </w:tc>
        <w:tc>
          <w:tcPr>
            <w:tcW w:w="675" w:type="pct"/>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否決</w:t>
            </w:r>
          </w:p>
        </w:tc>
        <w:tc>
          <w:tcPr>
            <w:tcW w:w="2700" w:type="pct"/>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投票率（</w:t>
            </w:r>
            <w:r w:rsidRPr="003A2DE7">
              <w:rPr>
                <w:rFonts w:eastAsia="華康楷書體W5"/>
                <w:color w:val="000000"/>
                <w:highlight w:val="yellow"/>
              </w:rPr>
              <w:t>45.12%</w:t>
            </w:r>
            <w:r w:rsidRPr="003A2DE7">
              <w:rPr>
                <w:rFonts w:eastAsia="華康楷書體W5"/>
                <w:color w:val="000000"/>
                <w:highlight w:val="yellow"/>
              </w:rPr>
              <w:t>）未達投票權人總數二分之一</w:t>
            </w:r>
          </w:p>
        </w:tc>
      </w:tr>
      <w:tr w:rsidR="003A2DE7" w:rsidRPr="003A2DE7" w:rsidTr="00EE44D2">
        <w:trPr>
          <w:trHeight w:val="362"/>
          <w:jc w:val="center"/>
        </w:trPr>
        <w:tc>
          <w:tcPr>
            <w:tcW w:w="500" w:type="pct"/>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第</w:t>
            </w:r>
            <w:r w:rsidRPr="003A2DE7">
              <w:rPr>
                <w:rFonts w:eastAsia="華康楷書體W5"/>
                <w:color w:val="000000"/>
                <w:highlight w:val="yellow"/>
              </w:rPr>
              <w:t>3</w:t>
            </w:r>
            <w:r w:rsidRPr="003A2DE7">
              <w:rPr>
                <w:rFonts w:eastAsia="華康楷書體W5"/>
                <w:color w:val="000000"/>
                <w:highlight w:val="yellow"/>
              </w:rPr>
              <w:t>案</w:t>
            </w:r>
          </w:p>
        </w:tc>
        <w:tc>
          <w:tcPr>
            <w:tcW w:w="1124" w:type="pct"/>
            <w:vAlign w:val="center"/>
          </w:tcPr>
          <w:p w:rsidR="003A2DE7" w:rsidRPr="003A2DE7" w:rsidRDefault="003A2DE7" w:rsidP="003B7344">
            <w:pPr>
              <w:pStyle w:val="000"/>
              <w:adjustRightInd w:val="0"/>
              <w:rPr>
                <w:rFonts w:eastAsia="華康楷書體W5"/>
                <w:color w:val="000000"/>
                <w:highlight w:val="yellow"/>
              </w:rPr>
            </w:pPr>
            <w:smartTag w:uri="urn:schemas-microsoft-com:office:smarttags" w:element="chsdate">
              <w:smartTagPr>
                <w:attr w:name="Year" w:val="2008"/>
                <w:attr w:name="Month" w:val="1"/>
                <w:attr w:name="Day" w:val="12"/>
                <w:attr w:name="IsLunarDate" w:val="False"/>
                <w:attr w:name="IsROCDate" w:val="False"/>
              </w:smartTagPr>
              <w:r w:rsidRPr="003A2DE7">
                <w:rPr>
                  <w:rFonts w:eastAsia="華康楷書體W5"/>
                  <w:color w:val="000000"/>
                  <w:highlight w:val="yellow"/>
                </w:rPr>
                <w:t>2008</w:t>
              </w:r>
              <w:r w:rsidRPr="003A2DE7">
                <w:rPr>
                  <w:rFonts w:eastAsia="華康楷書體W5"/>
                  <w:color w:val="000000"/>
                  <w:highlight w:val="yellow"/>
                </w:rPr>
                <w:t>年</w:t>
              </w:r>
              <w:r w:rsidRPr="003A2DE7">
                <w:rPr>
                  <w:rFonts w:eastAsia="華康楷書體W5"/>
                  <w:color w:val="000000"/>
                  <w:highlight w:val="yellow"/>
                </w:rPr>
                <w:t>1</w:t>
              </w:r>
              <w:r w:rsidRPr="003A2DE7">
                <w:rPr>
                  <w:rFonts w:eastAsia="華康楷書體W5"/>
                  <w:color w:val="000000"/>
                  <w:highlight w:val="yellow"/>
                </w:rPr>
                <w:t>月</w:t>
              </w:r>
              <w:r w:rsidRPr="003A2DE7">
                <w:rPr>
                  <w:rFonts w:eastAsia="華康楷書體W5"/>
                  <w:color w:val="000000"/>
                  <w:highlight w:val="yellow"/>
                </w:rPr>
                <w:t>12</w:t>
              </w:r>
              <w:r w:rsidRPr="003A2DE7">
                <w:rPr>
                  <w:rFonts w:eastAsia="華康楷書體W5"/>
                  <w:color w:val="000000"/>
                  <w:highlight w:val="yellow"/>
                </w:rPr>
                <w:t>日</w:t>
              </w:r>
            </w:smartTag>
          </w:p>
        </w:tc>
        <w:tc>
          <w:tcPr>
            <w:tcW w:w="675" w:type="pct"/>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否決</w:t>
            </w:r>
          </w:p>
        </w:tc>
        <w:tc>
          <w:tcPr>
            <w:tcW w:w="2700" w:type="pct"/>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投票率（</w:t>
            </w:r>
            <w:r w:rsidRPr="003A2DE7">
              <w:rPr>
                <w:rFonts w:eastAsia="華康楷書體W5"/>
                <w:color w:val="000000"/>
                <w:highlight w:val="yellow"/>
              </w:rPr>
              <w:t>26.34%</w:t>
            </w:r>
            <w:r w:rsidRPr="003A2DE7">
              <w:rPr>
                <w:rFonts w:eastAsia="華康楷書體W5"/>
                <w:color w:val="000000"/>
                <w:highlight w:val="yellow"/>
              </w:rPr>
              <w:t>）未達投票權人總數二分之一</w:t>
            </w:r>
          </w:p>
        </w:tc>
      </w:tr>
      <w:tr w:rsidR="003A2DE7" w:rsidRPr="003A2DE7" w:rsidTr="00EE44D2">
        <w:trPr>
          <w:trHeight w:val="347"/>
          <w:jc w:val="center"/>
        </w:trPr>
        <w:tc>
          <w:tcPr>
            <w:tcW w:w="500" w:type="pct"/>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第</w:t>
            </w:r>
            <w:r w:rsidRPr="003A2DE7">
              <w:rPr>
                <w:rFonts w:eastAsia="華康楷書體W5"/>
                <w:color w:val="000000"/>
                <w:highlight w:val="yellow"/>
              </w:rPr>
              <w:t>4</w:t>
            </w:r>
            <w:r w:rsidRPr="003A2DE7">
              <w:rPr>
                <w:rFonts w:eastAsia="華康楷書體W5"/>
                <w:color w:val="000000"/>
                <w:highlight w:val="yellow"/>
              </w:rPr>
              <w:t>案</w:t>
            </w:r>
          </w:p>
        </w:tc>
        <w:tc>
          <w:tcPr>
            <w:tcW w:w="1124" w:type="pct"/>
            <w:vAlign w:val="center"/>
          </w:tcPr>
          <w:p w:rsidR="003A2DE7" w:rsidRPr="003A2DE7" w:rsidRDefault="003A2DE7" w:rsidP="003B7344">
            <w:pPr>
              <w:pStyle w:val="000"/>
              <w:adjustRightInd w:val="0"/>
              <w:rPr>
                <w:rFonts w:eastAsia="華康楷書體W5"/>
                <w:color w:val="000000"/>
                <w:highlight w:val="yellow"/>
              </w:rPr>
            </w:pPr>
            <w:smartTag w:uri="urn:schemas-microsoft-com:office:smarttags" w:element="chsdate">
              <w:smartTagPr>
                <w:attr w:name="Year" w:val="2008"/>
                <w:attr w:name="Month" w:val="1"/>
                <w:attr w:name="Day" w:val="12"/>
                <w:attr w:name="IsLunarDate" w:val="False"/>
                <w:attr w:name="IsROCDate" w:val="False"/>
              </w:smartTagPr>
              <w:r w:rsidRPr="003A2DE7">
                <w:rPr>
                  <w:rFonts w:eastAsia="華康楷書體W5"/>
                  <w:color w:val="000000"/>
                  <w:highlight w:val="yellow"/>
                </w:rPr>
                <w:t>2008</w:t>
              </w:r>
              <w:r w:rsidRPr="003A2DE7">
                <w:rPr>
                  <w:rFonts w:eastAsia="華康楷書體W5"/>
                  <w:color w:val="000000"/>
                  <w:highlight w:val="yellow"/>
                </w:rPr>
                <w:t>年</w:t>
              </w:r>
              <w:r w:rsidRPr="003A2DE7">
                <w:rPr>
                  <w:rFonts w:eastAsia="華康楷書體W5"/>
                  <w:color w:val="000000"/>
                  <w:highlight w:val="yellow"/>
                </w:rPr>
                <w:t>1</w:t>
              </w:r>
              <w:r w:rsidRPr="003A2DE7">
                <w:rPr>
                  <w:rFonts w:eastAsia="華康楷書體W5"/>
                  <w:color w:val="000000"/>
                  <w:highlight w:val="yellow"/>
                </w:rPr>
                <w:t>月</w:t>
              </w:r>
              <w:r w:rsidRPr="003A2DE7">
                <w:rPr>
                  <w:rFonts w:eastAsia="華康楷書體W5"/>
                  <w:color w:val="000000"/>
                  <w:highlight w:val="yellow"/>
                </w:rPr>
                <w:t>12</w:t>
              </w:r>
              <w:r w:rsidRPr="003A2DE7">
                <w:rPr>
                  <w:rFonts w:eastAsia="華康楷書體W5"/>
                  <w:color w:val="000000"/>
                  <w:highlight w:val="yellow"/>
                </w:rPr>
                <w:t>日</w:t>
              </w:r>
            </w:smartTag>
          </w:p>
        </w:tc>
        <w:tc>
          <w:tcPr>
            <w:tcW w:w="675" w:type="pct"/>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否決</w:t>
            </w:r>
          </w:p>
        </w:tc>
        <w:tc>
          <w:tcPr>
            <w:tcW w:w="2700" w:type="pct"/>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投票率（</w:t>
            </w:r>
            <w:r w:rsidRPr="003A2DE7">
              <w:rPr>
                <w:rFonts w:eastAsia="華康楷書體W5"/>
                <w:color w:val="000000"/>
                <w:highlight w:val="yellow"/>
              </w:rPr>
              <w:t>26.08%</w:t>
            </w:r>
            <w:r w:rsidRPr="003A2DE7">
              <w:rPr>
                <w:rFonts w:eastAsia="華康楷書體W5"/>
                <w:color w:val="000000"/>
                <w:highlight w:val="yellow"/>
              </w:rPr>
              <w:t>）未達投票權人總數二分之一</w:t>
            </w:r>
          </w:p>
        </w:tc>
      </w:tr>
      <w:tr w:rsidR="003A2DE7" w:rsidRPr="003A2DE7" w:rsidTr="00EE44D2">
        <w:trPr>
          <w:trHeight w:val="362"/>
          <w:jc w:val="center"/>
        </w:trPr>
        <w:tc>
          <w:tcPr>
            <w:tcW w:w="500" w:type="pct"/>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第</w:t>
            </w:r>
            <w:r w:rsidRPr="003A2DE7">
              <w:rPr>
                <w:rFonts w:eastAsia="華康楷書體W5"/>
                <w:color w:val="000000"/>
                <w:highlight w:val="yellow"/>
              </w:rPr>
              <w:t>5</w:t>
            </w:r>
            <w:r w:rsidRPr="003A2DE7">
              <w:rPr>
                <w:rFonts w:eastAsia="華康楷書體W5"/>
                <w:color w:val="000000"/>
                <w:highlight w:val="yellow"/>
              </w:rPr>
              <w:t>案</w:t>
            </w:r>
          </w:p>
        </w:tc>
        <w:tc>
          <w:tcPr>
            <w:tcW w:w="1124" w:type="pct"/>
            <w:vAlign w:val="center"/>
          </w:tcPr>
          <w:p w:rsidR="003A2DE7" w:rsidRPr="003A2DE7" w:rsidRDefault="003A2DE7" w:rsidP="003B7344">
            <w:pPr>
              <w:pStyle w:val="000"/>
              <w:adjustRightInd w:val="0"/>
              <w:rPr>
                <w:rFonts w:eastAsia="華康楷書體W5"/>
                <w:color w:val="000000"/>
                <w:highlight w:val="yellow"/>
              </w:rPr>
            </w:pPr>
            <w:smartTag w:uri="urn:schemas-microsoft-com:office:smarttags" w:element="chsdate">
              <w:smartTagPr>
                <w:attr w:name="Year" w:val="2008"/>
                <w:attr w:name="Month" w:val="3"/>
                <w:attr w:name="Day" w:val="22"/>
                <w:attr w:name="IsLunarDate" w:val="False"/>
                <w:attr w:name="IsROCDate" w:val="False"/>
              </w:smartTagPr>
              <w:r w:rsidRPr="003A2DE7">
                <w:rPr>
                  <w:rFonts w:eastAsia="華康楷書體W5"/>
                  <w:color w:val="000000"/>
                  <w:highlight w:val="yellow"/>
                </w:rPr>
                <w:t>2008</w:t>
              </w:r>
              <w:r w:rsidRPr="003A2DE7">
                <w:rPr>
                  <w:rFonts w:eastAsia="華康楷書體W5"/>
                  <w:color w:val="000000"/>
                  <w:highlight w:val="yellow"/>
                </w:rPr>
                <w:t>年</w:t>
              </w:r>
              <w:r w:rsidRPr="003A2DE7">
                <w:rPr>
                  <w:rFonts w:eastAsia="華康楷書體W5"/>
                  <w:color w:val="000000"/>
                  <w:highlight w:val="yellow"/>
                </w:rPr>
                <w:t>3</w:t>
              </w:r>
              <w:r w:rsidRPr="003A2DE7">
                <w:rPr>
                  <w:rFonts w:eastAsia="華康楷書體W5"/>
                  <w:color w:val="000000"/>
                  <w:highlight w:val="yellow"/>
                </w:rPr>
                <w:t>月</w:t>
              </w:r>
              <w:r w:rsidRPr="003A2DE7">
                <w:rPr>
                  <w:rFonts w:eastAsia="華康楷書體W5"/>
                  <w:color w:val="000000"/>
                  <w:highlight w:val="yellow"/>
                </w:rPr>
                <w:t>22</w:t>
              </w:r>
              <w:r w:rsidRPr="003A2DE7">
                <w:rPr>
                  <w:rFonts w:eastAsia="華康楷書體W5"/>
                  <w:color w:val="000000"/>
                  <w:highlight w:val="yellow"/>
                </w:rPr>
                <w:t>日</w:t>
              </w:r>
            </w:smartTag>
          </w:p>
        </w:tc>
        <w:tc>
          <w:tcPr>
            <w:tcW w:w="675" w:type="pct"/>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否決</w:t>
            </w:r>
          </w:p>
        </w:tc>
        <w:tc>
          <w:tcPr>
            <w:tcW w:w="2700" w:type="pct"/>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投票率（</w:t>
            </w:r>
            <w:r w:rsidRPr="003A2DE7">
              <w:rPr>
                <w:rFonts w:eastAsia="華康楷書體W5"/>
                <w:color w:val="000000"/>
                <w:highlight w:val="yellow"/>
              </w:rPr>
              <w:t>35.82%</w:t>
            </w:r>
            <w:r w:rsidRPr="003A2DE7">
              <w:rPr>
                <w:rFonts w:eastAsia="華康楷書體W5"/>
                <w:color w:val="000000"/>
                <w:highlight w:val="yellow"/>
              </w:rPr>
              <w:t>）未達投票權人總數二分之一</w:t>
            </w:r>
          </w:p>
        </w:tc>
      </w:tr>
      <w:tr w:rsidR="003A2DE7" w:rsidRPr="003A2DE7" w:rsidTr="00EE44D2">
        <w:trPr>
          <w:trHeight w:val="377"/>
          <w:jc w:val="center"/>
        </w:trPr>
        <w:tc>
          <w:tcPr>
            <w:tcW w:w="500" w:type="pct"/>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第</w:t>
            </w:r>
            <w:r w:rsidRPr="003A2DE7">
              <w:rPr>
                <w:rFonts w:eastAsia="華康楷書體W5"/>
                <w:color w:val="000000"/>
                <w:highlight w:val="yellow"/>
              </w:rPr>
              <w:t>6</w:t>
            </w:r>
            <w:r w:rsidRPr="003A2DE7">
              <w:rPr>
                <w:rFonts w:eastAsia="華康楷書體W5"/>
                <w:color w:val="000000"/>
                <w:highlight w:val="yellow"/>
              </w:rPr>
              <w:t>案</w:t>
            </w:r>
          </w:p>
        </w:tc>
        <w:tc>
          <w:tcPr>
            <w:tcW w:w="1124" w:type="pct"/>
            <w:vAlign w:val="center"/>
          </w:tcPr>
          <w:p w:rsidR="003A2DE7" w:rsidRPr="003A2DE7" w:rsidRDefault="003A2DE7" w:rsidP="003B7344">
            <w:pPr>
              <w:pStyle w:val="000"/>
              <w:adjustRightInd w:val="0"/>
              <w:rPr>
                <w:rFonts w:eastAsia="華康楷書體W5"/>
                <w:color w:val="000000"/>
                <w:highlight w:val="yellow"/>
              </w:rPr>
            </w:pPr>
            <w:smartTag w:uri="urn:schemas-microsoft-com:office:smarttags" w:element="chsdate">
              <w:smartTagPr>
                <w:attr w:name="Year" w:val="2008"/>
                <w:attr w:name="Month" w:val="3"/>
                <w:attr w:name="Day" w:val="22"/>
                <w:attr w:name="IsLunarDate" w:val="False"/>
                <w:attr w:name="IsROCDate" w:val="False"/>
              </w:smartTagPr>
              <w:r w:rsidRPr="003A2DE7">
                <w:rPr>
                  <w:rFonts w:eastAsia="華康楷書體W5"/>
                  <w:color w:val="000000"/>
                  <w:highlight w:val="yellow"/>
                </w:rPr>
                <w:t>2008</w:t>
              </w:r>
              <w:r w:rsidRPr="003A2DE7">
                <w:rPr>
                  <w:rFonts w:eastAsia="華康楷書體W5"/>
                  <w:color w:val="000000"/>
                  <w:highlight w:val="yellow"/>
                </w:rPr>
                <w:t>年</w:t>
              </w:r>
              <w:r w:rsidRPr="003A2DE7">
                <w:rPr>
                  <w:rFonts w:eastAsia="華康楷書體W5"/>
                  <w:color w:val="000000"/>
                  <w:highlight w:val="yellow"/>
                </w:rPr>
                <w:t>3</w:t>
              </w:r>
              <w:r w:rsidRPr="003A2DE7">
                <w:rPr>
                  <w:rFonts w:eastAsia="華康楷書體W5"/>
                  <w:color w:val="000000"/>
                  <w:highlight w:val="yellow"/>
                </w:rPr>
                <w:t>月</w:t>
              </w:r>
              <w:r w:rsidRPr="003A2DE7">
                <w:rPr>
                  <w:rFonts w:eastAsia="華康楷書體W5"/>
                  <w:color w:val="000000"/>
                  <w:highlight w:val="yellow"/>
                </w:rPr>
                <w:t>22</w:t>
              </w:r>
              <w:r w:rsidRPr="003A2DE7">
                <w:rPr>
                  <w:rFonts w:eastAsia="華康楷書體W5"/>
                  <w:color w:val="000000"/>
                  <w:highlight w:val="yellow"/>
                </w:rPr>
                <w:t>日</w:t>
              </w:r>
            </w:smartTag>
          </w:p>
        </w:tc>
        <w:tc>
          <w:tcPr>
            <w:tcW w:w="675" w:type="pct"/>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否決</w:t>
            </w:r>
          </w:p>
        </w:tc>
        <w:tc>
          <w:tcPr>
            <w:tcW w:w="2700" w:type="pct"/>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投票率（</w:t>
            </w:r>
            <w:r w:rsidRPr="003A2DE7">
              <w:rPr>
                <w:rFonts w:eastAsia="華康楷書體W5"/>
                <w:color w:val="000000"/>
                <w:highlight w:val="yellow"/>
              </w:rPr>
              <w:t>35.74%</w:t>
            </w:r>
            <w:r w:rsidRPr="003A2DE7">
              <w:rPr>
                <w:rFonts w:eastAsia="華康楷書體W5"/>
                <w:color w:val="000000"/>
                <w:highlight w:val="yellow"/>
              </w:rPr>
              <w:t>）未達投票權人總數二分之一</w:t>
            </w:r>
          </w:p>
        </w:tc>
      </w:tr>
      <w:tr w:rsidR="00EE44D2" w:rsidRPr="003A2DE7" w:rsidTr="00EA1F71">
        <w:trPr>
          <w:trHeight w:val="377"/>
          <w:jc w:val="center"/>
        </w:trPr>
        <w:tc>
          <w:tcPr>
            <w:tcW w:w="500" w:type="pct"/>
          </w:tcPr>
          <w:p w:rsidR="00EE44D2" w:rsidRPr="003A2DE7" w:rsidRDefault="00EE44D2" w:rsidP="003B7344">
            <w:pPr>
              <w:pStyle w:val="000"/>
              <w:adjustRightInd w:val="0"/>
              <w:rPr>
                <w:rFonts w:eastAsia="華康楷書體W5"/>
                <w:color w:val="000000"/>
                <w:highlight w:val="yellow"/>
              </w:rPr>
            </w:pPr>
            <w:r w:rsidRPr="00377FD8">
              <w:rPr>
                <w:rFonts w:hint="eastAsia"/>
              </w:rPr>
              <w:t>第</w:t>
            </w:r>
            <w:r w:rsidRPr="00377FD8">
              <w:rPr>
                <w:rFonts w:hint="eastAsia"/>
              </w:rPr>
              <w:t>7</w:t>
            </w:r>
            <w:r w:rsidRPr="00377FD8">
              <w:rPr>
                <w:rFonts w:hint="eastAsia"/>
              </w:rPr>
              <w:t>案</w:t>
            </w:r>
          </w:p>
        </w:tc>
        <w:tc>
          <w:tcPr>
            <w:tcW w:w="1124" w:type="pct"/>
          </w:tcPr>
          <w:p w:rsidR="00EE44D2" w:rsidRPr="003A2DE7" w:rsidRDefault="00EE44D2" w:rsidP="003B7344">
            <w:pPr>
              <w:pStyle w:val="000"/>
              <w:adjustRightInd w:val="0"/>
              <w:rPr>
                <w:rFonts w:eastAsia="華康楷書體W5"/>
                <w:color w:val="000000"/>
                <w:highlight w:val="yellow"/>
              </w:rPr>
            </w:pPr>
            <w:r w:rsidRPr="00377FD8">
              <w:rPr>
                <w:rFonts w:hint="eastAsia"/>
              </w:rPr>
              <w:t>2018</w:t>
            </w:r>
            <w:r w:rsidRPr="00377FD8">
              <w:rPr>
                <w:rFonts w:hint="eastAsia"/>
              </w:rPr>
              <w:t>年</w:t>
            </w:r>
            <w:r w:rsidRPr="00377FD8">
              <w:rPr>
                <w:rFonts w:hint="eastAsia"/>
              </w:rPr>
              <w:t>11</w:t>
            </w:r>
            <w:r w:rsidRPr="00377FD8">
              <w:rPr>
                <w:rFonts w:hint="eastAsia"/>
              </w:rPr>
              <w:t>月</w:t>
            </w:r>
            <w:r w:rsidRPr="00377FD8">
              <w:rPr>
                <w:rFonts w:hint="eastAsia"/>
              </w:rPr>
              <w:t>24</w:t>
            </w:r>
            <w:r w:rsidRPr="00377FD8">
              <w:rPr>
                <w:rFonts w:hint="eastAsia"/>
              </w:rPr>
              <w:t>日</w:t>
            </w:r>
          </w:p>
        </w:tc>
        <w:tc>
          <w:tcPr>
            <w:tcW w:w="675" w:type="pct"/>
          </w:tcPr>
          <w:p w:rsidR="00EE44D2" w:rsidRPr="003A2DE7" w:rsidRDefault="00EE44D2" w:rsidP="003B7344">
            <w:pPr>
              <w:pStyle w:val="000"/>
              <w:adjustRightInd w:val="0"/>
              <w:rPr>
                <w:rFonts w:eastAsia="華康楷書體W5"/>
                <w:color w:val="000000"/>
                <w:highlight w:val="yellow"/>
              </w:rPr>
            </w:pPr>
            <w:r w:rsidRPr="00377FD8">
              <w:rPr>
                <w:rFonts w:hint="eastAsia"/>
              </w:rPr>
              <w:t>通過</w:t>
            </w:r>
          </w:p>
        </w:tc>
        <w:tc>
          <w:tcPr>
            <w:tcW w:w="2700" w:type="pct"/>
          </w:tcPr>
          <w:p w:rsidR="00EE44D2" w:rsidRPr="003A2DE7" w:rsidRDefault="00EE44D2" w:rsidP="003B7344">
            <w:pPr>
              <w:pStyle w:val="000"/>
              <w:adjustRightInd w:val="0"/>
              <w:rPr>
                <w:rFonts w:eastAsia="華康楷書體W5"/>
                <w:color w:val="000000"/>
                <w:highlight w:val="yellow"/>
              </w:rPr>
            </w:pPr>
            <w:r w:rsidRPr="00377FD8">
              <w:rPr>
                <w:rFonts w:hint="eastAsia"/>
              </w:rPr>
              <w:t>投票率（</w:t>
            </w:r>
            <w:r w:rsidRPr="00377FD8">
              <w:rPr>
                <w:rFonts w:hint="eastAsia"/>
              </w:rPr>
              <w:t>54.56%</w:t>
            </w:r>
            <w:r w:rsidRPr="00377FD8">
              <w:rPr>
                <w:rFonts w:hint="eastAsia"/>
              </w:rPr>
              <w:t>）。有效同意票數</w:t>
            </w:r>
            <w:r w:rsidRPr="00377FD8">
              <w:rPr>
                <w:rFonts w:hint="eastAsia"/>
              </w:rPr>
              <w:t>7,955,753</w:t>
            </w:r>
            <w:r w:rsidRPr="00377FD8">
              <w:rPr>
                <w:rFonts w:hint="eastAsia"/>
              </w:rPr>
              <w:t>，不同意票數</w:t>
            </w:r>
            <w:r w:rsidRPr="00377FD8">
              <w:rPr>
                <w:rFonts w:hint="eastAsia"/>
              </w:rPr>
              <w:t>2,109,157</w:t>
            </w:r>
            <w:r w:rsidRPr="00377FD8">
              <w:rPr>
                <w:rFonts w:hint="eastAsia"/>
              </w:rPr>
              <w:t>，有效同意票數多於不同意票，且有效同意票達投票權人總額四分之一以上</w:t>
            </w:r>
          </w:p>
        </w:tc>
      </w:tr>
      <w:tr w:rsidR="00EE44D2" w:rsidRPr="003A2DE7" w:rsidTr="00EA1F71">
        <w:trPr>
          <w:trHeight w:val="377"/>
          <w:jc w:val="center"/>
        </w:trPr>
        <w:tc>
          <w:tcPr>
            <w:tcW w:w="500" w:type="pct"/>
          </w:tcPr>
          <w:p w:rsidR="00EE44D2" w:rsidRPr="003A2DE7" w:rsidRDefault="00EE44D2" w:rsidP="003B7344">
            <w:pPr>
              <w:pStyle w:val="000"/>
              <w:adjustRightInd w:val="0"/>
              <w:rPr>
                <w:rFonts w:eastAsia="華康楷書體W5"/>
                <w:color w:val="000000"/>
                <w:highlight w:val="yellow"/>
              </w:rPr>
            </w:pPr>
            <w:r w:rsidRPr="00377FD8">
              <w:rPr>
                <w:rFonts w:hint="eastAsia"/>
              </w:rPr>
              <w:t>第</w:t>
            </w:r>
            <w:r w:rsidRPr="00377FD8">
              <w:rPr>
                <w:rFonts w:hint="eastAsia"/>
              </w:rPr>
              <w:t>8</w:t>
            </w:r>
            <w:r w:rsidRPr="00377FD8">
              <w:rPr>
                <w:rFonts w:hint="eastAsia"/>
              </w:rPr>
              <w:t>案</w:t>
            </w:r>
          </w:p>
        </w:tc>
        <w:tc>
          <w:tcPr>
            <w:tcW w:w="1124" w:type="pct"/>
          </w:tcPr>
          <w:p w:rsidR="00EE44D2" w:rsidRPr="003A2DE7" w:rsidRDefault="00EE44D2" w:rsidP="003B7344">
            <w:pPr>
              <w:pStyle w:val="000"/>
              <w:adjustRightInd w:val="0"/>
              <w:rPr>
                <w:rFonts w:eastAsia="華康楷書體W5"/>
                <w:color w:val="000000"/>
                <w:highlight w:val="yellow"/>
              </w:rPr>
            </w:pPr>
            <w:r w:rsidRPr="00377FD8">
              <w:rPr>
                <w:rFonts w:hint="eastAsia"/>
              </w:rPr>
              <w:t>2018</w:t>
            </w:r>
            <w:r w:rsidRPr="00377FD8">
              <w:rPr>
                <w:rFonts w:hint="eastAsia"/>
              </w:rPr>
              <w:t>年</w:t>
            </w:r>
            <w:r w:rsidRPr="00377FD8">
              <w:rPr>
                <w:rFonts w:hint="eastAsia"/>
              </w:rPr>
              <w:t>11</w:t>
            </w:r>
            <w:r w:rsidRPr="00377FD8">
              <w:rPr>
                <w:rFonts w:hint="eastAsia"/>
              </w:rPr>
              <w:t>月</w:t>
            </w:r>
            <w:r w:rsidRPr="00377FD8">
              <w:rPr>
                <w:rFonts w:hint="eastAsia"/>
              </w:rPr>
              <w:t>24</w:t>
            </w:r>
            <w:r w:rsidRPr="00377FD8">
              <w:rPr>
                <w:rFonts w:hint="eastAsia"/>
              </w:rPr>
              <w:t>日</w:t>
            </w:r>
          </w:p>
        </w:tc>
        <w:tc>
          <w:tcPr>
            <w:tcW w:w="675" w:type="pct"/>
          </w:tcPr>
          <w:p w:rsidR="00EE44D2" w:rsidRPr="003A2DE7" w:rsidRDefault="00EE44D2" w:rsidP="003B7344">
            <w:pPr>
              <w:pStyle w:val="000"/>
              <w:adjustRightInd w:val="0"/>
              <w:rPr>
                <w:rFonts w:eastAsia="華康楷書體W5"/>
                <w:color w:val="000000"/>
                <w:highlight w:val="yellow"/>
              </w:rPr>
            </w:pPr>
            <w:r w:rsidRPr="00377FD8">
              <w:rPr>
                <w:rFonts w:hint="eastAsia"/>
              </w:rPr>
              <w:t>通過</w:t>
            </w:r>
          </w:p>
        </w:tc>
        <w:tc>
          <w:tcPr>
            <w:tcW w:w="2700" w:type="pct"/>
          </w:tcPr>
          <w:p w:rsidR="00EE44D2" w:rsidRPr="003A2DE7" w:rsidRDefault="00EE44D2" w:rsidP="003B7344">
            <w:pPr>
              <w:pStyle w:val="000"/>
              <w:adjustRightInd w:val="0"/>
              <w:rPr>
                <w:rFonts w:eastAsia="華康楷書體W5"/>
                <w:color w:val="000000"/>
                <w:highlight w:val="yellow"/>
              </w:rPr>
            </w:pPr>
            <w:r w:rsidRPr="00377FD8">
              <w:rPr>
                <w:rFonts w:hint="eastAsia"/>
              </w:rPr>
              <w:t>投票率（</w:t>
            </w:r>
            <w:r w:rsidRPr="00377FD8">
              <w:rPr>
                <w:rFonts w:hint="eastAsia"/>
              </w:rPr>
              <w:t>54.51%</w:t>
            </w:r>
            <w:r w:rsidRPr="00377FD8">
              <w:rPr>
                <w:rFonts w:hint="eastAsia"/>
              </w:rPr>
              <w:t>）。有效同意票數</w:t>
            </w:r>
            <w:r w:rsidRPr="00377FD8">
              <w:rPr>
                <w:rFonts w:hint="eastAsia"/>
              </w:rPr>
              <w:t>7,599,267</w:t>
            </w:r>
            <w:r w:rsidRPr="00377FD8">
              <w:rPr>
                <w:rFonts w:hint="eastAsia"/>
              </w:rPr>
              <w:t>，不同意票數</w:t>
            </w:r>
            <w:r w:rsidRPr="00377FD8">
              <w:rPr>
                <w:rFonts w:hint="eastAsia"/>
              </w:rPr>
              <w:t>2,346,316</w:t>
            </w:r>
            <w:r w:rsidRPr="00377FD8">
              <w:rPr>
                <w:rFonts w:hint="eastAsia"/>
              </w:rPr>
              <w:t>，有效同意票數多於不同意票，且有效同意票達投票權人總額四分之一以上</w:t>
            </w:r>
          </w:p>
        </w:tc>
      </w:tr>
      <w:tr w:rsidR="00EE44D2" w:rsidRPr="003A2DE7" w:rsidTr="00EA1F71">
        <w:trPr>
          <w:trHeight w:val="377"/>
          <w:jc w:val="center"/>
        </w:trPr>
        <w:tc>
          <w:tcPr>
            <w:tcW w:w="500" w:type="pct"/>
          </w:tcPr>
          <w:p w:rsidR="00EE44D2" w:rsidRPr="003A2DE7" w:rsidRDefault="00EE44D2" w:rsidP="003B7344">
            <w:pPr>
              <w:pStyle w:val="000"/>
              <w:adjustRightInd w:val="0"/>
              <w:rPr>
                <w:rFonts w:eastAsia="華康楷書體W5"/>
                <w:color w:val="000000"/>
                <w:highlight w:val="yellow"/>
              </w:rPr>
            </w:pPr>
            <w:r w:rsidRPr="00377FD8">
              <w:rPr>
                <w:rFonts w:hint="eastAsia"/>
              </w:rPr>
              <w:t>第</w:t>
            </w:r>
            <w:r w:rsidRPr="00377FD8">
              <w:rPr>
                <w:rFonts w:hint="eastAsia"/>
              </w:rPr>
              <w:t>9</w:t>
            </w:r>
            <w:r w:rsidRPr="00377FD8">
              <w:rPr>
                <w:rFonts w:hint="eastAsia"/>
              </w:rPr>
              <w:t>案</w:t>
            </w:r>
          </w:p>
        </w:tc>
        <w:tc>
          <w:tcPr>
            <w:tcW w:w="1124" w:type="pct"/>
          </w:tcPr>
          <w:p w:rsidR="00EE44D2" w:rsidRPr="003A2DE7" w:rsidRDefault="00EE44D2" w:rsidP="003B7344">
            <w:pPr>
              <w:pStyle w:val="000"/>
              <w:adjustRightInd w:val="0"/>
              <w:rPr>
                <w:rFonts w:eastAsia="華康楷書體W5"/>
                <w:color w:val="000000"/>
                <w:highlight w:val="yellow"/>
              </w:rPr>
            </w:pPr>
            <w:r w:rsidRPr="00377FD8">
              <w:rPr>
                <w:rFonts w:hint="eastAsia"/>
              </w:rPr>
              <w:t>2018</w:t>
            </w:r>
            <w:r w:rsidRPr="00377FD8">
              <w:rPr>
                <w:rFonts w:hint="eastAsia"/>
              </w:rPr>
              <w:t>年</w:t>
            </w:r>
            <w:r w:rsidRPr="00377FD8">
              <w:rPr>
                <w:rFonts w:hint="eastAsia"/>
              </w:rPr>
              <w:t>11</w:t>
            </w:r>
            <w:r w:rsidRPr="00377FD8">
              <w:rPr>
                <w:rFonts w:hint="eastAsia"/>
              </w:rPr>
              <w:t>月</w:t>
            </w:r>
            <w:r w:rsidRPr="00377FD8">
              <w:rPr>
                <w:rFonts w:hint="eastAsia"/>
              </w:rPr>
              <w:t>24</w:t>
            </w:r>
            <w:r w:rsidRPr="00377FD8">
              <w:rPr>
                <w:rFonts w:hint="eastAsia"/>
              </w:rPr>
              <w:t>日</w:t>
            </w:r>
          </w:p>
        </w:tc>
        <w:tc>
          <w:tcPr>
            <w:tcW w:w="675" w:type="pct"/>
          </w:tcPr>
          <w:p w:rsidR="00EE44D2" w:rsidRPr="003A2DE7" w:rsidRDefault="00EE44D2" w:rsidP="003B7344">
            <w:pPr>
              <w:pStyle w:val="000"/>
              <w:adjustRightInd w:val="0"/>
              <w:rPr>
                <w:rFonts w:eastAsia="華康楷書體W5"/>
                <w:color w:val="000000"/>
                <w:highlight w:val="yellow"/>
              </w:rPr>
            </w:pPr>
            <w:r w:rsidRPr="00377FD8">
              <w:rPr>
                <w:rFonts w:hint="eastAsia"/>
              </w:rPr>
              <w:t>通過</w:t>
            </w:r>
          </w:p>
        </w:tc>
        <w:tc>
          <w:tcPr>
            <w:tcW w:w="2700" w:type="pct"/>
          </w:tcPr>
          <w:p w:rsidR="00EE44D2" w:rsidRPr="003A2DE7" w:rsidRDefault="00EE44D2" w:rsidP="003B7344">
            <w:pPr>
              <w:pStyle w:val="000"/>
              <w:adjustRightInd w:val="0"/>
              <w:rPr>
                <w:rFonts w:eastAsia="華康楷書體W5"/>
                <w:color w:val="000000"/>
                <w:highlight w:val="yellow"/>
              </w:rPr>
            </w:pPr>
            <w:r w:rsidRPr="00377FD8">
              <w:rPr>
                <w:rFonts w:hint="eastAsia"/>
              </w:rPr>
              <w:t>投票率（</w:t>
            </w:r>
            <w:r w:rsidRPr="00377FD8">
              <w:rPr>
                <w:rFonts w:hint="eastAsia"/>
              </w:rPr>
              <w:t>54.56%</w:t>
            </w:r>
            <w:r w:rsidRPr="00377FD8">
              <w:rPr>
                <w:rFonts w:hint="eastAsia"/>
              </w:rPr>
              <w:t>）。有效同意票數</w:t>
            </w:r>
            <w:r w:rsidRPr="00377FD8">
              <w:rPr>
                <w:rFonts w:hint="eastAsia"/>
              </w:rPr>
              <w:t>7,791,856</w:t>
            </w:r>
            <w:r w:rsidRPr="00377FD8">
              <w:rPr>
                <w:rFonts w:hint="eastAsia"/>
              </w:rPr>
              <w:t>，不同意票數</w:t>
            </w:r>
            <w:r w:rsidRPr="00377FD8">
              <w:rPr>
                <w:rFonts w:hint="eastAsia"/>
              </w:rPr>
              <w:t>2,231,425</w:t>
            </w:r>
            <w:r w:rsidRPr="00377FD8">
              <w:rPr>
                <w:rFonts w:hint="eastAsia"/>
              </w:rPr>
              <w:t>，有效同意票數多於不同意票，且有效同意票達投票權人總額四分之一以上</w:t>
            </w:r>
          </w:p>
        </w:tc>
      </w:tr>
      <w:tr w:rsidR="00EE44D2" w:rsidRPr="003A2DE7" w:rsidTr="00EA1F71">
        <w:trPr>
          <w:trHeight w:val="377"/>
          <w:jc w:val="center"/>
        </w:trPr>
        <w:tc>
          <w:tcPr>
            <w:tcW w:w="500" w:type="pct"/>
          </w:tcPr>
          <w:p w:rsidR="00EE44D2" w:rsidRPr="003A2DE7" w:rsidRDefault="00EE44D2" w:rsidP="003B7344">
            <w:pPr>
              <w:pStyle w:val="000"/>
              <w:adjustRightInd w:val="0"/>
              <w:rPr>
                <w:rFonts w:eastAsia="華康楷書體W5"/>
                <w:color w:val="000000"/>
                <w:highlight w:val="yellow"/>
              </w:rPr>
            </w:pPr>
            <w:r w:rsidRPr="00377FD8">
              <w:rPr>
                <w:rFonts w:hint="eastAsia"/>
              </w:rPr>
              <w:t>第</w:t>
            </w:r>
            <w:r w:rsidRPr="00377FD8">
              <w:rPr>
                <w:rFonts w:hint="eastAsia"/>
              </w:rPr>
              <w:t>10</w:t>
            </w:r>
            <w:r w:rsidRPr="00377FD8">
              <w:rPr>
                <w:rFonts w:hint="eastAsia"/>
              </w:rPr>
              <w:t>案</w:t>
            </w:r>
          </w:p>
        </w:tc>
        <w:tc>
          <w:tcPr>
            <w:tcW w:w="1124" w:type="pct"/>
          </w:tcPr>
          <w:p w:rsidR="00EE44D2" w:rsidRPr="003A2DE7" w:rsidRDefault="00EE44D2" w:rsidP="003B7344">
            <w:pPr>
              <w:pStyle w:val="000"/>
              <w:adjustRightInd w:val="0"/>
              <w:rPr>
                <w:rFonts w:eastAsia="華康楷書體W5"/>
                <w:color w:val="000000"/>
                <w:highlight w:val="yellow"/>
              </w:rPr>
            </w:pPr>
            <w:r w:rsidRPr="00377FD8">
              <w:rPr>
                <w:rFonts w:hint="eastAsia"/>
              </w:rPr>
              <w:t>2018</w:t>
            </w:r>
            <w:r w:rsidRPr="00377FD8">
              <w:rPr>
                <w:rFonts w:hint="eastAsia"/>
              </w:rPr>
              <w:t>年</w:t>
            </w:r>
            <w:r w:rsidRPr="00377FD8">
              <w:rPr>
                <w:rFonts w:hint="eastAsia"/>
              </w:rPr>
              <w:t>11</w:t>
            </w:r>
            <w:r w:rsidRPr="00377FD8">
              <w:rPr>
                <w:rFonts w:hint="eastAsia"/>
              </w:rPr>
              <w:t>月</w:t>
            </w:r>
            <w:r w:rsidRPr="00377FD8">
              <w:rPr>
                <w:rFonts w:hint="eastAsia"/>
              </w:rPr>
              <w:t>24</w:t>
            </w:r>
            <w:r w:rsidRPr="00377FD8">
              <w:rPr>
                <w:rFonts w:hint="eastAsia"/>
              </w:rPr>
              <w:t>日</w:t>
            </w:r>
          </w:p>
        </w:tc>
        <w:tc>
          <w:tcPr>
            <w:tcW w:w="675" w:type="pct"/>
          </w:tcPr>
          <w:p w:rsidR="00EE44D2" w:rsidRPr="003A2DE7" w:rsidRDefault="00EE44D2" w:rsidP="003B7344">
            <w:pPr>
              <w:pStyle w:val="000"/>
              <w:adjustRightInd w:val="0"/>
              <w:rPr>
                <w:rFonts w:eastAsia="華康楷書體W5"/>
                <w:color w:val="000000"/>
                <w:highlight w:val="yellow"/>
              </w:rPr>
            </w:pPr>
            <w:r w:rsidRPr="00377FD8">
              <w:rPr>
                <w:rFonts w:hint="eastAsia"/>
              </w:rPr>
              <w:t>通過</w:t>
            </w:r>
          </w:p>
        </w:tc>
        <w:tc>
          <w:tcPr>
            <w:tcW w:w="2700" w:type="pct"/>
          </w:tcPr>
          <w:p w:rsidR="00EE44D2" w:rsidRPr="003A2DE7" w:rsidRDefault="00EE44D2" w:rsidP="003B7344">
            <w:pPr>
              <w:pStyle w:val="000"/>
              <w:adjustRightInd w:val="0"/>
              <w:rPr>
                <w:rFonts w:eastAsia="華康楷書體W5"/>
                <w:color w:val="000000"/>
                <w:highlight w:val="yellow"/>
              </w:rPr>
            </w:pPr>
            <w:r w:rsidRPr="00377FD8">
              <w:rPr>
                <w:rFonts w:hint="eastAsia"/>
              </w:rPr>
              <w:t>投票率（</w:t>
            </w:r>
            <w:r w:rsidRPr="00377FD8">
              <w:rPr>
                <w:rFonts w:hint="eastAsia"/>
              </w:rPr>
              <w:t>55.80%</w:t>
            </w:r>
            <w:r w:rsidRPr="00377FD8">
              <w:rPr>
                <w:rFonts w:hint="eastAsia"/>
              </w:rPr>
              <w:t>）。有效同意票數</w:t>
            </w:r>
            <w:r w:rsidRPr="00377FD8">
              <w:rPr>
                <w:rFonts w:hint="eastAsia"/>
              </w:rPr>
              <w:t>7,658,008</w:t>
            </w:r>
            <w:r w:rsidRPr="00377FD8">
              <w:rPr>
                <w:rFonts w:hint="eastAsia"/>
              </w:rPr>
              <w:t>，不同意票數</w:t>
            </w:r>
            <w:r w:rsidRPr="00377FD8">
              <w:rPr>
                <w:rFonts w:hint="eastAsia"/>
              </w:rPr>
              <w:t>2,907,429</w:t>
            </w:r>
            <w:r w:rsidRPr="00377FD8">
              <w:rPr>
                <w:rFonts w:hint="eastAsia"/>
              </w:rPr>
              <w:t>，有效同意票數多於不同意票，且有效同意票達投票權人總額四分之一以上</w:t>
            </w:r>
          </w:p>
        </w:tc>
      </w:tr>
      <w:tr w:rsidR="00EE44D2" w:rsidRPr="003A2DE7" w:rsidTr="00EA1F71">
        <w:trPr>
          <w:trHeight w:val="377"/>
          <w:jc w:val="center"/>
        </w:trPr>
        <w:tc>
          <w:tcPr>
            <w:tcW w:w="500" w:type="pct"/>
          </w:tcPr>
          <w:p w:rsidR="00EE44D2" w:rsidRPr="003A2DE7" w:rsidRDefault="00EE44D2" w:rsidP="003B7344">
            <w:pPr>
              <w:pStyle w:val="000"/>
              <w:adjustRightInd w:val="0"/>
              <w:rPr>
                <w:rFonts w:eastAsia="華康楷書體W5"/>
                <w:color w:val="000000"/>
                <w:highlight w:val="yellow"/>
              </w:rPr>
            </w:pPr>
            <w:r w:rsidRPr="00377FD8">
              <w:rPr>
                <w:rFonts w:hint="eastAsia"/>
              </w:rPr>
              <w:t>第</w:t>
            </w:r>
            <w:r w:rsidRPr="00377FD8">
              <w:rPr>
                <w:rFonts w:hint="eastAsia"/>
              </w:rPr>
              <w:t>11</w:t>
            </w:r>
            <w:r w:rsidRPr="00377FD8">
              <w:rPr>
                <w:rFonts w:hint="eastAsia"/>
              </w:rPr>
              <w:t>案</w:t>
            </w:r>
          </w:p>
        </w:tc>
        <w:tc>
          <w:tcPr>
            <w:tcW w:w="1124" w:type="pct"/>
          </w:tcPr>
          <w:p w:rsidR="00EE44D2" w:rsidRPr="003A2DE7" w:rsidRDefault="00EE44D2" w:rsidP="003B7344">
            <w:pPr>
              <w:pStyle w:val="000"/>
              <w:adjustRightInd w:val="0"/>
              <w:rPr>
                <w:rFonts w:eastAsia="華康楷書體W5"/>
                <w:color w:val="000000"/>
                <w:highlight w:val="yellow"/>
              </w:rPr>
            </w:pPr>
            <w:r w:rsidRPr="00377FD8">
              <w:rPr>
                <w:rFonts w:hint="eastAsia"/>
              </w:rPr>
              <w:t>2018</w:t>
            </w:r>
            <w:r w:rsidRPr="00377FD8">
              <w:rPr>
                <w:rFonts w:hint="eastAsia"/>
              </w:rPr>
              <w:t>年</w:t>
            </w:r>
            <w:r w:rsidRPr="00377FD8">
              <w:rPr>
                <w:rFonts w:hint="eastAsia"/>
              </w:rPr>
              <w:t>11</w:t>
            </w:r>
            <w:r w:rsidRPr="00377FD8">
              <w:rPr>
                <w:rFonts w:hint="eastAsia"/>
              </w:rPr>
              <w:t>月</w:t>
            </w:r>
            <w:r w:rsidRPr="00377FD8">
              <w:rPr>
                <w:rFonts w:hint="eastAsia"/>
              </w:rPr>
              <w:t>24</w:t>
            </w:r>
            <w:r w:rsidRPr="00377FD8">
              <w:rPr>
                <w:rFonts w:hint="eastAsia"/>
              </w:rPr>
              <w:t>日</w:t>
            </w:r>
          </w:p>
        </w:tc>
        <w:tc>
          <w:tcPr>
            <w:tcW w:w="675" w:type="pct"/>
          </w:tcPr>
          <w:p w:rsidR="00EE44D2" w:rsidRPr="003A2DE7" w:rsidRDefault="00EE44D2" w:rsidP="003B7344">
            <w:pPr>
              <w:pStyle w:val="000"/>
              <w:adjustRightInd w:val="0"/>
              <w:rPr>
                <w:rFonts w:eastAsia="華康楷書體W5"/>
                <w:color w:val="000000"/>
                <w:highlight w:val="yellow"/>
              </w:rPr>
            </w:pPr>
            <w:r w:rsidRPr="00377FD8">
              <w:rPr>
                <w:rFonts w:hint="eastAsia"/>
              </w:rPr>
              <w:t>通過</w:t>
            </w:r>
          </w:p>
        </w:tc>
        <w:tc>
          <w:tcPr>
            <w:tcW w:w="2700" w:type="pct"/>
          </w:tcPr>
          <w:p w:rsidR="00EE44D2" w:rsidRPr="003A2DE7" w:rsidRDefault="00EE44D2" w:rsidP="003B7344">
            <w:pPr>
              <w:pStyle w:val="000"/>
              <w:adjustRightInd w:val="0"/>
              <w:rPr>
                <w:rFonts w:eastAsia="華康楷書體W5"/>
                <w:color w:val="000000"/>
                <w:highlight w:val="yellow"/>
              </w:rPr>
            </w:pPr>
            <w:r w:rsidRPr="00377FD8">
              <w:rPr>
                <w:rFonts w:hint="eastAsia"/>
              </w:rPr>
              <w:t>投票率（</w:t>
            </w:r>
            <w:r w:rsidRPr="00377FD8">
              <w:rPr>
                <w:rFonts w:hint="eastAsia"/>
              </w:rPr>
              <w:t>55.73%</w:t>
            </w:r>
            <w:r w:rsidRPr="00377FD8">
              <w:rPr>
                <w:rFonts w:hint="eastAsia"/>
              </w:rPr>
              <w:t>）。有效同意票數</w:t>
            </w:r>
            <w:r w:rsidRPr="00377FD8">
              <w:rPr>
                <w:rFonts w:hint="eastAsia"/>
              </w:rPr>
              <w:t>7,083,379</w:t>
            </w:r>
            <w:r w:rsidRPr="00377FD8">
              <w:rPr>
                <w:rFonts w:hint="eastAsia"/>
              </w:rPr>
              <w:t>，不同意票數</w:t>
            </w:r>
            <w:r w:rsidRPr="00377FD8">
              <w:rPr>
                <w:rFonts w:hint="eastAsia"/>
              </w:rPr>
              <w:t>3,419,624</w:t>
            </w:r>
            <w:r w:rsidRPr="00377FD8">
              <w:rPr>
                <w:rFonts w:hint="eastAsia"/>
              </w:rPr>
              <w:t>，有效同意票數多於不同意票，且有效同意票達投票權人總額四分之一以上</w:t>
            </w:r>
          </w:p>
        </w:tc>
      </w:tr>
      <w:tr w:rsidR="00EE44D2" w:rsidRPr="003A2DE7" w:rsidTr="00EA1F71">
        <w:trPr>
          <w:trHeight w:val="377"/>
          <w:jc w:val="center"/>
        </w:trPr>
        <w:tc>
          <w:tcPr>
            <w:tcW w:w="500" w:type="pct"/>
          </w:tcPr>
          <w:p w:rsidR="00EE44D2" w:rsidRPr="003A2DE7" w:rsidRDefault="00EE44D2" w:rsidP="003B7344">
            <w:pPr>
              <w:pStyle w:val="000"/>
              <w:adjustRightInd w:val="0"/>
              <w:rPr>
                <w:rFonts w:eastAsia="華康楷書體W5"/>
                <w:color w:val="000000"/>
                <w:highlight w:val="yellow"/>
              </w:rPr>
            </w:pPr>
            <w:r w:rsidRPr="00377FD8">
              <w:rPr>
                <w:rFonts w:hint="eastAsia"/>
              </w:rPr>
              <w:t>第</w:t>
            </w:r>
            <w:r w:rsidRPr="00377FD8">
              <w:rPr>
                <w:rFonts w:hint="eastAsia"/>
              </w:rPr>
              <w:t>12</w:t>
            </w:r>
            <w:r w:rsidRPr="00377FD8">
              <w:rPr>
                <w:rFonts w:hint="eastAsia"/>
              </w:rPr>
              <w:t>案</w:t>
            </w:r>
          </w:p>
        </w:tc>
        <w:tc>
          <w:tcPr>
            <w:tcW w:w="1124" w:type="pct"/>
          </w:tcPr>
          <w:p w:rsidR="00EE44D2" w:rsidRPr="003A2DE7" w:rsidRDefault="00EE44D2" w:rsidP="003B7344">
            <w:pPr>
              <w:pStyle w:val="000"/>
              <w:adjustRightInd w:val="0"/>
              <w:rPr>
                <w:rFonts w:eastAsia="華康楷書體W5"/>
                <w:color w:val="000000"/>
                <w:highlight w:val="yellow"/>
              </w:rPr>
            </w:pPr>
            <w:r w:rsidRPr="00377FD8">
              <w:rPr>
                <w:rFonts w:hint="eastAsia"/>
              </w:rPr>
              <w:t>2018</w:t>
            </w:r>
            <w:r w:rsidRPr="00377FD8">
              <w:rPr>
                <w:rFonts w:hint="eastAsia"/>
              </w:rPr>
              <w:t>年</w:t>
            </w:r>
            <w:r w:rsidRPr="00377FD8">
              <w:rPr>
                <w:rFonts w:hint="eastAsia"/>
              </w:rPr>
              <w:t>11</w:t>
            </w:r>
            <w:r w:rsidRPr="00377FD8">
              <w:rPr>
                <w:rFonts w:hint="eastAsia"/>
              </w:rPr>
              <w:t>月</w:t>
            </w:r>
            <w:r w:rsidRPr="00377FD8">
              <w:rPr>
                <w:rFonts w:hint="eastAsia"/>
              </w:rPr>
              <w:t>24</w:t>
            </w:r>
            <w:r w:rsidRPr="00377FD8">
              <w:rPr>
                <w:rFonts w:hint="eastAsia"/>
              </w:rPr>
              <w:t>日</w:t>
            </w:r>
          </w:p>
        </w:tc>
        <w:tc>
          <w:tcPr>
            <w:tcW w:w="675" w:type="pct"/>
          </w:tcPr>
          <w:p w:rsidR="00EE44D2" w:rsidRPr="003A2DE7" w:rsidRDefault="00EE44D2" w:rsidP="003B7344">
            <w:pPr>
              <w:pStyle w:val="000"/>
              <w:adjustRightInd w:val="0"/>
              <w:rPr>
                <w:rFonts w:eastAsia="華康楷書體W5"/>
                <w:color w:val="000000"/>
                <w:highlight w:val="yellow"/>
              </w:rPr>
            </w:pPr>
            <w:r w:rsidRPr="00377FD8">
              <w:rPr>
                <w:rFonts w:hint="eastAsia"/>
              </w:rPr>
              <w:t>通過</w:t>
            </w:r>
          </w:p>
        </w:tc>
        <w:tc>
          <w:tcPr>
            <w:tcW w:w="2700" w:type="pct"/>
          </w:tcPr>
          <w:p w:rsidR="00EE44D2" w:rsidRPr="003A2DE7" w:rsidRDefault="00EE44D2" w:rsidP="003B7344">
            <w:pPr>
              <w:pStyle w:val="000"/>
              <w:adjustRightInd w:val="0"/>
              <w:rPr>
                <w:rFonts w:eastAsia="華康楷書體W5"/>
                <w:color w:val="000000"/>
                <w:highlight w:val="yellow"/>
              </w:rPr>
            </w:pPr>
            <w:r w:rsidRPr="00377FD8">
              <w:rPr>
                <w:rFonts w:hint="eastAsia"/>
              </w:rPr>
              <w:t>投票率（</w:t>
            </w:r>
            <w:r w:rsidRPr="00377FD8">
              <w:rPr>
                <w:rFonts w:hint="eastAsia"/>
              </w:rPr>
              <w:t>55.75%</w:t>
            </w:r>
            <w:r w:rsidRPr="00377FD8">
              <w:rPr>
                <w:rFonts w:hint="eastAsia"/>
              </w:rPr>
              <w:t>）。有效同意票數</w:t>
            </w:r>
            <w:r w:rsidRPr="00377FD8">
              <w:rPr>
                <w:rFonts w:hint="eastAsia"/>
              </w:rPr>
              <w:t>6,401,748</w:t>
            </w:r>
            <w:r w:rsidRPr="00377FD8">
              <w:rPr>
                <w:rFonts w:hint="eastAsia"/>
              </w:rPr>
              <w:t>，不同意票數</w:t>
            </w:r>
            <w:r w:rsidRPr="00377FD8">
              <w:rPr>
                <w:rFonts w:hint="eastAsia"/>
              </w:rPr>
              <w:t>4,072,471</w:t>
            </w:r>
            <w:r w:rsidRPr="00377FD8">
              <w:rPr>
                <w:rFonts w:hint="eastAsia"/>
              </w:rPr>
              <w:t>，有效同意票數多於不同意票，且有效同意票達投票權人總額四分之一以上</w:t>
            </w:r>
          </w:p>
        </w:tc>
      </w:tr>
      <w:tr w:rsidR="00EE44D2" w:rsidRPr="003A2DE7" w:rsidTr="00EA1F71">
        <w:trPr>
          <w:trHeight w:val="377"/>
          <w:jc w:val="center"/>
        </w:trPr>
        <w:tc>
          <w:tcPr>
            <w:tcW w:w="500" w:type="pct"/>
          </w:tcPr>
          <w:p w:rsidR="00EE44D2" w:rsidRPr="003A2DE7" w:rsidRDefault="00EE44D2" w:rsidP="003B7344">
            <w:pPr>
              <w:pStyle w:val="000"/>
              <w:adjustRightInd w:val="0"/>
              <w:rPr>
                <w:rFonts w:eastAsia="華康楷書體W5"/>
                <w:color w:val="000000"/>
                <w:highlight w:val="yellow"/>
              </w:rPr>
            </w:pPr>
            <w:r w:rsidRPr="00377FD8">
              <w:rPr>
                <w:rFonts w:hint="eastAsia"/>
              </w:rPr>
              <w:t>第</w:t>
            </w:r>
            <w:r w:rsidRPr="00377FD8">
              <w:rPr>
                <w:rFonts w:hint="eastAsia"/>
              </w:rPr>
              <w:t>13</w:t>
            </w:r>
            <w:r w:rsidRPr="00377FD8">
              <w:rPr>
                <w:rFonts w:hint="eastAsia"/>
              </w:rPr>
              <w:t>案</w:t>
            </w:r>
          </w:p>
        </w:tc>
        <w:tc>
          <w:tcPr>
            <w:tcW w:w="1124" w:type="pct"/>
          </w:tcPr>
          <w:p w:rsidR="00EE44D2" w:rsidRPr="003A2DE7" w:rsidRDefault="00EE44D2" w:rsidP="003B7344">
            <w:pPr>
              <w:pStyle w:val="000"/>
              <w:adjustRightInd w:val="0"/>
              <w:rPr>
                <w:rFonts w:eastAsia="華康楷書體W5"/>
                <w:color w:val="000000"/>
                <w:highlight w:val="yellow"/>
              </w:rPr>
            </w:pPr>
            <w:r w:rsidRPr="00377FD8">
              <w:rPr>
                <w:rFonts w:hint="eastAsia"/>
              </w:rPr>
              <w:t>2018</w:t>
            </w:r>
            <w:r w:rsidRPr="00377FD8">
              <w:rPr>
                <w:rFonts w:hint="eastAsia"/>
              </w:rPr>
              <w:t>年</w:t>
            </w:r>
            <w:r w:rsidRPr="00377FD8">
              <w:rPr>
                <w:rFonts w:hint="eastAsia"/>
              </w:rPr>
              <w:t>11</w:t>
            </w:r>
            <w:r w:rsidRPr="00377FD8">
              <w:rPr>
                <w:rFonts w:hint="eastAsia"/>
              </w:rPr>
              <w:t>月</w:t>
            </w:r>
            <w:r w:rsidRPr="00377FD8">
              <w:rPr>
                <w:rFonts w:hint="eastAsia"/>
              </w:rPr>
              <w:t>24</w:t>
            </w:r>
            <w:r w:rsidRPr="00377FD8">
              <w:rPr>
                <w:rFonts w:hint="eastAsia"/>
              </w:rPr>
              <w:t>日</w:t>
            </w:r>
          </w:p>
        </w:tc>
        <w:tc>
          <w:tcPr>
            <w:tcW w:w="675" w:type="pct"/>
          </w:tcPr>
          <w:p w:rsidR="00EE44D2" w:rsidRPr="003A2DE7" w:rsidRDefault="00EE44D2" w:rsidP="003B7344">
            <w:pPr>
              <w:pStyle w:val="000"/>
              <w:adjustRightInd w:val="0"/>
              <w:rPr>
                <w:rFonts w:eastAsia="華康楷書體W5"/>
                <w:color w:val="000000"/>
                <w:highlight w:val="yellow"/>
              </w:rPr>
            </w:pPr>
            <w:r w:rsidRPr="00377FD8">
              <w:rPr>
                <w:rFonts w:hint="eastAsia"/>
              </w:rPr>
              <w:t>否決</w:t>
            </w:r>
          </w:p>
        </w:tc>
        <w:tc>
          <w:tcPr>
            <w:tcW w:w="2700" w:type="pct"/>
          </w:tcPr>
          <w:p w:rsidR="00EE44D2" w:rsidRPr="003A2DE7" w:rsidRDefault="00EE44D2" w:rsidP="003B7344">
            <w:pPr>
              <w:pStyle w:val="000"/>
              <w:adjustRightInd w:val="0"/>
              <w:rPr>
                <w:rFonts w:eastAsia="華康楷書體W5"/>
                <w:color w:val="000000"/>
                <w:highlight w:val="yellow"/>
              </w:rPr>
            </w:pPr>
            <w:r w:rsidRPr="00377FD8">
              <w:rPr>
                <w:rFonts w:hint="eastAsia"/>
              </w:rPr>
              <w:t>投票率（</w:t>
            </w:r>
            <w:r w:rsidRPr="00377FD8">
              <w:rPr>
                <w:rFonts w:hint="eastAsia"/>
              </w:rPr>
              <w:t>55.89%</w:t>
            </w:r>
            <w:r w:rsidRPr="00377FD8">
              <w:rPr>
                <w:rFonts w:hint="eastAsia"/>
              </w:rPr>
              <w:t>）。有效同意票數</w:t>
            </w:r>
            <w:r w:rsidRPr="00377FD8">
              <w:rPr>
                <w:rFonts w:hint="eastAsia"/>
              </w:rPr>
              <w:t>4,763,086</w:t>
            </w:r>
            <w:r w:rsidRPr="00377FD8">
              <w:rPr>
                <w:rFonts w:hint="eastAsia"/>
              </w:rPr>
              <w:t>，不同意票數</w:t>
            </w:r>
            <w:r w:rsidRPr="00377FD8">
              <w:rPr>
                <w:rFonts w:hint="eastAsia"/>
              </w:rPr>
              <w:t>5,774,556</w:t>
            </w:r>
            <w:r w:rsidRPr="00377FD8">
              <w:rPr>
                <w:rFonts w:hint="eastAsia"/>
              </w:rPr>
              <w:t>，有效同意票數未多於不同意票</w:t>
            </w:r>
          </w:p>
        </w:tc>
      </w:tr>
      <w:tr w:rsidR="00EE44D2" w:rsidRPr="003A2DE7" w:rsidTr="00EA1F71">
        <w:trPr>
          <w:trHeight w:val="377"/>
          <w:jc w:val="center"/>
        </w:trPr>
        <w:tc>
          <w:tcPr>
            <w:tcW w:w="500" w:type="pct"/>
          </w:tcPr>
          <w:p w:rsidR="00EE44D2" w:rsidRPr="003A2DE7" w:rsidRDefault="00EE44D2" w:rsidP="003B7344">
            <w:pPr>
              <w:pStyle w:val="000"/>
              <w:adjustRightInd w:val="0"/>
              <w:rPr>
                <w:rFonts w:eastAsia="華康楷書體W5"/>
                <w:color w:val="000000"/>
                <w:highlight w:val="yellow"/>
              </w:rPr>
            </w:pPr>
            <w:r w:rsidRPr="00377FD8">
              <w:rPr>
                <w:rFonts w:hint="eastAsia"/>
              </w:rPr>
              <w:t>第</w:t>
            </w:r>
            <w:r w:rsidRPr="00377FD8">
              <w:rPr>
                <w:rFonts w:hint="eastAsia"/>
              </w:rPr>
              <w:t>14</w:t>
            </w:r>
            <w:r w:rsidRPr="00377FD8">
              <w:rPr>
                <w:rFonts w:hint="eastAsia"/>
              </w:rPr>
              <w:t>案</w:t>
            </w:r>
          </w:p>
        </w:tc>
        <w:tc>
          <w:tcPr>
            <w:tcW w:w="1124" w:type="pct"/>
          </w:tcPr>
          <w:p w:rsidR="00EE44D2" w:rsidRPr="003A2DE7" w:rsidRDefault="00EE44D2" w:rsidP="003B7344">
            <w:pPr>
              <w:pStyle w:val="000"/>
              <w:adjustRightInd w:val="0"/>
              <w:rPr>
                <w:rFonts w:eastAsia="華康楷書體W5"/>
                <w:color w:val="000000"/>
                <w:highlight w:val="yellow"/>
              </w:rPr>
            </w:pPr>
            <w:r w:rsidRPr="00377FD8">
              <w:rPr>
                <w:rFonts w:hint="eastAsia"/>
              </w:rPr>
              <w:t>2018</w:t>
            </w:r>
            <w:r w:rsidRPr="00377FD8">
              <w:rPr>
                <w:rFonts w:hint="eastAsia"/>
              </w:rPr>
              <w:t>年</w:t>
            </w:r>
            <w:r w:rsidRPr="00377FD8">
              <w:rPr>
                <w:rFonts w:hint="eastAsia"/>
              </w:rPr>
              <w:t>11</w:t>
            </w:r>
            <w:r w:rsidRPr="00377FD8">
              <w:rPr>
                <w:rFonts w:hint="eastAsia"/>
              </w:rPr>
              <w:t>月</w:t>
            </w:r>
            <w:r w:rsidRPr="00377FD8">
              <w:rPr>
                <w:rFonts w:hint="eastAsia"/>
              </w:rPr>
              <w:t>24</w:t>
            </w:r>
            <w:r w:rsidRPr="00377FD8">
              <w:rPr>
                <w:rFonts w:hint="eastAsia"/>
              </w:rPr>
              <w:t>日</w:t>
            </w:r>
          </w:p>
        </w:tc>
        <w:tc>
          <w:tcPr>
            <w:tcW w:w="675" w:type="pct"/>
          </w:tcPr>
          <w:p w:rsidR="00EE44D2" w:rsidRPr="003A2DE7" w:rsidRDefault="00EE44D2" w:rsidP="003B7344">
            <w:pPr>
              <w:pStyle w:val="000"/>
              <w:adjustRightInd w:val="0"/>
              <w:rPr>
                <w:rFonts w:eastAsia="華康楷書體W5"/>
                <w:color w:val="000000"/>
                <w:highlight w:val="yellow"/>
              </w:rPr>
            </w:pPr>
            <w:r w:rsidRPr="00377FD8">
              <w:rPr>
                <w:rFonts w:hint="eastAsia"/>
              </w:rPr>
              <w:t>否決</w:t>
            </w:r>
          </w:p>
        </w:tc>
        <w:tc>
          <w:tcPr>
            <w:tcW w:w="2700" w:type="pct"/>
          </w:tcPr>
          <w:p w:rsidR="00EE44D2" w:rsidRPr="003A2DE7" w:rsidRDefault="00EE44D2" w:rsidP="003B7344">
            <w:pPr>
              <w:pStyle w:val="000"/>
              <w:adjustRightInd w:val="0"/>
              <w:rPr>
                <w:rFonts w:eastAsia="華康楷書體W5"/>
                <w:color w:val="000000"/>
                <w:highlight w:val="yellow"/>
              </w:rPr>
            </w:pPr>
            <w:r w:rsidRPr="00377FD8">
              <w:rPr>
                <w:rFonts w:hint="eastAsia"/>
              </w:rPr>
              <w:t>投票率（</w:t>
            </w:r>
            <w:r w:rsidRPr="00377FD8">
              <w:rPr>
                <w:rFonts w:hint="eastAsia"/>
              </w:rPr>
              <w:t>55.37%</w:t>
            </w:r>
            <w:r w:rsidRPr="00377FD8">
              <w:rPr>
                <w:rFonts w:hint="eastAsia"/>
              </w:rPr>
              <w:t>）。有效同意票數</w:t>
            </w:r>
            <w:r w:rsidRPr="00377FD8">
              <w:rPr>
                <w:rFonts w:hint="eastAsia"/>
              </w:rPr>
              <w:t>3,382,286</w:t>
            </w:r>
            <w:r w:rsidRPr="00377FD8">
              <w:rPr>
                <w:rFonts w:hint="eastAsia"/>
              </w:rPr>
              <w:t>，不同意票</w:t>
            </w:r>
            <w:r w:rsidRPr="00377FD8">
              <w:rPr>
                <w:rFonts w:hint="eastAsia"/>
              </w:rPr>
              <w:t>6,949,697</w:t>
            </w:r>
            <w:r w:rsidRPr="00377FD8">
              <w:rPr>
                <w:rFonts w:hint="eastAsia"/>
              </w:rPr>
              <w:t>，有效同意票數未多於不同意票</w:t>
            </w:r>
          </w:p>
        </w:tc>
      </w:tr>
      <w:tr w:rsidR="00EE44D2" w:rsidRPr="003A2DE7" w:rsidTr="00EA1F71">
        <w:trPr>
          <w:trHeight w:val="377"/>
          <w:jc w:val="center"/>
        </w:trPr>
        <w:tc>
          <w:tcPr>
            <w:tcW w:w="500" w:type="pct"/>
          </w:tcPr>
          <w:p w:rsidR="00EE44D2" w:rsidRPr="003A2DE7" w:rsidRDefault="00EE44D2" w:rsidP="003B7344">
            <w:pPr>
              <w:pStyle w:val="000"/>
              <w:adjustRightInd w:val="0"/>
              <w:rPr>
                <w:rFonts w:eastAsia="華康楷書體W5"/>
                <w:color w:val="000000"/>
                <w:highlight w:val="yellow"/>
              </w:rPr>
            </w:pPr>
            <w:r w:rsidRPr="00377FD8">
              <w:rPr>
                <w:rFonts w:hint="eastAsia"/>
              </w:rPr>
              <w:t>第</w:t>
            </w:r>
            <w:r w:rsidRPr="00377FD8">
              <w:rPr>
                <w:rFonts w:hint="eastAsia"/>
              </w:rPr>
              <w:t>15</w:t>
            </w:r>
            <w:r w:rsidRPr="00377FD8">
              <w:rPr>
                <w:rFonts w:hint="eastAsia"/>
              </w:rPr>
              <w:t>案</w:t>
            </w:r>
          </w:p>
        </w:tc>
        <w:tc>
          <w:tcPr>
            <w:tcW w:w="1124" w:type="pct"/>
          </w:tcPr>
          <w:p w:rsidR="00EE44D2" w:rsidRPr="003A2DE7" w:rsidRDefault="00EE44D2" w:rsidP="003B7344">
            <w:pPr>
              <w:pStyle w:val="000"/>
              <w:adjustRightInd w:val="0"/>
              <w:rPr>
                <w:rFonts w:eastAsia="華康楷書體W5"/>
                <w:color w:val="000000"/>
                <w:highlight w:val="yellow"/>
              </w:rPr>
            </w:pPr>
            <w:r w:rsidRPr="00377FD8">
              <w:rPr>
                <w:rFonts w:hint="eastAsia"/>
              </w:rPr>
              <w:t>2018</w:t>
            </w:r>
            <w:r w:rsidRPr="00377FD8">
              <w:rPr>
                <w:rFonts w:hint="eastAsia"/>
              </w:rPr>
              <w:t>年</w:t>
            </w:r>
            <w:r w:rsidRPr="00377FD8">
              <w:rPr>
                <w:rFonts w:hint="eastAsia"/>
              </w:rPr>
              <w:t>11</w:t>
            </w:r>
            <w:r w:rsidRPr="00377FD8">
              <w:rPr>
                <w:rFonts w:hint="eastAsia"/>
              </w:rPr>
              <w:t>月</w:t>
            </w:r>
            <w:r w:rsidRPr="00377FD8">
              <w:rPr>
                <w:rFonts w:hint="eastAsia"/>
              </w:rPr>
              <w:t>24</w:t>
            </w:r>
            <w:r w:rsidRPr="00377FD8">
              <w:rPr>
                <w:rFonts w:hint="eastAsia"/>
              </w:rPr>
              <w:t>日</w:t>
            </w:r>
          </w:p>
        </w:tc>
        <w:tc>
          <w:tcPr>
            <w:tcW w:w="675" w:type="pct"/>
          </w:tcPr>
          <w:p w:rsidR="00EE44D2" w:rsidRPr="003A2DE7" w:rsidRDefault="00EE44D2" w:rsidP="003B7344">
            <w:pPr>
              <w:pStyle w:val="000"/>
              <w:adjustRightInd w:val="0"/>
              <w:rPr>
                <w:rFonts w:eastAsia="華康楷書體W5"/>
                <w:color w:val="000000"/>
                <w:highlight w:val="yellow"/>
              </w:rPr>
            </w:pPr>
            <w:r w:rsidRPr="00377FD8">
              <w:rPr>
                <w:rFonts w:hint="eastAsia"/>
              </w:rPr>
              <w:t>否決</w:t>
            </w:r>
          </w:p>
        </w:tc>
        <w:tc>
          <w:tcPr>
            <w:tcW w:w="2700" w:type="pct"/>
          </w:tcPr>
          <w:p w:rsidR="00EE44D2" w:rsidRPr="003A2DE7" w:rsidRDefault="00EE44D2" w:rsidP="003B7344">
            <w:pPr>
              <w:pStyle w:val="000"/>
              <w:adjustRightInd w:val="0"/>
              <w:rPr>
                <w:rFonts w:eastAsia="華康楷書體W5"/>
                <w:color w:val="000000"/>
                <w:highlight w:val="yellow"/>
              </w:rPr>
            </w:pPr>
            <w:r w:rsidRPr="00377FD8">
              <w:rPr>
                <w:rFonts w:hint="eastAsia"/>
              </w:rPr>
              <w:t>投票率（</w:t>
            </w:r>
            <w:r w:rsidRPr="00377FD8">
              <w:rPr>
                <w:rFonts w:hint="eastAsia"/>
              </w:rPr>
              <w:t>55.33%</w:t>
            </w:r>
            <w:r w:rsidRPr="00377FD8">
              <w:rPr>
                <w:rFonts w:hint="eastAsia"/>
              </w:rPr>
              <w:t>）。有效同意票數</w:t>
            </w:r>
            <w:r w:rsidRPr="00377FD8">
              <w:rPr>
                <w:rFonts w:hint="eastAsia"/>
              </w:rPr>
              <w:t>3,507,665</w:t>
            </w:r>
            <w:r w:rsidRPr="00377FD8">
              <w:rPr>
                <w:rFonts w:hint="eastAsia"/>
              </w:rPr>
              <w:t>，不同意票數</w:t>
            </w:r>
            <w:r w:rsidRPr="00377FD8">
              <w:rPr>
                <w:rFonts w:hint="eastAsia"/>
              </w:rPr>
              <w:t>6,805,171</w:t>
            </w:r>
            <w:r w:rsidRPr="00377FD8">
              <w:rPr>
                <w:rFonts w:hint="eastAsia"/>
              </w:rPr>
              <w:t>，有效同意票數未多於不同意票</w:t>
            </w:r>
          </w:p>
        </w:tc>
      </w:tr>
      <w:tr w:rsidR="00EE44D2" w:rsidRPr="003A2DE7" w:rsidTr="00EA1F71">
        <w:trPr>
          <w:trHeight w:val="377"/>
          <w:jc w:val="center"/>
        </w:trPr>
        <w:tc>
          <w:tcPr>
            <w:tcW w:w="500" w:type="pct"/>
          </w:tcPr>
          <w:p w:rsidR="00EE44D2" w:rsidRPr="003A2DE7" w:rsidRDefault="00EE44D2" w:rsidP="003B7344">
            <w:pPr>
              <w:pStyle w:val="000"/>
              <w:adjustRightInd w:val="0"/>
              <w:rPr>
                <w:rFonts w:eastAsia="華康楷書體W5"/>
                <w:color w:val="000000"/>
                <w:highlight w:val="yellow"/>
              </w:rPr>
            </w:pPr>
            <w:r w:rsidRPr="00377FD8">
              <w:rPr>
                <w:rFonts w:hint="eastAsia"/>
              </w:rPr>
              <w:t>第</w:t>
            </w:r>
            <w:r w:rsidRPr="00377FD8">
              <w:rPr>
                <w:rFonts w:hint="eastAsia"/>
              </w:rPr>
              <w:t>16</w:t>
            </w:r>
            <w:r w:rsidRPr="00377FD8">
              <w:rPr>
                <w:rFonts w:hint="eastAsia"/>
              </w:rPr>
              <w:t>案</w:t>
            </w:r>
          </w:p>
        </w:tc>
        <w:tc>
          <w:tcPr>
            <w:tcW w:w="1124" w:type="pct"/>
          </w:tcPr>
          <w:p w:rsidR="00EE44D2" w:rsidRPr="003A2DE7" w:rsidRDefault="00EE44D2" w:rsidP="003B7344">
            <w:pPr>
              <w:pStyle w:val="000"/>
              <w:adjustRightInd w:val="0"/>
              <w:rPr>
                <w:rFonts w:eastAsia="華康楷書體W5"/>
                <w:color w:val="000000"/>
                <w:highlight w:val="yellow"/>
              </w:rPr>
            </w:pPr>
            <w:r w:rsidRPr="00377FD8">
              <w:rPr>
                <w:rFonts w:hint="eastAsia"/>
              </w:rPr>
              <w:t>2018</w:t>
            </w:r>
            <w:r w:rsidRPr="00377FD8">
              <w:rPr>
                <w:rFonts w:hint="eastAsia"/>
              </w:rPr>
              <w:t>年</w:t>
            </w:r>
            <w:r w:rsidRPr="00377FD8">
              <w:rPr>
                <w:rFonts w:hint="eastAsia"/>
              </w:rPr>
              <w:t>11</w:t>
            </w:r>
            <w:r w:rsidRPr="00377FD8">
              <w:rPr>
                <w:rFonts w:hint="eastAsia"/>
              </w:rPr>
              <w:t>月</w:t>
            </w:r>
            <w:r w:rsidRPr="00377FD8">
              <w:rPr>
                <w:rFonts w:hint="eastAsia"/>
              </w:rPr>
              <w:t>24</w:t>
            </w:r>
            <w:r w:rsidRPr="00377FD8">
              <w:rPr>
                <w:rFonts w:hint="eastAsia"/>
              </w:rPr>
              <w:t>日</w:t>
            </w:r>
          </w:p>
        </w:tc>
        <w:tc>
          <w:tcPr>
            <w:tcW w:w="675" w:type="pct"/>
          </w:tcPr>
          <w:p w:rsidR="00EE44D2" w:rsidRPr="003A2DE7" w:rsidRDefault="00EE44D2" w:rsidP="003B7344">
            <w:pPr>
              <w:pStyle w:val="000"/>
              <w:adjustRightInd w:val="0"/>
              <w:rPr>
                <w:rFonts w:eastAsia="華康楷書體W5"/>
                <w:color w:val="000000"/>
                <w:highlight w:val="yellow"/>
              </w:rPr>
            </w:pPr>
            <w:r w:rsidRPr="00377FD8">
              <w:rPr>
                <w:rFonts w:hint="eastAsia"/>
              </w:rPr>
              <w:t>通過</w:t>
            </w:r>
          </w:p>
        </w:tc>
        <w:tc>
          <w:tcPr>
            <w:tcW w:w="2700" w:type="pct"/>
          </w:tcPr>
          <w:p w:rsidR="00EE44D2" w:rsidRPr="003A2DE7" w:rsidRDefault="00EE44D2" w:rsidP="003B7344">
            <w:pPr>
              <w:pStyle w:val="000"/>
              <w:adjustRightInd w:val="0"/>
              <w:rPr>
                <w:rFonts w:eastAsia="華康楷書體W5"/>
                <w:color w:val="000000"/>
                <w:highlight w:val="yellow"/>
              </w:rPr>
            </w:pPr>
            <w:r w:rsidRPr="00377FD8">
              <w:rPr>
                <w:rFonts w:hint="eastAsia"/>
              </w:rPr>
              <w:t>投票率（</w:t>
            </w:r>
            <w:r w:rsidRPr="00377FD8">
              <w:rPr>
                <w:rFonts w:hint="eastAsia"/>
              </w:rPr>
              <w:t>54.83%</w:t>
            </w:r>
            <w:r w:rsidRPr="00377FD8">
              <w:rPr>
                <w:rFonts w:hint="eastAsia"/>
              </w:rPr>
              <w:t>）。有效同意票數</w:t>
            </w:r>
            <w:r w:rsidRPr="00377FD8">
              <w:rPr>
                <w:rFonts w:hint="eastAsia"/>
              </w:rPr>
              <w:t>5,895,560</w:t>
            </w:r>
            <w:r w:rsidRPr="00377FD8">
              <w:rPr>
                <w:rFonts w:hint="eastAsia"/>
              </w:rPr>
              <w:t>，不同意票數</w:t>
            </w:r>
            <w:r w:rsidRPr="00377FD8">
              <w:rPr>
                <w:rFonts w:hint="eastAsia"/>
              </w:rPr>
              <w:t>4,014,215</w:t>
            </w:r>
            <w:r w:rsidRPr="00377FD8">
              <w:rPr>
                <w:rFonts w:hint="eastAsia"/>
              </w:rPr>
              <w:t>，有效同意票數多於不同意票，且有效同意票達投票權人總額四分之一以上</w:t>
            </w:r>
          </w:p>
        </w:tc>
      </w:tr>
    </w:tbl>
    <w:p w:rsidR="003A2DE7" w:rsidRPr="003A2DE7" w:rsidRDefault="003A2DE7" w:rsidP="003A2DE7">
      <w:pPr>
        <w:pStyle w:val="af"/>
        <w:adjustRightInd w:val="0"/>
        <w:spacing w:line="360" w:lineRule="exact"/>
        <w:jc w:val="both"/>
        <w:rPr>
          <w:rFonts w:eastAsia="華康楷書體W5"/>
          <w:color w:val="000000"/>
          <w:szCs w:val="24"/>
          <w:highlight w:val="yellow"/>
        </w:rPr>
      </w:pPr>
      <w:bookmarkStart w:id="86" w:name="_Toc305771251"/>
      <w:bookmarkStart w:id="87" w:name="_Toc306118490"/>
      <w:bookmarkStart w:id="88" w:name="_Toc306279356"/>
      <w:bookmarkStart w:id="89" w:name="_Toc306370681"/>
      <w:r w:rsidRPr="003A2DE7">
        <w:rPr>
          <w:rFonts w:eastAsia="華康楷書體W5"/>
          <w:color w:val="000000"/>
          <w:highlight w:val="yellow"/>
        </w:rPr>
        <w:t>資料來源：</w:t>
      </w:r>
      <w:r w:rsidRPr="003A2DE7">
        <w:rPr>
          <w:rFonts w:eastAsia="華康楷書體W5"/>
          <w:color w:val="000000"/>
          <w:szCs w:val="24"/>
          <w:highlight w:val="yellow"/>
        </w:rPr>
        <w:t>中央選舉委員會</w:t>
      </w:r>
    </w:p>
    <w:p w:rsidR="003A2DE7" w:rsidRPr="003A2DE7" w:rsidRDefault="003A2DE7" w:rsidP="003A2DE7">
      <w:pPr>
        <w:pStyle w:val="003"/>
        <w:adjustRightInd w:val="0"/>
        <w:spacing w:beforeLines="40" w:before="144" w:afterLines="20" w:after="72" w:line="480" w:lineRule="exact"/>
        <w:ind w:left="0" w:firstLineChars="0" w:firstLine="0"/>
        <w:rPr>
          <w:rFonts w:eastAsia="華康楷書體W5"/>
          <w:color w:val="000000"/>
          <w:highlight w:val="yellow"/>
        </w:rPr>
      </w:pPr>
      <w:bookmarkStart w:id="90" w:name="_Toc320726358"/>
      <w:r w:rsidRPr="003A2DE7">
        <w:rPr>
          <w:rFonts w:eastAsia="華康楷書體W5"/>
          <w:color w:val="000000"/>
          <w:highlight w:val="yellow"/>
        </w:rPr>
        <w:t>表</w:t>
      </w:r>
      <w:r w:rsidRPr="003A2DE7">
        <w:rPr>
          <w:rFonts w:eastAsia="華康楷書體W5"/>
          <w:color w:val="000000"/>
          <w:highlight w:val="yellow"/>
        </w:rPr>
        <w:fldChar w:fldCharType="begin"/>
      </w:r>
      <w:r w:rsidRPr="003A2DE7">
        <w:rPr>
          <w:rFonts w:eastAsia="華康楷書體W5"/>
          <w:color w:val="000000"/>
          <w:highlight w:val="yellow"/>
        </w:rPr>
        <w:instrText xml:space="preserve"> SEQ </w:instrText>
      </w:r>
      <w:r w:rsidRPr="003A2DE7">
        <w:rPr>
          <w:rFonts w:eastAsia="華康楷書體W5"/>
          <w:color w:val="000000"/>
          <w:highlight w:val="yellow"/>
        </w:rPr>
        <w:instrText>表</w:instrText>
      </w:r>
      <w:r w:rsidRPr="003A2DE7">
        <w:rPr>
          <w:rFonts w:eastAsia="華康楷書體W5"/>
          <w:color w:val="000000"/>
          <w:highlight w:val="yellow"/>
        </w:rPr>
        <w:instrText xml:space="preserve"> \* ARABIC </w:instrText>
      </w:r>
      <w:r w:rsidRPr="003A2DE7">
        <w:rPr>
          <w:rFonts w:eastAsia="華康楷書體W5"/>
          <w:color w:val="000000"/>
          <w:highlight w:val="yellow"/>
        </w:rPr>
        <w:fldChar w:fldCharType="separate"/>
      </w:r>
      <w:r w:rsidR="00795269">
        <w:rPr>
          <w:rFonts w:eastAsia="華康楷書體W5"/>
          <w:noProof/>
          <w:color w:val="000000"/>
          <w:highlight w:val="yellow"/>
        </w:rPr>
        <w:t>37</w:t>
      </w:r>
      <w:r w:rsidRPr="003A2DE7">
        <w:rPr>
          <w:rFonts w:eastAsia="華康楷書體W5"/>
          <w:color w:val="000000"/>
          <w:highlight w:val="yellow"/>
        </w:rPr>
        <w:fldChar w:fldCharType="end"/>
      </w:r>
      <w:r w:rsidRPr="003A2DE7">
        <w:rPr>
          <w:rFonts w:eastAsia="華康楷書體W5"/>
          <w:color w:val="000000"/>
          <w:highlight w:val="yellow"/>
        </w:rPr>
        <w:t xml:space="preserve">　全國性公民投票資料</w:t>
      </w:r>
      <w:bookmarkEnd w:id="86"/>
      <w:bookmarkEnd w:id="87"/>
      <w:bookmarkEnd w:id="88"/>
      <w:bookmarkEnd w:id="89"/>
      <w:bookmarkEnd w:id="9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993"/>
        <w:gridCol w:w="1556"/>
        <w:gridCol w:w="1425"/>
        <w:gridCol w:w="1325"/>
        <w:gridCol w:w="1238"/>
        <w:gridCol w:w="1056"/>
        <w:gridCol w:w="1043"/>
        <w:gridCol w:w="774"/>
      </w:tblGrid>
      <w:tr w:rsidR="003A2DE7" w:rsidRPr="003A2DE7" w:rsidTr="003B7344">
        <w:trPr>
          <w:cantSplit/>
          <w:trHeight w:val="851"/>
        </w:trPr>
        <w:tc>
          <w:tcPr>
            <w:tcW w:w="528" w:type="pct"/>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編號</w:t>
            </w:r>
          </w:p>
        </w:tc>
        <w:tc>
          <w:tcPr>
            <w:tcW w:w="827" w:type="pct"/>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投票權</w:t>
            </w:r>
          </w:p>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人數</w:t>
            </w:r>
          </w:p>
        </w:tc>
        <w:tc>
          <w:tcPr>
            <w:tcW w:w="757" w:type="pct"/>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投票</w:t>
            </w:r>
          </w:p>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人數</w:t>
            </w:r>
          </w:p>
        </w:tc>
        <w:tc>
          <w:tcPr>
            <w:tcW w:w="704" w:type="pct"/>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同意票</w:t>
            </w:r>
          </w:p>
        </w:tc>
        <w:tc>
          <w:tcPr>
            <w:tcW w:w="658" w:type="pct"/>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不同意票</w:t>
            </w:r>
          </w:p>
        </w:tc>
        <w:tc>
          <w:tcPr>
            <w:tcW w:w="561" w:type="pct"/>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無效票</w:t>
            </w:r>
          </w:p>
        </w:tc>
        <w:tc>
          <w:tcPr>
            <w:tcW w:w="554" w:type="pct"/>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投票率</w:t>
            </w:r>
          </w:p>
        </w:tc>
        <w:tc>
          <w:tcPr>
            <w:tcW w:w="411" w:type="pct"/>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投票</w:t>
            </w:r>
          </w:p>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結果</w:t>
            </w:r>
          </w:p>
        </w:tc>
      </w:tr>
      <w:tr w:rsidR="003A2DE7" w:rsidRPr="003A2DE7" w:rsidTr="003B7344">
        <w:trPr>
          <w:cantSplit/>
          <w:trHeight w:hRule="exact" w:val="397"/>
        </w:trPr>
        <w:tc>
          <w:tcPr>
            <w:tcW w:w="528" w:type="pct"/>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第</w:t>
            </w:r>
            <w:r w:rsidRPr="003A2DE7">
              <w:rPr>
                <w:rFonts w:eastAsia="華康楷書體W5"/>
                <w:color w:val="000000"/>
                <w:highlight w:val="yellow"/>
              </w:rPr>
              <w:t>1</w:t>
            </w:r>
            <w:r w:rsidRPr="003A2DE7">
              <w:rPr>
                <w:rFonts w:eastAsia="華康楷書體W5"/>
                <w:color w:val="000000"/>
                <w:highlight w:val="yellow"/>
              </w:rPr>
              <w:t>案</w:t>
            </w:r>
          </w:p>
        </w:tc>
        <w:tc>
          <w:tcPr>
            <w:tcW w:w="827" w:type="pct"/>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16,497,746</w:t>
            </w:r>
          </w:p>
        </w:tc>
        <w:tc>
          <w:tcPr>
            <w:tcW w:w="757" w:type="pct"/>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7,452,340</w:t>
            </w:r>
          </w:p>
        </w:tc>
        <w:tc>
          <w:tcPr>
            <w:tcW w:w="704" w:type="pct"/>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6,511,216</w:t>
            </w:r>
          </w:p>
        </w:tc>
        <w:tc>
          <w:tcPr>
            <w:tcW w:w="658" w:type="pct"/>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581,413</w:t>
            </w:r>
          </w:p>
        </w:tc>
        <w:tc>
          <w:tcPr>
            <w:tcW w:w="561" w:type="pct"/>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359,711</w:t>
            </w:r>
          </w:p>
        </w:tc>
        <w:tc>
          <w:tcPr>
            <w:tcW w:w="554" w:type="pct"/>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45.17%</w:t>
            </w:r>
          </w:p>
        </w:tc>
        <w:tc>
          <w:tcPr>
            <w:tcW w:w="411" w:type="pct"/>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否決</w:t>
            </w:r>
          </w:p>
        </w:tc>
      </w:tr>
      <w:tr w:rsidR="003A2DE7" w:rsidRPr="003A2DE7" w:rsidTr="003B7344">
        <w:trPr>
          <w:cantSplit/>
          <w:trHeight w:hRule="exact" w:val="397"/>
        </w:trPr>
        <w:tc>
          <w:tcPr>
            <w:tcW w:w="528" w:type="pct"/>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第</w:t>
            </w:r>
            <w:r w:rsidRPr="003A2DE7">
              <w:rPr>
                <w:rFonts w:eastAsia="華康楷書體W5"/>
                <w:color w:val="000000"/>
                <w:highlight w:val="yellow"/>
              </w:rPr>
              <w:t>2</w:t>
            </w:r>
            <w:r w:rsidRPr="003A2DE7">
              <w:rPr>
                <w:rFonts w:eastAsia="華康楷書體W5"/>
                <w:color w:val="000000"/>
                <w:highlight w:val="yellow"/>
              </w:rPr>
              <w:t>案</w:t>
            </w:r>
          </w:p>
        </w:tc>
        <w:tc>
          <w:tcPr>
            <w:tcW w:w="827" w:type="pct"/>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16,497,746</w:t>
            </w:r>
          </w:p>
        </w:tc>
        <w:tc>
          <w:tcPr>
            <w:tcW w:w="757" w:type="pct"/>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7,444,148</w:t>
            </w:r>
          </w:p>
        </w:tc>
        <w:tc>
          <w:tcPr>
            <w:tcW w:w="704" w:type="pct"/>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6,319,663</w:t>
            </w:r>
          </w:p>
        </w:tc>
        <w:tc>
          <w:tcPr>
            <w:tcW w:w="658" w:type="pct"/>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545,911</w:t>
            </w:r>
          </w:p>
        </w:tc>
        <w:tc>
          <w:tcPr>
            <w:tcW w:w="561" w:type="pct"/>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578,574</w:t>
            </w:r>
          </w:p>
        </w:tc>
        <w:tc>
          <w:tcPr>
            <w:tcW w:w="554" w:type="pct"/>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45.12%</w:t>
            </w:r>
          </w:p>
        </w:tc>
        <w:tc>
          <w:tcPr>
            <w:tcW w:w="411" w:type="pct"/>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否決</w:t>
            </w:r>
          </w:p>
        </w:tc>
      </w:tr>
      <w:tr w:rsidR="003A2DE7" w:rsidRPr="003A2DE7" w:rsidTr="003B7344">
        <w:trPr>
          <w:cantSplit/>
          <w:trHeight w:hRule="exact" w:val="397"/>
        </w:trPr>
        <w:tc>
          <w:tcPr>
            <w:tcW w:w="528" w:type="pct"/>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第</w:t>
            </w:r>
            <w:r w:rsidRPr="003A2DE7">
              <w:rPr>
                <w:rFonts w:eastAsia="華康楷書體W5"/>
                <w:color w:val="000000"/>
                <w:highlight w:val="yellow"/>
              </w:rPr>
              <w:t>3</w:t>
            </w:r>
            <w:r w:rsidRPr="003A2DE7">
              <w:rPr>
                <w:rFonts w:eastAsia="華康楷書體W5"/>
                <w:color w:val="000000"/>
                <w:highlight w:val="yellow"/>
              </w:rPr>
              <w:t>案</w:t>
            </w:r>
          </w:p>
        </w:tc>
        <w:tc>
          <w:tcPr>
            <w:tcW w:w="827" w:type="pct"/>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17,277,720</w:t>
            </w:r>
          </w:p>
        </w:tc>
        <w:tc>
          <w:tcPr>
            <w:tcW w:w="757" w:type="pct"/>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4,550,881</w:t>
            </w:r>
          </w:p>
        </w:tc>
        <w:tc>
          <w:tcPr>
            <w:tcW w:w="704" w:type="pct"/>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3,891,170</w:t>
            </w:r>
          </w:p>
        </w:tc>
        <w:tc>
          <w:tcPr>
            <w:tcW w:w="658" w:type="pct"/>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363,494</w:t>
            </w:r>
          </w:p>
        </w:tc>
        <w:tc>
          <w:tcPr>
            <w:tcW w:w="561" w:type="pct"/>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296,217</w:t>
            </w:r>
          </w:p>
        </w:tc>
        <w:tc>
          <w:tcPr>
            <w:tcW w:w="554" w:type="pct"/>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26.34%</w:t>
            </w:r>
          </w:p>
        </w:tc>
        <w:tc>
          <w:tcPr>
            <w:tcW w:w="411" w:type="pct"/>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否決</w:t>
            </w:r>
          </w:p>
        </w:tc>
      </w:tr>
      <w:tr w:rsidR="003A2DE7" w:rsidRPr="003A2DE7" w:rsidTr="003B7344">
        <w:trPr>
          <w:cantSplit/>
          <w:trHeight w:hRule="exact" w:val="397"/>
        </w:trPr>
        <w:tc>
          <w:tcPr>
            <w:tcW w:w="528" w:type="pct"/>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第</w:t>
            </w:r>
            <w:r w:rsidRPr="003A2DE7">
              <w:rPr>
                <w:rFonts w:eastAsia="華康楷書體W5"/>
                <w:color w:val="000000"/>
                <w:highlight w:val="yellow"/>
              </w:rPr>
              <w:t>4</w:t>
            </w:r>
            <w:r w:rsidRPr="003A2DE7">
              <w:rPr>
                <w:rFonts w:eastAsia="華康楷書體W5"/>
                <w:color w:val="000000"/>
                <w:highlight w:val="yellow"/>
              </w:rPr>
              <w:t>案</w:t>
            </w:r>
          </w:p>
        </w:tc>
        <w:tc>
          <w:tcPr>
            <w:tcW w:w="827" w:type="pct"/>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17,277,720</w:t>
            </w:r>
          </w:p>
        </w:tc>
        <w:tc>
          <w:tcPr>
            <w:tcW w:w="757" w:type="pct"/>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4,505,927</w:t>
            </w:r>
          </w:p>
        </w:tc>
        <w:tc>
          <w:tcPr>
            <w:tcW w:w="704" w:type="pct"/>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2,304,136</w:t>
            </w:r>
          </w:p>
        </w:tc>
        <w:tc>
          <w:tcPr>
            <w:tcW w:w="658" w:type="pct"/>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1,656,890</w:t>
            </w:r>
          </w:p>
        </w:tc>
        <w:tc>
          <w:tcPr>
            <w:tcW w:w="561" w:type="pct"/>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544,901</w:t>
            </w:r>
          </w:p>
        </w:tc>
        <w:tc>
          <w:tcPr>
            <w:tcW w:w="554" w:type="pct"/>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26.08%</w:t>
            </w:r>
          </w:p>
        </w:tc>
        <w:tc>
          <w:tcPr>
            <w:tcW w:w="411" w:type="pct"/>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否決</w:t>
            </w:r>
          </w:p>
        </w:tc>
      </w:tr>
      <w:tr w:rsidR="003A2DE7" w:rsidRPr="003A2DE7" w:rsidTr="003B7344">
        <w:trPr>
          <w:cantSplit/>
          <w:trHeight w:hRule="exact" w:val="397"/>
        </w:trPr>
        <w:tc>
          <w:tcPr>
            <w:tcW w:w="528" w:type="pct"/>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第</w:t>
            </w:r>
            <w:r w:rsidRPr="003A2DE7">
              <w:rPr>
                <w:rFonts w:eastAsia="華康楷書體W5"/>
                <w:color w:val="000000"/>
                <w:highlight w:val="yellow"/>
              </w:rPr>
              <w:t>5</w:t>
            </w:r>
            <w:r w:rsidRPr="003A2DE7">
              <w:rPr>
                <w:rFonts w:eastAsia="華康楷書體W5"/>
                <w:color w:val="000000"/>
                <w:highlight w:val="yellow"/>
              </w:rPr>
              <w:t>案</w:t>
            </w:r>
          </w:p>
        </w:tc>
        <w:tc>
          <w:tcPr>
            <w:tcW w:w="827" w:type="pct"/>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17,313,854</w:t>
            </w:r>
          </w:p>
        </w:tc>
        <w:tc>
          <w:tcPr>
            <w:tcW w:w="757" w:type="pct"/>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6,201,677</w:t>
            </w:r>
          </w:p>
        </w:tc>
        <w:tc>
          <w:tcPr>
            <w:tcW w:w="704" w:type="pct"/>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5,529,230</w:t>
            </w:r>
          </w:p>
        </w:tc>
        <w:tc>
          <w:tcPr>
            <w:tcW w:w="658" w:type="pct"/>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352,359</w:t>
            </w:r>
          </w:p>
        </w:tc>
        <w:tc>
          <w:tcPr>
            <w:tcW w:w="561" w:type="pct"/>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320,088</w:t>
            </w:r>
          </w:p>
        </w:tc>
        <w:tc>
          <w:tcPr>
            <w:tcW w:w="554" w:type="pct"/>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35.82%</w:t>
            </w:r>
          </w:p>
        </w:tc>
        <w:tc>
          <w:tcPr>
            <w:tcW w:w="411" w:type="pct"/>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否決</w:t>
            </w:r>
          </w:p>
        </w:tc>
      </w:tr>
      <w:tr w:rsidR="003A2DE7" w:rsidRPr="003A2DE7" w:rsidTr="003B7344">
        <w:trPr>
          <w:cantSplit/>
          <w:trHeight w:hRule="exact" w:val="397"/>
        </w:trPr>
        <w:tc>
          <w:tcPr>
            <w:tcW w:w="528" w:type="pct"/>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第</w:t>
            </w:r>
            <w:r w:rsidRPr="003A2DE7">
              <w:rPr>
                <w:rFonts w:eastAsia="華康楷書體W5"/>
                <w:color w:val="000000"/>
                <w:highlight w:val="yellow"/>
              </w:rPr>
              <w:t>6</w:t>
            </w:r>
            <w:r w:rsidRPr="003A2DE7">
              <w:rPr>
                <w:rFonts w:eastAsia="華康楷書體W5"/>
                <w:color w:val="000000"/>
                <w:highlight w:val="yellow"/>
              </w:rPr>
              <w:t>案</w:t>
            </w:r>
          </w:p>
        </w:tc>
        <w:tc>
          <w:tcPr>
            <w:tcW w:w="827" w:type="pct"/>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17,313,854</w:t>
            </w:r>
          </w:p>
        </w:tc>
        <w:tc>
          <w:tcPr>
            <w:tcW w:w="757" w:type="pct"/>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6,187,118</w:t>
            </w:r>
          </w:p>
        </w:tc>
        <w:tc>
          <w:tcPr>
            <w:tcW w:w="704" w:type="pct"/>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4,962,309</w:t>
            </w:r>
          </w:p>
        </w:tc>
        <w:tc>
          <w:tcPr>
            <w:tcW w:w="658" w:type="pct"/>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724,060</w:t>
            </w:r>
          </w:p>
        </w:tc>
        <w:tc>
          <w:tcPr>
            <w:tcW w:w="561" w:type="pct"/>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500,749</w:t>
            </w:r>
          </w:p>
        </w:tc>
        <w:tc>
          <w:tcPr>
            <w:tcW w:w="554" w:type="pct"/>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35.74%</w:t>
            </w:r>
          </w:p>
        </w:tc>
        <w:tc>
          <w:tcPr>
            <w:tcW w:w="411" w:type="pct"/>
            <w:vAlign w:val="center"/>
          </w:tcPr>
          <w:p w:rsidR="003A2DE7" w:rsidRPr="003A2DE7" w:rsidRDefault="003A2DE7" w:rsidP="003B7344">
            <w:pPr>
              <w:pStyle w:val="000"/>
              <w:adjustRightInd w:val="0"/>
              <w:rPr>
                <w:rFonts w:eastAsia="華康楷書體W5"/>
                <w:color w:val="000000"/>
                <w:highlight w:val="yellow"/>
              </w:rPr>
            </w:pPr>
            <w:r w:rsidRPr="003A2DE7">
              <w:rPr>
                <w:rFonts w:eastAsia="華康楷書體W5"/>
                <w:color w:val="000000"/>
                <w:highlight w:val="yellow"/>
              </w:rPr>
              <w:t>否決</w:t>
            </w:r>
          </w:p>
        </w:tc>
      </w:tr>
      <w:tr w:rsidR="00B7105B" w:rsidRPr="003A2DE7" w:rsidTr="00EA1F71">
        <w:trPr>
          <w:cantSplit/>
          <w:trHeight w:hRule="exact" w:val="397"/>
        </w:trPr>
        <w:tc>
          <w:tcPr>
            <w:tcW w:w="528" w:type="pct"/>
          </w:tcPr>
          <w:p w:rsidR="00B7105B" w:rsidRPr="003A2DE7" w:rsidRDefault="00B7105B" w:rsidP="003B7344">
            <w:pPr>
              <w:pStyle w:val="000"/>
              <w:adjustRightInd w:val="0"/>
              <w:rPr>
                <w:rFonts w:eastAsia="華康楷書體W5"/>
                <w:color w:val="000000"/>
                <w:highlight w:val="yellow"/>
              </w:rPr>
            </w:pPr>
            <w:r w:rsidRPr="00CA29FE">
              <w:rPr>
                <w:rFonts w:hint="eastAsia"/>
              </w:rPr>
              <w:t>第</w:t>
            </w:r>
            <w:r w:rsidRPr="00CA29FE">
              <w:rPr>
                <w:rFonts w:hint="eastAsia"/>
              </w:rPr>
              <w:t>7</w:t>
            </w:r>
            <w:r w:rsidRPr="00CA29FE">
              <w:rPr>
                <w:rFonts w:hint="eastAsia"/>
              </w:rPr>
              <w:t>案</w:t>
            </w:r>
          </w:p>
        </w:tc>
        <w:tc>
          <w:tcPr>
            <w:tcW w:w="827" w:type="pct"/>
          </w:tcPr>
          <w:p w:rsidR="00B7105B" w:rsidRPr="003A2DE7" w:rsidRDefault="00B7105B" w:rsidP="003B7344">
            <w:pPr>
              <w:pStyle w:val="000"/>
              <w:adjustRightInd w:val="0"/>
              <w:rPr>
                <w:rFonts w:eastAsia="華康楷書體W5"/>
                <w:color w:val="000000"/>
                <w:highlight w:val="yellow"/>
              </w:rPr>
            </w:pPr>
            <w:r w:rsidRPr="00CA29FE">
              <w:rPr>
                <w:rFonts w:hint="eastAsia"/>
              </w:rPr>
              <w:t>19,757,067</w:t>
            </w:r>
          </w:p>
        </w:tc>
        <w:tc>
          <w:tcPr>
            <w:tcW w:w="757" w:type="pct"/>
          </w:tcPr>
          <w:p w:rsidR="00B7105B" w:rsidRPr="003A2DE7" w:rsidRDefault="00B7105B" w:rsidP="003B7344">
            <w:pPr>
              <w:pStyle w:val="000"/>
              <w:adjustRightInd w:val="0"/>
              <w:rPr>
                <w:rFonts w:eastAsia="華康楷書體W5"/>
                <w:color w:val="000000"/>
                <w:highlight w:val="yellow"/>
              </w:rPr>
            </w:pPr>
            <w:r w:rsidRPr="00CA29FE">
              <w:rPr>
                <w:rFonts w:hint="eastAsia"/>
              </w:rPr>
              <w:t>10,780,050</w:t>
            </w:r>
          </w:p>
        </w:tc>
        <w:tc>
          <w:tcPr>
            <w:tcW w:w="704" w:type="pct"/>
          </w:tcPr>
          <w:p w:rsidR="00B7105B" w:rsidRPr="003A2DE7" w:rsidRDefault="00B7105B" w:rsidP="003B7344">
            <w:pPr>
              <w:pStyle w:val="000"/>
              <w:adjustRightInd w:val="0"/>
              <w:rPr>
                <w:rFonts w:eastAsia="華康楷書體W5"/>
                <w:color w:val="000000"/>
                <w:highlight w:val="yellow"/>
              </w:rPr>
            </w:pPr>
            <w:r w:rsidRPr="00CA29FE">
              <w:rPr>
                <w:rFonts w:hint="eastAsia"/>
              </w:rPr>
              <w:t>7,955,753</w:t>
            </w:r>
          </w:p>
        </w:tc>
        <w:tc>
          <w:tcPr>
            <w:tcW w:w="658" w:type="pct"/>
          </w:tcPr>
          <w:p w:rsidR="00B7105B" w:rsidRPr="003A2DE7" w:rsidRDefault="00B7105B" w:rsidP="003B7344">
            <w:pPr>
              <w:pStyle w:val="000"/>
              <w:adjustRightInd w:val="0"/>
              <w:rPr>
                <w:rFonts w:eastAsia="華康楷書體W5"/>
                <w:color w:val="000000"/>
                <w:highlight w:val="yellow"/>
              </w:rPr>
            </w:pPr>
            <w:r w:rsidRPr="00CA29FE">
              <w:rPr>
                <w:rFonts w:hint="eastAsia"/>
              </w:rPr>
              <w:t>2,109,157</w:t>
            </w:r>
          </w:p>
        </w:tc>
        <w:tc>
          <w:tcPr>
            <w:tcW w:w="561" w:type="pct"/>
          </w:tcPr>
          <w:p w:rsidR="00B7105B" w:rsidRPr="003A2DE7" w:rsidRDefault="00B7105B" w:rsidP="003B7344">
            <w:pPr>
              <w:pStyle w:val="000"/>
              <w:adjustRightInd w:val="0"/>
              <w:rPr>
                <w:rFonts w:eastAsia="華康楷書體W5"/>
                <w:color w:val="000000"/>
                <w:highlight w:val="yellow"/>
              </w:rPr>
            </w:pPr>
            <w:r w:rsidRPr="00CA29FE">
              <w:rPr>
                <w:rFonts w:hint="eastAsia"/>
              </w:rPr>
              <w:t>715,140</w:t>
            </w:r>
          </w:p>
        </w:tc>
        <w:tc>
          <w:tcPr>
            <w:tcW w:w="554" w:type="pct"/>
          </w:tcPr>
          <w:p w:rsidR="00B7105B" w:rsidRPr="003A2DE7" w:rsidRDefault="00B7105B" w:rsidP="003B7344">
            <w:pPr>
              <w:pStyle w:val="000"/>
              <w:adjustRightInd w:val="0"/>
              <w:rPr>
                <w:rFonts w:eastAsia="華康楷書體W5"/>
                <w:color w:val="000000"/>
                <w:highlight w:val="yellow"/>
              </w:rPr>
            </w:pPr>
            <w:r w:rsidRPr="00CA29FE">
              <w:rPr>
                <w:rFonts w:hint="eastAsia"/>
              </w:rPr>
              <w:t>54.56%</w:t>
            </w:r>
          </w:p>
        </w:tc>
        <w:tc>
          <w:tcPr>
            <w:tcW w:w="411" w:type="pct"/>
          </w:tcPr>
          <w:p w:rsidR="00B7105B" w:rsidRPr="003A2DE7" w:rsidRDefault="00B7105B" w:rsidP="003B7344">
            <w:pPr>
              <w:pStyle w:val="000"/>
              <w:adjustRightInd w:val="0"/>
              <w:rPr>
                <w:rFonts w:eastAsia="華康楷書體W5"/>
                <w:color w:val="000000"/>
                <w:highlight w:val="yellow"/>
              </w:rPr>
            </w:pPr>
            <w:r w:rsidRPr="00CA29FE">
              <w:rPr>
                <w:rFonts w:hint="eastAsia"/>
              </w:rPr>
              <w:t>通過</w:t>
            </w:r>
          </w:p>
        </w:tc>
      </w:tr>
      <w:tr w:rsidR="00B7105B" w:rsidRPr="003A2DE7" w:rsidTr="00EA1F71">
        <w:trPr>
          <w:cantSplit/>
          <w:trHeight w:hRule="exact" w:val="397"/>
        </w:trPr>
        <w:tc>
          <w:tcPr>
            <w:tcW w:w="528" w:type="pct"/>
          </w:tcPr>
          <w:p w:rsidR="00B7105B" w:rsidRPr="003A2DE7" w:rsidRDefault="00B7105B" w:rsidP="003B7344">
            <w:pPr>
              <w:pStyle w:val="000"/>
              <w:adjustRightInd w:val="0"/>
              <w:rPr>
                <w:rFonts w:eastAsia="華康楷書體W5"/>
                <w:color w:val="000000"/>
                <w:highlight w:val="yellow"/>
              </w:rPr>
            </w:pPr>
            <w:r w:rsidRPr="00CA29FE">
              <w:rPr>
                <w:rFonts w:hint="eastAsia"/>
              </w:rPr>
              <w:t>第</w:t>
            </w:r>
            <w:r w:rsidRPr="00CA29FE">
              <w:rPr>
                <w:rFonts w:hint="eastAsia"/>
              </w:rPr>
              <w:t>8</w:t>
            </w:r>
            <w:r w:rsidRPr="00CA29FE">
              <w:rPr>
                <w:rFonts w:hint="eastAsia"/>
              </w:rPr>
              <w:t>案</w:t>
            </w:r>
          </w:p>
        </w:tc>
        <w:tc>
          <w:tcPr>
            <w:tcW w:w="827" w:type="pct"/>
          </w:tcPr>
          <w:p w:rsidR="00B7105B" w:rsidRPr="003A2DE7" w:rsidRDefault="00B7105B" w:rsidP="003B7344">
            <w:pPr>
              <w:pStyle w:val="000"/>
              <w:adjustRightInd w:val="0"/>
              <w:rPr>
                <w:rFonts w:eastAsia="華康楷書體W5"/>
                <w:color w:val="000000"/>
                <w:highlight w:val="yellow"/>
              </w:rPr>
            </w:pPr>
            <w:r w:rsidRPr="00CA29FE">
              <w:rPr>
                <w:rFonts w:hint="eastAsia"/>
              </w:rPr>
              <w:t>19,757,067</w:t>
            </w:r>
          </w:p>
        </w:tc>
        <w:tc>
          <w:tcPr>
            <w:tcW w:w="757" w:type="pct"/>
          </w:tcPr>
          <w:p w:rsidR="00B7105B" w:rsidRPr="003A2DE7" w:rsidRDefault="00B7105B" w:rsidP="003B7344">
            <w:pPr>
              <w:pStyle w:val="000"/>
              <w:adjustRightInd w:val="0"/>
              <w:rPr>
                <w:rFonts w:eastAsia="華康楷書體W5"/>
                <w:color w:val="000000"/>
                <w:highlight w:val="yellow"/>
              </w:rPr>
            </w:pPr>
            <w:r w:rsidRPr="00CA29FE">
              <w:rPr>
                <w:rFonts w:hint="eastAsia"/>
              </w:rPr>
              <w:t>10,769,528</w:t>
            </w:r>
          </w:p>
        </w:tc>
        <w:tc>
          <w:tcPr>
            <w:tcW w:w="704" w:type="pct"/>
          </w:tcPr>
          <w:p w:rsidR="00B7105B" w:rsidRPr="003A2DE7" w:rsidRDefault="00B7105B" w:rsidP="003B7344">
            <w:pPr>
              <w:pStyle w:val="000"/>
              <w:adjustRightInd w:val="0"/>
              <w:rPr>
                <w:rFonts w:eastAsia="華康楷書體W5"/>
                <w:color w:val="000000"/>
                <w:highlight w:val="yellow"/>
              </w:rPr>
            </w:pPr>
            <w:r w:rsidRPr="00CA29FE">
              <w:rPr>
                <w:rFonts w:hint="eastAsia"/>
              </w:rPr>
              <w:t>7,599,267</w:t>
            </w:r>
          </w:p>
        </w:tc>
        <w:tc>
          <w:tcPr>
            <w:tcW w:w="658" w:type="pct"/>
          </w:tcPr>
          <w:p w:rsidR="00B7105B" w:rsidRPr="003A2DE7" w:rsidRDefault="00B7105B" w:rsidP="003B7344">
            <w:pPr>
              <w:pStyle w:val="000"/>
              <w:adjustRightInd w:val="0"/>
              <w:rPr>
                <w:rFonts w:eastAsia="華康楷書體W5"/>
                <w:color w:val="000000"/>
                <w:highlight w:val="yellow"/>
              </w:rPr>
            </w:pPr>
            <w:r w:rsidRPr="00CA29FE">
              <w:rPr>
                <w:rFonts w:hint="eastAsia"/>
              </w:rPr>
              <w:t>2,346,316</w:t>
            </w:r>
          </w:p>
        </w:tc>
        <w:tc>
          <w:tcPr>
            <w:tcW w:w="561" w:type="pct"/>
          </w:tcPr>
          <w:p w:rsidR="00B7105B" w:rsidRPr="003A2DE7" w:rsidRDefault="00B7105B" w:rsidP="003B7344">
            <w:pPr>
              <w:pStyle w:val="000"/>
              <w:adjustRightInd w:val="0"/>
              <w:rPr>
                <w:rFonts w:eastAsia="華康楷書體W5"/>
                <w:color w:val="000000"/>
                <w:highlight w:val="yellow"/>
              </w:rPr>
            </w:pPr>
            <w:r w:rsidRPr="00CA29FE">
              <w:rPr>
                <w:rFonts w:hint="eastAsia"/>
              </w:rPr>
              <w:t>823,945</w:t>
            </w:r>
          </w:p>
        </w:tc>
        <w:tc>
          <w:tcPr>
            <w:tcW w:w="554" w:type="pct"/>
          </w:tcPr>
          <w:p w:rsidR="00B7105B" w:rsidRPr="003A2DE7" w:rsidRDefault="00B7105B" w:rsidP="003B7344">
            <w:pPr>
              <w:pStyle w:val="000"/>
              <w:adjustRightInd w:val="0"/>
              <w:rPr>
                <w:rFonts w:eastAsia="華康楷書體W5"/>
                <w:color w:val="000000"/>
                <w:highlight w:val="yellow"/>
              </w:rPr>
            </w:pPr>
            <w:r w:rsidRPr="00CA29FE">
              <w:rPr>
                <w:rFonts w:hint="eastAsia"/>
              </w:rPr>
              <w:t>54.51%</w:t>
            </w:r>
          </w:p>
        </w:tc>
        <w:tc>
          <w:tcPr>
            <w:tcW w:w="411" w:type="pct"/>
          </w:tcPr>
          <w:p w:rsidR="00B7105B" w:rsidRPr="003A2DE7" w:rsidRDefault="00B7105B" w:rsidP="003B7344">
            <w:pPr>
              <w:pStyle w:val="000"/>
              <w:adjustRightInd w:val="0"/>
              <w:rPr>
                <w:rFonts w:eastAsia="華康楷書體W5"/>
                <w:color w:val="000000"/>
                <w:highlight w:val="yellow"/>
              </w:rPr>
            </w:pPr>
            <w:r w:rsidRPr="00CA29FE">
              <w:rPr>
                <w:rFonts w:hint="eastAsia"/>
              </w:rPr>
              <w:t>通過</w:t>
            </w:r>
          </w:p>
        </w:tc>
      </w:tr>
      <w:tr w:rsidR="00B7105B" w:rsidRPr="003A2DE7" w:rsidTr="00EA1F71">
        <w:trPr>
          <w:cantSplit/>
          <w:trHeight w:hRule="exact" w:val="397"/>
        </w:trPr>
        <w:tc>
          <w:tcPr>
            <w:tcW w:w="528" w:type="pct"/>
          </w:tcPr>
          <w:p w:rsidR="00B7105B" w:rsidRPr="003A2DE7" w:rsidRDefault="00B7105B" w:rsidP="003B7344">
            <w:pPr>
              <w:pStyle w:val="000"/>
              <w:adjustRightInd w:val="0"/>
              <w:rPr>
                <w:rFonts w:eastAsia="華康楷書體W5"/>
                <w:color w:val="000000"/>
                <w:highlight w:val="yellow"/>
              </w:rPr>
            </w:pPr>
            <w:r w:rsidRPr="00CA29FE">
              <w:rPr>
                <w:rFonts w:hint="eastAsia"/>
              </w:rPr>
              <w:t>第</w:t>
            </w:r>
            <w:r w:rsidRPr="00CA29FE">
              <w:rPr>
                <w:rFonts w:hint="eastAsia"/>
              </w:rPr>
              <w:t>9</w:t>
            </w:r>
            <w:r w:rsidRPr="00CA29FE">
              <w:rPr>
                <w:rFonts w:hint="eastAsia"/>
              </w:rPr>
              <w:t>案</w:t>
            </w:r>
          </w:p>
        </w:tc>
        <w:tc>
          <w:tcPr>
            <w:tcW w:w="827" w:type="pct"/>
          </w:tcPr>
          <w:p w:rsidR="00B7105B" w:rsidRPr="003A2DE7" w:rsidRDefault="00B7105B" w:rsidP="003B7344">
            <w:pPr>
              <w:pStyle w:val="000"/>
              <w:adjustRightInd w:val="0"/>
              <w:rPr>
                <w:rFonts w:eastAsia="華康楷書體W5"/>
                <w:color w:val="000000"/>
                <w:highlight w:val="yellow"/>
              </w:rPr>
            </w:pPr>
            <w:r w:rsidRPr="00CA29FE">
              <w:rPr>
                <w:rFonts w:hint="eastAsia"/>
              </w:rPr>
              <w:t>19,757,067</w:t>
            </w:r>
          </w:p>
        </w:tc>
        <w:tc>
          <w:tcPr>
            <w:tcW w:w="757" w:type="pct"/>
          </w:tcPr>
          <w:p w:rsidR="00B7105B" w:rsidRPr="003A2DE7" w:rsidRDefault="00B7105B" w:rsidP="003B7344">
            <w:pPr>
              <w:pStyle w:val="000"/>
              <w:adjustRightInd w:val="0"/>
              <w:rPr>
                <w:rFonts w:eastAsia="華康楷書體W5"/>
                <w:color w:val="000000"/>
                <w:highlight w:val="yellow"/>
              </w:rPr>
            </w:pPr>
            <w:r w:rsidRPr="00CA29FE">
              <w:rPr>
                <w:rFonts w:hint="eastAsia"/>
              </w:rPr>
              <w:t>10,779,322</w:t>
            </w:r>
          </w:p>
        </w:tc>
        <w:tc>
          <w:tcPr>
            <w:tcW w:w="704" w:type="pct"/>
          </w:tcPr>
          <w:p w:rsidR="00B7105B" w:rsidRPr="003A2DE7" w:rsidRDefault="00B7105B" w:rsidP="003B7344">
            <w:pPr>
              <w:pStyle w:val="000"/>
              <w:adjustRightInd w:val="0"/>
              <w:rPr>
                <w:rFonts w:eastAsia="華康楷書體W5"/>
                <w:color w:val="000000"/>
                <w:highlight w:val="yellow"/>
              </w:rPr>
            </w:pPr>
            <w:r w:rsidRPr="00CA29FE">
              <w:rPr>
                <w:rFonts w:hint="eastAsia"/>
              </w:rPr>
              <w:t>7,791,856</w:t>
            </w:r>
          </w:p>
        </w:tc>
        <w:tc>
          <w:tcPr>
            <w:tcW w:w="658" w:type="pct"/>
          </w:tcPr>
          <w:p w:rsidR="00B7105B" w:rsidRPr="003A2DE7" w:rsidRDefault="00B7105B" w:rsidP="003B7344">
            <w:pPr>
              <w:pStyle w:val="000"/>
              <w:adjustRightInd w:val="0"/>
              <w:rPr>
                <w:rFonts w:eastAsia="華康楷書體W5"/>
                <w:color w:val="000000"/>
                <w:highlight w:val="yellow"/>
              </w:rPr>
            </w:pPr>
            <w:r w:rsidRPr="00CA29FE">
              <w:rPr>
                <w:rFonts w:hint="eastAsia"/>
              </w:rPr>
              <w:t>2,231,425</w:t>
            </w:r>
          </w:p>
        </w:tc>
        <w:tc>
          <w:tcPr>
            <w:tcW w:w="561" w:type="pct"/>
          </w:tcPr>
          <w:p w:rsidR="00B7105B" w:rsidRPr="003A2DE7" w:rsidRDefault="00B7105B" w:rsidP="003B7344">
            <w:pPr>
              <w:pStyle w:val="000"/>
              <w:adjustRightInd w:val="0"/>
              <w:rPr>
                <w:rFonts w:eastAsia="華康楷書體W5"/>
                <w:color w:val="000000"/>
                <w:highlight w:val="yellow"/>
              </w:rPr>
            </w:pPr>
            <w:r w:rsidRPr="00CA29FE">
              <w:rPr>
                <w:rFonts w:hint="eastAsia"/>
              </w:rPr>
              <w:t>756,041</w:t>
            </w:r>
          </w:p>
        </w:tc>
        <w:tc>
          <w:tcPr>
            <w:tcW w:w="554" w:type="pct"/>
          </w:tcPr>
          <w:p w:rsidR="00B7105B" w:rsidRPr="003A2DE7" w:rsidRDefault="00B7105B" w:rsidP="003B7344">
            <w:pPr>
              <w:pStyle w:val="000"/>
              <w:adjustRightInd w:val="0"/>
              <w:rPr>
                <w:rFonts w:eastAsia="華康楷書體W5"/>
                <w:color w:val="000000"/>
                <w:highlight w:val="yellow"/>
              </w:rPr>
            </w:pPr>
            <w:r w:rsidRPr="00CA29FE">
              <w:rPr>
                <w:rFonts w:hint="eastAsia"/>
              </w:rPr>
              <w:t>54.56%</w:t>
            </w:r>
          </w:p>
        </w:tc>
        <w:tc>
          <w:tcPr>
            <w:tcW w:w="411" w:type="pct"/>
          </w:tcPr>
          <w:p w:rsidR="00B7105B" w:rsidRPr="003A2DE7" w:rsidRDefault="00B7105B" w:rsidP="003B7344">
            <w:pPr>
              <w:pStyle w:val="000"/>
              <w:adjustRightInd w:val="0"/>
              <w:rPr>
                <w:rFonts w:eastAsia="華康楷書體W5"/>
                <w:color w:val="000000"/>
                <w:highlight w:val="yellow"/>
              </w:rPr>
            </w:pPr>
            <w:r w:rsidRPr="00CA29FE">
              <w:rPr>
                <w:rFonts w:hint="eastAsia"/>
              </w:rPr>
              <w:t>通過</w:t>
            </w:r>
          </w:p>
        </w:tc>
      </w:tr>
      <w:tr w:rsidR="00B7105B" w:rsidRPr="003A2DE7" w:rsidTr="00EA1F71">
        <w:trPr>
          <w:cantSplit/>
          <w:trHeight w:hRule="exact" w:val="397"/>
        </w:trPr>
        <w:tc>
          <w:tcPr>
            <w:tcW w:w="528" w:type="pct"/>
          </w:tcPr>
          <w:p w:rsidR="00B7105B" w:rsidRPr="003A2DE7" w:rsidRDefault="00B7105B" w:rsidP="003B7344">
            <w:pPr>
              <w:pStyle w:val="000"/>
              <w:adjustRightInd w:val="0"/>
              <w:rPr>
                <w:rFonts w:eastAsia="華康楷書體W5"/>
                <w:color w:val="000000"/>
                <w:highlight w:val="yellow"/>
              </w:rPr>
            </w:pPr>
            <w:r w:rsidRPr="00CA29FE">
              <w:rPr>
                <w:rFonts w:hint="eastAsia"/>
              </w:rPr>
              <w:t>第</w:t>
            </w:r>
            <w:r w:rsidRPr="00CA29FE">
              <w:rPr>
                <w:rFonts w:hint="eastAsia"/>
              </w:rPr>
              <w:t>10</w:t>
            </w:r>
            <w:r w:rsidRPr="00CA29FE">
              <w:rPr>
                <w:rFonts w:hint="eastAsia"/>
              </w:rPr>
              <w:t>案</w:t>
            </w:r>
          </w:p>
        </w:tc>
        <w:tc>
          <w:tcPr>
            <w:tcW w:w="827" w:type="pct"/>
          </w:tcPr>
          <w:p w:rsidR="00B7105B" w:rsidRPr="003A2DE7" w:rsidRDefault="00B7105B" w:rsidP="003B7344">
            <w:pPr>
              <w:pStyle w:val="000"/>
              <w:adjustRightInd w:val="0"/>
              <w:rPr>
                <w:rFonts w:eastAsia="華康楷書體W5"/>
                <w:color w:val="000000"/>
                <w:highlight w:val="yellow"/>
              </w:rPr>
            </w:pPr>
            <w:r w:rsidRPr="00CA29FE">
              <w:rPr>
                <w:rFonts w:hint="eastAsia"/>
              </w:rPr>
              <w:t>19,757,067</w:t>
            </w:r>
          </w:p>
        </w:tc>
        <w:tc>
          <w:tcPr>
            <w:tcW w:w="757" w:type="pct"/>
          </w:tcPr>
          <w:p w:rsidR="00B7105B" w:rsidRPr="003A2DE7" w:rsidRDefault="00B7105B" w:rsidP="003B7344">
            <w:pPr>
              <w:pStyle w:val="000"/>
              <w:adjustRightInd w:val="0"/>
              <w:rPr>
                <w:rFonts w:eastAsia="華康楷書體W5"/>
                <w:color w:val="000000"/>
                <w:highlight w:val="yellow"/>
              </w:rPr>
            </w:pPr>
            <w:r w:rsidRPr="00CA29FE">
              <w:rPr>
                <w:rFonts w:hint="eastAsia"/>
              </w:rPr>
              <w:t>11,024,945</w:t>
            </w:r>
          </w:p>
        </w:tc>
        <w:tc>
          <w:tcPr>
            <w:tcW w:w="704" w:type="pct"/>
          </w:tcPr>
          <w:p w:rsidR="00B7105B" w:rsidRPr="003A2DE7" w:rsidRDefault="00B7105B" w:rsidP="003B7344">
            <w:pPr>
              <w:pStyle w:val="000"/>
              <w:adjustRightInd w:val="0"/>
              <w:rPr>
                <w:rFonts w:eastAsia="華康楷書體W5"/>
                <w:color w:val="000000"/>
                <w:highlight w:val="yellow"/>
              </w:rPr>
            </w:pPr>
            <w:r w:rsidRPr="00CA29FE">
              <w:rPr>
                <w:rFonts w:hint="eastAsia"/>
              </w:rPr>
              <w:t>7,658,008</w:t>
            </w:r>
          </w:p>
        </w:tc>
        <w:tc>
          <w:tcPr>
            <w:tcW w:w="658" w:type="pct"/>
          </w:tcPr>
          <w:p w:rsidR="00B7105B" w:rsidRPr="003A2DE7" w:rsidRDefault="00B7105B" w:rsidP="003B7344">
            <w:pPr>
              <w:pStyle w:val="000"/>
              <w:adjustRightInd w:val="0"/>
              <w:rPr>
                <w:rFonts w:eastAsia="華康楷書體W5"/>
                <w:color w:val="000000"/>
                <w:highlight w:val="yellow"/>
              </w:rPr>
            </w:pPr>
            <w:r w:rsidRPr="00CA29FE">
              <w:rPr>
                <w:rFonts w:hint="eastAsia"/>
              </w:rPr>
              <w:t>2,907,429</w:t>
            </w:r>
          </w:p>
        </w:tc>
        <w:tc>
          <w:tcPr>
            <w:tcW w:w="561" w:type="pct"/>
          </w:tcPr>
          <w:p w:rsidR="00B7105B" w:rsidRPr="003A2DE7" w:rsidRDefault="00B7105B" w:rsidP="003B7344">
            <w:pPr>
              <w:pStyle w:val="000"/>
              <w:adjustRightInd w:val="0"/>
              <w:rPr>
                <w:rFonts w:eastAsia="華康楷書體W5"/>
                <w:color w:val="000000"/>
                <w:highlight w:val="yellow"/>
              </w:rPr>
            </w:pPr>
            <w:r w:rsidRPr="00CA29FE">
              <w:rPr>
                <w:rFonts w:hint="eastAsia"/>
              </w:rPr>
              <w:t>459,508</w:t>
            </w:r>
          </w:p>
        </w:tc>
        <w:tc>
          <w:tcPr>
            <w:tcW w:w="554" w:type="pct"/>
          </w:tcPr>
          <w:p w:rsidR="00B7105B" w:rsidRPr="003A2DE7" w:rsidRDefault="00B7105B" w:rsidP="003B7344">
            <w:pPr>
              <w:pStyle w:val="000"/>
              <w:adjustRightInd w:val="0"/>
              <w:rPr>
                <w:rFonts w:eastAsia="華康楷書體W5"/>
                <w:color w:val="000000"/>
                <w:highlight w:val="yellow"/>
              </w:rPr>
            </w:pPr>
            <w:r w:rsidRPr="00CA29FE">
              <w:rPr>
                <w:rFonts w:hint="eastAsia"/>
              </w:rPr>
              <w:t>55.80%</w:t>
            </w:r>
          </w:p>
        </w:tc>
        <w:tc>
          <w:tcPr>
            <w:tcW w:w="411" w:type="pct"/>
          </w:tcPr>
          <w:p w:rsidR="00B7105B" w:rsidRPr="003A2DE7" w:rsidRDefault="00B7105B" w:rsidP="003B7344">
            <w:pPr>
              <w:pStyle w:val="000"/>
              <w:adjustRightInd w:val="0"/>
              <w:rPr>
                <w:rFonts w:eastAsia="華康楷書體W5"/>
                <w:color w:val="000000"/>
                <w:highlight w:val="yellow"/>
              </w:rPr>
            </w:pPr>
            <w:r w:rsidRPr="00CA29FE">
              <w:rPr>
                <w:rFonts w:hint="eastAsia"/>
              </w:rPr>
              <w:t>通過</w:t>
            </w:r>
          </w:p>
        </w:tc>
      </w:tr>
      <w:tr w:rsidR="00B7105B" w:rsidRPr="003A2DE7" w:rsidTr="00EA1F71">
        <w:trPr>
          <w:cantSplit/>
          <w:trHeight w:hRule="exact" w:val="397"/>
        </w:trPr>
        <w:tc>
          <w:tcPr>
            <w:tcW w:w="528" w:type="pct"/>
          </w:tcPr>
          <w:p w:rsidR="00B7105B" w:rsidRPr="003A2DE7" w:rsidRDefault="00B7105B" w:rsidP="003B7344">
            <w:pPr>
              <w:pStyle w:val="000"/>
              <w:adjustRightInd w:val="0"/>
              <w:rPr>
                <w:rFonts w:eastAsia="華康楷書體W5"/>
                <w:color w:val="000000"/>
                <w:highlight w:val="yellow"/>
              </w:rPr>
            </w:pPr>
            <w:r w:rsidRPr="00CA29FE">
              <w:rPr>
                <w:rFonts w:hint="eastAsia"/>
              </w:rPr>
              <w:t>第</w:t>
            </w:r>
            <w:r w:rsidRPr="00CA29FE">
              <w:rPr>
                <w:rFonts w:hint="eastAsia"/>
              </w:rPr>
              <w:t>11</w:t>
            </w:r>
            <w:r w:rsidRPr="00CA29FE">
              <w:rPr>
                <w:rFonts w:hint="eastAsia"/>
              </w:rPr>
              <w:t>案</w:t>
            </w:r>
          </w:p>
        </w:tc>
        <w:tc>
          <w:tcPr>
            <w:tcW w:w="827" w:type="pct"/>
          </w:tcPr>
          <w:p w:rsidR="00B7105B" w:rsidRPr="003A2DE7" w:rsidRDefault="00B7105B" w:rsidP="003B7344">
            <w:pPr>
              <w:pStyle w:val="000"/>
              <w:adjustRightInd w:val="0"/>
              <w:rPr>
                <w:rFonts w:eastAsia="華康楷書體W5"/>
                <w:color w:val="000000"/>
                <w:highlight w:val="yellow"/>
              </w:rPr>
            </w:pPr>
            <w:r w:rsidRPr="00CA29FE">
              <w:rPr>
                <w:rFonts w:hint="eastAsia"/>
              </w:rPr>
              <w:t>19,757,067</w:t>
            </w:r>
          </w:p>
        </w:tc>
        <w:tc>
          <w:tcPr>
            <w:tcW w:w="757" w:type="pct"/>
          </w:tcPr>
          <w:p w:rsidR="00B7105B" w:rsidRPr="003A2DE7" w:rsidRDefault="00B7105B" w:rsidP="003B7344">
            <w:pPr>
              <w:pStyle w:val="000"/>
              <w:adjustRightInd w:val="0"/>
              <w:rPr>
                <w:rFonts w:eastAsia="華康楷書體W5"/>
                <w:color w:val="000000"/>
                <w:highlight w:val="yellow"/>
              </w:rPr>
            </w:pPr>
            <w:r w:rsidRPr="00CA29FE">
              <w:rPr>
                <w:rFonts w:hint="eastAsia"/>
              </w:rPr>
              <w:t>11,010,104</w:t>
            </w:r>
          </w:p>
        </w:tc>
        <w:tc>
          <w:tcPr>
            <w:tcW w:w="704" w:type="pct"/>
          </w:tcPr>
          <w:p w:rsidR="00B7105B" w:rsidRPr="003A2DE7" w:rsidRDefault="00B7105B" w:rsidP="003B7344">
            <w:pPr>
              <w:pStyle w:val="000"/>
              <w:adjustRightInd w:val="0"/>
              <w:rPr>
                <w:rFonts w:eastAsia="華康楷書體W5"/>
                <w:color w:val="000000"/>
                <w:highlight w:val="yellow"/>
              </w:rPr>
            </w:pPr>
            <w:r w:rsidRPr="00CA29FE">
              <w:rPr>
                <w:rFonts w:hint="eastAsia"/>
              </w:rPr>
              <w:t>7,083,379</w:t>
            </w:r>
          </w:p>
        </w:tc>
        <w:tc>
          <w:tcPr>
            <w:tcW w:w="658" w:type="pct"/>
          </w:tcPr>
          <w:p w:rsidR="00B7105B" w:rsidRPr="003A2DE7" w:rsidRDefault="00B7105B" w:rsidP="003B7344">
            <w:pPr>
              <w:pStyle w:val="000"/>
              <w:adjustRightInd w:val="0"/>
              <w:rPr>
                <w:rFonts w:eastAsia="華康楷書體W5"/>
                <w:color w:val="000000"/>
                <w:highlight w:val="yellow"/>
              </w:rPr>
            </w:pPr>
            <w:r w:rsidRPr="00CA29FE">
              <w:rPr>
                <w:rFonts w:hint="eastAsia"/>
              </w:rPr>
              <w:t>3,419,624</w:t>
            </w:r>
          </w:p>
        </w:tc>
        <w:tc>
          <w:tcPr>
            <w:tcW w:w="561" w:type="pct"/>
          </w:tcPr>
          <w:p w:rsidR="00B7105B" w:rsidRPr="003A2DE7" w:rsidRDefault="00B7105B" w:rsidP="003B7344">
            <w:pPr>
              <w:pStyle w:val="000"/>
              <w:adjustRightInd w:val="0"/>
              <w:rPr>
                <w:rFonts w:eastAsia="華康楷書體W5"/>
                <w:color w:val="000000"/>
                <w:highlight w:val="yellow"/>
              </w:rPr>
            </w:pPr>
            <w:r w:rsidRPr="00CA29FE">
              <w:rPr>
                <w:rFonts w:hint="eastAsia"/>
              </w:rPr>
              <w:t>507,101</w:t>
            </w:r>
          </w:p>
        </w:tc>
        <w:tc>
          <w:tcPr>
            <w:tcW w:w="554" w:type="pct"/>
          </w:tcPr>
          <w:p w:rsidR="00B7105B" w:rsidRPr="003A2DE7" w:rsidRDefault="00B7105B" w:rsidP="003B7344">
            <w:pPr>
              <w:pStyle w:val="000"/>
              <w:adjustRightInd w:val="0"/>
              <w:rPr>
                <w:rFonts w:eastAsia="華康楷書體W5"/>
                <w:color w:val="000000"/>
                <w:highlight w:val="yellow"/>
              </w:rPr>
            </w:pPr>
            <w:r w:rsidRPr="00CA29FE">
              <w:rPr>
                <w:rFonts w:hint="eastAsia"/>
              </w:rPr>
              <w:t>55.73%</w:t>
            </w:r>
          </w:p>
        </w:tc>
        <w:tc>
          <w:tcPr>
            <w:tcW w:w="411" w:type="pct"/>
          </w:tcPr>
          <w:p w:rsidR="00B7105B" w:rsidRPr="003A2DE7" w:rsidRDefault="00B7105B" w:rsidP="003B7344">
            <w:pPr>
              <w:pStyle w:val="000"/>
              <w:adjustRightInd w:val="0"/>
              <w:rPr>
                <w:rFonts w:eastAsia="華康楷書體W5"/>
                <w:color w:val="000000"/>
                <w:highlight w:val="yellow"/>
              </w:rPr>
            </w:pPr>
            <w:r w:rsidRPr="00CA29FE">
              <w:rPr>
                <w:rFonts w:hint="eastAsia"/>
              </w:rPr>
              <w:t>通過</w:t>
            </w:r>
          </w:p>
        </w:tc>
      </w:tr>
      <w:tr w:rsidR="00B7105B" w:rsidRPr="003A2DE7" w:rsidTr="00EA1F71">
        <w:trPr>
          <w:cantSplit/>
          <w:trHeight w:hRule="exact" w:val="397"/>
        </w:trPr>
        <w:tc>
          <w:tcPr>
            <w:tcW w:w="528" w:type="pct"/>
          </w:tcPr>
          <w:p w:rsidR="00B7105B" w:rsidRPr="003A2DE7" w:rsidRDefault="00B7105B" w:rsidP="003B7344">
            <w:pPr>
              <w:pStyle w:val="000"/>
              <w:adjustRightInd w:val="0"/>
              <w:rPr>
                <w:rFonts w:eastAsia="華康楷書體W5"/>
                <w:color w:val="000000"/>
                <w:highlight w:val="yellow"/>
              </w:rPr>
            </w:pPr>
            <w:r w:rsidRPr="00CA29FE">
              <w:rPr>
                <w:rFonts w:hint="eastAsia"/>
              </w:rPr>
              <w:t>第</w:t>
            </w:r>
            <w:r w:rsidRPr="00CA29FE">
              <w:rPr>
                <w:rFonts w:hint="eastAsia"/>
              </w:rPr>
              <w:t>12</w:t>
            </w:r>
            <w:r w:rsidRPr="00CA29FE">
              <w:rPr>
                <w:rFonts w:hint="eastAsia"/>
              </w:rPr>
              <w:t>案</w:t>
            </w:r>
          </w:p>
        </w:tc>
        <w:tc>
          <w:tcPr>
            <w:tcW w:w="827" w:type="pct"/>
          </w:tcPr>
          <w:p w:rsidR="00B7105B" w:rsidRPr="003A2DE7" w:rsidRDefault="00B7105B" w:rsidP="003B7344">
            <w:pPr>
              <w:pStyle w:val="000"/>
              <w:adjustRightInd w:val="0"/>
              <w:rPr>
                <w:rFonts w:eastAsia="華康楷書體W5"/>
                <w:color w:val="000000"/>
                <w:highlight w:val="yellow"/>
              </w:rPr>
            </w:pPr>
            <w:r w:rsidRPr="00CA29FE">
              <w:rPr>
                <w:rFonts w:hint="eastAsia"/>
              </w:rPr>
              <w:t>19,757,067</w:t>
            </w:r>
          </w:p>
        </w:tc>
        <w:tc>
          <w:tcPr>
            <w:tcW w:w="757" w:type="pct"/>
          </w:tcPr>
          <w:p w:rsidR="00B7105B" w:rsidRPr="003A2DE7" w:rsidRDefault="00B7105B" w:rsidP="003B7344">
            <w:pPr>
              <w:pStyle w:val="000"/>
              <w:adjustRightInd w:val="0"/>
              <w:rPr>
                <w:rFonts w:eastAsia="華康楷書體W5"/>
                <w:color w:val="000000"/>
                <w:highlight w:val="yellow"/>
              </w:rPr>
            </w:pPr>
            <w:r w:rsidRPr="00CA29FE">
              <w:rPr>
                <w:rFonts w:hint="eastAsia"/>
              </w:rPr>
              <w:t>11,014,976</w:t>
            </w:r>
          </w:p>
        </w:tc>
        <w:tc>
          <w:tcPr>
            <w:tcW w:w="704" w:type="pct"/>
          </w:tcPr>
          <w:p w:rsidR="00B7105B" w:rsidRPr="003A2DE7" w:rsidRDefault="00B7105B" w:rsidP="003B7344">
            <w:pPr>
              <w:pStyle w:val="000"/>
              <w:adjustRightInd w:val="0"/>
              <w:rPr>
                <w:rFonts w:eastAsia="華康楷書體W5"/>
                <w:color w:val="000000"/>
                <w:highlight w:val="yellow"/>
              </w:rPr>
            </w:pPr>
            <w:r w:rsidRPr="00CA29FE">
              <w:rPr>
                <w:rFonts w:hint="eastAsia"/>
              </w:rPr>
              <w:t>6,401,748</w:t>
            </w:r>
          </w:p>
        </w:tc>
        <w:tc>
          <w:tcPr>
            <w:tcW w:w="658" w:type="pct"/>
          </w:tcPr>
          <w:p w:rsidR="00B7105B" w:rsidRPr="003A2DE7" w:rsidRDefault="00B7105B" w:rsidP="003B7344">
            <w:pPr>
              <w:pStyle w:val="000"/>
              <w:adjustRightInd w:val="0"/>
              <w:rPr>
                <w:rFonts w:eastAsia="華康楷書體W5"/>
                <w:color w:val="000000"/>
                <w:highlight w:val="yellow"/>
              </w:rPr>
            </w:pPr>
            <w:r w:rsidRPr="00CA29FE">
              <w:rPr>
                <w:rFonts w:hint="eastAsia"/>
              </w:rPr>
              <w:t>4,072,471</w:t>
            </w:r>
          </w:p>
        </w:tc>
        <w:tc>
          <w:tcPr>
            <w:tcW w:w="561" w:type="pct"/>
          </w:tcPr>
          <w:p w:rsidR="00B7105B" w:rsidRPr="003A2DE7" w:rsidRDefault="00B7105B" w:rsidP="003B7344">
            <w:pPr>
              <w:pStyle w:val="000"/>
              <w:adjustRightInd w:val="0"/>
              <w:rPr>
                <w:rFonts w:eastAsia="華康楷書體W5"/>
                <w:color w:val="000000"/>
                <w:highlight w:val="yellow"/>
              </w:rPr>
            </w:pPr>
            <w:r w:rsidRPr="00CA29FE">
              <w:rPr>
                <w:rFonts w:hint="eastAsia"/>
              </w:rPr>
              <w:t>540,757</w:t>
            </w:r>
          </w:p>
        </w:tc>
        <w:tc>
          <w:tcPr>
            <w:tcW w:w="554" w:type="pct"/>
          </w:tcPr>
          <w:p w:rsidR="00B7105B" w:rsidRPr="003A2DE7" w:rsidRDefault="00B7105B" w:rsidP="003B7344">
            <w:pPr>
              <w:pStyle w:val="000"/>
              <w:adjustRightInd w:val="0"/>
              <w:rPr>
                <w:rFonts w:eastAsia="華康楷書體W5"/>
                <w:color w:val="000000"/>
                <w:highlight w:val="yellow"/>
              </w:rPr>
            </w:pPr>
            <w:r w:rsidRPr="00CA29FE">
              <w:rPr>
                <w:rFonts w:hint="eastAsia"/>
              </w:rPr>
              <w:t>55.75%</w:t>
            </w:r>
          </w:p>
        </w:tc>
        <w:tc>
          <w:tcPr>
            <w:tcW w:w="411" w:type="pct"/>
          </w:tcPr>
          <w:p w:rsidR="00B7105B" w:rsidRPr="003A2DE7" w:rsidRDefault="00B7105B" w:rsidP="003B7344">
            <w:pPr>
              <w:pStyle w:val="000"/>
              <w:adjustRightInd w:val="0"/>
              <w:rPr>
                <w:rFonts w:eastAsia="華康楷書體W5"/>
                <w:color w:val="000000"/>
                <w:highlight w:val="yellow"/>
              </w:rPr>
            </w:pPr>
            <w:r w:rsidRPr="00CA29FE">
              <w:rPr>
                <w:rFonts w:hint="eastAsia"/>
              </w:rPr>
              <w:t>通過</w:t>
            </w:r>
          </w:p>
        </w:tc>
      </w:tr>
      <w:tr w:rsidR="00B7105B" w:rsidRPr="003A2DE7" w:rsidTr="00EA1F71">
        <w:trPr>
          <w:cantSplit/>
          <w:trHeight w:hRule="exact" w:val="397"/>
        </w:trPr>
        <w:tc>
          <w:tcPr>
            <w:tcW w:w="528" w:type="pct"/>
          </w:tcPr>
          <w:p w:rsidR="00B7105B" w:rsidRPr="003A2DE7" w:rsidRDefault="00B7105B" w:rsidP="003B7344">
            <w:pPr>
              <w:pStyle w:val="000"/>
              <w:adjustRightInd w:val="0"/>
              <w:rPr>
                <w:rFonts w:eastAsia="華康楷書體W5"/>
                <w:color w:val="000000"/>
                <w:highlight w:val="yellow"/>
              </w:rPr>
            </w:pPr>
            <w:r w:rsidRPr="00CA29FE">
              <w:rPr>
                <w:rFonts w:hint="eastAsia"/>
              </w:rPr>
              <w:t>第</w:t>
            </w:r>
            <w:r w:rsidRPr="00CA29FE">
              <w:rPr>
                <w:rFonts w:hint="eastAsia"/>
              </w:rPr>
              <w:t>13</w:t>
            </w:r>
            <w:r w:rsidRPr="00CA29FE">
              <w:rPr>
                <w:rFonts w:hint="eastAsia"/>
              </w:rPr>
              <w:t>案</w:t>
            </w:r>
          </w:p>
        </w:tc>
        <w:tc>
          <w:tcPr>
            <w:tcW w:w="827" w:type="pct"/>
          </w:tcPr>
          <w:p w:rsidR="00B7105B" w:rsidRPr="003A2DE7" w:rsidRDefault="00B7105B" w:rsidP="003B7344">
            <w:pPr>
              <w:pStyle w:val="000"/>
              <w:adjustRightInd w:val="0"/>
              <w:rPr>
                <w:rFonts w:eastAsia="華康楷書體W5"/>
                <w:color w:val="000000"/>
                <w:highlight w:val="yellow"/>
              </w:rPr>
            </w:pPr>
            <w:r w:rsidRPr="00CA29FE">
              <w:rPr>
                <w:rFonts w:hint="eastAsia"/>
              </w:rPr>
              <w:t>19,757,067</w:t>
            </w:r>
          </w:p>
        </w:tc>
        <w:tc>
          <w:tcPr>
            <w:tcW w:w="757" w:type="pct"/>
          </w:tcPr>
          <w:p w:rsidR="00B7105B" w:rsidRPr="003A2DE7" w:rsidRDefault="00B7105B" w:rsidP="003B7344">
            <w:pPr>
              <w:pStyle w:val="000"/>
              <w:adjustRightInd w:val="0"/>
              <w:rPr>
                <w:rFonts w:eastAsia="華康楷書體W5"/>
                <w:color w:val="000000"/>
                <w:highlight w:val="yellow"/>
              </w:rPr>
            </w:pPr>
            <w:r w:rsidRPr="00CA29FE">
              <w:rPr>
                <w:rFonts w:hint="eastAsia"/>
              </w:rPr>
              <w:t>11,042,795</w:t>
            </w:r>
          </w:p>
        </w:tc>
        <w:tc>
          <w:tcPr>
            <w:tcW w:w="704" w:type="pct"/>
          </w:tcPr>
          <w:p w:rsidR="00B7105B" w:rsidRPr="003A2DE7" w:rsidRDefault="00B7105B" w:rsidP="003B7344">
            <w:pPr>
              <w:pStyle w:val="000"/>
              <w:adjustRightInd w:val="0"/>
              <w:rPr>
                <w:rFonts w:eastAsia="華康楷書體W5"/>
                <w:color w:val="000000"/>
                <w:highlight w:val="yellow"/>
              </w:rPr>
            </w:pPr>
            <w:r w:rsidRPr="00CA29FE">
              <w:rPr>
                <w:rFonts w:hint="eastAsia"/>
              </w:rPr>
              <w:t>4,763,086</w:t>
            </w:r>
          </w:p>
        </w:tc>
        <w:tc>
          <w:tcPr>
            <w:tcW w:w="658" w:type="pct"/>
          </w:tcPr>
          <w:p w:rsidR="00B7105B" w:rsidRPr="003A2DE7" w:rsidRDefault="00B7105B" w:rsidP="003B7344">
            <w:pPr>
              <w:pStyle w:val="000"/>
              <w:adjustRightInd w:val="0"/>
              <w:rPr>
                <w:rFonts w:eastAsia="華康楷書體W5"/>
                <w:color w:val="000000"/>
                <w:highlight w:val="yellow"/>
              </w:rPr>
            </w:pPr>
            <w:r w:rsidRPr="00CA29FE">
              <w:rPr>
                <w:rFonts w:hint="eastAsia"/>
              </w:rPr>
              <w:t>5,774,556</w:t>
            </w:r>
          </w:p>
        </w:tc>
        <w:tc>
          <w:tcPr>
            <w:tcW w:w="561" w:type="pct"/>
          </w:tcPr>
          <w:p w:rsidR="00B7105B" w:rsidRPr="003A2DE7" w:rsidRDefault="00B7105B" w:rsidP="003B7344">
            <w:pPr>
              <w:pStyle w:val="000"/>
              <w:adjustRightInd w:val="0"/>
              <w:rPr>
                <w:rFonts w:eastAsia="華康楷書體W5"/>
                <w:color w:val="000000"/>
                <w:highlight w:val="yellow"/>
              </w:rPr>
            </w:pPr>
            <w:r w:rsidRPr="00CA29FE">
              <w:rPr>
                <w:rFonts w:hint="eastAsia"/>
              </w:rPr>
              <w:t>505,153</w:t>
            </w:r>
          </w:p>
        </w:tc>
        <w:tc>
          <w:tcPr>
            <w:tcW w:w="554" w:type="pct"/>
          </w:tcPr>
          <w:p w:rsidR="00B7105B" w:rsidRPr="003A2DE7" w:rsidRDefault="00B7105B" w:rsidP="003B7344">
            <w:pPr>
              <w:pStyle w:val="000"/>
              <w:adjustRightInd w:val="0"/>
              <w:rPr>
                <w:rFonts w:eastAsia="華康楷書體W5"/>
                <w:color w:val="000000"/>
                <w:highlight w:val="yellow"/>
              </w:rPr>
            </w:pPr>
            <w:r w:rsidRPr="00CA29FE">
              <w:rPr>
                <w:rFonts w:hint="eastAsia"/>
              </w:rPr>
              <w:t>55.89%</w:t>
            </w:r>
          </w:p>
        </w:tc>
        <w:tc>
          <w:tcPr>
            <w:tcW w:w="411" w:type="pct"/>
          </w:tcPr>
          <w:p w:rsidR="00B7105B" w:rsidRPr="003A2DE7" w:rsidRDefault="00B7105B" w:rsidP="003B7344">
            <w:pPr>
              <w:pStyle w:val="000"/>
              <w:adjustRightInd w:val="0"/>
              <w:rPr>
                <w:rFonts w:eastAsia="華康楷書體W5"/>
                <w:color w:val="000000"/>
                <w:highlight w:val="yellow"/>
              </w:rPr>
            </w:pPr>
            <w:r w:rsidRPr="00CA29FE">
              <w:rPr>
                <w:rFonts w:hint="eastAsia"/>
              </w:rPr>
              <w:t>否決</w:t>
            </w:r>
          </w:p>
        </w:tc>
      </w:tr>
      <w:tr w:rsidR="00B7105B" w:rsidRPr="003A2DE7" w:rsidTr="00EA1F71">
        <w:trPr>
          <w:cantSplit/>
          <w:trHeight w:hRule="exact" w:val="397"/>
        </w:trPr>
        <w:tc>
          <w:tcPr>
            <w:tcW w:w="528" w:type="pct"/>
          </w:tcPr>
          <w:p w:rsidR="00B7105B" w:rsidRPr="003A2DE7" w:rsidRDefault="00B7105B" w:rsidP="003B7344">
            <w:pPr>
              <w:pStyle w:val="000"/>
              <w:adjustRightInd w:val="0"/>
              <w:rPr>
                <w:rFonts w:eastAsia="華康楷書體W5"/>
                <w:color w:val="000000"/>
                <w:highlight w:val="yellow"/>
              </w:rPr>
            </w:pPr>
            <w:r w:rsidRPr="00CA29FE">
              <w:rPr>
                <w:rFonts w:hint="eastAsia"/>
              </w:rPr>
              <w:t>第</w:t>
            </w:r>
            <w:r w:rsidRPr="00CA29FE">
              <w:rPr>
                <w:rFonts w:hint="eastAsia"/>
              </w:rPr>
              <w:t>14</w:t>
            </w:r>
            <w:r w:rsidRPr="00CA29FE">
              <w:rPr>
                <w:rFonts w:hint="eastAsia"/>
              </w:rPr>
              <w:t>案</w:t>
            </w:r>
          </w:p>
        </w:tc>
        <w:tc>
          <w:tcPr>
            <w:tcW w:w="827" w:type="pct"/>
          </w:tcPr>
          <w:p w:rsidR="00B7105B" w:rsidRPr="003A2DE7" w:rsidRDefault="00B7105B" w:rsidP="003B7344">
            <w:pPr>
              <w:pStyle w:val="000"/>
              <w:adjustRightInd w:val="0"/>
              <w:rPr>
                <w:rFonts w:eastAsia="華康楷書體W5"/>
                <w:color w:val="000000"/>
                <w:highlight w:val="yellow"/>
              </w:rPr>
            </w:pPr>
            <w:r w:rsidRPr="00CA29FE">
              <w:rPr>
                <w:rFonts w:hint="eastAsia"/>
              </w:rPr>
              <w:t>19,757,067</w:t>
            </w:r>
          </w:p>
        </w:tc>
        <w:tc>
          <w:tcPr>
            <w:tcW w:w="757" w:type="pct"/>
          </w:tcPr>
          <w:p w:rsidR="00B7105B" w:rsidRPr="003A2DE7" w:rsidRDefault="00B7105B" w:rsidP="003B7344">
            <w:pPr>
              <w:pStyle w:val="000"/>
              <w:adjustRightInd w:val="0"/>
              <w:rPr>
                <w:rFonts w:eastAsia="華康楷書體W5"/>
                <w:color w:val="000000"/>
                <w:highlight w:val="yellow"/>
              </w:rPr>
            </w:pPr>
            <w:r w:rsidRPr="00CA29FE">
              <w:rPr>
                <w:rFonts w:hint="eastAsia"/>
              </w:rPr>
              <w:t>10,940,467</w:t>
            </w:r>
          </w:p>
        </w:tc>
        <w:tc>
          <w:tcPr>
            <w:tcW w:w="704" w:type="pct"/>
          </w:tcPr>
          <w:p w:rsidR="00B7105B" w:rsidRPr="003A2DE7" w:rsidRDefault="00B7105B" w:rsidP="003B7344">
            <w:pPr>
              <w:pStyle w:val="000"/>
              <w:adjustRightInd w:val="0"/>
              <w:rPr>
                <w:rFonts w:eastAsia="華康楷書體W5"/>
                <w:color w:val="000000"/>
                <w:highlight w:val="yellow"/>
              </w:rPr>
            </w:pPr>
            <w:r w:rsidRPr="00CA29FE">
              <w:rPr>
                <w:rFonts w:hint="eastAsia"/>
              </w:rPr>
              <w:t>3,382,286</w:t>
            </w:r>
          </w:p>
        </w:tc>
        <w:tc>
          <w:tcPr>
            <w:tcW w:w="658" w:type="pct"/>
          </w:tcPr>
          <w:p w:rsidR="00B7105B" w:rsidRPr="003A2DE7" w:rsidRDefault="00B7105B" w:rsidP="003B7344">
            <w:pPr>
              <w:pStyle w:val="000"/>
              <w:adjustRightInd w:val="0"/>
              <w:rPr>
                <w:rFonts w:eastAsia="華康楷書體W5"/>
                <w:color w:val="000000"/>
                <w:highlight w:val="yellow"/>
              </w:rPr>
            </w:pPr>
            <w:r w:rsidRPr="00CA29FE">
              <w:rPr>
                <w:rFonts w:hint="eastAsia"/>
              </w:rPr>
              <w:t>6,949,697</w:t>
            </w:r>
          </w:p>
        </w:tc>
        <w:tc>
          <w:tcPr>
            <w:tcW w:w="561" w:type="pct"/>
          </w:tcPr>
          <w:p w:rsidR="00B7105B" w:rsidRPr="003A2DE7" w:rsidRDefault="00B7105B" w:rsidP="003B7344">
            <w:pPr>
              <w:pStyle w:val="000"/>
              <w:adjustRightInd w:val="0"/>
              <w:rPr>
                <w:rFonts w:eastAsia="華康楷書體W5"/>
                <w:color w:val="000000"/>
                <w:highlight w:val="yellow"/>
              </w:rPr>
            </w:pPr>
            <w:r w:rsidRPr="00CA29FE">
              <w:rPr>
                <w:rFonts w:hint="eastAsia"/>
              </w:rPr>
              <w:t>608,484</w:t>
            </w:r>
          </w:p>
        </w:tc>
        <w:tc>
          <w:tcPr>
            <w:tcW w:w="554" w:type="pct"/>
          </w:tcPr>
          <w:p w:rsidR="00B7105B" w:rsidRPr="003A2DE7" w:rsidRDefault="00B7105B" w:rsidP="003B7344">
            <w:pPr>
              <w:pStyle w:val="000"/>
              <w:adjustRightInd w:val="0"/>
              <w:rPr>
                <w:rFonts w:eastAsia="華康楷書體W5"/>
                <w:color w:val="000000"/>
                <w:highlight w:val="yellow"/>
              </w:rPr>
            </w:pPr>
            <w:r w:rsidRPr="00CA29FE">
              <w:rPr>
                <w:rFonts w:hint="eastAsia"/>
              </w:rPr>
              <w:t>55.37%</w:t>
            </w:r>
          </w:p>
        </w:tc>
        <w:tc>
          <w:tcPr>
            <w:tcW w:w="411" w:type="pct"/>
          </w:tcPr>
          <w:p w:rsidR="00B7105B" w:rsidRPr="003A2DE7" w:rsidRDefault="00B7105B" w:rsidP="003B7344">
            <w:pPr>
              <w:pStyle w:val="000"/>
              <w:adjustRightInd w:val="0"/>
              <w:rPr>
                <w:rFonts w:eastAsia="華康楷書體W5"/>
                <w:color w:val="000000"/>
                <w:highlight w:val="yellow"/>
              </w:rPr>
            </w:pPr>
            <w:r w:rsidRPr="00CA29FE">
              <w:rPr>
                <w:rFonts w:hint="eastAsia"/>
              </w:rPr>
              <w:t>否決</w:t>
            </w:r>
          </w:p>
        </w:tc>
      </w:tr>
      <w:tr w:rsidR="00B7105B" w:rsidRPr="003A2DE7" w:rsidTr="00EA1F71">
        <w:trPr>
          <w:cantSplit/>
          <w:trHeight w:hRule="exact" w:val="397"/>
        </w:trPr>
        <w:tc>
          <w:tcPr>
            <w:tcW w:w="528" w:type="pct"/>
          </w:tcPr>
          <w:p w:rsidR="00B7105B" w:rsidRPr="003A2DE7" w:rsidRDefault="00B7105B" w:rsidP="003B7344">
            <w:pPr>
              <w:pStyle w:val="000"/>
              <w:adjustRightInd w:val="0"/>
              <w:rPr>
                <w:rFonts w:eastAsia="華康楷書體W5"/>
                <w:color w:val="000000"/>
                <w:highlight w:val="yellow"/>
              </w:rPr>
            </w:pPr>
            <w:r w:rsidRPr="00CA29FE">
              <w:rPr>
                <w:rFonts w:hint="eastAsia"/>
              </w:rPr>
              <w:t>第</w:t>
            </w:r>
            <w:r w:rsidRPr="00CA29FE">
              <w:rPr>
                <w:rFonts w:hint="eastAsia"/>
              </w:rPr>
              <w:t>15</w:t>
            </w:r>
            <w:r w:rsidRPr="00CA29FE">
              <w:rPr>
                <w:rFonts w:hint="eastAsia"/>
              </w:rPr>
              <w:t>案</w:t>
            </w:r>
          </w:p>
        </w:tc>
        <w:tc>
          <w:tcPr>
            <w:tcW w:w="827" w:type="pct"/>
          </w:tcPr>
          <w:p w:rsidR="00B7105B" w:rsidRPr="003A2DE7" w:rsidRDefault="00B7105B" w:rsidP="003B7344">
            <w:pPr>
              <w:pStyle w:val="000"/>
              <w:adjustRightInd w:val="0"/>
              <w:rPr>
                <w:rFonts w:eastAsia="華康楷書體W5"/>
                <w:color w:val="000000"/>
                <w:highlight w:val="yellow"/>
              </w:rPr>
            </w:pPr>
            <w:r w:rsidRPr="00CA29FE">
              <w:rPr>
                <w:rFonts w:hint="eastAsia"/>
              </w:rPr>
              <w:t>19,757,067</w:t>
            </w:r>
          </w:p>
        </w:tc>
        <w:tc>
          <w:tcPr>
            <w:tcW w:w="757" w:type="pct"/>
          </w:tcPr>
          <w:p w:rsidR="00B7105B" w:rsidRPr="003A2DE7" w:rsidRDefault="00B7105B" w:rsidP="003B7344">
            <w:pPr>
              <w:pStyle w:val="000"/>
              <w:adjustRightInd w:val="0"/>
              <w:rPr>
                <w:rFonts w:eastAsia="華康楷書體W5"/>
                <w:color w:val="000000"/>
                <w:highlight w:val="yellow"/>
              </w:rPr>
            </w:pPr>
            <w:r w:rsidRPr="00CA29FE">
              <w:rPr>
                <w:rFonts w:hint="eastAsia"/>
              </w:rPr>
              <w:t>10,931,837</w:t>
            </w:r>
          </w:p>
        </w:tc>
        <w:tc>
          <w:tcPr>
            <w:tcW w:w="704" w:type="pct"/>
          </w:tcPr>
          <w:p w:rsidR="00B7105B" w:rsidRPr="003A2DE7" w:rsidRDefault="00B7105B" w:rsidP="003B7344">
            <w:pPr>
              <w:pStyle w:val="000"/>
              <w:adjustRightInd w:val="0"/>
              <w:rPr>
                <w:rFonts w:eastAsia="華康楷書體W5"/>
                <w:color w:val="000000"/>
                <w:highlight w:val="yellow"/>
              </w:rPr>
            </w:pPr>
            <w:r w:rsidRPr="00CA29FE">
              <w:rPr>
                <w:rFonts w:hint="eastAsia"/>
              </w:rPr>
              <w:t>3,507,665</w:t>
            </w:r>
          </w:p>
        </w:tc>
        <w:tc>
          <w:tcPr>
            <w:tcW w:w="658" w:type="pct"/>
          </w:tcPr>
          <w:p w:rsidR="00B7105B" w:rsidRPr="003A2DE7" w:rsidRDefault="00B7105B" w:rsidP="003B7344">
            <w:pPr>
              <w:pStyle w:val="000"/>
              <w:adjustRightInd w:val="0"/>
              <w:rPr>
                <w:rFonts w:eastAsia="華康楷書體W5"/>
                <w:color w:val="000000"/>
                <w:highlight w:val="yellow"/>
              </w:rPr>
            </w:pPr>
            <w:r w:rsidRPr="00CA29FE">
              <w:rPr>
                <w:rFonts w:hint="eastAsia"/>
              </w:rPr>
              <w:t>6,805,171</w:t>
            </w:r>
          </w:p>
        </w:tc>
        <w:tc>
          <w:tcPr>
            <w:tcW w:w="561" w:type="pct"/>
          </w:tcPr>
          <w:p w:rsidR="00B7105B" w:rsidRPr="003A2DE7" w:rsidRDefault="00B7105B" w:rsidP="003B7344">
            <w:pPr>
              <w:pStyle w:val="000"/>
              <w:adjustRightInd w:val="0"/>
              <w:rPr>
                <w:rFonts w:eastAsia="華康楷書體W5"/>
                <w:color w:val="000000"/>
                <w:highlight w:val="yellow"/>
              </w:rPr>
            </w:pPr>
            <w:r w:rsidRPr="00CA29FE">
              <w:rPr>
                <w:rFonts w:hint="eastAsia"/>
              </w:rPr>
              <w:t>619,001</w:t>
            </w:r>
          </w:p>
        </w:tc>
        <w:tc>
          <w:tcPr>
            <w:tcW w:w="554" w:type="pct"/>
          </w:tcPr>
          <w:p w:rsidR="00B7105B" w:rsidRPr="003A2DE7" w:rsidRDefault="00B7105B" w:rsidP="003B7344">
            <w:pPr>
              <w:pStyle w:val="000"/>
              <w:adjustRightInd w:val="0"/>
              <w:rPr>
                <w:rFonts w:eastAsia="華康楷書體W5"/>
                <w:color w:val="000000"/>
                <w:highlight w:val="yellow"/>
              </w:rPr>
            </w:pPr>
            <w:r w:rsidRPr="00CA29FE">
              <w:rPr>
                <w:rFonts w:hint="eastAsia"/>
              </w:rPr>
              <w:t>55.33%</w:t>
            </w:r>
          </w:p>
        </w:tc>
        <w:tc>
          <w:tcPr>
            <w:tcW w:w="411" w:type="pct"/>
          </w:tcPr>
          <w:p w:rsidR="00B7105B" w:rsidRPr="003A2DE7" w:rsidRDefault="00B7105B" w:rsidP="003B7344">
            <w:pPr>
              <w:pStyle w:val="000"/>
              <w:adjustRightInd w:val="0"/>
              <w:rPr>
                <w:rFonts w:eastAsia="華康楷書體W5"/>
                <w:color w:val="000000"/>
                <w:highlight w:val="yellow"/>
              </w:rPr>
            </w:pPr>
            <w:r w:rsidRPr="00CA29FE">
              <w:rPr>
                <w:rFonts w:hint="eastAsia"/>
              </w:rPr>
              <w:t>否決</w:t>
            </w:r>
          </w:p>
        </w:tc>
      </w:tr>
      <w:tr w:rsidR="00B7105B" w:rsidRPr="003A2DE7" w:rsidTr="00EA1F71">
        <w:trPr>
          <w:cantSplit/>
          <w:trHeight w:hRule="exact" w:val="397"/>
        </w:trPr>
        <w:tc>
          <w:tcPr>
            <w:tcW w:w="528" w:type="pct"/>
          </w:tcPr>
          <w:p w:rsidR="00B7105B" w:rsidRPr="003A2DE7" w:rsidRDefault="00B7105B" w:rsidP="003B7344">
            <w:pPr>
              <w:pStyle w:val="000"/>
              <w:adjustRightInd w:val="0"/>
              <w:rPr>
                <w:rFonts w:eastAsia="華康楷書體W5"/>
                <w:color w:val="000000"/>
                <w:highlight w:val="yellow"/>
              </w:rPr>
            </w:pPr>
            <w:r w:rsidRPr="00CA29FE">
              <w:rPr>
                <w:rFonts w:hint="eastAsia"/>
              </w:rPr>
              <w:t>第</w:t>
            </w:r>
            <w:r w:rsidRPr="00CA29FE">
              <w:rPr>
                <w:rFonts w:hint="eastAsia"/>
              </w:rPr>
              <w:t>16</w:t>
            </w:r>
            <w:r w:rsidRPr="00CA29FE">
              <w:rPr>
                <w:rFonts w:hint="eastAsia"/>
              </w:rPr>
              <w:t>案</w:t>
            </w:r>
          </w:p>
        </w:tc>
        <w:tc>
          <w:tcPr>
            <w:tcW w:w="827" w:type="pct"/>
          </w:tcPr>
          <w:p w:rsidR="00B7105B" w:rsidRPr="003A2DE7" w:rsidRDefault="00B7105B" w:rsidP="003B7344">
            <w:pPr>
              <w:pStyle w:val="000"/>
              <w:adjustRightInd w:val="0"/>
              <w:rPr>
                <w:rFonts w:eastAsia="華康楷書體W5"/>
                <w:color w:val="000000"/>
                <w:highlight w:val="yellow"/>
              </w:rPr>
            </w:pPr>
            <w:r w:rsidRPr="00CA29FE">
              <w:rPr>
                <w:rFonts w:hint="eastAsia"/>
              </w:rPr>
              <w:t>19,757,067</w:t>
            </w:r>
          </w:p>
        </w:tc>
        <w:tc>
          <w:tcPr>
            <w:tcW w:w="757" w:type="pct"/>
          </w:tcPr>
          <w:p w:rsidR="00B7105B" w:rsidRPr="003A2DE7" w:rsidRDefault="00B7105B" w:rsidP="003B7344">
            <w:pPr>
              <w:pStyle w:val="000"/>
              <w:adjustRightInd w:val="0"/>
              <w:rPr>
                <w:rFonts w:eastAsia="華康楷書體W5"/>
                <w:color w:val="000000"/>
                <w:highlight w:val="yellow"/>
              </w:rPr>
            </w:pPr>
            <w:r w:rsidRPr="00CA29FE">
              <w:rPr>
                <w:rFonts w:hint="eastAsia"/>
              </w:rPr>
              <w:t>10,832,735</w:t>
            </w:r>
          </w:p>
        </w:tc>
        <w:tc>
          <w:tcPr>
            <w:tcW w:w="704" w:type="pct"/>
          </w:tcPr>
          <w:p w:rsidR="00B7105B" w:rsidRPr="003A2DE7" w:rsidRDefault="00B7105B" w:rsidP="003B7344">
            <w:pPr>
              <w:pStyle w:val="000"/>
              <w:adjustRightInd w:val="0"/>
              <w:rPr>
                <w:rFonts w:eastAsia="華康楷書體W5"/>
                <w:color w:val="000000"/>
                <w:highlight w:val="yellow"/>
              </w:rPr>
            </w:pPr>
            <w:r w:rsidRPr="00CA29FE">
              <w:rPr>
                <w:rFonts w:hint="eastAsia"/>
              </w:rPr>
              <w:t>5,895,560</w:t>
            </w:r>
          </w:p>
        </w:tc>
        <w:tc>
          <w:tcPr>
            <w:tcW w:w="658" w:type="pct"/>
          </w:tcPr>
          <w:p w:rsidR="00B7105B" w:rsidRPr="003A2DE7" w:rsidRDefault="00B7105B" w:rsidP="003B7344">
            <w:pPr>
              <w:pStyle w:val="000"/>
              <w:adjustRightInd w:val="0"/>
              <w:rPr>
                <w:rFonts w:eastAsia="華康楷書體W5"/>
                <w:color w:val="000000"/>
                <w:highlight w:val="yellow"/>
              </w:rPr>
            </w:pPr>
            <w:r w:rsidRPr="00CA29FE">
              <w:rPr>
                <w:rFonts w:hint="eastAsia"/>
              </w:rPr>
              <w:t>4,014,215</w:t>
            </w:r>
          </w:p>
        </w:tc>
        <w:tc>
          <w:tcPr>
            <w:tcW w:w="561" w:type="pct"/>
          </w:tcPr>
          <w:p w:rsidR="00B7105B" w:rsidRPr="003A2DE7" w:rsidRDefault="00B7105B" w:rsidP="003B7344">
            <w:pPr>
              <w:pStyle w:val="000"/>
              <w:adjustRightInd w:val="0"/>
              <w:rPr>
                <w:rFonts w:eastAsia="華康楷書體W5"/>
                <w:color w:val="000000"/>
                <w:highlight w:val="yellow"/>
              </w:rPr>
            </w:pPr>
            <w:r w:rsidRPr="00CA29FE">
              <w:rPr>
                <w:rFonts w:hint="eastAsia"/>
              </w:rPr>
              <w:t>922,960</w:t>
            </w:r>
          </w:p>
        </w:tc>
        <w:tc>
          <w:tcPr>
            <w:tcW w:w="554" w:type="pct"/>
          </w:tcPr>
          <w:p w:rsidR="00B7105B" w:rsidRPr="003A2DE7" w:rsidRDefault="00B7105B" w:rsidP="003B7344">
            <w:pPr>
              <w:pStyle w:val="000"/>
              <w:adjustRightInd w:val="0"/>
              <w:rPr>
                <w:rFonts w:eastAsia="華康楷書體W5"/>
                <w:color w:val="000000"/>
                <w:highlight w:val="yellow"/>
              </w:rPr>
            </w:pPr>
            <w:r w:rsidRPr="00CA29FE">
              <w:rPr>
                <w:rFonts w:hint="eastAsia"/>
              </w:rPr>
              <w:t>54.83%</w:t>
            </w:r>
          </w:p>
        </w:tc>
        <w:tc>
          <w:tcPr>
            <w:tcW w:w="411" w:type="pct"/>
          </w:tcPr>
          <w:p w:rsidR="00B7105B" w:rsidRPr="003A2DE7" w:rsidRDefault="00B7105B" w:rsidP="003B7344">
            <w:pPr>
              <w:pStyle w:val="000"/>
              <w:adjustRightInd w:val="0"/>
              <w:rPr>
                <w:rFonts w:eastAsia="華康楷書體W5"/>
                <w:color w:val="000000"/>
                <w:highlight w:val="yellow"/>
              </w:rPr>
            </w:pPr>
            <w:r w:rsidRPr="00CA29FE">
              <w:rPr>
                <w:rFonts w:hint="eastAsia"/>
              </w:rPr>
              <w:t>通過</w:t>
            </w:r>
          </w:p>
        </w:tc>
      </w:tr>
    </w:tbl>
    <w:p w:rsidR="003A2DE7" w:rsidRPr="00C36C0C" w:rsidRDefault="003A2DE7" w:rsidP="003A2DE7">
      <w:pPr>
        <w:pStyle w:val="af"/>
        <w:adjustRightInd w:val="0"/>
        <w:spacing w:afterLines="40" w:after="144" w:line="360" w:lineRule="exact"/>
        <w:jc w:val="both"/>
        <w:rPr>
          <w:rFonts w:eastAsia="華康楷書體W5"/>
          <w:color w:val="000000"/>
        </w:rPr>
      </w:pPr>
      <w:r w:rsidRPr="003A2DE7">
        <w:rPr>
          <w:rFonts w:eastAsia="華康楷書體W5"/>
          <w:color w:val="000000"/>
          <w:highlight w:val="yellow"/>
        </w:rPr>
        <w:t>資料來源：中央選舉委員會</w:t>
      </w:r>
    </w:p>
    <w:p w:rsidR="003A2DE7" w:rsidRPr="003A2DE7" w:rsidRDefault="003A2DE7" w:rsidP="003A2DE7">
      <w:pPr>
        <w:pStyle w:val="a8"/>
        <w:spacing w:line="480" w:lineRule="exact"/>
        <w:ind w:leftChars="0" w:left="992"/>
        <w:jc w:val="both"/>
        <w:rPr>
          <w:rFonts w:ascii="Times New Roman" w:eastAsia="標楷體" w:hAnsi="Times New Roman"/>
          <w:szCs w:val="24"/>
        </w:rPr>
      </w:pPr>
    </w:p>
    <w:p w:rsidR="003017C8" w:rsidRPr="00250BA7" w:rsidRDefault="00261B12" w:rsidP="00720A19">
      <w:pPr>
        <w:pStyle w:val="a8"/>
        <w:numPr>
          <w:ilvl w:val="0"/>
          <w:numId w:val="10"/>
        </w:numPr>
        <w:spacing w:line="480" w:lineRule="exact"/>
        <w:ind w:leftChars="0" w:left="426" w:hanging="426"/>
        <w:jc w:val="both"/>
        <w:rPr>
          <w:rFonts w:ascii="Times New Roman" w:eastAsia="標楷體" w:hAnsi="Times New Roman"/>
          <w:szCs w:val="24"/>
        </w:rPr>
      </w:pPr>
      <w:r w:rsidRPr="00250BA7">
        <w:rPr>
          <w:rFonts w:ascii="Times New Roman" w:eastAsia="標楷體" w:hAnsi="Times New Roman" w:hint="eastAsia"/>
          <w:szCs w:val="24"/>
        </w:rPr>
        <w:t>我國</w:t>
      </w:r>
      <w:r w:rsidR="00D51A4A" w:rsidRPr="00250BA7">
        <w:rPr>
          <w:rFonts w:ascii="Times New Roman" w:eastAsia="標楷體" w:hAnsi="Times New Roman" w:hint="eastAsia"/>
          <w:szCs w:val="24"/>
        </w:rPr>
        <w:t>公職人員選舉包括總統、副總統、立法委員、直轄市議員、縣（市）議員、鄉（鎮、市）民代表、直轄市山地原住民區代表、直轄市長、縣（市）長、鄉（鎮、市）長、直轄市山地原住民區長</w:t>
      </w:r>
      <w:r w:rsidRPr="00250BA7">
        <w:rPr>
          <w:rFonts w:ascii="Times New Roman" w:eastAsia="標楷體" w:hAnsi="Times New Roman" w:hint="eastAsia"/>
          <w:szCs w:val="24"/>
        </w:rPr>
        <w:t>及</w:t>
      </w:r>
      <w:r w:rsidR="00D51A4A" w:rsidRPr="00250BA7">
        <w:rPr>
          <w:rFonts w:ascii="Times New Roman" w:eastAsia="標楷體" w:hAnsi="Times New Roman" w:hint="eastAsia"/>
          <w:szCs w:val="24"/>
        </w:rPr>
        <w:t>村（里）長等</w:t>
      </w:r>
      <w:r w:rsidRPr="00250BA7">
        <w:rPr>
          <w:rFonts w:ascii="Times New Roman" w:eastAsia="標楷體" w:hAnsi="Times New Roman" w:hint="eastAsia"/>
          <w:szCs w:val="24"/>
        </w:rPr>
        <w:t>11</w:t>
      </w:r>
      <w:r w:rsidR="00D51A4A" w:rsidRPr="00250BA7">
        <w:rPr>
          <w:rFonts w:ascii="Times New Roman" w:eastAsia="標楷體" w:hAnsi="Times New Roman" w:hint="eastAsia"/>
          <w:szCs w:val="24"/>
        </w:rPr>
        <w:t>種選舉。</w:t>
      </w:r>
      <w:r w:rsidR="00303BD3" w:rsidRPr="00FE7F83">
        <w:rPr>
          <w:rFonts w:ascii="Times New Roman" w:eastAsia="標楷體" w:hAnsi="Times New Roman" w:hint="eastAsia"/>
          <w:b/>
          <w:szCs w:val="24"/>
          <w:u w:val="single"/>
        </w:rPr>
        <w:t>(</w:t>
      </w:r>
      <w:r w:rsidR="00303BD3" w:rsidRPr="00FE7F83">
        <w:rPr>
          <w:rFonts w:ascii="Times New Roman" w:eastAsia="標楷體" w:hAnsi="Times New Roman" w:hint="eastAsia"/>
          <w:b/>
          <w:szCs w:val="24"/>
          <w:u w:val="single"/>
        </w:rPr>
        <w:t>中選會</w:t>
      </w:r>
      <w:r w:rsidR="00303BD3" w:rsidRPr="00FE7F83">
        <w:rPr>
          <w:rFonts w:ascii="Times New Roman" w:eastAsia="標楷體" w:hAnsi="Times New Roman" w:hint="eastAsia"/>
          <w:b/>
          <w:szCs w:val="24"/>
          <w:u w:val="single"/>
        </w:rPr>
        <w:t>)</w:t>
      </w:r>
    </w:p>
    <w:p w:rsidR="00B54B27" w:rsidRPr="00250BA7" w:rsidRDefault="007372FF" w:rsidP="00720A19">
      <w:pPr>
        <w:pStyle w:val="a8"/>
        <w:numPr>
          <w:ilvl w:val="0"/>
          <w:numId w:val="10"/>
        </w:numPr>
        <w:spacing w:line="480" w:lineRule="exact"/>
        <w:ind w:leftChars="0" w:left="426" w:hanging="426"/>
        <w:jc w:val="both"/>
        <w:rPr>
          <w:rFonts w:ascii="Times New Roman" w:eastAsia="標楷體" w:hAnsi="Times New Roman"/>
          <w:szCs w:val="24"/>
        </w:rPr>
      </w:pPr>
      <w:r w:rsidRPr="00250BA7">
        <w:rPr>
          <w:rFonts w:ascii="Times New Roman" w:eastAsia="標楷體" w:hAnsi="Times New Roman" w:hint="eastAsia"/>
          <w:szCs w:val="24"/>
        </w:rPr>
        <w:t>地方行政首長及村</w:t>
      </w:r>
      <w:r w:rsidR="00005AEA" w:rsidRPr="00250BA7">
        <w:rPr>
          <w:rFonts w:ascii="Times New Roman" w:eastAsia="標楷體" w:hAnsi="Times New Roman" w:hint="eastAsia"/>
          <w:szCs w:val="24"/>
        </w:rPr>
        <w:t>（</w:t>
      </w:r>
      <w:r w:rsidRPr="00250BA7">
        <w:rPr>
          <w:rFonts w:ascii="Times New Roman" w:eastAsia="標楷體" w:hAnsi="Times New Roman" w:hint="eastAsia"/>
          <w:szCs w:val="24"/>
        </w:rPr>
        <w:t>里</w:t>
      </w:r>
      <w:r w:rsidR="00005AEA" w:rsidRPr="00250BA7">
        <w:rPr>
          <w:rFonts w:ascii="Times New Roman" w:eastAsia="標楷體" w:hAnsi="Times New Roman" w:hint="eastAsia"/>
          <w:szCs w:val="24"/>
        </w:rPr>
        <w:t>）</w:t>
      </w:r>
      <w:r w:rsidRPr="00250BA7">
        <w:rPr>
          <w:rFonts w:ascii="Times New Roman" w:eastAsia="標楷體" w:hAnsi="Times New Roman" w:hint="eastAsia"/>
          <w:szCs w:val="24"/>
        </w:rPr>
        <w:t>長選舉：直轄市政府、縣（市）政府、鄉（鎮、市）公所、直轄市山地原住民區公所、村（里）分別置直轄市長、縣（市）長、鄉（鎮、市）長、直轄市山地原住民區長、村（里）長各</w:t>
      </w:r>
      <w:r w:rsidRPr="00250BA7">
        <w:rPr>
          <w:rFonts w:ascii="Times New Roman" w:eastAsia="標楷體" w:hAnsi="Times New Roman" w:hint="eastAsia"/>
          <w:szCs w:val="24"/>
        </w:rPr>
        <w:t>1</w:t>
      </w:r>
      <w:r w:rsidRPr="00250BA7">
        <w:rPr>
          <w:rFonts w:ascii="Times New Roman" w:eastAsia="標楷體" w:hAnsi="Times New Roman" w:hint="eastAsia"/>
          <w:szCs w:val="24"/>
        </w:rPr>
        <w:t>人，分別由直轄市民、縣（市）民、鄉（鎮、市）民、直轄市</w:t>
      </w:r>
      <w:r w:rsidR="009620C6" w:rsidRPr="00250BA7">
        <w:rPr>
          <w:rFonts w:ascii="Times New Roman" w:eastAsia="標楷體" w:hAnsi="Times New Roman" w:hint="eastAsia"/>
          <w:szCs w:val="24"/>
        </w:rPr>
        <w:t>山地原住民區民、村（里）民選舉，以候選人得票數較多數者為當選。</w:t>
      </w:r>
      <w:r w:rsidRPr="00250BA7">
        <w:rPr>
          <w:rFonts w:ascii="Times New Roman" w:eastAsia="標楷體" w:hAnsi="Times New Roman" w:hint="eastAsia"/>
          <w:szCs w:val="24"/>
        </w:rPr>
        <w:t>任期</w:t>
      </w:r>
      <w:r w:rsidRPr="00250BA7">
        <w:rPr>
          <w:rFonts w:ascii="Times New Roman" w:eastAsia="標楷體" w:hAnsi="Times New Roman" w:hint="eastAsia"/>
          <w:szCs w:val="24"/>
        </w:rPr>
        <w:t>4</w:t>
      </w:r>
      <w:r w:rsidRPr="00250BA7">
        <w:rPr>
          <w:rFonts w:ascii="Times New Roman" w:eastAsia="標楷體" w:hAnsi="Times New Roman" w:hint="eastAsia"/>
          <w:szCs w:val="24"/>
        </w:rPr>
        <w:t>年，除村（里）長連選得連任，無次數限制外，其餘直轄市長、縣（市）長、鄉（鎮、市）長、直轄市山地原住民區長均連選得連任</w:t>
      </w:r>
      <w:r w:rsidRPr="00250BA7">
        <w:rPr>
          <w:rFonts w:ascii="Times New Roman" w:eastAsia="標楷體" w:hAnsi="Times New Roman" w:hint="eastAsia"/>
          <w:szCs w:val="24"/>
        </w:rPr>
        <w:t>1</w:t>
      </w:r>
      <w:r w:rsidR="00B7105B" w:rsidRPr="00B7105B">
        <w:rPr>
          <w:rFonts w:ascii="Times New Roman" w:eastAsia="標楷體" w:hAnsi="Times New Roman" w:hint="eastAsia"/>
          <w:szCs w:val="24"/>
        </w:rPr>
        <w:t>屆。</w:t>
      </w:r>
      <w:r w:rsidR="00B7105B" w:rsidRPr="00B7105B">
        <w:rPr>
          <w:rFonts w:ascii="Times New Roman" w:eastAsia="標楷體" w:hAnsi="Times New Roman" w:hint="eastAsia"/>
          <w:szCs w:val="24"/>
        </w:rPr>
        <w:t>2018</w:t>
      </w:r>
      <w:r w:rsidR="00B7105B" w:rsidRPr="00B7105B">
        <w:rPr>
          <w:rFonts w:ascii="Times New Roman" w:eastAsia="標楷體" w:hAnsi="Times New Roman" w:hint="eastAsia"/>
          <w:szCs w:val="24"/>
        </w:rPr>
        <w:t>年選出</w:t>
      </w:r>
      <w:r w:rsidR="00B7105B" w:rsidRPr="00B7105B">
        <w:rPr>
          <w:rFonts w:ascii="Times New Roman" w:eastAsia="標楷體" w:hAnsi="Times New Roman" w:hint="eastAsia"/>
          <w:szCs w:val="24"/>
        </w:rPr>
        <w:t>6</w:t>
      </w:r>
      <w:r w:rsidR="00B7105B" w:rsidRPr="00B7105B">
        <w:rPr>
          <w:rFonts w:ascii="Times New Roman" w:eastAsia="標楷體" w:hAnsi="Times New Roman" w:hint="eastAsia"/>
          <w:szCs w:val="24"/>
        </w:rPr>
        <w:t>位直轄市長、</w:t>
      </w:r>
      <w:r w:rsidR="00B7105B" w:rsidRPr="00B7105B">
        <w:rPr>
          <w:rFonts w:ascii="Times New Roman" w:eastAsia="標楷體" w:hAnsi="Times New Roman" w:hint="eastAsia"/>
          <w:szCs w:val="24"/>
        </w:rPr>
        <w:t>16</w:t>
      </w:r>
      <w:r w:rsidR="00B7105B" w:rsidRPr="00B7105B">
        <w:rPr>
          <w:rFonts w:ascii="Times New Roman" w:eastAsia="標楷體" w:hAnsi="Times New Roman" w:hint="eastAsia"/>
          <w:szCs w:val="24"/>
        </w:rPr>
        <w:t>位縣（市）長、</w:t>
      </w:r>
      <w:r w:rsidR="00B7105B" w:rsidRPr="00B7105B">
        <w:rPr>
          <w:rFonts w:ascii="Times New Roman" w:eastAsia="標楷體" w:hAnsi="Times New Roman" w:hint="eastAsia"/>
          <w:szCs w:val="24"/>
        </w:rPr>
        <w:t>198</w:t>
      </w:r>
      <w:r w:rsidR="00B7105B" w:rsidRPr="00B7105B">
        <w:rPr>
          <w:rFonts w:ascii="Times New Roman" w:eastAsia="標楷體" w:hAnsi="Times New Roman" w:hint="eastAsia"/>
          <w:szCs w:val="24"/>
        </w:rPr>
        <w:t>位鄉（鎮、市）長、</w:t>
      </w:r>
      <w:r w:rsidR="00B7105B" w:rsidRPr="00B7105B">
        <w:rPr>
          <w:rFonts w:ascii="Times New Roman" w:eastAsia="標楷體" w:hAnsi="Times New Roman" w:hint="eastAsia"/>
          <w:szCs w:val="24"/>
        </w:rPr>
        <w:t>6</w:t>
      </w:r>
      <w:r w:rsidR="00B7105B" w:rsidRPr="00B7105B">
        <w:rPr>
          <w:rFonts w:ascii="Times New Roman" w:eastAsia="標楷體" w:hAnsi="Times New Roman" w:hint="eastAsia"/>
          <w:szCs w:val="24"/>
        </w:rPr>
        <w:t>位直轄市山地原住民區長、</w:t>
      </w:r>
      <w:r w:rsidR="00B7105B" w:rsidRPr="00B7105B">
        <w:rPr>
          <w:rFonts w:ascii="Times New Roman" w:eastAsia="標楷體" w:hAnsi="Times New Roman" w:hint="eastAsia"/>
          <w:szCs w:val="24"/>
        </w:rPr>
        <w:t>7,754</w:t>
      </w:r>
      <w:r w:rsidR="00B7105B" w:rsidRPr="00B7105B">
        <w:rPr>
          <w:rFonts w:ascii="Times New Roman" w:eastAsia="標楷體" w:hAnsi="Times New Roman" w:hint="eastAsia"/>
          <w:szCs w:val="24"/>
        </w:rPr>
        <w:t>位村（里）長。</w:t>
      </w:r>
      <w:r w:rsidR="00303BD3" w:rsidRPr="00FE7F83">
        <w:rPr>
          <w:rFonts w:ascii="Times New Roman" w:eastAsia="標楷體" w:hAnsi="Times New Roman" w:hint="eastAsia"/>
          <w:b/>
          <w:szCs w:val="24"/>
          <w:u w:val="single"/>
        </w:rPr>
        <w:t>(</w:t>
      </w:r>
      <w:r w:rsidR="00303BD3" w:rsidRPr="00FE7F83">
        <w:rPr>
          <w:rFonts w:ascii="Times New Roman" w:eastAsia="標楷體" w:hAnsi="Times New Roman" w:hint="eastAsia"/>
          <w:b/>
          <w:szCs w:val="24"/>
          <w:u w:val="single"/>
        </w:rPr>
        <w:t>中選會</w:t>
      </w:r>
      <w:r w:rsidR="00303BD3" w:rsidRPr="00FE7F83">
        <w:rPr>
          <w:rFonts w:ascii="Times New Roman" w:eastAsia="標楷體" w:hAnsi="Times New Roman" w:hint="eastAsia"/>
          <w:b/>
          <w:szCs w:val="24"/>
          <w:u w:val="single"/>
        </w:rPr>
        <w:t>)</w:t>
      </w:r>
    </w:p>
    <w:p w:rsidR="003017C8" w:rsidRPr="00250BA7" w:rsidRDefault="00B54B27" w:rsidP="00720A19">
      <w:pPr>
        <w:pStyle w:val="a8"/>
        <w:numPr>
          <w:ilvl w:val="0"/>
          <w:numId w:val="10"/>
        </w:numPr>
        <w:spacing w:line="480" w:lineRule="exact"/>
        <w:ind w:leftChars="0" w:left="426" w:hanging="426"/>
        <w:jc w:val="both"/>
        <w:rPr>
          <w:rFonts w:ascii="Times New Roman" w:eastAsia="標楷體" w:hAnsi="Times New Roman"/>
          <w:szCs w:val="24"/>
        </w:rPr>
      </w:pPr>
      <w:r w:rsidRPr="00250BA7">
        <w:rPr>
          <w:rFonts w:ascii="Times New Roman" w:eastAsia="標楷體" w:hAnsi="Times New Roman" w:hint="eastAsia"/>
          <w:szCs w:val="24"/>
        </w:rPr>
        <w:t>地方民意代表</w:t>
      </w:r>
      <w:r w:rsidR="00DD135A" w:rsidRPr="00250BA7">
        <w:rPr>
          <w:rFonts w:ascii="Times New Roman" w:eastAsia="標楷體" w:hAnsi="Times New Roman" w:hint="eastAsia"/>
          <w:szCs w:val="24"/>
        </w:rPr>
        <w:t>選舉：直轄市議員、縣（市）議員、鄉（鎮、市）及直轄市山地原住民</w:t>
      </w:r>
      <w:r w:rsidR="00CE2F06" w:rsidRPr="00250BA7">
        <w:rPr>
          <w:rFonts w:ascii="Times New Roman" w:eastAsia="標楷體" w:hAnsi="Times New Roman" w:hint="eastAsia"/>
          <w:szCs w:val="24"/>
        </w:rPr>
        <w:t>區民</w:t>
      </w:r>
      <w:r w:rsidRPr="00250BA7">
        <w:rPr>
          <w:rFonts w:ascii="Times New Roman" w:eastAsia="標楷體" w:hAnsi="Times New Roman" w:hint="eastAsia"/>
          <w:szCs w:val="24"/>
        </w:rPr>
        <w:t>代表均分為區域及原住民選舉，分別由直轄市民、縣（市）民、鄉（鎮、市、區）民及各行政區內原住民選舉之，以候選人得票數較多數者為當選，連選得連任，無次數限制，並有婦女保障名額之規定。</w:t>
      </w:r>
      <w:r w:rsidR="00B7105B" w:rsidRPr="00B7105B">
        <w:rPr>
          <w:rFonts w:ascii="Times New Roman" w:eastAsia="標楷體" w:hAnsi="Times New Roman" w:hint="eastAsia"/>
          <w:szCs w:val="24"/>
        </w:rPr>
        <w:t>2018</w:t>
      </w:r>
      <w:r w:rsidR="00B7105B" w:rsidRPr="00B7105B">
        <w:rPr>
          <w:rFonts w:ascii="Times New Roman" w:eastAsia="標楷體" w:hAnsi="Times New Roman" w:hint="eastAsia"/>
          <w:szCs w:val="24"/>
        </w:rPr>
        <w:t>年選出</w:t>
      </w:r>
      <w:r w:rsidR="00B7105B" w:rsidRPr="00B7105B">
        <w:rPr>
          <w:rFonts w:ascii="Times New Roman" w:eastAsia="標楷體" w:hAnsi="Times New Roman" w:hint="eastAsia"/>
          <w:szCs w:val="24"/>
        </w:rPr>
        <w:t>380</w:t>
      </w:r>
      <w:r w:rsidR="00B7105B" w:rsidRPr="00B7105B">
        <w:rPr>
          <w:rFonts w:ascii="Times New Roman" w:eastAsia="標楷體" w:hAnsi="Times New Roman" w:hint="eastAsia"/>
          <w:szCs w:val="24"/>
        </w:rPr>
        <w:t>位直轄市議員、</w:t>
      </w:r>
      <w:r w:rsidR="00B7105B" w:rsidRPr="00B7105B">
        <w:rPr>
          <w:rFonts w:ascii="Times New Roman" w:eastAsia="標楷體" w:hAnsi="Times New Roman" w:hint="eastAsia"/>
          <w:szCs w:val="24"/>
        </w:rPr>
        <w:t>532</w:t>
      </w:r>
      <w:r w:rsidR="00B7105B" w:rsidRPr="00B7105B">
        <w:rPr>
          <w:rFonts w:ascii="Times New Roman" w:eastAsia="標楷體" w:hAnsi="Times New Roman" w:hint="eastAsia"/>
          <w:szCs w:val="24"/>
        </w:rPr>
        <w:t>位縣（市）議員、</w:t>
      </w:r>
      <w:r w:rsidR="00B7105B" w:rsidRPr="00B7105B">
        <w:rPr>
          <w:rFonts w:ascii="Times New Roman" w:eastAsia="標楷體" w:hAnsi="Times New Roman" w:hint="eastAsia"/>
          <w:szCs w:val="24"/>
        </w:rPr>
        <w:t>2,099</w:t>
      </w:r>
      <w:r w:rsidR="00B7105B" w:rsidRPr="00B7105B">
        <w:rPr>
          <w:rFonts w:ascii="Times New Roman" w:eastAsia="標楷體" w:hAnsi="Times New Roman" w:hint="eastAsia"/>
          <w:szCs w:val="24"/>
        </w:rPr>
        <w:t>位鄉（鎮、市）民代表、</w:t>
      </w:r>
      <w:r w:rsidR="00B7105B" w:rsidRPr="00B7105B">
        <w:rPr>
          <w:rFonts w:ascii="Times New Roman" w:eastAsia="標楷體" w:hAnsi="Times New Roman" w:hint="eastAsia"/>
          <w:szCs w:val="24"/>
        </w:rPr>
        <w:t>50</w:t>
      </w:r>
      <w:r w:rsidR="00B7105B" w:rsidRPr="00B7105B">
        <w:rPr>
          <w:rFonts w:ascii="Times New Roman" w:eastAsia="標楷體" w:hAnsi="Times New Roman" w:hint="eastAsia"/>
          <w:szCs w:val="24"/>
        </w:rPr>
        <w:t>位直轄市原住民區民代表。</w:t>
      </w:r>
      <w:r w:rsidR="00303BD3" w:rsidRPr="00FE7F83">
        <w:rPr>
          <w:rFonts w:ascii="Times New Roman" w:eastAsia="標楷體" w:hAnsi="Times New Roman" w:hint="eastAsia"/>
          <w:b/>
          <w:szCs w:val="24"/>
          <w:u w:val="single"/>
        </w:rPr>
        <w:t>(</w:t>
      </w:r>
      <w:r w:rsidR="00303BD3" w:rsidRPr="00FE7F83">
        <w:rPr>
          <w:rFonts w:ascii="Times New Roman" w:eastAsia="標楷體" w:hAnsi="Times New Roman" w:hint="eastAsia"/>
          <w:b/>
          <w:szCs w:val="24"/>
          <w:u w:val="single"/>
        </w:rPr>
        <w:t>中選會</w:t>
      </w:r>
      <w:r w:rsidR="00303BD3" w:rsidRPr="00FE7F83">
        <w:rPr>
          <w:rFonts w:ascii="Times New Roman" w:eastAsia="標楷體" w:hAnsi="Times New Roman" w:hint="eastAsia"/>
          <w:b/>
          <w:szCs w:val="24"/>
          <w:u w:val="single"/>
        </w:rPr>
        <w:t>)</w:t>
      </w:r>
    </w:p>
    <w:p w:rsidR="00B54B27" w:rsidRPr="00250BA7" w:rsidRDefault="005441B1" w:rsidP="00720A19">
      <w:pPr>
        <w:pStyle w:val="a8"/>
        <w:numPr>
          <w:ilvl w:val="0"/>
          <w:numId w:val="10"/>
        </w:numPr>
        <w:spacing w:line="480" w:lineRule="exact"/>
        <w:ind w:leftChars="0" w:left="426" w:hanging="426"/>
        <w:jc w:val="both"/>
        <w:rPr>
          <w:rFonts w:ascii="Times New Roman" w:eastAsia="標楷體" w:hAnsi="Times New Roman"/>
          <w:szCs w:val="24"/>
        </w:rPr>
      </w:pPr>
      <w:r w:rsidRPr="005441B1">
        <w:rPr>
          <w:rFonts w:ascii="Times New Roman" w:eastAsia="標楷體" w:hAnsi="Times New Roman"/>
          <w:szCs w:val="24"/>
        </w:rPr>
        <w:t>2015</w:t>
      </w:r>
      <w:r w:rsidRPr="005441B1">
        <w:rPr>
          <w:rFonts w:ascii="Times New Roman" w:eastAsia="標楷體" w:hAnsi="Times New Roman"/>
          <w:szCs w:val="24"/>
        </w:rPr>
        <w:t>年至</w:t>
      </w:r>
      <w:r w:rsidRPr="005441B1">
        <w:rPr>
          <w:rFonts w:ascii="Times New Roman" w:eastAsia="標楷體" w:hAnsi="Times New Roman"/>
          <w:szCs w:val="24"/>
        </w:rPr>
        <w:t>2018</w:t>
      </w:r>
      <w:r w:rsidR="00B54B27" w:rsidRPr="00250BA7">
        <w:rPr>
          <w:rFonts w:ascii="Times New Roman" w:eastAsia="標楷體" w:hAnsi="Times New Roman" w:hint="eastAsia"/>
          <w:szCs w:val="24"/>
        </w:rPr>
        <w:t>登記備案之政黨計有</w:t>
      </w:r>
      <w:r>
        <w:rPr>
          <w:rFonts w:ascii="Times New Roman" w:eastAsia="標楷體" w:hAnsi="Times New Roman" w:hint="eastAsia"/>
          <w:szCs w:val="24"/>
        </w:rPr>
        <w:t>77</w:t>
      </w:r>
      <w:r w:rsidR="00B54B27" w:rsidRPr="00250BA7">
        <w:rPr>
          <w:rFonts w:ascii="Times New Roman" w:eastAsia="標楷體" w:hAnsi="Times New Roman" w:hint="eastAsia"/>
          <w:szCs w:val="24"/>
        </w:rPr>
        <w:t>個。</w:t>
      </w:r>
      <w:r w:rsidR="00DB1245" w:rsidRPr="00A44A27">
        <w:rPr>
          <w:rFonts w:ascii="Times New Roman" w:eastAsia="標楷體" w:hAnsi="Times New Roman" w:hint="eastAsia"/>
          <w:b/>
          <w:szCs w:val="24"/>
        </w:rPr>
        <w:t>(</w:t>
      </w:r>
      <w:r w:rsidR="00DB1245">
        <w:rPr>
          <w:rFonts w:ascii="Times New Roman" w:eastAsia="標楷體" w:hAnsi="Times New Roman" w:hint="eastAsia"/>
          <w:b/>
          <w:szCs w:val="24"/>
        </w:rPr>
        <w:t>內政</w:t>
      </w:r>
      <w:r w:rsidR="00DB1245" w:rsidRPr="00A44A27">
        <w:rPr>
          <w:rFonts w:ascii="Times New Roman" w:eastAsia="標楷體" w:hAnsi="Times New Roman" w:hint="eastAsia"/>
          <w:b/>
          <w:szCs w:val="24"/>
        </w:rPr>
        <w:t>部</w:t>
      </w:r>
      <w:r w:rsidR="00DB1245" w:rsidRPr="00A44A27">
        <w:rPr>
          <w:rFonts w:ascii="Times New Roman" w:eastAsia="標楷體" w:hAnsi="Times New Roman" w:hint="eastAsia"/>
          <w:b/>
          <w:szCs w:val="24"/>
        </w:rPr>
        <w:t>)</w:t>
      </w:r>
    </w:p>
    <w:p w:rsidR="00B54B27" w:rsidRPr="00250BA7" w:rsidRDefault="005441B1" w:rsidP="00720A19">
      <w:pPr>
        <w:pStyle w:val="a8"/>
        <w:numPr>
          <w:ilvl w:val="0"/>
          <w:numId w:val="10"/>
        </w:numPr>
        <w:spacing w:line="480" w:lineRule="exact"/>
        <w:ind w:leftChars="0" w:left="426" w:hanging="426"/>
        <w:jc w:val="both"/>
        <w:rPr>
          <w:rFonts w:ascii="Times New Roman" w:eastAsia="標楷體" w:hAnsi="Times New Roman"/>
          <w:szCs w:val="24"/>
        </w:rPr>
      </w:pPr>
      <w:r w:rsidRPr="005441B1">
        <w:rPr>
          <w:rFonts w:ascii="Times New Roman" w:eastAsia="標楷體" w:hAnsi="Times New Roman"/>
          <w:szCs w:val="24"/>
        </w:rPr>
        <w:t>2015</w:t>
      </w:r>
      <w:r w:rsidRPr="005441B1">
        <w:rPr>
          <w:rFonts w:ascii="Times New Roman" w:eastAsia="標楷體" w:hAnsi="Times New Roman"/>
          <w:szCs w:val="24"/>
        </w:rPr>
        <w:t>年至</w:t>
      </w:r>
      <w:r w:rsidRPr="005441B1">
        <w:rPr>
          <w:rFonts w:ascii="Times New Roman" w:eastAsia="標楷體" w:hAnsi="Times New Roman"/>
          <w:szCs w:val="24"/>
        </w:rPr>
        <w:t>2018</w:t>
      </w:r>
      <w:r w:rsidR="00B54B27" w:rsidRPr="00250BA7">
        <w:rPr>
          <w:rFonts w:ascii="Times New Roman" w:eastAsia="標楷體" w:hAnsi="Times New Roman" w:hint="eastAsia"/>
          <w:szCs w:val="24"/>
        </w:rPr>
        <w:t>經許可設立之全國性政治團體計有</w:t>
      </w:r>
      <w:r>
        <w:rPr>
          <w:rFonts w:ascii="Times New Roman" w:eastAsia="標楷體" w:hAnsi="Times New Roman" w:hint="eastAsia"/>
          <w:szCs w:val="24"/>
        </w:rPr>
        <w:t>5</w:t>
      </w:r>
      <w:r w:rsidR="00B54B27" w:rsidRPr="00250BA7">
        <w:rPr>
          <w:rFonts w:ascii="Times New Roman" w:eastAsia="標楷體" w:hAnsi="Times New Roman" w:hint="eastAsia"/>
          <w:szCs w:val="24"/>
        </w:rPr>
        <w:t>個。</w:t>
      </w:r>
      <w:r w:rsidR="00DB1245" w:rsidRPr="00A44A27">
        <w:rPr>
          <w:rFonts w:ascii="Times New Roman" w:eastAsia="標楷體" w:hAnsi="Times New Roman" w:hint="eastAsia"/>
          <w:b/>
          <w:szCs w:val="24"/>
        </w:rPr>
        <w:t>(</w:t>
      </w:r>
      <w:r w:rsidR="00DB1245">
        <w:rPr>
          <w:rFonts w:ascii="Times New Roman" w:eastAsia="標楷體" w:hAnsi="Times New Roman" w:hint="eastAsia"/>
          <w:b/>
          <w:szCs w:val="24"/>
        </w:rPr>
        <w:t>內政</w:t>
      </w:r>
      <w:r w:rsidR="00DB1245" w:rsidRPr="00A44A27">
        <w:rPr>
          <w:rFonts w:ascii="Times New Roman" w:eastAsia="標楷體" w:hAnsi="Times New Roman" w:hint="eastAsia"/>
          <w:b/>
          <w:szCs w:val="24"/>
        </w:rPr>
        <w:t>部</w:t>
      </w:r>
      <w:r w:rsidR="00DB1245" w:rsidRPr="00A44A27">
        <w:rPr>
          <w:rFonts w:ascii="Times New Roman" w:eastAsia="標楷體" w:hAnsi="Times New Roman" w:hint="eastAsia"/>
          <w:b/>
          <w:szCs w:val="24"/>
        </w:rPr>
        <w:t>)</w:t>
      </w:r>
    </w:p>
    <w:p w:rsidR="004B3AF7" w:rsidRPr="00250BA7" w:rsidRDefault="00B7105B" w:rsidP="00720A19">
      <w:pPr>
        <w:pStyle w:val="a8"/>
        <w:numPr>
          <w:ilvl w:val="0"/>
          <w:numId w:val="10"/>
        </w:numPr>
        <w:spacing w:line="480" w:lineRule="exact"/>
        <w:ind w:leftChars="0" w:left="426" w:hanging="426"/>
        <w:jc w:val="both"/>
        <w:rPr>
          <w:rFonts w:ascii="Times New Roman" w:eastAsia="標楷體" w:hAnsi="Times New Roman"/>
          <w:szCs w:val="24"/>
        </w:rPr>
      </w:pPr>
      <w:r w:rsidRPr="00B7105B">
        <w:rPr>
          <w:rFonts w:ascii="Times New Roman" w:eastAsia="標楷體" w:hAnsi="Times New Roman" w:hint="eastAsia"/>
          <w:szCs w:val="24"/>
        </w:rPr>
        <w:t>2009</w:t>
      </w:r>
      <w:r w:rsidRPr="00B7105B">
        <w:rPr>
          <w:rFonts w:ascii="Times New Roman" w:eastAsia="標楷體" w:hAnsi="Times New Roman" w:hint="eastAsia"/>
          <w:szCs w:val="24"/>
        </w:rPr>
        <w:t>年、</w:t>
      </w:r>
      <w:r w:rsidRPr="00B7105B">
        <w:rPr>
          <w:rFonts w:ascii="Times New Roman" w:eastAsia="標楷體" w:hAnsi="Times New Roman" w:hint="eastAsia"/>
          <w:szCs w:val="24"/>
        </w:rPr>
        <w:t>2010</w:t>
      </w:r>
      <w:r w:rsidRPr="00B7105B">
        <w:rPr>
          <w:rFonts w:ascii="Times New Roman" w:eastAsia="標楷體" w:hAnsi="Times New Roman" w:hint="eastAsia"/>
          <w:szCs w:val="24"/>
        </w:rPr>
        <w:t>年、</w:t>
      </w:r>
      <w:r w:rsidRPr="00B7105B">
        <w:rPr>
          <w:rFonts w:ascii="Times New Roman" w:eastAsia="標楷體" w:hAnsi="Times New Roman" w:hint="eastAsia"/>
          <w:szCs w:val="24"/>
        </w:rPr>
        <w:t>2014</w:t>
      </w:r>
      <w:r w:rsidRPr="00B7105B">
        <w:rPr>
          <w:rFonts w:ascii="Times New Roman" w:eastAsia="標楷體" w:hAnsi="Times New Roman" w:hint="eastAsia"/>
          <w:szCs w:val="24"/>
        </w:rPr>
        <w:t>年及</w:t>
      </w:r>
      <w:r w:rsidRPr="00B7105B">
        <w:rPr>
          <w:rFonts w:ascii="Times New Roman" w:eastAsia="標楷體" w:hAnsi="Times New Roman" w:hint="eastAsia"/>
          <w:szCs w:val="24"/>
        </w:rPr>
        <w:t>2018</w:t>
      </w:r>
      <w:r w:rsidRPr="00B7105B">
        <w:rPr>
          <w:rFonts w:ascii="Times New Roman" w:eastAsia="標楷體" w:hAnsi="Times New Roman" w:hint="eastAsia"/>
          <w:szCs w:val="24"/>
        </w:rPr>
        <w:t>年地方層級公職人員選舉－選舉人數如</w:t>
      </w:r>
      <w:r w:rsidR="00AF37BD" w:rsidRPr="00250BA7">
        <w:rPr>
          <w:rFonts w:ascii="Times New Roman" w:eastAsia="標楷體" w:hAnsi="Times New Roman" w:hint="eastAsia"/>
          <w:szCs w:val="24"/>
        </w:rPr>
        <w:t>表</w:t>
      </w:r>
      <w:r w:rsidR="00543C4F">
        <w:rPr>
          <w:rFonts w:ascii="Times New Roman" w:eastAsia="標楷體" w:hAnsi="Times New Roman" w:hint="eastAsia"/>
          <w:szCs w:val="24"/>
        </w:rPr>
        <w:t>38</w:t>
      </w:r>
      <w:r w:rsidR="008359ED" w:rsidRPr="00250BA7">
        <w:rPr>
          <w:rFonts w:ascii="Times New Roman" w:eastAsia="標楷體" w:hAnsi="Times New Roman" w:hint="eastAsia"/>
          <w:szCs w:val="24"/>
        </w:rPr>
        <w:t>。</w:t>
      </w:r>
      <w:r w:rsidR="00303BD3" w:rsidRPr="00FE7F83">
        <w:rPr>
          <w:rFonts w:ascii="Times New Roman" w:eastAsia="標楷體" w:hAnsi="Times New Roman" w:hint="eastAsia"/>
          <w:b/>
          <w:szCs w:val="24"/>
          <w:u w:val="single"/>
        </w:rPr>
        <w:t>(</w:t>
      </w:r>
      <w:r w:rsidR="00303BD3" w:rsidRPr="00FE7F83">
        <w:rPr>
          <w:rFonts w:ascii="Times New Roman" w:eastAsia="標楷體" w:hAnsi="Times New Roman" w:hint="eastAsia"/>
          <w:b/>
          <w:szCs w:val="24"/>
          <w:u w:val="single"/>
        </w:rPr>
        <w:t>中選會</w:t>
      </w:r>
      <w:r w:rsidR="00303BD3" w:rsidRPr="00FE7F83">
        <w:rPr>
          <w:rFonts w:ascii="Times New Roman" w:eastAsia="標楷體" w:hAnsi="Times New Roman" w:hint="eastAsia"/>
          <w:b/>
          <w:szCs w:val="24"/>
          <w:u w:val="single"/>
        </w:rPr>
        <w:t>)</w:t>
      </w:r>
    </w:p>
    <w:p w:rsidR="00B54B27" w:rsidRPr="00250BA7" w:rsidRDefault="00CD1CE3" w:rsidP="00CD1CE3">
      <w:pPr>
        <w:pStyle w:val="af"/>
        <w:jc w:val="center"/>
        <w:rPr>
          <w:rFonts w:ascii="標楷體" w:hAnsi="標楷體"/>
          <w:b/>
          <w:sz w:val="24"/>
          <w:szCs w:val="24"/>
        </w:rPr>
      </w:pPr>
      <w:bookmarkStart w:id="91" w:name="_Toc305771242"/>
      <w:bookmarkStart w:id="92" w:name="_Toc306118481"/>
      <w:bookmarkStart w:id="93" w:name="_Toc306279347"/>
      <w:bookmarkStart w:id="94" w:name="_Toc306370672"/>
      <w:bookmarkStart w:id="95" w:name="_Toc446921104"/>
      <w:r w:rsidRPr="00250BA7">
        <w:rPr>
          <w:rFonts w:ascii="標楷體" w:hAnsi="標楷體" w:hint="eastAsia"/>
          <w:b/>
          <w:sz w:val="24"/>
          <w:szCs w:val="24"/>
        </w:rPr>
        <w:t xml:space="preserve">表 </w:t>
      </w:r>
      <w:r w:rsidRPr="00250BA7">
        <w:rPr>
          <w:rFonts w:ascii="標楷體" w:hAnsi="標楷體"/>
          <w:b/>
          <w:sz w:val="24"/>
          <w:szCs w:val="24"/>
        </w:rPr>
        <w:fldChar w:fldCharType="begin"/>
      </w:r>
      <w:r w:rsidRPr="00250BA7">
        <w:rPr>
          <w:rFonts w:ascii="標楷體" w:hAnsi="標楷體"/>
          <w:b/>
          <w:sz w:val="24"/>
          <w:szCs w:val="24"/>
        </w:rPr>
        <w:instrText xml:space="preserve"> </w:instrText>
      </w:r>
      <w:r w:rsidRPr="00250BA7">
        <w:rPr>
          <w:rFonts w:ascii="標楷體" w:hAnsi="標楷體" w:hint="eastAsia"/>
          <w:b/>
          <w:sz w:val="24"/>
          <w:szCs w:val="24"/>
        </w:rPr>
        <w:instrText>SEQ 表 \* ARABIC</w:instrText>
      </w:r>
      <w:r w:rsidRPr="00250BA7">
        <w:rPr>
          <w:rFonts w:ascii="標楷體" w:hAnsi="標楷體"/>
          <w:b/>
          <w:sz w:val="24"/>
          <w:szCs w:val="24"/>
        </w:rPr>
        <w:instrText xml:space="preserve"> </w:instrText>
      </w:r>
      <w:r w:rsidRPr="00250BA7">
        <w:rPr>
          <w:rFonts w:ascii="標楷體" w:hAnsi="標楷體"/>
          <w:b/>
          <w:sz w:val="24"/>
          <w:szCs w:val="24"/>
        </w:rPr>
        <w:fldChar w:fldCharType="separate"/>
      </w:r>
      <w:r w:rsidR="00795269">
        <w:rPr>
          <w:rFonts w:ascii="標楷體" w:hAnsi="標楷體"/>
          <w:b/>
          <w:noProof/>
          <w:sz w:val="24"/>
          <w:szCs w:val="24"/>
        </w:rPr>
        <w:t>38</w:t>
      </w:r>
      <w:r w:rsidRPr="00250BA7">
        <w:rPr>
          <w:rFonts w:ascii="標楷體" w:hAnsi="標楷體"/>
          <w:b/>
          <w:sz w:val="24"/>
          <w:szCs w:val="24"/>
        </w:rPr>
        <w:fldChar w:fldCharType="end"/>
      </w:r>
      <w:r w:rsidR="009D3D97" w:rsidRPr="00250BA7">
        <w:rPr>
          <w:rFonts w:ascii="標楷體" w:hAnsi="標楷體"/>
          <w:b/>
          <w:sz w:val="24"/>
          <w:szCs w:val="24"/>
        </w:rPr>
        <w:t xml:space="preserve">　地方層級公職人員選舉</w:t>
      </w:r>
      <w:bookmarkEnd w:id="91"/>
      <w:bookmarkEnd w:id="92"/>
      <w:bookmarkEnd w:id="93"/>
      <w:bookmarkEnd w:id="94"/>
      <w:r w:rsidR="009D3D97" w:rsidRPr="00250BA7">
        <w:rPr>
          <w:rFonts w:ascii="標楷體" w:hAnsi="標楷體"/>
          <w:b/>
          <w:sz w:val="24"/>
          <w:szCs w:val="24"/>
        </w:rPr>
        <w:t>－選舉人數</w:t>
      </w:r>
      <w:bookmarkEnd w:id="95"/>
    </w:p>
    <w:p w:rsidR="00B54B27" w:rsidRPr="00250BA7" w:rsidRDefault="00B95589" w:rsidP="009268F1">
      <w:pPr>
        <w:pStyle w:val="003"/>
        <w:tabs>
          <w:tab w:val="left" w:pos="7938"/>
        </w:tabs>
        <w:adjustRightInd w:val="0"/>
        <w:ind w:left="700" w:right="-99" w:hanging="700"/>
        <w:jc w:val="right"/>
        <w:rPr>
          <w:b w:val="0"/>
          <w:sz w:val="20"/>
          <w:szCs w:val="20"/>
        </w:rPr>
      </w:pPr>
      <w:r w:rsidRPr="00250BA7">
        <w:rPr>
          <w:rFonts w:hint="eastAsia"/>
          <w:b w:val="0"/>
          <w:sz w:val="20"/>
          <w:szCs w:val="20"/>
        </w:rPr>
        <w:t xml:space="preserve">      </w:t>
      </w:r>
      <w:r w:rsidR="00B54B27" w:rsidRPr="00250BA7">
        <w:rPr>
          <w:b w:val="0"/>
          <w:sz w:val="20"/>
          <w:szCs w:val="20"/>
        </w:rPr>
        <w:t>單位：人；</w:t>
      </w:r>
      <w:r w:rsidR="00B54B27" w:rsidRPr="00250BA7">
        <w:rPr>
          <w:b w:val="0"/>
          <w:sz w:val="20"/>
          <w:szCs w:val="20"/>
        </w:rPr>
        <w:t>%</w:t>
      </w:r>
    </w:p>
    <w:tbl>
      <w:tblPr>
        <w:tblW w:w="5000" w:type="pct"/>
        <w:jc w:val="center"/>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4341"/>
        <w:gridCol w:w="1922"/>
        <w:gridCol w:w="1948"/>
        <w:gridCol w:w="1359"/>
      </w:tblGrid>
      <w:tr w:rsidR="00250BA7" w:rsidRPr="00250BA7" w:rsidTr="00DC1703">
        <w:trPr>
          <w:trHeight w:val="174"/>
          <w:jc w:val="center"/>
        </w:trPr>
        <w:tc>
          <w:tcPr>
            <w:tcW w:w="2268" w:type="pct"/>
            <w:vAlign w:val="center"/>
          </w:tcPr>
          <w:p w:rsidR="00B54B27" w:rsidRPr="00250BA7" w:rsidRDefault="00B54B27" w:rsidP="009D3D97">
            <w:pPr>
              <w:adjustRightInd w:val="0"/>
              <w:snapToGrid w:val="0"/>
              <w:jc w:val="center"/>
              <w:rPr>
                <w:rFonts w:ascii="Times New Roman" w:eastAsia="標楷體" w:hAnsi="Times New Roman"/>
                <w:sz w:val="20"/>
                <w:szCs w:val="20"/>
              </w:rPr>
            </w:pPr>
            <w:r w:rsidRPr="00250BA7">
              <w:rPr>
                <w:rFonts w:ascii="Times New Roman" w:eastAsia="標楷體" w:hAnsi="Times New Roman"/>
                <w:kern w:val="0"/>
                <w:sz w:val="20"/>
                <w:szCs w:val="20"/>
              </w:rPr>
              <w:t>選舉別</w:t>
            </w:r>
          </w:p>
        </w:tc>
        <w:tc>
          <w:tcPr>
            <w:tcW w:w="1004" w:type="pct"/>
            <w:tcBorders>
              <w:bottom w:val="single" w:sz="4" w:space="0" w:color="auto"/>
            </w:tcBorders>
            <w:vAlign w:val="center"/>
          </w:tcPr>
          <w:p w:rsidR="00B54B27" w:rsidRPr="00250BA7" w:rsidRDefault="00B54B27" w:rsidP="009D3D97">
            <w:pPr>
              <w:adjustRightInd w:val="0"/>
              <w:snapToGrid w:val="0"/>
              <w:jc w:val="center"/>
              <w:rPr>
                <w:rFonts w:ascii="Times New Roman" w:eastAsia="標楷體" w:hAnsi="Times New Roman"/>
                <w:sz w:val="20"/>
                <w:szCs w:val="20"/>
              </w:rPr>
            </w:pPr>
            <w:r w:rsidRPr="00250BA7">
              <w:rPr>
                <w:rFonts w:ascii="Times New Roman" w:eastAsia="標楷體" w:hAnsi="Times New Roman"/>
                <w:sz w:val="20"/>
                <w:szCs w:val="20"/>
              </w:rPr>
              <w:t>人口數</w:t>
            </w:r>
          </w:p>
        </w:tc>
        <w:tc>
          <w:tcPr>
            <w:tcW w:w="1018" w:type="pct"/>
            <w:tcBorders>
              <w:bottom w:val="single" w:sz="4" w:space="0" w:color="auto"/>
            </w:tcBorders>
            <w:vAlign w:val="center"/>
          </w:tcPr>
          <w:p w:rsidR="00B54B27" w:rsidRPr="00250BA7" w:rsidRDefault="00B54B27" w:rsidP="009D3D97">
            <w:pPr>
              <w:adjustRightInd w:val="0"/>
              <w:snapToGrid w:val="0"/>
              <w:jc w:val="center"/>
              <w:rPr>
                <w:rFonts w:ascii="Times New Roman" w:eastAsia="標楷體" w:hAnsi="Times New Roman"/>
                <w:sz w:val="20"/>
                <w:szCs w:val="20"/>
              </w:rPr>
            </w:pPr>
            <w:r w:rsidRPr="00250BA7">
              <w:rPr>
                <w:rFonts w:ascii="Times New Roman" w:eastAsia="標楷體" w:hAnsi="Times New Roman"/>
                <w:sz w:val="20"/>
                <w:szCs w:val="20"/>
              </w:rPr>
              <w:t>選舉人數</w:t>
            </w:r>
          </w:p>
        </w:tc>
        <w:tc>
          <w:tcPr>
            <w:tcW w:w="710" w:type="pct"/>
            <w:tcBorders>
              <w:bottom w:val="single" w:sz="4" w:space="0" w:color="auto"/>
            </w:tcBorders>
            <w:vAlign w:val="center"/>
          </w:tcPr>
          <w:p w:rsidR="00B54B27" w:rsidRPr="00250BA7" w:rsidRDefault="009268F1" w:rsidP="009D3D97">
            <w:pPr>
              <w:adjustRightInd w:val="0"/>
              <w:snapToGrid w:val="0"/>
              <w:jc w:val="center"/>
              <w:rPr>
                <w:rFonts w:ascii="Times New Roman" w:eastAsia="標楷體" w:hAnsi="Times New Roman"/>
                <w:sz w:val="20"/>
                <w:szCs w:val="20"/>
              </w:rPr>
            </w:pPr>
            <w:r w:rsidRPr="00250BA7">
              <w:rPr>
                <w:rFonts w:ascii="Times New Roman" w:eastAsia="標楷體" w:hAnsi="Times New Roman"/>
                <w:sz w:val="20"/>
                <w:szCs w:val="20"/>
              </w:rPr>
              <w:t>選舉人數占人口數比率</w:t>
            </w:r>
          </w:p>
        </w:tc>
      </w:tr>
      <w:tr w:rsidR="00250BA7" w:rsidRPr="00250BA7" w:rsidTr="00DC1703">
        <w:trPr>
          <w:trHeight w:val="254"/>
          <w:jc w:val="center"/>
        </w:trPr>
        <w:tc>
          <w:tcPr>
            <w:tcW w:w="2268" w:type="pct"/>
            <w:vAlign w:val="center"/>
          </w:tcPr>
          <w:p w:rsidR="00B54B27" w:rsidRPr="00250BA7" w:rsidRDefault="00B54B27" w:rsidP="00B95589">
            <w:pPr>
              <w:adjustRightInd w:val="0"/>
              <w:rPr>
                <w:rFonts w:ascii="Times New Roman" w:eastAsia="標楷體" w:hAnsi="Times New Roman"/>
                <w:sz w:val="20"/>
                <w:szCs w:val="20"/>
              </w:rPr>
            </w:pPr>
            <w:r w:rsidRPr="00250BA7">
              <w:rPr>
                <w:rFonts w:ascii="Times New Roman" w:eastAsia="標楷體" w:hAnsi="Times New Roman"/>
                <w:sz w:val="20"/>
                <w:szCs w:val="20"/>
              </w:rPr>
              <w:t>2009</w:t>
            </w:r>
            <w:r w:rsidR="00B95589" w:rsidRPr="00250BA7">
              <w:rPr>
                <w:rFonts w:ascii="Times New Roman" w:eastAsia="標楷體" w:hAnsi="Times New Roman"/>
                <w:sz w:val="20"/>
                <w:szCs w:val="20"/>
              </w:rPr>
              <w:t>年縣</w:t>
            </w:r>
            <w:r w:rsidR="00005AEA" w:rsidRPr="00250BA7">
              <w:rPr>
                <w:rFonts w:ascii="Times New Roman" w:eastAsia="標楷體" w:hAnsi="Times New Roman" w:hint="eastAsia"/>
                <w:sz w:val="20"/>
                <w:szCs w:val="20"/>
              </w:rPr>
              <w:t>（</w:t>
            </w:r>
            <w:r w:rsidR="00B95589" w:rsidRPr="00250BA7">
              <w:rPr>
                <w:rFonts w:ascii="Times New Roman" w:eastAsia="標楷體" w:hAnsi="Times New Roman"/>
                <w:sz w:val="20"/>
                <w:szCs w:val="20"/>
              </w:rPr>
              <w:t>市</w:t>
            </w:r>
            <w:r w:rsidR="00005AEA" w:rsidRPr="00250BA7">
              <w:rPr>
                <w:rFonts w:ascii="Times New Roman" w:eastAsia="標楷體" w:hAnsi="Times New Roman" w:hint="eastAsia"/>
                <w:sz w:val="20"/>
                <w:szCs w:val="20"/>
              </w:rPr>
              <w:t>）</w:t>
            </w:r>
            <w:r w:rsidRPr="00250BA7">
              <w:rPr>
                <w:rFonts w:ascii="Times New Roman" w:eastAsia="標楷體" w:hAnsi="Times New Roman"/>
                <w:sz w:val="20"/>
                <w:szCs w:val="20"/>
              </w:rPr>
              <w:t>長選舉</w:t>
            </w:r>
          </w:p>
        </w:tc>
        <w:tc>
          <w:tcPr>
            <w:tcW w:w="1004" w:type="pct"/>
            <w:tcBorders>
              <w:bottom w:val="nil"/>
              <w:right w:val="nil"/>
            </w:tcBorders>
            <w:vAlign w:val="center"/>
          </w:tcPr>
          <w:p w:rsidR="00B54B27" w:rsidRPr="00250BA7" w:rsidRDefault="00B54B27" w:rsidP="001E4522">
            <w:pPr>
              <w:adjustRightInd w:val="0"/>
              <w:ind w:rightChars="-45" w:right="-108" w:firstLineChars="200" w:firstLine="400"/>
              <w:rPr>
                <w:rFonts w:ascii="Times New Roman" w:eastAsia="標楷體" w:hAnsi="Times New Roman"/>
                <w:sz w:val="20"/>
                <w:szCs w:val="20"/>
              </w:rPr>
            </w:pPr>
            <w:r w:rsidRPr="00250BA7">
              <w:rPr>
                <w:rFonts w:ascii="Times New Roman" w:eastAsia="標楷體" w:hAnsi="Times New Roman"/>
                <w:kern w:val="0"/>
                <w:sz w:val="20"/>
                <w:szCs w:val="20"/>
              </w:rPr>
              <w:t>9,346,529</w:t>
            </w:r>
          </w:p>
        </w:tc>
        <w:tc>
          <w:tcPr>
            <w:tcW w:w="1018" w:type="pct"/>
            <w:tcBorders>
              <w:left w:val="nil"/>
              <w:bottom w:val="nil"/>
              <w:right w:val="nil"/>
            </w:tcBorders>
            <w:vAlign w:val="center"/>
          </w:tcPr>
          <w:p w:rsidR="00B54B27" w:rsidRPr="00250BA7" w:rsidRDefault="00B54B27" w:rsidP="001E4522">
            <w:pPr>
              <w:adjustRightInd w:val="0"/>
              <w:ind w:rightChars="-45" w:right="-108" w:firstLineChars="200" w:firstLine="400"/>
              <w:rPr>
                <w:rFonts w:ascii="Times New Roman" w:eastAsia="標楷體" w:hAnsi="Times New Roman"/>
                <w:sz w:val="20"/>
                <w:szCs w:val="20"/>
              </w:rPr>
            </w:pPr>
            <w:r w:rsidRPr="00250BA7">
              <w:rPr>
                <w:rFonts w:ascii="Times New Roman" w:eastAsia="標楷體" w:hAnsi="Times New Roman"/>
                <w:kern w:val="0"/>
                <w:sz w:val="20"/>
                <w:szCs w:val="20"/>
              </w:rPr>
              <w:t>7,051,039</w:t>
            </w:r>
          </w:p>
        </w:tc>
        <w:tc>
          <w:tcPr>
            <w:tcW w:w="710" w:type="pct"/>
            <w:tcBorders>
              <w:left w:val="nil"/>
              <w:bottom w:val="nil"/>
            </w:tcBorders>
            <w:vAlign w:val="center"/>
          </w:tcPr>
          <w:p w:rsidR="00B54B27" w:rsidRPr="00250BA7" w:rsidRDefault="00B54B27" w:rsidP="009D3D97">
            <w:pPr>
              <w:adjustRightInd w:val="0"/>
              <w:ind w:rightChars="-8" w:right="-19"/>
              <w:jc w:val="center"/>
              <w:rPr>
                <w:rFonts w:ascii="Times New Roman" w:eastAsia="標楷體" w:hAnsi="Times New Roman"/>
                <w:sz w:val="20"/>
                <w:szCs w:val="20"/>
              </w:rPr>
            </w:pPr>
            <w:r w:rsidRPr="00250BA7">
              <w:rPr>
                <w:rFonts w:ascii="Times New Roman" w:eastAsia="標楷體" w:hAnsi="Times New Roman"/>
                <w:kern w:val="0"/>
                <w:sz w:val="20"/>
                <w:szCs w:val="20"/>
              </w:rPr>
              <w:t>75.44</w:t>
            </w:r>
          </w:p>
        </w:tc>
      </w:tr>
      <w:tr w:rsidR="00250BA7" w:rsidRPr="00250BA7" w:rsidTr="00DC1703">
        <w:trPr>
          <w:trHeight w:val="584"/>
          <w:jc w:val="center"/>
        </w:trPr>
        <w:tc>
          <w:tcPr>
            <w:tcW w:w="2268" w:type="pct"/>
            <w:vAlign w:val="center"/>
          </w:tcPr>
          <w:p w:rsidR="00B54B27" w:rsidRPr="00250BA7" w:rsidRDefault="00B54B27" w:rsidP="00B95589">
            <w:pPr>
              <w:adjustRightInd w:val="0"/>
              <w:ind w:rightChars="-45" w:right="-108"/>
              <w:rPr>
                <w:rFonts w:ascii="Times New Roman" w:eastAsia="標楷體" w:hAnsi="Times New Roman"/>
                <w:sz w:val="20"/>
                <w:szCs w:val="20"/>
              </w:rPr>
            </w:pPr>
            <w:r w:rsidRPr="00250BA7">
              <w:rPr>
                <w:rFonts w:ascii="Times New Roman" w:eastAsia="標楷體" w:hAnsi="Times New Roman"/>
                <w:sz w:val="20"/>
                <w:szCs w:val="20"/>
              </w:rPr>
              <w:t>2009</w:t>
            </w:r>
            <w:r w:rsidR="00B95589" w:rsidRPr="00250BA7">
              <w:rPr>
                <w:rFonts w:ascii="Times New Roman" w:eastAsia="標楷體" w:hAnsi="Times New Roman"/>
                <w:sz w:val="20"/>
                <w:szCs w:val="20"/>
              </w:rPr>
              <w:t>年縣</w:t>
            </w:r>
            <w:r w:rsidR="00005AEA" w:rsidRPr="00250BA7">
              <w:rPr>
                <w:rFonts w:ascii="Times New Roman" w:eastAsia="標楷體" w:hAnsi="Times New Roman" w:hint="eastAsia"/>
                <w:sz w:val="20"/>
                <w:szCs w:val="20"/>
              </w:rPr>
              <w:t>（</w:t>
            </w:r>
            <w:r w:rsidR="00B95589" w:rsidRPr="00250BA7">
              <w:rPr>
                <w:rFonts w:ascii="Times New Roman" w:eastAsia="標楷體" w:hAnsi="Times New Roman"/>
                <w:sz w:val="20"/>
                <w:szCs w:val="20"/>
              </w:rPr>
              <w:t>市</w:t>
            </w:r>
            <w:r w:rsidR="00B95589" w:rsidRPr="00250BA7">
              <w:rPr>
                <w:rFonts w:ascii="Times New Roman" w:eastAsia="標楷體" w:hAnsi="Times New Roman" w:hint="eastAsia"/>
                <w:sz w:val="20"/>
                <w:szCs w:val="20"/>
              </w:rPr>
              <w:t>）</w:t>
            </w:r>
            <w:r w:rsidRPr="00250BA7">
              <w:rPr>
                <w:rFonts w:ascii="Times New Roman" w:eastAsia="標楷體" w:hAnsi="Times New Roman"/>
                <w:sz w:val="20"/>
                <w:szCs w:val="20"/>
              </w:rPr>
              <w:t>議員選舉</w:t>
            </w:r>
          </w:p>
        </w:tc>
        <w:tc>
          <w:tcPr>
            <w:tcW w:w="1004" w:type="pct"/>
            <w:tcBorders>
              <w:top w:val="nil"/>
              <w:bottom w:val="nil"/>
              <w:right w:val="nil"/>
            </w:tcBorders>
            <w:vAlign w:val="center"/>
          </w:tcPr>
          <w:p w:rsidR="00B54B27" w:rsidRPr="00250BA7" w:rsidRDefault="00B54B27" w:rsidP="001E4522">
            <w:pPr>
              <w:adjustRightInd w:val="0"/>
              <w:ind w:rightChars="-45" w:right="-108" w:firstLineChars="200" w:firstLine="400"/>
              <w:rPr>
                <w:rFonts w:ascii="Times New Roman" w:eastAsia="標楷體" w:hAnsi="Times New Roman"/>
                <w:sz w:val="20"/>
                <w:szCs w:val="20"/>
              </w:rPr>
            </w:pPr>
            <w:r w:rsidRPr="00250BA7">
              <w:rPr>
                <w:rFonts w:ascii="Times New Roman" w:eastAsia="標楷體" w:hAnsi="Times New Roman"/>
                <w:kern w:val="0"/>
                <w:sz w:val="20"/>
                <w:szCs w:val="20"/>
              </w:rPr>
              <w:t>9,346,529</w:t>
            </w:r>
          </w:p>
        </w:tc>
        <w:tc>
          <w:tcPr>
            <w:tcW w:w="1018" w:type="pct"/>
            <w:tcBorders>
              <w:top w:val="nil"/>
              <w:left w:val="nil"/>
              <w:bottom w:val="nil"/>
              <w:right w:val="nil"/>
            </w:tcBorders>
            <w:vAlign w:val="center"/>
          </w:tcPr>
          <w:p w:rsidR="00B54B27" w:rsidRPr="00250BA7" w:rsidRDefault="00B54B27" w:rsidP="001E4522">
            <w:pPr>
              <w:adjustRightInd w:val="0"/>
              <w:ind w:rightChars="-45" w:right="-108" w:firstLineChars="200" w:firstLine="400"/>
              <w:rPr>
                <w:rFonts w:ascii="Times New Roman" w:eastAsia="標楷體" w:hAnsi="Times New Roman"/>
                <w:sz w:val="20"/>
                <w:szCs w:val="20"/>
              </w:rPr>
            </w:pPr>
            <w:r w:rsidRPr="00250BA7">
              <w:rPr>
                <w:rFonts w:ascii="Times New Roman" w:eastAsia="標楷體" w:hAnsi="Times New Roman"/>
                <w:kern w:val="0"/>
                <w:sz w:val="20"/>
                <w:szCs w:val="20"/>
              </w:rPr>
              <w:t>7,036,653</w:t>
            </w:r>
          </w:p>
        </w:tc>
        <w:tc>
          <w:tcPr>
            <w:tcW w:w="710" w:type="pct"/>
            <w:tcBorders>
              <w:top w:val="nil"/>
              <w:left w:val="nil"/>
              <w:bottom w:val="nil"/>
            </w:tcBorders>
            <w:vAlign w:val="center"/>
          </w:tcPr>
          <w:p w:rsidR="00B54B27" w:rsidRPr="00250BA7" w:rsidRDefault="00B54B27" w:rsidP="009D3D97">
            <w:pPr>
              <w:adjustRightInd w:val="0"/>
              <w:ind w:rightChars="-8" w:right="-19"/>
              <w:jc w:val="center"/>
              <w:rPr>
                <w:rFonts w:ascii="Times New Roman" w:eastAsia="標楷體" w:hAnsi="Times New Roman"/>
                <w:sz w:val="20"/>
                <w:szCs w:val="20"/>
              </w:rPr>
            </w:pPr>
            <w:r w:rsidRPr="00250BA7">
              <w:rPr>
                <w:rFonts w:ascii="Times New Roman" w:eastAsia="標楷體" w:hAnsi="Times New Roman"/>
                <w:kern w:val="0"/>
                <w:sz w:val="20"/>
                <w:szCs w:val="20"/>
              </w:rPr>
              <w:t>75.29</w:t>
            </w:r>
          </w:p>
        </w:tc>
      </w:tr>
      <w:tr w:rsidR="00250BA7" w:rsidRPr="00250BA7" w:rsidTr="00DC1703">
        <w:trPr>
          <w:trHeight w:val="283"/>
          <w:jc w:val="center"/>
        </w:trPr>
        <w:tc>
          <w:tcPr>
            <w:tcW w:w="2268" w:type="pct"/>
            <w:vAlign w:val="center"/>
          </w:tcPr>
          <w:p w:rsidR="00B54B27" w:rsidRPr="00250BA7" w:rsidRDefault="00B54B27" w:rsidP="00B95589">
            <w:pPr>
              <w:adjustRightInd w:val="0"/>
              <w:rPr>
                <w:rFonts w:ascii="Times New Roman" w:eastAsia="標楷體" w:hAnsi="Times New Roman"/>
                <w:sz w:val="20"/>
                <w:szCs w:val="20"/>
              </w:rPr>
            </w:pPr>
            <w:r w:rsidRPr="00250BA7">
              <w:rPr>
                <w:rFonts w:ascii="Times New Roman" w:eastAsia="標楷體" w:hAnsi="Times New Roman"/>
                <w:sz w:val="20"/>
                <w:szCs w:val="20"/>
              </w:rPr>
              <w:t>2010</w:t>
            </w:r>
            <w:r w:rsidRPr="00250BA7">
              <w:rPr>
                <w:rFonts w:ascii="Times New Roman" w:eastAsia="標楷體" w:hAnsi="Times New Roman"/>
                <w:sz w:val="20"/>
                <w:szCs w:val="20"/>
              </w:rPr>
              <w:t>年直轄市長選舉</w:t>
            </w:r>
          </w:p>
        </w:tc>
        <w:tc>
          <w:tcPr>
            <w:tcW w:w="1004" w:type="pct"/>
            <w:tcBorders>
              <w:top w:val="nil"/>
              <w:bottom w:val="nil"/>
              <w:right w:val="nil"/>
            </w:tcBorders>
            <w:vAlign w:val="center"/>
          </w:tcPr>
          <w:p w:rsidR="00B54B27" w:rsidRPr="00250BA7" w:rsidRDefault="00B54B27" w:rsidP="001E4522">
            <w:pPr>
              <w:adjustRightInd w:val="0"/>
              <w:ind w:rightChars="-45" w:right="-108" w:firstLineChars="150" w:firstLine="300"/>
              <w:rPr>
                <w:rFonts w:ascii="Times New Roman" w:eastAsia="標楷體" w:hAnsi="Times New Roman"/>
                <w:sz w:val="20"/>
                <w:szCs w:val="20"/>
              </w:rPr>
            </w:pPr>
            <w:r w:rsidRPr="00250BA7">
              <w:rPr>
                <w:rFonts w:ascii="Times New Roman" w:eastAsia="標楷體" w:hAnsi="Times New Roman"/>
                <w:kern w:val="0"/>
                <w:sz w:val="20"/>
                <w:szCs w:val="20"/>
              </w:rPr>
              <w:t>13,793,251</w:t>
            </w:r>
          </w:p>
        </w:tc>
        <w:tc>
          <w:tcPr>
            <w:tcW w:w="1018" w:type="pct"/>
            <w:tcBorders>
              <w:top w:val="nil"/>
              <w:left w:val="nil"/>
              <w:bottom w:val="nil"/>
              <w:right w:val="nil"/>
            </w:tcBorders>
            <w:vAlign w:val="center"/>
          </w:tcPr>
          <w:p w:rsidR="00B54B27" w:rsidRPr="00250BA7" w:rsidRDefault="00B54B27" w:rsidP="001E4522">
            <w:pPr>
              <w:adjustRightInd w:val="0"/>
              <w:ind w:rightChars="-45" w:right="-108" w:firstLineChars="150" w:firstLine="300"/>
              <w:rPr>
                <w:rFonts w:ascii="Times New Roman" w:eastAsia="標楷體" w:hAnsi="Times New Roman"/>
                <w:sz w:val="20"/>
                <w:szCs w:val="20"/>
              </w:rPr>
            </w:pPr>
            <w:r w:rsidRPr="00250BA7">
              <w:rPr>
                <w:rFonts w:ascii="Times New Roman" w:eastAsia="標楷體" w:hAnsi="Times New Roman"/>
                <w:kern w:val="0"/>
                <w:sz w:val="20"/>
                <w:szCs w:val="20"/>
              </w:rPr>
              <w:t>10,663,545</w:t>
            </w:r>
          </w:p>
        </w:tc>
        <w:tc>
          <w:tcPr>
            <w:tcW w:w="710" w:type="pct"/>
            <w:tcBorders>
              <w:top w:val="nil"/>
              <w:left w:val="nil"/>
              <w:bottom w:val="nil"/>
            </w:tcBorders>
            <w:vAlign w:val="center"/>
          </w:tcPr>
          <w:p w:rsidR="00B54B27" w:rsidRPr="00250BA7" w:rsidRDefault="00B54B27" w:rsidP="009D3D97">
            <w:pPr>
              <w:adjustRightInd w:val="0"/>
              <w:ind w:rightChars="-8" w:right="-19"/>
              <w:jc w:val="center"/>
              <w:rPr>
                <w:rFonts w:ascii="Times New Roman" w:eastAsia="標楷體" w:hAnsi="Times New Roman"/>
                <w:sz w:val="20"/>
                <w:szCs w:val="20"/>
              </w:rPr>
            </w:pPr>
            <w:r w:rsidRPr="00250BA7">
              <w:rPr>
                <w:rFonts w:ascii="Times New Roman" w:eastAsia="標楷體" w:hAnsi="Times New Roman"/>
                <w:kern w:val="0"/>
                <w:sz w:val="20"/>
                <w:szCs w:val="20"/>
              </w:rPr>
              <w:t>77.31</w:t>
            </w:r>
          </w:p>
        </w:tc>
      </w:tr>
      <w:tr w:rsidR="00250BA7" w:rsidRPr="00250BA7" w:rsidTr="00DC1703">
        <w:trPr>
          <w:trHeight w:val="497"/>
          <w:jc w:val="center"/>
        </w:trPr>
        <w:tc>
          <w:tcPr>
            <w:tcW w:w="2268" w:type="pct"/>
            <w:vAlign w:val="center"/>
          </w:tcPr>
          <w:p w:rsidR="00B54B27" w:rsidRPr="00250BA7" w:rsidRDefault="00B54B27" w:rsidP="00B95589">
            <w:pPr>
              <w:adjustRightInd w:val="0"/>
              <w:rPr>
                <w:rFonts w:ascii="Times New Roman" w:eastAsia="標楷體" w:hAnsi="Times New Roman"/>
                <w:sz w:val="20"/>
                <w:szCs w:val="20"/>
              </w:rPr>
            </w:pPr>
            <w:r w:rsidRPr="00250BA7">
              <w:rPr>
                <w:rFonts w:ascii="Times New Roman" w:eastAsia="標楷體" w:hAnsi="Times New Roman"/>
                <w:sz w:val="20"/>
                <w:szCs w:val="20"/>
              </w:rPr>
              <w:t>2010</w:t>
            </w:r>
            <w:r w:rsidRPr="00250BA7">
              <w:rPr>
                <w:rFonts w:ascii="Times New Roman" w:eastAsia="標楷體" w:hAnsi="Times New Roman"/>
                <w:sz w:val="20"/>
                <w:szCs w:val="20"/>
              </w:rPr>
              <w:t>年直轄市議員選舉</w:t>
            </w:r>
          </w:p>
        </w:tc>
        <w:tc>
          <w:tcPr>
            <w:tcW w:w="1004" w:type="pct"/>
            <w:tcBorders>
              <w:top w:val="nil"/>
              <w:bottom w:val="nil"/>
              <w:right w:val="nil"/>
            </w:tcBorders>
            <w:vAlign w:val="center"/>
          </w:tcPr>
          <w:p w:rsidR="00B54B27" w:rsidRPr="00250BA7" w:rsidRDefault="00B54B27" w:rsidP="001E4522">
            <w:pPr>
              <w:widowControl/>
              <w:adjustRightInd w:val="0"/>
              <w:ind w:rightChars="-45" w:right="-108" w:firstLineChars="150" w:firstLine="300"/>
              <w:rPr>
                <w:rFonts w:ascii="Times New Roman" w:eastAsia="標楷體" w:hAnsi="Times New Roman"/>
                <w:kern w:val="0"/>
                <w:sz w:val="20"/>
                <w:szCs w:val="20"/>
              </w:rPr>
            </w:pPr>
            <w:r w:rsidRPr="00250BA7">
              <w:rPr>
                <w:rFonts w:ascii="Times New Roman" w:eastAsia="標楷體" w:hAnsi="Times New Roman"/>
                <w:kern w:val="0"/>
                <w:sz w:val="20"/>
                <w:szCs w:val="20"/>
              </w:rPr>
              <w:t>13,793,251</w:t>
            </w:r>
          </w:p>
        </w:tc>
        <w:tc>
          <w:tcPr>
            <w:tcW w:w="1018" w:type="pct"/>
            <w:tcBorders>
              <w:top w:val="nil"/>
              <w:left w:val="nil"/>
              <w:bottom w:val="nil"/>
              <w:right w:val="nil"/>
            </w:tcBorders>
            <w:vAlign w:val="center"/>
          </w:tcPr>
          <w:p w:rsidR="00B54B27" w:rsidRPr="00250BA7" w:rsidRDefault="00B54B27" w:rsidP="001E4522">
            <w:pPr>
              <w:widowControl/>
              <w:adjustRightInd w:val="0"/>
              <w:ind w:rightChars="-45" w:right="-108" w:firstLineChars="150" w:firstLine="300"/>
              <w:rPr>
                <w:rFonts w:ascii="Times New Roman" w:eastAsia="標楷體" w:hAnsi="Times New Roman"/>
                <w:kern w:val="0"/>
                <w:sz w:val="20"/>
                <w:szCs w:val="20"/>
              </w:rPr>
            </w:pPr>
            <w:r w:rsidRPr="00250BA7">
              <w:rPr>
                <w:rFonts w:ascii="Times New Roman" w:eastAsia="標楷體" w:hAnsi="Times New Roman"/>
                <w:kern w:val="0"/>
                <w:sz w:val="20"/>
                <w:szCs w:val="20"/>
              </w:rPr>
              <w:t>10,629,560</w:t>
            </w:r>
          </w:p>
        </w:tc>
        <w:tc>
          <w:tcPr>
            <w:tcW w:w="710" w:type="pct"/>
            <w:tcBorders>
              <w:top w:val="nil"/>
              <w:left w:val="nil"/>
              <w:bottom w:val="nil"/>
            </w:tcBorders>
            <w:vAlign w:val="center"/>
          </w:tcPr>
          <w:p w:rsidR="00B54B27" w:rsidRPr="00250BA7" w:rsidRDefault="00B54B27" w:rsidP="009D3D97">
            <w:pPr>
              <w:adjustRightInd w:val="0"/>
              <w:ind w:rightChars="-8" w:right="-19"/>
              <w:jc w:val="center"/>
              <w:rPr>
                <w:rFonts w:ascii="Times New Roman" w:eastAsia="標楷體" w:hAnsi="Times New Roman"/>
                <w:sz w:val="20"/>
                <w:szCs w:val="20"/>
              </w:rPr>
            </w:pPr>
            <w:r w:rsidRPr="00250BA7">
              <w:rPr>
                <w:rFonts w:ascii="Times New Roman" w:eastAsia="標楷體" w:hAnsi="Times New Roman"/>
                <w:kern w:val="0"/>
                <w:sz w:val="20"/>
                <w:szCs w:val="20"/>
              </w:rPr>
              <w:t>77.06</w:t>
            </w:r>
          </w:p>
        </w:tc>
      </w:tr>
      <w:tr w:rsidR="00250BA7" w:rsidRPr="00250BA7" w:rsidTr="00DC1703">
        <w:trPr>
          <w:trHeight w:val="497"/>
          <w:jc w:val="center"/>
        </w:trPr>
        <w:tc>
          <w:tcPr>
            <w:tcW w:w="2268" w:type="pct"/>
            <w:vAlign w:val="center"/>
          </w:tcPr>
          <w:p w:rsidR="00B54B27" w:rsidRPr="00250BA7" w:rsidRDefault="00B54B27" w:rsidP="00B95589">
            <w:pPr>
              <w:adjustRightInd w:val="0"/>
              <w:rPr>
                <w:rFonts w:ascii="Times New Roman" w:eastAsia="標楷體" w:hAnsi="Times New Roman"/>
                <w:sz w:val="20"/>
                <w:szCs w:val="20"/>
              </w:rPr>
            </w:pPr>
            <w:r w:rsidRPr="00250BA7">
              <w:rPr>
                <w:rFonts w:ascii="Times New Roman" w:eastAsia="標楷體" w:hAnsi="Times New Roman" w:hint="eastAsia"/>
                <w:sz w:val="20"/>
                <w:szCs w:val="20"/>
              </w:rPr>
              <w:t>2014</w:t>
            </w:r>
            <w:r w:rsidRPr="00250BA7">
              <w:rPr>
                <w:rFonts w:ascii="Times New Roman" w:eastAsia="標楷體" w:hAnsi="Times New Roman" w:hint="eastAsia"/>
                <w:sz w:val="20"/>
                <w:szCs w:val="20"/>
              </w:rPr>
              <w:t>年直轄市長、縣</w:t>
            </w:r>
            <w:r w:rsidR="00005AEA" w:rsidRPr="00250BA7">
              <w:rPr>
                <w:rFonts w:ascii="Times New Roman" w:eastAsia="標楷體" w:hAnsi="Times New Roman" w:hint="eastAsia"/>
                <w:sz w:val="20"/>
                <w:szCs w:val="20"/>
              </w:rPr>
              <w:t>（</w:t>
            </w:r>
            <w:r w:rsidRPr="00250BA7">
              <w:rPr>
                <w:rFonts w:ascii="Times New Roman" w:eastAsia="標楷體" w:hAnsi="Times New Roman" w:hint="eastAsia"/>
                <w:sz w:val="20"/>
                <w:szCs w:val="20"/>
              </w:rPr>
              <w:t>市</w:t>
            </w:r>
            <w:r w:rsidR="00005AEA" w:rsidRPr="00250BA7">
              <w:rPr>
                <w:rFonts w:ascii="Times New Roman" w:eastAsia="標楷體" w:hAnsi="Times New Roman" w:hint="eastAsia"/>
                <w:sz w:val="20"/>
                <w:szCs w:val="20"/>
              </w:rPr>
              <w:t>）</w:t>
            </w:r>
            <w:r w:rsidRPr="00250BA7">
              <w:rPr>
                <w:rFonts w:ascii="Times New Roman" w:eastAsia="標楷體" w:hAnsi="Times New Roman" w:hint="eastAsia"/>
                <w:sz w:val="20"/>
                <w:szCs w:val="20"/>
              </w:rPr>
              <w:t>長選舉</w:t>
            </w:r>
          </w:p>
        </w:tc>
        <w:tc>
          <w:tcPr>
            <w:tcW w:w="1004" w:type="pct"/>
            <w:tcBorders>
              <w:top w:val="nil"/>
              <w:bottom w:val="nil"/>
              <w:right w:val="nil"/>
            </w:tcBorders>
            <w:vAlign w:val="center"/>
          </w:tcPr>
          <w:p w:rsidR="00B54B27" w:rsidRPr="00250BA7" w:rsidRDefault="00B54B27" w:rsidP="001E4522">
            <w:pPr>
              <w:widowControl/>
              <w:adjustRightInd w:val="0"/>
              <w:ind w:rightChars="-45" w:right="-108" w:firstLineChars="150" w:firstLine="300"/>
              <w:rPr>
                <w:rFonts w:ascii="Times New Roman" w:eastAsia="標楷體" w:hAnsi="Times New Roman"/>
                <w:kern w:val="0"/>
                <w:sz w:val="20"/>
                <w:szCs w:val="20"/>
              </w:rPr>
            </w:pPr>
            <w:r w:rsidRPr="00250BA7">
              <w:rPr>
                <w:rFonts w:ascii="Times New Roman" w:eastAsia="標楷體" w:hAnsi="Times New Roman" w:hint="eastAsia"/>
                <w:kern w:val="0"/>
                <w:sz w:val="20"/>
                <w:szCs w:val="20"/>
              </w:rPr>
              <w:t>23,417,116</w:t>
            </w:r>
          </w:p>
        </w:tc>
        <w:tc>
          <w:tcPr>
            <w:tcW w:w="1018" w:type="pct"/>
            <w:tcBorders>
              <w:top w:val="nil"/>
              <w:left w:val="nil"/>
              <w:bottom w:val="nil"/>
              <w:right w:val="nil"/>
            </w:tcBorders>
            <w:vAlign w:val="center"/>
          </w:tcPr>
          <w:p w:rsidR="00B54B27" w:rsidRPr="00250BA7" w:rsidRDefault="00B54B27" w:rsidP="001E4522">
            <w:pPr>
              <w:widowControl/>
              <w:adjustRightInd w:val="0"/>
              <w:ind w:rightChars="-45" w:right="-108" w:firstLineChars="150" w:firstLine="300"/>
              <w:rPr>
                <w:rFonts w:ascii="Times New Roman" w:eastAsia="標楷體" w:hAnsi="Times New Roman"/>
                <w:kern w:val="0"/>
                <w:sz w:val="20"/>
                <w:szCs w:val="20"/>
              </w:rPr>
            </w:pPr>
            <w:r w:rsidRPr="00250BA7">
              <w:rPr>
                <w:rFonts w:ascii="Times New Roman" w:eastAsia="標楷體" w:hAnsi="Times New Roman" w:hint="eastAsia"/>
                <w:kern w:val="0"/>
                <w:sz w:val="20"/>
                <w:szCs w:val="20"/>
              </w:rPr>
              <w:t>18,511,356</w:t>
            </w:r>
          </w:p>
        </w:tc>
        <w:tc>
          <w:tcPr>
            <w:tcW w:w="710" w:type="pct"/>
            <w:tcBorders>
              <w:top w:val="nil"/>
              <w:left w:val="nil"/>
              <w:bottom w:val="nil"/>
            </w:tcBorders>
            <w:vAlign w:val="center"/>
          </w:tcPr>
          <w:p w:rsidR="00B54B27" w:rsidRPr="00250BA7" w:rsidRDefault="00B54B27" w:rsidP="009D3D97">
            <w:pPr>
              <w:adjustRightInd w:val="0"/>
              <w:ind w:rightChars="-8" w:right="-19"/>
              <w:jc w:val="center"/>
              <w:rPr>
                <w:rFonts w:ascii="Times New Roman" w:eastAsia="標楷體" w:hAnsi="Times New Roman"/>
                <w:kern w:val="0"/>
                <w:sz w:val="20"/>
                <w:szCs w:val="20"/>
              </w:rPr>
            </w:pPr>
            <w:r w:rsidRPr="00250BA7">
              <w:rPr>
                <w:rFonts w:ascii="Times New Roman" w:eastAsia="標楷體" w:hAnsi="Times New Roman" w:hint="eastAsia"/>
                <w:kern w:val="0"/>
                <w:sz w:val="20"/>
                <w:szCs w:val="20"/>
              </w:rPr>
              <w:t>79.05</w:t>
            </w:r>
          </w:p>
        </w:tc>
      </w:tr>
      <w:tr w:rsidR="00250BA7" w:rsidRPr="00250BA7" w:rsidTr="00EA1F71">
        <w:trPr>
          <w:trHeight w:val="497"/>
          <w:jc w:val="center"/>
        </w:trPr>
        <w:tc>
          <w:tcPr>
            <w:tcW w:w="2268" w:type="pct"/>
            <w:vAlign w:val="center"/>
          </w:tcPr>
          <w:p w:rsidR="00B54B27" w:rsidRPr="00250BA7" w:rsidRDefault="00B54B27" w:rsidP="00B95589">
            <w:pPr>
              <w:adjustRightInd w:val="0"/>
              <w:rPr>
                <w:rFonts w:ascii="Times New Roman" w:eastAsia="標楷體" w:hAnsi="Times New Roman"/>
                <w:sz w:val="20"/>
                <w:szCs w:val="20"/>
              </w:rPr>
            </w:pPr>
            <w:r w:rsidRPr="00250BA7">
              <w:rPr>
                <w:rFonts w:ascii="Times New Roman" w:eastAsia="標楷體" w:hAnsi="Times New Roman" w:hint="eastAsia"/>
                <w:sz w:val="20"/>
                <w:szCs w:val="20"/>
              </w:rPr>
              <w:t>2014</w:t>
            </w:r>
            <w:r w:rsidRPr="00250BA7">
              <w:rPr>
                <w:rFonts w:ascii="Times New Roman" w:eastAsia="標楷體" w:hAnsi="Times New Roman" w:hint="eastAsia"/>
                <w:sz w:val="20"/>
                <w:szCs w:val="20"/>
              </w:rPr>
              <w:t>年直轄市議員、縣</w:t>
            </w:r>
            <w:r w:rsidR="00005AEA" w:rsidRPr="00250BA7">
              <w:rPr>
                <w:rFonts w:ascii="Times New Roman" w:eastAsia="標楷體" w:hAnsi="Times New Roman" w:hint="eastAsia"/>
                <w:sz w:val="20"/>
                <w:szCs w:val="20"/>
              </w:rPr>
              <w:t>（</w:t>
            </w:r>
            <w:r w:rsidRPr="00250BA7">
              <w:rPr>
                <w:rFonts w:ascii="Times New Roman" w:eastAsia="標楷體" w:hAnsi="Times New Roman" w:hint="eastAsia"/>
                <w:sz w:val="20"/>
                <w:szCs w:val="20"/>
              </w:rPr>
              <w:t>市</w:t>
            </w:r>
            <w:r w:rsidR="00005AEA" w:rsidRPr="00250BA7">
              <w:rPr>
                <w:rFonts w:ascii="Times New Roman" w:eastAsia="標楷體" w:hAnsi="Times New Roman" w:hint="eastAsia"/>
                <w:sz w:val="20"/>
                <w:szCs w:val="20"/>
              </w:rPr>
              <w:t>）</w:t>
            </w:r>
            <w:r w:rsidRPr="00250BA7">
              <w:rPr>
                <w:rFonts w:ascii="Times New Roman" w:eastAsia="標楷體" w:hAnsi="Times New Roman" w:hint="eastAsia"/>
                <w:sz w:val="20"/>
                <w:szCs w:val="20"/>
              </w:rPr>
              <w:t>議員選舉</w:t>
            </w:r>
          </w:p>
        </w:tc>
        <w:tc>
          <w:tcPr>
            <w:tcW w:w="1004" w:type="pct"/>
            <w:tcBorders>
              <w:top w:val="nil"/>
              <w:bottom w:val="nil"/>
              <w:right w:val="nil"/>
            </w:tcBorders>
            <w:vAlign w:val="center"/>
          </w:tcPr>
          <w:p w:rsidR="00B54B27" w:rsidRPr="00250BA7" w:rsidRDefault="00B54B27" w:rsidP="001E4522">
            <w:pPr>
              <w:widowControl/>
              <w:adjustRightInd w:val="0"/>
              <w:ind w:rightChars="-45" w:right="-108" w:firstLineChars="150" w:firstLine="300"/>
              <w:rPr>
                <w:rFonts w:ascii="Times New Roman" w:eastAsia="標楷體" w:hAnsi="Times New Roman"/>
                <w:kern w:val="0"/>
                <w:sz w:val="20"/>
                <w:szCs w:val="20"/>
              </w:rPr>
            </w:pPr>
            <w:r w:rsidRPr="00250BA7">
              <w:rPr>
                <w:rFonts w:ascii="Times New Roman" w:eastAsia="標楷體" w:hAnsi="Times New Roman" w:hint="eastAsia"/>
                <w:kern w:val="0"/>
                <w:sz w:val="20"/>
                <w:szCs w:val="20"/>
              </w:rPr>
              <w:t>23,417,116</w:t>
            </w:r>
          </w:p>
        </w:tc>
        <w:tc>
          <w:tcPr>
            <w:tcW w:w="1018" w:type="pct"/>
            <w:tcBorders>
              <w:top w:val="nil"/>
              <w:left w:val="nil"/>
              <w:bottom w:val="nil"/>
              <w:right w:val="nil"/>
            </w:tcBorders>
            <w:vAlign w:val="center"/>
          </w:tcPr>
          <w:p w:rsidR="00B54B27" w:rsidRPr="00250BA7" w:rsidRDefault="00B54B27" w:rsidP="001E4522">
            <w:pPr>
              <w:widowControl/>
              <w:adjustRightInd w:val="0"/>
              <w:ind w:rightChars="-45" w:right="-108" w:firstLineChars="150" w:firstLine="300"/>
              <w:rPr>
                <w:rFonts w:ascii="Times New Roman" w:eastAsia="標楷體" w:hAnsi="Times New Roman"/>
                <w:kern w:val="0"/>
                <w:sz w:val="20"/>
                <w:szCs w:val="20"/>
              </w:rPr>
            </w:pPr>
            <w:r w:rsidRPr="00250BA7">
              <w:rPr>
                <w:rFonts w:ascii="Times New Roman" w:eastAsia="標楷體" w:hAnsi="Times New Roman" w:hint="eastAsia"/>
                <w:kern w:val="0"/>
                <w:sz w:val="20"/>
                <w:szCs w:val="20"/>
              </w:rPr>
              <w:t>18,453,151</w:t>
            </w:r>
          </w:p>
        </w:tc>
        <w:tc>
          <w:tcPr>
            <w:tcW w:w="710" w:type="pct"/>
            <w:tcBorders>
              <w:top w:val="nil"/>
              <w:left w:val="nil"/>
              <w:bottom w:val="nil"/>
            </w:tcBorders>
            <w:vAlign w:val="center"/>
          </w:tcPr>
          <w:p w:rsidR="00B54B27" w:rsidRPr="00250BA7" w:rsidRDefault="00B54B27" w:rsidP="009D3D97">
            <w:pPr>
              <w:adjustRightInd w:val="0"/>
              <w:ind w:rightChars="-8" w:right="-19"/>
              <w:jc w:val="center"/>
              <w:rPr>
                <w:rFonts w:ascii="Times New Roman" w:eastAsia="標楷體" w:hAnsi="Times New Roman"/>
                <w:kern w:val="0"/>
                <w:sz w:val="20"/>
                <w:szCs w:val="20"/>
              </w:rPr>
            </w:pPr>
            <w:r w:rsidRPr="00250BA7">
              <w:rPr>
                <w:rFonts w:ascii="Times New Roman" w:eastAsia="標楷體" w:hAnsi="Times New Roman" w:hint="eastAsia"/>
                <w:kern w:val="0"/>
                <w:sz w:val="20"/>
                <w:szCs w:val="20"/>
              </w:rPr>
              <w:t>78.80</w:t>
            </w:r>
          </w:p>
        </w:tc>
      </w:tr>
      <w:tr w:rsidR="00B7105B" w:rsidRPr="00250BA7" w:rsidTr="00EA1F71">
        <w:trPr>
          <w:trHeight w:val="497"/>
          <w:jc w:val="center"/>
        </w:trPr>
        <w:tc>
          <w:tcPr>
            <w:tcW w:w="2268" w:type="pct"/>
          </w:tcPr>
          <w:p w:rsidR="00B7105B" w:rsidRPr="00250BA7" w:rsidRDefault="00B7105B" w:rsidP="00B95589">
            <w:pPr>
              <w:adjustRightInd w:val="0"/>
              <w:rPr>
                <w:rFonts w:ascii="Times New Roman" w:eastAsia="標楷體" w:hAnsi="Times New Roman"/>
                <w:sz w:val="20"/>
                <w:szCs w:val="20"/>
              </w:rPr>
            </w:pPr>
            <w:r w:rsidRPr="00EA1F71">
              <w:rPr>
                <w:rFonts w:ascii="Times New Roman" w:eastAsia="標楷體" w:hAnsi="Times New Roman"/>
                <w:sz w:val="20"/>
                <w:szCs w:val="20"/>
              </w:rPr>
              <w:t>2018</w:t>
            </w:r>
            <w:r w:rsidRPr="00EA1F71">
              <w:rPr>
                <w:rFonts w:ascii="Times New Roman" w:eastAsia="標楷體" w:hAnsi="Times New Roman" w:hint="eastAsia"/>
                <w:sz w:val="20"/>
                <w:szCs w:val="20"/>
              </w:rPr>
              <w:t>年直轄市長、縣（市）長選舉</w:t>
            </w:r>
          </w:p>
        </w:tc>
        <w:tc>
          <w:tcPr>
            <w:tcW w:w="1004" w:type="pct"/>
            <w:tcBorders>
              <w:top w:val="nil"/>
              <w:bottom w:val="nil"/>
              <w:right w:val="nil"/>
            </w:tcBorders>
          </w:tcPr>
          <w:p w:rsidR="00B7105B" w:rsidRPr="00EA1F71" w:rsidRDefault="00B7105B" w:rsidP="00EA1F71">
            <w:pPr>
              <w:widowControl/>
              <w:adjustRightInd w:val="0"/>
              <w:ind w:rightChars="-45" w:right="-108" w:firstLineChars="150" w:firstLine="300"/>
              <w:rPr>
                <w:rFonts w:ascii="Times New Roman" w:eastAsia="標楷體" w:hAnsi="Times New Roman"/>
                <w:sz w:val="20"/>
                <w:szCs w:val="20"/>
              </w:rPr>
            </w:pPr>
            <w:r w:rsidRPr="00EA1F71">
              <w:rPr>
                <w:rFonts w:ascii="Times New Roman" w:eastAsia="標楷體" w:hAnsi="Times New Roman"/>
                <w:sz w:val="20"/>
                <w:szCs w:val="20"/>
              </w:rPr>
              <w:t>23,580,833</w:t>
            </w:r>
          </w:p>
        </w:tc>
        <w:tc>
          <w:tcPr>
            <w:tcW w:w="1018" w:type="pct"/>
            <w:tcBorders>
              <w:top w:val="nil"/>
              <w:left w:val="nil"/>
              <w:bottom w:val="nil"/>
              <w:right w:val="nil"/>
            </w:tcBorders>
          </w:tcPr>
          <w:p w:rsidR="00B7105B" w:rsidRPr="00EA1F71" w:rsidRDefault="00B7105B" w:rsidP="00EA1F71">
            <w:pPr>
              <w:widowControl/>
              <w:adjustRightInd w:val="0"/>
              <w:ind w:rightChars="-45" w:right="-108" w:firstLineChars="150" w:firstLine="300"/>
              <w:rPr>
                <w:rFonts w:ascii="Times New Roman" w:eastAsia="標楷體" w:hAnsi="Times New Roman"/>
                <w:sz w:val="20"/>
                <w:szCs w:val="20"/>
              </w:rPr>
            </w:pPr>
            <w:r w:rsidRPr="00EA1F71">
              <w:rPr>
                <w:rFonts w:ascii="Times New Roman" w:eastAsia="標楷體" w:hAnsi="Times New Roman"/>
                <w:sz w:val="20"/>
                <w:szCs w:val="20"/>
              </w:rPr>
              <w:t>19,102,502</w:t>
            </w:r>
          </w:p>
        </w:tc>
        <w:tc>
          <w:tcPr>
            <w:tcW w:w="710" w:type="pct"/>
            <w:tcBorders>
              <w:top w:val="nil"/>
              <w:left w:val="nil"/>
              <w:bottom w:val="nil"/>
            </w:tcBorders>
          </w:tcPr>
          <w:p w:rsidR="00B7105B" w:rsidRPr="00EA1F71" w:rsidRDefault="00B7105B" w:rsidP="009D3D97">
            <w:pPr>
              <w:adjustRightInd w:val="0"/>
              <w:ind w:rightChars="-8" w:right="-19"/>
              <w:jc w:val="center"/>
              <w:rPr>
                <w:rFonts w:ascii="Times New Roman" w:eastAsia="標楷體" w:hAnsi="Times New Roman"/>
                <w:sz w:val="20"/>
                <w:szCs w:val="20"/>
              </w:rPr>
            </w:pPr>
            <w:r w:rsidRPr="00EA1F71">
              <w:rPr>
                <w:rFonts w:ascii="Times New Roman" w:eastAsia="標楷體" w:hAnsi="Times New Roman"/>
                <w:sz w:val="20"/>
                <w:szCs w:val="20"/>
              </w:rPr>
              <w:t>81.01</w:t>
            </w:r>
          </w:p>
        </w:tc>
      </w:tr>
      <w:tr w:rsidR="00B7105B" w:rsidRPr="00250BA7" w:rsidTr="00EA1F71">
        <w:trPr>
          <w:trHeight w:val="497"/>
          <w:jc w:val="center"/>
        </w:trPr>
        <w:tc>
          <w:tcPr>
            <w:tcW w:w="2268" w:type="pct"/>
          </w:tcPr>
          <w:p w:rsidR="00B7105B" w:rsidRPr="00250BA7" w:rsidRDefault="00B7105B" w:rsidP="00B95589">
            <w:pPr>
              <w:adjustRightInd w:val="0"/>
              <w:rPr>
                <w:rFonts w:ascii="Times New Roman" w:eastAsia="標楷體" w:hAnsi="Times New Roman"/>
                <w:sz w:val="20"/>
                <w:szCs w:val="20"/>
              </w:rPr>
            </w:pPr>
            <w:r w:rsidRPr="00EA1F71">
              <w:rPr>
                <w:rFonts w:ascii="Times New Roman" w:eastAsia="標楷體" w:hAnsi="Times New Roman"/>
                <w:sz w:val="20"/>
                <w:szCs w:val="20"/>
              </w:rPr>
              <w:t>2018</w:t>
            </w:r>
            <w:r w:rsidRPr="00EA1F71">
              <w:rPr>
                <w:rFonts w:ascii="Times New Roman" w:eastAsia="標楷體" w:hAnsi="Times New Roman" w:hint="eastAsia"/>
                <w:sz w:val="20"/>
                <w:szCs w:val="20"/>
              </w:rPr>
              <w:t>年直轄市議員、縣（市）議員選舉</w:t>
            </w:r>
          </w:p>
        </w:tc>
        <w:tc>
          <w:tcPr>
            <w:tcW w:w="1004" w:type="pct"/>
            <w:tcBorders>
              <w:top w:val="nil"/>
              <w:right w:val="nil"/>
            </w:tcBorders>
          </w:tcPr>
          <w:p w:rsidR="00B7105B" w:rsidRPr="00EA1F71" w:rsidRDefault="00B7105B" w:rsidP="00EA1F71">
            <w:pPr>
              <w:widowControl/>
              <w:adjustRightInd w:val="0"/>
              <w:ind w:rightChars="-45" w:right="-108" w:firstLineChars="150" w:firstLine="300"/>
              <w:rPr>
                <w:rFonts w:ascii="Times New Roman" w:eastAsia="標楷體" w:hAnsi="Times New Roman"/>
                <w:sz w:val="20"/>
                <w:szCs w:val="20"/>
              </w:rPr>
            </w:pPr>
            <w:r w:rsidRPr="00EA1F71">
              <w:rPr>
                <w:rFonts w:ascii="Times New Roman" w:eastAsia="標楷體" w:hAnsi="Times New Roman"/>
                <w:sz w:val="20"/>
                <w:szCs w:val="20"/>
              </w:rPr>
              <w:t>23,580,833</w:t>
            </w:r>
          </w:p>
        </w:tc>
        <w:tc>
          <w:tcPr>
            <w:tcW w:w="1018" w:type="pct"/>
            <w:tcBorders>
              <w:top w:val="nil"/>
              <w:left w:val="nil"/>
              <w:right w:val="nil"/>
            </w:tcBorders>
          </w:tcPr>
          <w:p w:rsidR="00B7105B" w:rsidRPr="00EA1F71" w:rsidRDefault="00B7105B" w:rsidP="00EA1F71">
            <w:pPr>
              <w:widowControl/>
              <w:adjustRightInd w:val="0"/>
              <w:ind w:rightChars="-45" w:right="-108" w:firstLineChars="150" w:firstLine="300"/>
              <w:rPr>
                <w:rFonts w:ascii="Times New Roman" w:eastAsia="標楷體" w:hAnsi="Times New Roman"/>
                <w:sz w:val="20"/>
                <w:szCs w:val="20"/>
              </w:rPr>
            </w:pPr>
            <w:r w:rsidRPr="00EA1F71">
              <w:rPr>
                <w:rFonts w:ascii="Times New Roman" w:eastAsia="標楷體" w:hAnsi="Times New Roman"/>
                <w:sz w:val="20"/>
                <w:szCs w:val="20"/>
              </w:rPr>
              <w:t>19,053,128</w:t>
            </w:r>
          </w:p>
        </w:tc>
        <w:tc>
          <w:tcPr>
            <w:tcW w:w="710" w:type="pct"/>
            <w:tcBorders>
              <w:top w:val="nil"/>
              <w:left w:val="nil"/>
            </w:tcBorders>
          </w:tcPr>
          <w:p w:rsidR="00B7105B" w:rsidRPr="00EA1F71" w:rsidRDefault="00B7105B" w:rsidP="009D3D97">
            <w:pPr>
              <w:adjustRightInd w:val="0"/>
              <w:ind w:rightChars="-8" w:right="-19"/>
              <w:jc w:val="center"/>
              <w:rPr>
                <w:rFonts w:ascii="Times New Roman" w:eastAsia="標楷體" w:hAnsi="Times New Roman"/>
                <w:sz w:val="20"/>
                <w:szCs w:val="20"/>
              </w:rPr>
            </w:pPr>
            <w:r w:rsidRPr="00EA1F71">
              <w:rPr>
                <w:rFonts w:ascii="Times New Roman" w:eastAsia="標楷體" w:hAnsi="Times New Roman"/>
                <w:sz w:val="20"/>
                <w:szCs w:val="20"/>
              </w:rPr>
              <w:t>80.80</w:t>
            </w:r>
          </w:p>
        </w:tc>
      </w:tr>
    </w:tbl>
    <w:p w:rsidR="003C3FD2" w:rsidRPr="00250BA7" w:rsidRDefault="0024055E" w:rsidP="006D0F57">
      <w:pPr>
        <w:pStyle w:val="Default"/>
        <w:ind w:leftChars="178" w:left="2461" w:rightChars="590" w:right="1416" w:hangingChars="1017" w:hanging="2034"/>
        <w:rPr>
          <w:rFonts w:ascii="Times New Roman"/>
          <w:color w:val="auto"/>
          <w:sz w:val="20"/>
          <w:szCs w:val="20"/>
        </w:rPr>
      </w:pPr>
      <w:r w:rsidRPr="00250BA7">
        <w:rPr>
          <w:rFonts w:ascii="Times New Roman"/>
          <w:color w:val="auto"/>
          <w:sz w:val="20"/>
          <w:szCs w:val="20"/>
        </w:rPr>
        <w:t>資料來源：中</w:t>
      </w:r>
      <w:r w:rsidR="0073388F" w:rsidRPr="00250BA7">
        <w:rPr>
          <w:rFonts w:ascii="Times New Roman" w:hint="eastAsia"/>
          <w:color w:val="auto"/>
          <w:sz w:val="20"/>
          <w:szCs w:val="20"/>
        </w:rPr>
        <w:t>央</w:t>
      </w:r>
      <w:r w:rsidRPr="00250BA7">
        <w:rPr>
          <w:rFonts w:ascii="Times New Roman"/>
          <w:color w:val="auto"/>
          <w:sz w:val="20"/>
          <w:szCs w:val="20"/>
        </w:rPr>
        <w:t>選</w:t>
      </w:r>
      <w:r w:rsidR="0073388F" w:rsidRPr="00250BA7">
        <w:rPr>
          <w:rFonts w:ascii="Times New Roman" w:hint="eastAsia"/>
          <w:color w:val="auto"/>
          <w:sz w:val="20"/>
          <w:szCs w:val="20"/>
        </w:rPr>
        <w:t>舉委員</w:t>
      </w:r>
      <w:r w:rsidR="00B54B27" w:rsidRPr="00250BA7">
        <w:rPr>
          <w:rFonts w:ascii="Times New Roman"/>
          <w:color w:val="auto"/>
          <w:sz w:val="20"/>
          <w:szCs w:val="20"/>
        </w:rPr>
        <w:t>會</w:t>
      </w:r>
    </w:p>
    <w:p w:rsidR="00CD1CE3" w:rsidRPr="00250BA7" w:rsidRDefault="00F50B35" w:rsidP="00CD1CE3">
      <w:pPr>
        <w:pStyle w:val="a8"/>
        <w:numPr>
          <w:ilvl w:val="0"/>
          <w:numId w:val="10"/>
        </w:numPr>
        <w:spacing w:line="480" w:lineRule="exact"/>
        <w:ind w:leftChars="0" w:left="426" w:hanging="426"/>
        <w:jc w:val="both"/>
        <w:rPr>
          <w:rFonts w:ascii="Times New Roman" w:eastAsia="標楷體" w:hAnsi="Times New Roman"/>
          <w:szCs w:val="24"/>
        </w:rPr>
      </w:pPr>
      <w:r w:rsidRPr="00250BA7">
        <w:rPr>
          <w:rFonts w:ascii="Times New Roman" w:eastAsia="標楷體" w:hAnsi="Times New Roman"/>
          <w:szCs w:val="24"/>
        </w:rPr>
        <w:t>20</w:t>
      </w:r>
      <w:r w:rsidRPr="00250BA7">
        <w:rPr>
          <w:rFonts w:ascii="Times New Roman" w:eastAsia="標楷體" w:hAnsi="Times New Roman" w:hint="eastAsia"/>
          <w:szCs w:val="24"/>
        </w:rPr>
        <w:t>12</w:t>
      </w:r>
      <w:r w:rsidR="00837910" w:rsidRPr="00250BA7">
        <w:rPr>
          <w:rFonts w:ascii="Times New Roman" w:eastAsia="標楷體" w:hAnsi="Times New Roman" w:hint="eastAsia"/>
          <w:szCs w:val="24"/>
        </w:rPr>
        <w:t>年、</w:t>
      </w:r>
      <w:r w:rsidR="00837910" w:rsidRPr="00250BA7">
        <w:rPr>
          <w:rFonts w:ascii="Times New Roman" w:eastAsia="標楷體" w:hAnsi="Times New Roman" w:hint="eastAsia"/>
          <w:szCs w:val="24"/>
        </w:rPr>
        <w:t>2014</w:t>
      </w:r>
      <w:r w:rsidR="00837910" w:rsidRPr="00250BA7">
        <w:rPr>
          <w:rFonts w:ascii="Times New Roman" w:eastAsia="標楷體" w:hAnsi="Times New Roman" w:hint="eastAsia"/>
          <w:szCs w:val="24"/>
        </w:rPr>
        <w:t>年及</w:t>
      </w:r>
      <w:r w:rsidR="00AD20D7" w:rsidRPr="00250BA7">
        <w:rPr>
          <w:rFonts w:ascii="Times New Roman" w:eastAsia="標楷體" w:hAnsi="Times New Roman"/>
          <w:szCs w:val="24"/>
        </w:rPr>
        <w:t>201</w:t>
      </w:r>
      <w:r w:rsidR="003D2EEC" w:rsidRPr="00250BA7">
        <w:rPr>
          <w:rFonts w:ascii="Times New Roman" w:eastAsia="標楷體" w:hAnsi="Times New Roman" w:hint="eastAsia"/>
          <w:szCs w:val="24"/>
        </w:rPr>
        <w:t>6</w:t>
      </w:r>
      <w:r w:rsidRPr="00250BA7">
        <w:rPr>
          <w:rFonts w:ascii="Times New Roman" w:eastAsia="標楷體" w:hAnsi="Times New Roman" w:hint="eastAsia"/>
          <w:szCs w:val="24"/>
        </w:rPr>
        <w:t>年之選舉查察統計資料</w:t>
      </w:r>
      <w:r w:rsidR="0030305B" w:rsidRPr="00250BA7">
        <w:rPr>
          <w:rFonts w:ascii="Times New Roman" w:eastAsia="標楷體" w:hAnsi="Times New Roman" w:hint="eastAsia"/>
          <w:szCs w:val="24"/>
        </w:rPr>
        <w:t>如表</w:t>
      </w:r>
      <w:r w:rsidR="00543C4F">
        <w:rPr>
          <w:rFonts w:ascii="Times New Roman" w:eastAsia="標楷體" w:hAnsi="Times New Roman" w:hint="eastAsia"/>
          <w:szCs w:val="24"/>
        </w:rPr>
        <w:t>39</w:t>
      </w:r>
      <w:r w:rsidR="000164A6" w:rsidRPr="00250BA7">
        <w:rPr>
          <w:rFonts w:ascii="Times New Roman" w:eastAsia="標楷體" w:hAnsi="Times New Roman" w:hint="eastAsia"/>
          <w:szCs w:val="24"/>
        </w:rPr>
        <w:t>；</w:t>
      </w:r>
      <w:r w:rsidR="00B7105B" w:rsidRPr="00B7105B">
        <w:rPr>
          <w:rFonts w:ascii="Times New Roman" w:eastAsia="標楷體" w:hAnsi="Times New Roman"/>
          <w:szCs w:val="24"/>
        </w:rPr>
        <w:t>20</w:t>
      </w:r>
      <w:r w:rsidR="00B7105B" w:rsidRPr="00B7105B">
        <w:rPr>
          <w:rFonts w:ascii="Times New Roman" w:eastAsia="標楷體" w:hAnsi="Times New Roman" w:hint="eastAsia"/>
          <w:szCs w:val="24"/>
        </w:rPr>
        <w:t>12</w:t>
      </w:r>
      <w:r w:rsidR="00B7105B" w:rsidRPr="00B7105B">
        <w:rPr>
          <w:rFonts w:ascii="Times New Roman" w:eastAsia="標楷體" w:hAnsi="Times New Roman"/>
          <w:szCs w:val="24"/>
        </w:rPr>
        <w:t>年</w:t>
      </w:r>
      <w:r w:rsidR="00B7105B" w:rsidRPr="00B7105B">
        <w:rPr>
          <w:rFonts w:ascii="Times New Roman" w:eastAsia="標楷體" w:hAnsi="Times New Roman" w:hint="eastAsia"/>
          <w:szCs w:val="24"/>
        </w:rPr>
        <w:t>、</w:t>
      </w:r>
      <w:r w:rsidR="00B7105B" w:rsidRPr="00B7105B">
        <w:rPr>
          <w:rFonts w:ascii="Times New Roman" w:eastAsia="標楷體" w:hAnsi="Times New Roman"/>
          <w:szCs w:val="24"/>
        </w:rPr>
        <w:t>20</w:t>
      </w:r>
      <w:r w:rsidR="00B7105B" w:rsidRPr="00B7105B">
        <w:rPr>
          <w:rFonts w:ascii="Times New Roman" w:eastAsia="標楷體" w:hAnsi="Times New Roman" w:hint="eastAsia"/>
          <w:szCs w:val="24"/>
        </w:rPr>
        <w:t>14</w:t>
      </w:r>
      <w:r w:rsidR="00B7105B" w:rsidRPr="00B7105B">
        <w:rPr>
          <w:rFonts w:ascii="Times New Roman" w:eastAsia="標楷體" w:hAnsi="Times New Roman"/>
          <w:szCs w:val="24"/>
        </w:rPr>
        <w:t>年</w:t>
      </w:r>
      <w:r w:rsidR="00B7105B" w:rsidRPr="00B7105B">
        <w:rPr>
          <w:rFonts w:ascii="Times New Roman" w:eastAsia="標楷體" w:hAnsi="Times New Roman" w:hint="eastAsia"/>
          <w:szCs w:val="24"/>
        </w:rPr>
        <w:t>及</w:t>
      </w:r>
      <w:r w:rsidR="00B7105B" w:rsidRPr="00B7105B">
        <w:rPr>
          <w:rFonts w:ascii="Times New Roman" w:eastAsia="標楷體" w:hAnsi="Times New Roman" w:hint="eastAsia"/>
          <w:szCs w:val="24"/>
        </w:rPr>
        <w:t>2018</w:t>
      </w:r>
      <w:r w:rsidR="00B7105B" w:rsidRPr="00B7105B">
        <w:rPr>
          <w:rFonts w:ascii="Times New Roman" w:eastAsia="標楷體" w:hAnsi="Times New Roman" w:hint="eastAsia"/>
          <w:szCs w:val="24"/>
        </w:rPr>
        <w:t>年選舉違規概況－行政裁罰案件如表</w:t>
      </w:r>
      <w:r w:rsidR="00B7105B" w:rsidRPr="00B7105B">
        <w:rPr>
          <w:rFonts w:ascii="Times New Roman" w:eastAsia="標楷體" w:hAnsi="Times New Roman" w:hint="eastAsia"/>
          <w:szCs w:val="24"/>
        </w:rPr>
        <w:t>40</w:t>
      </w:r>
      <w:r w:rsidR="00B7105B" w:rsidRPr="00B7105B">
        <w:rPr>
          <w:rFonts w:ascii="Times New Roman" w:eastAsia="標楷體" w:hAnsi="Times New Roman" w:hint="eastAsia"/>
          <w:szCs w:val="24"/>
        </w:rPr>
        <w:t>。（註：第二次國家人權報告，表</w:t>
      </w:r>
      <w:r w:rsidR="00B7105B" w:rsidRPr="00B7105B">
        <w:rPr>
          <w:rFonts w:ascii="Times New Roman" w:eastAsia="標楷體" w:hAnsi="Times New Roman" w:hint="eastAsia"/>
          <w:szCs w:val="24"/>
        </w:rPr>
        <w:t>39--</w:t>
      </w:r>
      <w:r w:rsidR="00B7105B" w:rsidRPr="00B7105B">
        <w:rPr>
          <w:rFonts w:ascii="Times New Roman" w:eastAsia="標楷體" w:hAnsi="Times New Roman" w:hint="eastAsia"/>
          <w:szCs w:val="24"/>
        </w:rPr>
        <w:t>選舉查察統計資料係由法務部提供，故第三次國家人權報告本會僅更新表</w:t>
      </w:r>
      <w:r w:rsidR="00B7105B" w:rsidRPr="00B7105B">
        <w:rPr>
          <w:rFonts w:ascii="Times New Roman" w:eastAsia="標楷體" w:hAnsi="Times New Roman" w:hint="eastAsia"/>
          <w:szCs w:val="24"/>
        </w:rPr>
        <w:t>40--</w:t>
      </w:r>
      <w:r w:rsidR="00B7105B" w:rsidRPr="00B7105B">
        <w:rPr>
          <w:rFonts w:ascii="Times New Roman" w:eastAsia="標楷體" w:hAnsi="Times New Roman" w:hint="eastAsia"/>
          <w:szCs w:val="24"/>
        </w:rPr>
        <w:t>行政裁罰案件）</w:t>
      </w:r>
      <w:r w:rsidR="00303BD3" w:rsidRPr="00FE7F83">
        <w:rPr>
          <w:rFonts w:ascii="Times New Roman" w:eastAsia="標楷體" w:hAnsi="Times New Roman" w:hint="eastAsia"/>
          <w:b/>
          <w:szCs w:val="24"/>
          <w:u w:val="single"/>
        </w:rPr>
        <w:t>(</w:t>
      </w:r>
      <w:r w:rsidR="00303BD3" w:rsidRPr="00FE7F83">
        <w:rPr>
          <w:rFonts w:ascii="Times New Roman" w:eastAsia="標楷體" w:hAnsi="Times New Roman" w:hint="eastAsia"/>
          <w:b/>
          <w:szCs w:val="24"/>
          <w:u w:val="single"/>
        </w:rPr>
        <w:t>中選會</w:t>
      </w:r>
      <w:r w:rsidR="00303BD3" w:rsidRPr="00FE7F83">
        <w:rPr>
          <w:rFonts w:ascii="Times New Roman" w:eastAsia="標楷體" w:hAnsi="Times New Roman" w:hint="eastAsia"/>
          <w:b/>
          <w:szCs w:val="24"/>
          <w:u w:val="single"/>
        </w:rPr>
        <w:t>)</w:t>
      </w:r>
    </w:p>
    <w:p w:rsidR="00AE6EE0" w:rsidRPr="00250BA7" w:rsidRDefault="00AE6EE0" w:rsidP="00AE6EE0">
      <w:pPr>
        <w:pStyle w:val="af"/>
        <w:jc w:val="center"/>
        <w:rPr>
          <w:rFonts w:ascii="標楷體" w:hAnsi="標楷體"/>
          <w:b/>
          <w:sz w:val="24"/>
          <w:szCs w:val="24"/>
        </w:rPr>
      </w:pPr>
      <w:bookmarkStart w:id="96" w:name="_Toc446921105"/>
      <w:r w:rsidRPr="00250BA7">
        <w:rPr>
          <w:rFonts w:ascii="標楷體" w:hAnsi="標楷體" w:hint="eastAsia"/>
          <w:b/>
          <w:sz w:val="24"/>
          <w:szCs w:val="24"/>
        </w:rPr>
        <w:t xml:space="preserve">表 </w:t>
      </w:r>
      <w:r w:rsidRPr="00250BA7">
        <w:rPr>
          <w:rFonts w:ascii="標楷體" w:hAnsi="標楷體"/>
          <w:b/>
          <w:sz w:val="24"/>
          <w:szCs w:val="24"/>
        </w:rPr>
        <w:fldChar w:fldCharType="begin"/>
      </w:r>
      <w:r w:rsidRPr="00250BA7">
        <w:rPr>
          <w:rFonts w:ascii="標楷體" w:hAnsi="標楷體"/>
          <w:b/>
          <w:sz w:val="24"/>
          <w:szCs w:val="24"/>
        </w:rPr>
        <w:instrText xml:space="preserve"> </w:instrText>
      </w:r>
      <w:r w:rsidRPr="00250BA7">
        <w:rPr>
          <w:rFonts w:ascii="標楷體" w:hAnsi="標楷體" w:hint="eastAsia"/>
          <w:b/>
          <w:sz w:val="24"/>
          <w:szCs w:val="24"/>
        </w:rPr>
        <w:instrText>SEQ 表 \* ARABIC</w:instrText>
      </w:r>
      <w:r w:rsidRPr="00250BA7">
        <w:rPr>
          <w:rFonts w:ascii="標楷體" w:hAnsi="標楷體"/>
          <w:b/>
          <w:sz w:val="24"/>
          <w:szCs w:val="24"/>
        </w:rPr>
        <w:instrText xml:space="preserve"> </w:instrText>
      </w:r>
      <w:r w:rsidRPr="00250BA7">
        <w:rPr>
          <w:rFonts w:ascii="標楷體" w:hAnsi="標楷體"/>
          <w:b/>
          <w:sz w:val="24"/>
          <w:szCs w:val="24"/>
        </w:rPr>
        <w:fldChar w:fldCharType="separate"/>
      </w:r>
      <w:r w:rsidR="00795269">
        <w:rPr>
          <w:rFonts w:ascii="標楷體" w:hAnsi="標楷體"/>
          <w:b/>
          <w:noProof/>
          <w:sz w:val="24"/>
          <w:szCs w:val="24"/>
        </w:rPr>
        <w:t>39</w:t>
      </w:r>
      <w:r w:rsidRPr="00250BA7">
        <w:rPr>
          <w:rFonts w:ascii="標楷體" w:hAnsi="標楷體"/>
          <w:b/>
          <w:sz w:val="24"/>
          <w:szCs w:val="24"/>
        </w:rPr>
        <w:fldChar w:fldCharType="end"/>
      </w:r>
      <w:r w:rsidRPr="00250BA7">
        <w:rPr>
          <w:rFonts w:ascii="標楷體" w:hAnsi="標楷體" w:hint="eastAsia"/>
          <w:b/>
          <w:sz w:val="24"/>
          <w:szCs w:val="24"/>
        </w:rPr>
        <w:t xml:space="preserve">  選舉查察統計資料</w:t>
      </w:r>
      <w:bookmarkEnd w:id="96"/>
    </w:p>
    <w:tbl>
      <w:tblPr>
        <w:tblW w:w="5000" w:type="pct"/>
        <w:tblBorders>
          <w:bottom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3750"/>
        <w:gridCol w:w="1617"/>
        <w:gridCol w:w="1617"/>
        <w:gridCol w:w="2426"/>
      </w:tblGrid>
      <w:tr w:rsidR="00250BA7" w:rsidRPr="00250BA7" w:rsidTr="009268F1">
        <w:trPr>
          <w:trHeight w:val="345"/>
        </w:trPr>
        <w:tc>
          <w:tcPr>
            <w:tcW w:w="5000" w:type="pct"/>
            <w:gridSpan w:val="4"/>
            <w:shd w:val="clear" w:color="auto" w:fill="auto"/>
            <w:noWrap/>
            <w:vAlign w:val="center"/>
            <w:hideMark/>
          </w:tcPr>
          <w:p w:rsidR="00B95589" w:rsidRPr="00250BA7" w:rsidRDefault="00B95589" w:rsidP="00B95589">
            <w:pPr>
              <w:widowControl/>
              <w:spacing w:line="480" w:lineRule="exact"/>
              <w:jc w:val="right"/>
              <w:rPr>
                <w:rFonts w:ascii="Times New Roman" w:eastAsia="標楷體" w:hAnsi="Times New Roman" w:cs="新細明體"/>
                <w:kern w:val="0"/>
                <w:sz w:val="20"/>
                <w:szCs w:val="20"/>
              </w:rPr>
            </w:pPr>
            <w:r w:rsidRPr="00250BA7">
              <w:rPr>
                <w:rFonts w:ascii="Times New Roman" w:eastAsia="標楷體" w:hAnsi="Times New Roman" w:cs="新細明體" w:hint="eastAsia"/>
                <w:kern w:val="0"/>
                <w:sz w:val="20"/>
                <w:szCs w:val="20"/>
              </w:rPr>
              <w:t>單位：人</w:t>
            </w:r>
          </w:p>
        </w:tc>
      </w:tr>
      <w:tr w:rsidR="00250BA7" w:rsidRPr="00250BA7" w:rsidTr="00EA1F71">
        <w:trPr>
          <w:trHeight w:val="345"/>
        </w:trPr>
        <w:tc>
          <w:tcPr>
            <w:tcW w:w="1993" w:type="pct"/>
            <w:shd w:val="clear" w:color="auto" w:fill="auto"/>
            <w:vAlign w:val="center"/>
            <w:hideMark/>
          </w:tcPr>
          <w:p w:rsidR="00F50B35" w:rsidRPr="00250BA7" w:rsidRDefault="00F50B35" w:rsidP="009D3D97">
            <w:pPr>
              <w:widowControl/>
              <w:jc w:val="center"/>
              <w:rPr>
                <w:rFonts w:ascii="Times New Roman" w:eastAsia="標楷體" w:hAnsi="Times New Roman" w:cs="新細明體"/>
                <w:kern w:val="0"/>
                <w:sz w:val="20"/>
                <w:szCs w:val="20"/>
              </w:rPr>
            </w:pPr>
            <w:r w:rsidRPr="00250BA7">
              <w:rPr>
                <w:rFonts w:ascii="Times New Roman" w:eastAsia="標楷體" w:hAnsi="Times New Roman" w:cs="新細明體" w:hint="eastAsia"/>
                <w:kern w:val="0"/>
                <w:sz w:val="20"/>
                <w:szCs w:val="20"/>
              </w:rPr>
              <w:t>選舉別</w:t>
            </w:r>
          </w:p>
        </w:tc>
        <w:tc>
          <w:tcPr>
            <w:tcW w:w="859" w:type="pct"/>
            <w:tcBorders>
              <w:bottom w:val="single" w:sz="4" w:space="0" w:color="auto"/>
            </w:tcBorders>
            <w:shd w:val="clear" w:color="auto" w:fill="auto"/>
            <w:vAlign w:val="center"/>
            <w:hideMark/>
          </w:tcPr>
          <w:p w:rsidR="00D408AE" w:rsidRPr="00250BA7" w:rsidRDefault="00F50B35" w:rsidP="00586188">
            <w:pPr>
              <w:widowControl/>
              <w:ind w:firstLineChars="100" w:firstLine="200"/>
              <w:rPr>
                <w:rFonts w:ascii="Times New Roman" w:eastAsia="標楷體" w:hAnsi="Times New Roman" w:cs="新細明體"/>
                <w:kern w:val="0"/>
                <w:sz w:val="20"/>
                <w:szCs w:val="20"/>
              </w:rPr>
            </w:pPr>
            <w:r w:rsidRPr="00250BA7">
              <w:rPr>
                <w:rFonts w:ascii="Times New Roman" w:eastAsia="標楷體" w:hAnsi="Times New Roman" w:cs="新細明體" w:hint="eastAsia"/>
                <w:kern w:val="0"/>
                <w:sz w:val="20"/>
                <w:szCs w:val="20"/>
              </w:rPr>
              <w:t>賄選終審判決</w:t>
            </w:r>
          </w:p>
          <w:p w:rsidR="00F50B35" w:rsidRPr="00250BA7" w:rsidRDefault="00F50B35" w:rsidP="00586188">
            <w:pPr>
              <w:widowControl/>
              <w:tabs>
                <w:tab w:val="left" w:pos="78"/>
              </w:tabs>
              <w:ind w:firstLineChars="100" w:firstLine="200"/>
              <w:rPr>
                <w:rFonts w:ascii="Times New Roman" w:eastAsia="標楷體" w:hAnsi="Times New Roman" w:cs="新細明體"/>
                <w:kern w:val="0"/>
                <w:sz w:val="20"/>
                <w:szCs w:val="20"/>
              </w:rPr>
            </w:pPr>
            <w:r w:rsidRPr="00250BA7">
              <w:rPr>
                <w:rFonts w:ascii="Times New Roman" w:eastAsia="標楷體" w:hAnsi="Times New Roman" w:cs="新細明體" w:hint="eastAsia"/>
                <w:kern w:val="0"/>
                <w:sz w:val="20"/>
                <w:szCs w:val="20"/>
              </w:rPr>
              <w:t>有罪人數</w:t>
            </w:r>
          </w:p>
        </w:tc>
        <w:tc>
          <w:tcPr>
            <w:tcW w:w="859" w:type="pct"/>
            <w:tcBorders>
              <w:bottom w:val="single" w:sz="4" w:space="0" w:color="auto"/>
            </w:tcBorders>
            <w:shd w:val="clear" w:color="auto" w:fill="auto"/>
            <w:vAlign w:val="center"/>
            <w:hideMark/>
          </w:tcPr>
          <w:p w:rsidR="00D408AE" w:rsidRPr="00250BA7" w:rsidRDefault="00F50B35" w:rsidP="00586188">
            <w:pPr>
              <w:widowControl/>
              <w:ind w:firstLineChars="100" w:firstLine="200"/>
              <w:rPr>
                <w:rFonts w:ascii="Times New Roman" w:eastAsia="標楷體" w:hAnsi="Times New Roman" w:cs="新細明體"/>
                <w:kern w:val="0"/>
                <w:sz w:val="20"/>
                <w:szCs w:val="20"/>
              </w:rPr>
            </w:pPr>
            <w:r w:rsidRPr="00250BA7">
              <w:rPr>
                <w:rFonts w:ascii="Times New Roman" w:eastAsia="標楷體" w:hAnsi="Times New Roman" w:cs="新細明體" w:hint="eastAsia"/>
                <w:kern w:val="0"/>
                <w:sz w:val="20"/>
                <w:szCs w:val="20"/>
              </w:rPr>
              <w:t>暴力終審判決</w:t>
            </w:r>
          </w:p>
          <w:p w:rsidR="00F50B35" w:rsidRPr="00250BA7" w:rsidRDefault="00F50B35" w:rsidP="00586188">
            <w:pPr>
              <w:widowControl/>
              <w:ind w:firstLineChars="100" w:firstLine="200"/>
              <w:rPr>
                <w:rFonts w:ascii="Times New Roman" w:eastAsia="標楷體" w:hAnsi="Times New Roman" w:cs="新細明體"/>
                <w:kern w:val="0"/>
                <w:sz w:val="20"/>
                <w:szCs w:val="20"/>
              </w:rPr>
            </w:pPr>
            <w:r w:rsidRPr="00250BA7">
              <w:rPr>
                <w:rFonts w:ascii="Times New Roman" w:eastAsia="標楷體" w:hAnsi="Times New Roman" w:cs="新細明體" w:hint="eastAsia"/>
                <w:kern w:val="0"/>
                <w:sz w:val="20"/>
                <w:szCs w:val="20"/>
              </w:rPr>
              <w:t>有罪人數</w:t>
            </w:r>
          </w:p>
        </w:tc>
        <w:tc>
          <w:tcPr>
            <w:tcW w:w="1289" w:type="pct"/>
            <w:tcBorders>
              <w:bottom w:val="single" w:sz="4" w:space="0" w:color="auto"/>
            </w:tcBorders>
            <w:shd w:val="clear" w:color="auto" w:fill="auto"/>
            <w:vAlign w:val="center"/>
            <w:hideMark/>
          </w:tcPr>
          <w:p w:rsidR="00D408AE" w:rsidRPr="00250BA7" w:rsidRDefault="00F50B35" w:rsidP="00586188">
            <w:pPr>
              <w:widowControl/>
              <w:ind w:firstLineChars="100" w:firstLine="200"/>
              <w:jc w:val="both"/>
              <w:rPr>
                <w:rFonts w:ascii="Times New Roman" w:eastAsia="標楷體" w:hAnsi="Times New Roman" w:cs="新細明體"/>
                <w:kern w:val="0"/>
                <w:sz w:val="20"/>
                <w:szCs w:val="20"/>
              </w:rPr>
            </w:pPr>
            <w:r w:rsidRPr="00250BA7">
              <w:rPr>
                <w:rFonts w:ascii="Times New Roman" w:eastAsia="標楷體" w:hAnsi="Times New Roman" w:cs="新細明體" w:hint="eastAsia"/>
                <w:kern w:val="0"/>
                <w:sz w:val="20"/>
                <w:szCs w:val="20"/>
              </w:rPr>
              <w:t>其他刑事案件終審判決</w:t>
            </w:r>
          </w:p>
          <w:p w:rsidR="00F50B35" w:rsidRPr="00250BA7" w:rsidRDefault="00F50B35" w:rsidP="00586188">
            <w:pPr>
              <w:widowControl/>
              <w:ind w:firstLineChars="100" w:firstLine="200"/>
              <w:jc w:val="both"/>
              <w:rPr>
                <w:rFonts w:ascii="Times New Roman" w:eastAsia="標楷體" w:hAnsi="Times New Roman" w:cs="新細明體"/>
                <w:kern w:val="0"/>
                <w:sz w:val="20"/>
                <w:szCs w:val="20"/>
              </w:rPr>
            </w:pPr>
            <w:r w:rsidRPr="00250BA7">
              <w:rPr>
                <w:rFonts w:ascii="Times New Roman" w:eastAsia="標楷體" w:hAnsi="Times New Roman" w:cs="新細明體" w:hint="eastAsia"/>
                <w:kern w:val="0"/>
                <w:sz w:val="20"/>
                <w:szCs w:val="20"/>
              </w:rPr>
              <w:t>有罪人數</w:t>
            </w:r>
          </w:p>
        </w:tc>
      </w:tr>
      <w:tr w:rsidR="007E3EAC" w:rsidRPr="00250BA7" w:rsidTr="00EA1F71">
        <w:trPr>
          <w:trHeight w:val="345"/>
        </w:trPr>
        <w:tc>
          <w:tcPr>
            <w:tcW w:w="1993" w:type="pct"/>
            <w:shd w:val="clear" w:color="auto" w:fill="auto"/>
            <w:hideMark/>
          </w:tcPr>
          <w:p w:rsidR="007E3EAC" w:rsidRPr="00EA1F71" w:rsidRDefault="007E3EAC" w:rsidP="00B95589">
            <w:pPr>
              <w:widowControl/>
              <w:rPr>
                <w:rFonts w:ascii="Times New Roman" w:eastAsia="標楷體" w:hAnsi="Times New Roman" w:cs="新細明體"/>
                <w:kern w:val="0"/>
                <w:sz w:val="20"/>
                <w:szCs w:val="20"/>
              </w:rPr>
            </w:pPr>
            <w:r w:rsidRPr="00EA1F71">
              <w:rPr>
                <w:rFonts w:ascii="Times New Roman" w:eastAsia="標楷體" w:hAnsi="Times New Roman" w:cs="新細明體"/>
                <w:kern w:val="0"/>
                <w:sz w:val="20"/>
                <w:szCs w:val="20"/>
              </w:rPr>
              <w:t>2016</w:t>
            </w:r>
            <w:r w:rsidRPr="00EA1F71">
              <w:rPr>
                <w:rFonts w:ascii="Times New Roman" w:eastAsia="標楷體" w:hAnsi="Times New Roman" w:cs="新細明體" w:hint="eastAsia"/>
                <w:kern w:val="0"/>
                <w:sz w:val="20"/>
                <w:szCs w:val="20"/>
              </w:rPr>
              <w:t>年立法委員選舉</w:t>
            </w:r>
          </w:p>
        </w:tc>
        <w:tc>
          <w:tcPr>
            <w:tcW w:w="859" w:type="pct"/>
            <w:tcBorders>
              <w:top w:val="single" w:sz="4" w:space="0" w:color="auto"/>
              <w:bottom w:val="nil"/>
              <w:right w:val="nil"/>
            </w:tcBorders>
            <w:shd w:val="clear" w:color="auto" w:fill="auto"/>
            <w:hideMark/>
          </w:tcPr>
          <w:p w:rsidR="007E3EAC" w:rsidRPr="00EA1F71" w:rsidRDefault="007E3EAC" w:rsidP="009D3D97">
            <w:pPr>
              <w:widowControl/>
              <w:jc w:val="center"/>
              <w:rPr>
                <w:rFonts w:ascii="Times New Roman" w:eastAsia="標楷體" w:hAnsi="Times New Roman" w:cs="新細明體"/>
                <w:kern w:val="0"/>
                <w:sz w:val="20"/>
                <w:szCs w:val="20"/>
              </w:rPr>
            </w:pPr>
            <w:r w:rsidRPr="00EA1F71">
              <w:rPr>
                <w:rFonts w:ascii="Times New Roman" w:eastAsia="標楷體" w:hAnsi="Times New Roman" w:cs="新細明體"/>
                <w:kern w:val="0"/>
                <w:sz w:val="20"/>
                <w:szCs w:val="20"/>
              </w:rPr>
              <w:t>137</w:t>
            </w:r>
          </w:p>
        </w:tc>
        <w:tc>
          <w:tcPr>
            <w:tcW w:w="859" w:type="pct"/>
            <w:tcBorders>
              <w:top w:val="single" w:sz="4" w:space="0" w:color="auto"/>
              <w:left w:val="nil"/>
              <w:bottom w:val="nil"/>
              <w:right w:val="nil"/>
            </w:tcBorders>
            <w:shd w:val="clear" w:color="auto" w:fill="auto"/>
            <w:hideMark/>
          </w:tcPr>
          <w:p w:rsidR="007E3EAC" w:rsidRPr="00EA1F71" w:rsidRDefault="007E3EAC" w:rsidP="009D3D97">
            <w:pPr>
              <w:widowControl/>
              <w:jc w:val="center"/>
              <w:rPr>
                <w:rFonts w:ascii="Times New Roman" w:eastAsia="標楷體" w:hAnsi="Times New Roman" w:cs="新細明體"/>
                <w:kern w:val="0"/>
                <w:sz w:val="20"/>
                <w:szCs w:val="20"/>
              </w:rPr>
            </w:pPr>
            <w:r w:rsidRPr="00EA1F71">
              <w:rPr>
                <w:rFonts w:ascii="Times New Roman" w:eastAsia="標楷體" w:hAnsi="Times New Roman" w:cs="新細明體"/>
                <w:kern w:val="0"/>
                <w:sz w:val="20"/>
                <w:szCs w:val="20"/>
              </w:rPr>
              <w:t>2</w:t>
            </w:r>
          </w:p>
        </w:tc>
        <w:tc>
          <w:tcPr>
            <w:tcW w:w="1289" w:type="pct"/>
            <w:tcBorders>
              <w:top w:val="single" w:sz="4" w:space="0" w:color="auto"/>
              <w:left w:val="nil"/>
              <w:bottom w:val="nil"/>
            </w:tcBorders>
            <w:shd w:val="clear" w:color="auto" w:fill="auto"/>
            <w:hideMark/>
          </w:tcPr>
          <w:p w:rsidR="007E3EAC" w:rsidRPr="00EA1F71" w:rsidRDefault="007E3EAC" w:rsidP="009D3D97">
            <w:pPr>
              <w:widowControl/>
              <w:jc w:val="center"/>
              <w:rPr>
                <w:rFonts w:ascii="Times New Roman" w:eastAsia="標楷體" w:hAnsi="Times New Roman" w:cs="新細明體"/>
                <w:kern w:val="0"/>
                <w:sz w:val="20"/>
                <w:szCs w:val="20"/>
              </w:rPr>
            </w:pPr>
            <w:r w:rsidRPr="00EA1F71">
              <w:rPr>
                <w:rFonts w:ascii="Times New Roman" w:eastAsia="標楷體" w:hAnsi="Times New Roman" w:cs="新細明體"/>
                <w:kern w:val="0"/>
                <w:sz w:val="20"/>
                <w:szCs w:val="20"/>
              </w:rPr>
              <w:t>21</w:t>
            </w:r>
          </w:p>
        </w:tc>
      </w:tr>
      <w:tr w:rsidR="007E3EAC" w:rsidRPr="00250BA7" w:rsidTr="00EA1F71">
        <w:trPr>
          <w:trHeight w:val="345"/>
        </w:trPr>
        <w:tc>
          <w:tcPr>
            <w:tcW w:w="1993" w:type="pct"/>
            <w:shd w:val="clear" w:color="auto" w:fill="auto"/>
            <w:hideMark/>
          </w:tcPr>
          <w:p w:rsidR="007E3EAC" w:rsidRPr="00EA1F71" w:rsidRDefault="007E3EAC" w:rsidP="00B95589">
            <w:pPr>
              <w:widowControl/>
              <w:rPr>
                <w:rFonts w:ascii="Times New Roman" w:eastAsia="標楷體" w:hAnsi="Times New Roman" w:cs="新細明體"/>
                <w:kern w:val="0"/>
                <w:sz w:val="20"/>
                <w:szCs w:val="20"/>
              </w:rPr>
            </w:pPr>
            <w:r w:rsidRPr="00EA1F71">
              <w:rPr>
                <w:rFonts w:ascii="Times New Roman" w:eastAsia="標楷體" w:hAnsi="Times New Roman" w:cs="新細明體"/>
                <w:kern w:val="0"/>
                <w:sz w:val="20"/>
                <w:szCs w:val="20"/>
              </w:rPr>
              <w:t>2016</w:t>
            </w:r>
            <w:r w:rsidRPr="00EA1F71">
              <w:rPr>
                <w:rFonts w:ascii="Times New Roman" w:eastAsia="標楷體" w:hAnsi="Times New Roman" w:cs="新細明體" w:hint="eastAsia"/>
                <w:kern w:val="0"/>
                <w:sz w:val="20"/>
                <w:szCs w:val="20"/>
              </w:rPr>
              <w:t>年正副總統選舉</w:t>
            </w:r>
          </w:p>
        </w:tc>
        <w:tc>
          <w:tcPr>
            <w:tcW w:w="859" w:type="pct"/>
            <w:tcBorders>
              <w:top w:val="nil"/>
              <w:bottom w:val="nil"/>
              <w:right w:val="nil"/>
            </w:tcBorders>
            <w:shd w:val="clear" w:color="auto" w:fill="auto"/>
            <w:hideMark/>
          </w:tcPr>
          <w:p w:rsidR="007E3EAC" w:rsidRPr="00EA1F71" w:rsidRDefault="007E3EAC" w:rsidP="009D3D97">
            <w:pPr>
              <w:widowControl/>
              <w:jc w:val="center"/>
              <w:rPr>
                <w:rFonts w:ascii="Times New Roman" w:eastAsia="標楷體" w:hAnsi="Times New Roman" w:cs="新細明體"/>
                <w:kern w:val="0"/>
                <w:sz w:val="20"/>
                <w:szCs w:val="20"/>
              </w:rPr>
            </w:pPr>
            <w:r w:rsidRPr="00EA1F71">
              <w:rPr>
                <w:rFonts w:ascii="Times New Roman" w:eastAsia="標楷體" w:hAnsi="Times New Roman" w:cs="新細明體"/>
                <w:kern w:val="0"/>
                <w:sz w:val="20"/>
                <w:szCs w:val="20"/>
              </w:rPr>
              <w:t xml:space="preserve">  2</w:t>
            </w:r>
          </w:p>
        </w:tc>
        <w:tc>
          <w:tcPr>
            <w:tcW w:w="859" w:type="pct"/>
            <w:tcBorders>
              <w:top w:val="nil"/>
              <w:left w:val="nil"/>
              <w:bottom w:val="nil"/>
              <w:right w:val="nil"/>
            </w:tcBorders>
            <w:shd w:val="clear" w:color="auto" w:fill="auto"/>
            <w:hideMark/>
          </w:tcPr>
          <w:p w:rsidR="007E3EAC" w:rsidRPr="00EA1F71" w:rsidRDefault="007E3EAC" w:rsidP="009D3D97">
            <w:pPr>
              <w:widowControl/>
              <w:jc w:val="center"/>
              <w:rPr>
                <w:rFonts w:ascii="Times New Roman" w:eastAsia="標楷體" w:hAnsi="Times New Roman" w:cs="新細明體"/>
                <w:kern w:val="0"/>
                <w:sz w:val="20"/>
                <w:szCs w:val="20"/>
              </w:rPr>
            </w:pPr>
            <w:r w:rsidRPr="00EA1F71">
              <w:rPr>
                <w:rFonts w:ascii="Times New Roman" w:eastAsia="標楷體" w:hAnsi="Times New Roman" w:cs="新細明體"/>
                <w:kern w:val="0"/>
                <w:sz w:val="20"/>
                <w:szCs w:val="20"/>
              </w:rPr>
              <w:t>8</w:t>
            </w:r>
          </w:p>
        </w:tc>
        <w:tc>
          <w:tcPr>
            <w:tcW w:w="1289" w:type="pct"/>
            <w:tcBorders>
              <w:top w:val="nil"/>
              <w:left w:val="nil"/>
              <w:bottom w:val="nil"/>
            </w:tcBorders>
            <w:shd w:val="clear" w:color="auto" w:fill="auto"/>
            <w:hideMark/>
          </w:tcPr>
          <w:p w:rsidR="007E3EAC" w:rsidRPr="00EA1F71" w:rsidRDefault="007E3EAC" w:rsidP="009D3D97">
            <w:pPr>
              <w:widowControl/>
              <w:jc w:val="center"/>
              <w:rPr>
                <w:rFonts w:ascii="Times New Roman" w:eastAsia="標楷體" w:hAnsi="Times New Roman" w:cs="新細明體"/>
                <w:kern w:val="0"/>
                <w:sz w:val="20"/>
                <w:szCs w:val="20"/>
              </w:rPr>
            </w:pPr>
            <w:r w:rsidRPr="00EA1F71">
              <w:rPr>
                <w:rFonts w:ascii="Times New Roman" w:eastAsia="標楷體" w:hAnsi="Times New Roman" w:cs="新細明體"/>
                <w:kern w:val="0"/>
                <w:sz w:val="20"/>
                <w:szCs w:val="20"/>
              </w:rPr>
              <w:t>35</w:t>
            </w:r>
          </w:p>
        </w:tc>
      </w:tr>
      <w:tr w:rsidR="007E3EAC" w:rsidRPr="00250BA7" w:rsidTr="00EA1F71">
        <w:trPr>
          <w:trHeight w:val="345"/>
        </w:trPr>
        <w:tc>
          <w:tcPr>
            <w:tcW w:w="1993" w:type="pct"/>
            <w:shd w:val="clear" w:color="auto" w:fill="auto"/>
            <w:hideMark/>
          </w:tcPr>
          <w:p w:rsidR="007E3EAC" w:rsidRPr="00EA1F71" w:rsidRDefault="007E3EAC" w:rsidP="00B95589">
            <w:pPr>
              <w:widowControl/>
              <w:rPr>
                <w:rFonts w:ascii="Times New Roman" w:eastAsia="標楷體" w:hAnsi="Times New Roman" w:cs="新細明體"/>
                <w:kern w:val="0"/>
                <w:sz w:val="20"/>
                <w:szCs w:val="20"/>
              </w:rPr>
            </w:pPr>
            <w:r w:rsidRPr="00EA1F71">
              <w:rPr>
                <w:rFonts w:ascii="Times New Roman" w:eastAsia="標楷體" w:hAnsi="Times New Roman" w:cs="新細明體"/>
                <w:kern w:val="0"/>
                <w:sz w:val="20"/>
                <w:szCs w:val="20"/>
              </w:rPr>
              <w:t>2018</w:t>
            </w:r>
            <w:r w:rsidRPr="00EA1F71">
              <w:rPr>
                <w:rFonts w:ascii="Times New Roman" w:eastAsia="標楷體" w:hAnsi="Times New Roman" w:cs="新細明體" w:hint="eastAsia"/>
                <w:kern w:val="0"/>
                <w:sz w:val="20"/>
                <w:szCs w:val="20"/>
              </w:rPr>
              <w:t>年縣市長選舉</w:t>
            </w:r>
          </w:p>
        </w:tc>
        <w:tc>
          <w:tcPr>
            <w:tcW w:w="859" w:type="pct"/>
            <w:tcBorders>
              <w:top w:val="nil"/>
              <w:bottom w:val="nil"/>
              <w:right w:val="nil"/>
            </w:tcBorders>
            <w:shd w:val="clear" w:color="auto" w:fill="auto"/>
            <w:hideMark/>
          </w:tcPr>
          <w:p w:rsidR="007E3EAC" w:rsidRPr="00EA1F71" w:rsidRDefault="007E3EAC" w:rsidP="009D3D97">
            <w:pPr>
              <w:widowControl/>
              <w:jc w:val="center"/>
              <w:rPr>
                <w:rFonts w:ascii="Times New Roman" w:eastAsia="標楷體" w:hAnsi="Times New Roman" w:cs="新細明體"/>
                <w:kern w:val="0"/>
                <w:sz w:val="20"/>
                <w:szCs w:val="20"/>
              </w:rPr>
            </w:pPr>
            <w:r w:rsidRPr="00EA1F71">
              <w:rPr>
                <w:rFonts w:ascii="Times New Roman" w:eastAsia="標楷體" w:hAnsi="Times New Roman" w:cs="新細明體"/>
                <w:kern w:val="0"/>
                <w:sz w:val="20"/>
                <w:szCs w:val="20"/>
              </w:rPr>
              <w:t xml:space="preserve">  0</w:t>
            </w:r>
          </w:p>
        </w:tc>
        <w:tc>
          <w:tcPr>
            <w:tcW w:w="859" w:type="pct"/>
            <w:tcBorders>
              <w:top w:val="nil"/>
              <w:left w:val="nil"/>
              <w:bottom w:val="nil"/>
              <w:right w:val="nil"/>
            </w:tcBorders>
            <w:shd w:val="clear" w:color="auto" w:fill="auto"/>
            <w:hideMark/>
          </w:tcPr>
          <w:p w:rsidR="007E3EAC" w:rsidRPr="00EA1F71" w:rsidRDefault="007E3EAC" w:rsidP="009D3D97">
            <w:pPr>
              <w:widowControl/>
              <w:jc w:val="center"/>
              <w:rPr>
                <w:rFonts w:ascii="Times New Roman" w:eastAsia="標楷體" w:hAnsi="Times New Roman" w:cs="新細明體"/>
                <w:kern w:val="0"/>
                <w:sz w:val="20"/>
                <w:szCs w:val="20"/>
              </w:rPr>
            </w:pPr>
            <w:r w:rsidRPr="00EA1F71">
              <w:rPr>
                <w:rFonts w:ascii="Times New Roman" w:eastAsia="標楷體" w:hAnsi="Times New Roman" w:cs="新細明體"/>
                <w:kern w:val="0"/>
                <w:sz w:val="20"/>
                <w:szCs w:val="20"/>
              </w:rPr>
              <w:t>0</w:t>
            </w:r>
          </w:p>
        </w:tc>
        <w:tc>
          <w:tcPr>
            <w:tcW w:w="1289" w:type="pct"/>
            <w:tcBorders>
              <w:top w:val="nil"/>
              <w:left w:val="nil"/>
              <w:bottom w:val="nil"/>
            </w:tcBorders>
            <w:shd w:val="clear" w:color="auto" w:fill="auto"/>
            <w:hideMark/>
          </w:tcPr>
          <w:p w:rsidR="007E3EAC" w:rsidRPr="00EA1F71" w:rsidRDefault="007E3EAC" w:rsidP="009D3D97">
            <w:pPr>
              <w:widowControl/>
              <w:jc w:val="center"/>
              <w:rPr>
                <w:rFonts w:ascii="Times New Roman" w:eastAsia="標楷體" w:hAnsi="Times New Roman" w:cs="新細明體"/>
                <w:kern w:val="0"/>
                <w:sz w:val="20"/>
                <w:szCs w:val="20"/>
              </w:rPr>
            </w:pPr>
            <w:r w:rsidRPr="00EA1F71">
              <w:rPr>
                <w:rFonts w:ascii="Times New Roman" w:eastAsia="標楷體" w:hAnsi="Times New Roman" w:cs="新細明體"/>
                <w:kern w:val="0"/>
                <w:sz w:val="20"/>
                <w:szCs w:val="20"/>
              </w:rPr>
              <w:t>2</w:t>
            </w:r>
          </w:p>
        </w:tc>
      </w:tr>
      <w:tr w:rsidR="007E3EAC" w:rsidRPr="00250BA7" w:rsidTr="00EA1F71">
        <w:trPr>
          <w:trHeight w:val="345"/>
        </w:trPr>
        <w:tc>
          <w:tcPr>
            <w:tcW w:w="1993" w:type="pct"/>
            <w:shd w:val="clear" w:color="auto" w:fill="auto"/>
            <w:hideMark/>
          </w:tcPr>
          <w:p w:rsidR="007E3EAC" w:rsidRPr="00EA1F71" w:rsidRDefault="007E3EAC" w:rsidP="00B95589">
            <w:pPr>
              <w:widowControl/>
              <w:rPr>
                <w:rFonts w:ascii="Times New Roman" w:eastAsia="標楷體" w:hAnsi="Times New Roman" w:cs="新細明體"/>
                <w:kern w:val="0"/>
                <w:sz w:val="20"/>
                <w:szCs w:val="20"/>
              </w:rPr>
            </w:pPr>
            <w:r w:rsidRPr="00EA1F71">
              <w:rPr>
                <w:rFonts w:ascii="Times New Roman" w:eastAsia="標楷體" w:hAnsi="Times New Roman" w:cs="新細明體"/>
                <w:kern w:val="0"/>
                <w:sz w:val="20"/>
                <w:szCs w:val="20"/>
              </w:rPr>
              <w:t>2018</w:t>
            </w:r>
            <w:r w:rsidRPr="00EA1F71">
              <w:rPr>
                <w:rFonts w:ascii="Times New Roman" w:eastAsia="標楷體" w:hAnsi="Times New Roman" w:cs="新細明體" w:hint="eastAsia"/>
                <w:kern w:val="0"/>
                <w:sz w:val="20"/>
                <w:szCs w:val="20"/>
              </w:rPr>
              <w:t>年縣市議員選舉</w:t>
            </w:r>
          </w:p>
        </w:tc>
        <w:tc>
          <w:tcPr>
            <w:tcW w:w="859" w:type="pct"/>
            <w:tcBorders>
              <w:top w:val="nil"/>
              <w:bottom w:val="nil"/>
              <w:right w:val="nil"/>
            </w:tcBorders>
            <w:shd w:val="clear" w:color="auto" w:fill="auto"/>
            <w:hideMark/>
          </w:tcPr>
          <w:p w:rsidR="007E3EAC" w:rsidRPr="00EA1F71" w:rsidRDefault="007E3EAC" w:rsidP="009D3D97">
            <w:pPr>
              <w:widowControl/>
              <w:jc w:val="center"/>
              <w:rPr>
                <w:rFonts w:ascii="Times New Roman" w:eastAsia="標楷體" w:hAnsi="Times New Roman" w:cs="新細明體"/>
                <w:kern w:val="0"/>
                <w:sz w:val="20"/>
                <w:szCs w:val="20"/>
              </w:rPr>
            </w:pPr>
            <w:r w:rsidRPr="00EA1F71">
              <w:rPr>
                <w:rFonts w:ascii="Times New Roman" w:eastAsia="標楷體" w:hAnsi="Times New Roman" w:cs="新細明體"/>
                <w:kern w:val="0"/>
                <w:sz w:val="20"/>
                <w:szCs w:val="20"/>
              </w:rPr>
              <w:t xml:space="preserve"> 22</w:t>
            </w:r>
          </w:p>
        </w:tc>
        <w:tc>
          <w:tcPr>
            <w:tcW w:w="859" w:type="pct"/>
            <w:tcBorders>
              <w:top w:val="nil"/>
              <w:left w:val="nil"/>
              <w:bottom w:val="nil"/>
              <w:right w:val="nil"/>
            </w:tcBorders>
            <w:shd w:val="clear" w:color="auto" w:fill="auto"/>
            <w:hideMark/>
          </w:tcPr>
          <w:p w:rsidR="007E3EAC" w:rsidRPr="00EA1F71" w:rsidRDefault="007E3EAC" w:rsidP="009D3D97">
            <w:pPr>
              <w:widowControl/>
              <w:jc w:val="center"/>
              <w:rPr>
                <w:rFonts w:ascii="Times New Roman" w:eastAsia="標楷體" w:hAnsi="Times New Roman" w:cs="新細明體"/>
                <w:kern w:val="0"/>
                <w:sz w:val="20"/>
                <w:szCs w:val="20"/>
              </w:rPr>
            </w:pPr>
            <w:r w:rsidRPr="00EA1F71">
              <w:rPr>
                <w:rFonts w:ascii="Times New Roman" w:eastAsia="標楷體" w:hAnsi="Times New Roman" w:cs="新細明體"/>
                <w:kern w:val="0"/>
                <w:sz w:val="20"/>
                <w:szCs w:val="20"/>
              </w:rPr>
              <w:t>3</w:t>
            </w:r>
          </w:p>
        </w:tc>
        <w:tc>
          <w:tcPr>
            <w:tcW w:w="1289" w:type="pct"/>
            <w:tcBorders>
              <w:top w:val="nil"/>
              <w:left w:val="nil"/>
              <w:bottom w:val="nil"/>
            </w:tcBorders>
            <w:shd w:val="clear" w:color="auto" w:fill="auto"/>
            <w:hideMark/>
          </w:tcPr>
          <w:p w:rsidR="007E3EAC" w:rsidRPr="00EA1F71" w:rsidRDefault="007E3EAC" w:rsidP="009D3D97">
            <w:pPr>
              <w:widowControl/>
              <w:jc w:val="center"/>
              <w:rPr>
                <w:rFonts w:ascii="Times New Roman" w:eastAsia="標楷體" w:hAnsi="Times New Roman" w:cs="新細明體"/>
                <w:kern w:val="0"/>
                <w:sz w:val="20"/>
                <w:szCs w:val="20"/>
              </w:rPr>
            </w:pPr>
            <w:r w:rsidRPr="00EA1F71">
              <w:rPr>
                <w:rFonts w:ascii="Times New Roman" w:eastAsia="標楷體" w:hAnsi="Times New Roman" w:cs="新細明體"/>
                <w:kern w:val="0"/>
                <w:sz w:val="20"/>
                <w:szCs w:val="20"/>
              </w:rPr>
              <w:t>5</w:t>
            </w:r>
          </w:p>
        </w:tc>
      </w:tr>
      <w:tr w:rsidR="007E3EAC" w:rsidRPr="00250BA7" w:rsidTr="00EA1F71">
        <w:trPr>
          <w:trHeight w:val="345"/>
        </w:trPr>
        <w:tc>
          <w:tcPr>
            <w:tcW w:w="1993" w:type="pct"/>
            <w:shd w:val="clear" w:color="auto" w:fill="auto"/>
            <w:hideMark/>
          </w:tcPr>
          <w:p w:rsidR="007E3EAC" w:rsidRPr="00EA1F71" w:rsidRDefault="007E3EAC" w:rsidP="00B95589">
            <w:pPr>
              <w:widowControl/>
              <w:rPr>
                <w:rFonts w:ascii="Times New Roman" w:eastAsia="標楷體" w:hAnsi="Times New Roman" w:cs="新細明體"/>
                <w:kern w:val="0"/>
                <w:sz w:val="20"/>
                <w:szCs w:val="20"/>
              </w:rPr>
            </w:pPr>
            <w:r w:rsidRPr="00EA1F71">
              <w:rPr>
                <w:rFonts w:ascii="Times New Roman" w:eastAsia="標楷體" w:hAnsi="Times New Roman" w:cs="新細明體"/>
                <w:kern w:val="0"/>
                <w:sz w:val="20"/>
                <w:szCs w:val="20"/>
              </w:rPr>
              <w:t>2018</w:t>
            </w:r>
            <w:r w:rsidRPr="00EA1F71">
              <w:rPr>
                <w:rFonts w:ascii="Times New Roman" w:eastAsia="標楷體" w:hAnsi="Times New Roman" w:cs="新細明體" w:hint="eastAsia"/>
                <w:kern w:val="0"/>
                <w:sz w:val="20"/>
                <w:szCs w:val="20"/>
              </w:rPr>
              <w:t>年鄉鎮市長選舉</w:t>
            </w:r>
          </w:p>
        </w:tc>
        <w:tc>
          <w:tcPr>
            <w:tcW w:w="859" w:type="pct"/>
            <w:tcBorders>
              <w:top w:val="nil"/>
              <w:bottom w:val="nil"/>
              <w:right w:val="nil"/>
            </w:tcBorders>
            <w:shd w:val="clear" w:color="auto" w:fill="auto"/>
            <w:hideMark/>
          </w:tcPr>
          <w:p w:rsidR="007E3EAC" w:rsidRPr="00EA1F71" w:rsidRDefault="007E3EAC" w:rsidP="009D3D97">
            <w:pPr>
              <w:widowControl/>
              <w:jc w:val="center"/>
              <w:rPr>
                <w:rFonts w:ascii="Times New Roman" w:eastAsia="標楷體" w:hAnsi="Times New Roman" w:cs="新細明體"/>
                <w:kern w:val="0"/>
                <w:sz w:val="20"/>
                <w:szCs w:val="20"/>
              </w:rPr>
            </w:pPr>
            <w:r w:rsidRPr="00EA1F71">
              <w:rPr>
                <w:rFonts w:ascii="Times New Roman" w:eastAsia="標楷體" w:hAnsi="Times New Roman" w:cs="新細明體"/>
                <w:kern w:val="0"/>
                <w:sz w:val="20"/>
                <w:szCs w:val="20"/>
              </w:rPr>
              <w:t xml:space="preserve"> 11</w:t>
            </w:r>
          </w:p>
        </w:tc>
        <w:tc>
          <w:tcPr>
            <w:tcW w:w="859" w:type="pct"/>
            <w:tcBorders>
              <w:top w:val="nil"/>
              <w:left w:val="nil"/>
              <w:bottom w:val="nil"/>
              <w:right w:val="nil"/>
            </w:tcBorders>
            <w:shd w:val="clear" w:color="auto" w:fill="auto"/>
            <w:hideMark/>
          </w:tcPr>
          <w:p w:rsidR="007E3EAC" w:rsidRPr="00EA1F71" w:rsidRDefault="007E3EAC" w:rsidP="009D3D97">
            <w:pPr>
              <w:widowControl/>
              <w:jc w:val="center"/>
              <w:rPr>
                <w:rFonts w:ascii="Times New Roman" w:eastAsia="標楷體" w:hAnsi="Times New Roman" w:cs="新細明體"/>
                <w:kern w:val="0"/>
                <w:sz w:val="20"/>
                <w:szCs w:val="20"/>
              </w:rPr>
            </w:pPr>
            <w:r w:rsidRPr="00EA1F71">
              <w:rPr>
                <w:rFonts w:ascii="Times New Roman" w:eastAsia="標楷體" w:hAnsi="Times New Roman" w:cs="新細明體"/>
                <w:kern w:val="0"/>
                <w:sz w:val="20"/>
                <w:szCs w:val="20"/>
              </w:rPr>
              <w:t>1</w:t>
            </w:r>
          </w:p>
        </w:tc>
        <w:tc>
          <w:tcPr>
            <w:tcW w:w="1289" w:type="pct"/>
            <w:tcBorders>
              <w:top w:val="nil"/>
              <w:left w:val="nil"/>
              <w:bottom w:val="nil"/>
            </w:tcBorders>
            <w:shd w:val="clear" w:color="auto" w:fill="auto"/>
            <w:hideMark/>
          </w:tcPr>
          <w:p w:rsidR="007E3EAC" w:rsidRPr="00EA1F71" w:rsidRDefault="007E3EAC" w:rsidP="009D3D97">
            <w:pPr>
              <w:widowControl/>
              <w:jc w:val="center"/>
              <w:rPr>
                <w:rFonts w:ascii="Times New Roman" w:eastAsia="標楷體" w:hAnsi="Times New Roman" w:cs="新細明體"/>
                <w:kern w:val="0"/>
                <w:sz w:val="20"/>
                <w:szCs w:val="20"/>
              </w:rPr>
            </w:pPr>
            <w:r w:rsidRPr="00EA1F71">
              <w:rPr>
                <w:rFonts w:ascii="Times New Roman" w:eastAsia="標楷體" w:hAnsi="Times New Roman" w:cs="新細明體"/>
                <w:kern w:val="0"/>
                <w:sz w:val="20"/>
                <w:szCs w:val="20"/>
              </w:rPr>
              <w:t>0</w:t>
            </w:r>
          </w:p>
        </w:tc>
      </w:tr>
      <w:tr w:rsidR="007E3EAC" w:rsidRPr="00250BA7" w:rsidTr="00EA1F71">
        <w:trPr>
          <w:trHeight w:val="345"/>
        </w:trPr>
        <w:tc>
          <w:tcPr>
            <w:tcW w:w="1993" w:type="pct"/>
            <w:shd w:val="clear" w:color="auto" w:fill="auto"/>
            <w:hideMark/>
          </w:tcPr>
          <w:p w:rsidR="007E3EAC" w:rsidRPr="00EA1F71" w:rsidRDefault="007E3EAC" w:rsidP="00B95589">
            <w:pPr>
              <w:widowControl/>
              <w:rPr>
                <w:rFonts w:ascii="Times New Roman" w:eastAsia="標楷體" w:hAnsi="Times New Roman" w:cs="新細明體"/>
                <w:kern w:val="0"/>
                <w:sz w:val="20"/>
                <w:szCs w:val="20"/>
              </w:rPr>
            </w:pPr>
            <w:r w:rsidRPr="00EA1F71">
              <w:rPr>
                <w:rFonts w:ascii="Times New Roman" w:eastAsia="標楷體" w:hAnsi="Times New Roman" w:cs="新細明體"/>
                <w:kern w:val="0"/>
                <w:sz w:val="20"/>
                <w:szCs w:val="20"/>
              </w:rPr>
              <w:t>2018</w:t>
            </w:r>
            <w:r w:rsidRPr="00EA1F71">
              <w:rPr>
                <w:rFonts w:ascii="Times New Roman" w:eastAsia="標楷體" w:hAnsi="Times New Roman" w:cs="新細明體" w:hint="eastAsia"/>
                <w:kern w:val="0"/>
                <w:sz w:val="20"/>
                <w:szCs w:val="20"/>
              </w:rPr>
              <w:t>年鄉鎮市民代表選舉</w:t>
            </w:r>
          </w:p>
        </w:tc>
        <w:tc>
          <w:tcPr>
            <w:tcW w:w="859" w:type="pct"/>
            <w:tcBorders>
              <w:top w:val="nil"/>
              <w:bottom w:val="nil"/>
              <w:right w:val="nil"/>
            </w:tcBorders>
            <w:shd w:val="clear" w:color="auto" w:fill="auto"/>
            <w:hideMark/>
          </w:tcPr>
          <w:p w:rsidR="007E3EAC" w:rsidRPr="00EA1F71" w:rsidRDefault="007E3EAC" w:rsidP="009D3D97">
            <w:pPr>
              <w:widowControl/>
              <w:jc w:val="center"/>
              <w:rPr>
                <w:rFonts w:ascii="Times New Roman" w:eastAsia="標楷體" w:hAnsi="Times New Roman" w:cs="新細明體"/>
                <w:kern w:val="0"/>
                <w:sz w:val="20"/>
                <w:szCs w:val="20"/>
              </w:rPr>
            </w:pPr>
            <w:r w:rsidRPr="00EA1F71">
              <w:rPr>
                <w:rFonts w:ascii="Times New Roman" w:eastAsia="標楷體" w:hAnsi="Times New Roman" w:cs="新細明體"/>
                <w:kern w:val="0"/>
                <w:sz w:val="20"/>
                <w:szCs w:val="20"/>
              </w:rPr>
              <w:t xml:space="preserve"> 46</w:t>
            </w:r>
          </w:p>
        </w:tc>
        <w:tc>
          <w:tcPr>
            <w:tcW w:w="859" w:type="pct"/>
            <w:tcBorders>
              <w:top w:val="nil"/>
              <w:left w:val="nil"/>
              <w:bottom w:val="nil"/>
              <w:right w:val="nil"/>
            </w:tcBorders>
            <w:shd w:val="clear" w:color="auto" w:fill="auto"/>
            <w:hideMark/>
          </w:tcPr>
          <w:p w:rsidR="007E3EAC" w:rsidRPr="00EA1F71" w:rsidRDefault="007E3EAC" w:rsidP="009D3D97">
            <w:pPr>
              <w:widowControl/>
              <w:jc w:val="center"/>
              <w:rPr>
                <w:rFonts w:ascii="Times New Roman" w:eastAsia="標楷體" w:hAnsi="Times New Roman" w:cs="新細明體"/>
                <w:kern w:val="0"/>
                <w:sz w:val="20"/>
                <w:szCs w:val="20"/>
              </w:rPr>
            </w:pPr>
            <w:r w:rsidRPr="00EA1F71">
              <w:rPr>
                <w:rFonts w:ascii="Times New Roman" w:eastAsia="標楷體" w:hAnsi="Times New Roman" w:cs="新細明體"/>
                <w:kern w:val="0"/>
                <w:sz w:val="20"/>
                <w:szCs w:val="20"/>
              </w:rPr>
              <w:t>3</w:t>
            </w:r>
          </w:p>
        </w:tc>
        <w:tc>
          <w:tcPr>
            <w:tcW w:w="1289" w:type="pct"/>
            <w:tcBorders>
              <w:top w:val="nil"/>
              <w:left w:val="nil"/>
              <w:bottom w:val="nil"/>
            </w:tcBorders>
            <w:shd w:val="clear" w:color="auto" w:fill="auto"/>
            <w:hideMark/>
          </w:tcPr>
          <w:p w:rsidR="007E3EAC" w:rsidRPr="00EA1F71" w:rsidRDefault="007E3EAC" w:rsidP="009D3D97">
            <w:pPr>
              <w:widowControl/>
              <w:jc w:val="center"/>
              <w:rPr>
                <w:rFonts w:ascii="Times New Roman" w:eastAsia="標楷體" w:hAnsi="Times New Roman" w:cs="新細明體"/>
                <w:kern w:val="0"/>
                <w:sz w:val="20"/>
                <w:szCs w:val="20"/>
              </w:rPr>
            </w:pPr>
            <w:r w:rsidRPr="00EA1F71">
              <w:rPr>
                <w:rFonts w:ascii="Times New Roman" w:eastAsia="標楷體" w:hAnsi="Times New Roman" w:cs="新細明體"/>
                <w:kern w:val="0"/>
                <w:sz w:val="20"/>
                <w:szCs w:val="20"/>
              </w:rPr>
              <w:t>19</w:t>
            </w:r>
          </w:p>
        </w:tc>
      </w:tr>
      <w:tr w:rsidR="007E3EAC" w:rsidRPr="00250BA7" w:rsidTr="00EA1F71">
        <w:trPr>
          <w:trHeight w:val="345"/>
        </w:trPr>
        <w:tc>
          <w:tcPr>
            <w:tcW w:w="1993" w:type="pct"/>
            <w:shd w:val="clear" w:color="auto" w:fill="auto"/>
            <w:hideMark/>
          </w:tcPr>
          <w:p w:rsidR="007E3EAC" w:rsidRPr="00EA1F71" w:rsidRDefault="007E3EAC" w:rsidP="00B95589">
            <w:pPr>
              <w:widowControl/>
              <w:rPr>
                <w:rFonts w:ascii="Times New Roman" w:eastAsia="標楷體" w:hAnsi="Times New Roman" w:cs="新細明體"/>
                <w:kern w:val="0"/>
                <w:sz w:val="20"/>
                <w:szCs w:val="20"/>
              </w:rPr>
            </w:pPr>
            <w:r w:rsidRPr="00EA1F71">
              <w:rPr>
                <w:rFonts w:ascii="Times New Roman" w:eastAsia="標楷體" w:hAnsi="Times New Roman" w:cs="新細明體"/>
                <w:kern w:val="0"/>
                <w:sz w:val="20"/>
                <w:szCs w:val="20"/>
              </w:rPr>
              <w:t>2018</w:t>
            </w:r>
            <w:r w:rsidRPr="00EA1F71">
              <w:rPr>
                <w:rFonts w:ascii="Times New Roman" w:eastAsia="標楷體" w:hAnsi="Times New Roman" w:cs="新細明體" w:hint="eastAsia"/>
                <w:kern w:val="0"/>
                <w:sz w:val="20"/>
                <w:szCs w:val="20"/>
              </w:rPr>
              <w:t>年直轄市市長選舉</w:t>
            </w:r>
          </w:p>
        </w:tc>
        <w:tc>
          <w:tcPr>
            <w:tcW w:w="859" w:type="pct"/>
            <w:tcBorders>
              <w:top w:val="nil"/>
              <w:bottom w:val="nil"/>
              <w:right w:val="nil"/>
            </w:tcBorders>
            <w:shd w:val="clear" w:color="auto" w:fill="auto"/>
            <w:hideMark/>
          </w:tcPr>
          <w:p w:rsidR="007E3EAC" w:rsidRPr="00EA1F71" w:rsidRDefault="007E3EAC" w:rsidP="009D3D97">
            <w:pPr>
              <w:widowControl/>
              <w:jc w:val="center"/>
              <w:rPr>
                <w:rFonts w:ascii="Times New Roman" w:eastAsia="標楷體" w:hAnsi="Times New Roman" w:cs="新細明體"/>
                <w:kern w:val="0"/>
                <w:sz w:val="20"/>
                <w:szCs w:val="20"/>
              </w:rPr>
            </w:pPr>
            <w:r w:rsidRPr="00EA1F71">
              <w:rPr>
                <w:rFonts w:ascii="Times New Roman" w:eastAsia="標楷體" w:hAnsi="Times New Roman" w:cs="新細明體"/>
                <w:kern w:val="0"/>
                <w:sz w:val="20"/>
                <w:szCs w:val="20"/>
              </w:rPr>
              <w:t xml:space="preserve"> 0</w:t>
            </w:r>
          </w:p>
        </w:tc>
        <w:tc>
          <w:tcPr>
            <w:tcW w:w="859" w:type="pct"/>
            <w:tcBorders>
              <w:top w:val="nil"/>
              <w:left w:val="nil"/>
              <w:bottom w:val="nil"/>
              <w:right w:val="nil"/>
            </w:tcBorders>
            <w:shd w:val="clear" w:color="auto" w:fill="auto"/>
            <w:hideMark/>
          </w:tcPr>
          <w:p w:rsidR="007E3EAC" w:rsidRPr="00EA1F71" w:rsidRDefault="007E3EAC" w:rsidP="009D3D97">
            <w:pPr>
              <w:widowControl/>
              <w:jc w:val="center"/>
              <w:rPr>
                <w:rFonts w:ascii="Times New Roman" w:eastAsia="標楷體" w:hAnsi="Times New Roman" w:cs="新細明體"/>
                <w:kern w:val="0"/>
                <w:sz w:val="20"/>
                <w:szCs w:val="20"/>
              </w:rPr>
            </w:pPr>
            <w:r w:rsidRPr="00EA1F71">
              <w:rPr>
                <w:rFonts w:ascii="Times New Roman" w:eastAsia="標楷體" w:hAnsi="Times New Roman" w:cs="新細明體"/>
                <w:kern w:val="0"/>
                <w:sz w:val="20"/>
                <w:szCs w:val="20"/>
              </w:rPr>
              <w:t>1</w:t>
            </w:r>
          </w:p>
        </w:tc>
        <w:tc>
          <w:tcPr>
            <w:tcW w:w="1289" w:type="pct"/>
            <w:tcBorders>
              <w:top w:val="nil"/>
              <w:left w:val="nil"/>
              <w:bottom w:val="nil"/>
            </w:tcBorders>
            <w:shd w:val="clear" w:color="auto" w:fill="auto"/>
            <w:hideMark/>
          </w:tcPr>
          <w:p w:rsidR="007E3EAC" w:rsidRPr="00EA1F71" w:rsidRDefault="007E3EAC" w:rsidP="009D3D97">
            <w:pPr>
              <w:widowControl/>
              <w:jc w:val="center"/>
              <w:rPr>
                <w:rFonts w:ascii="Times New Roman" w:eastAsia="標楷體" w:hAnsi="Times New Roman" w:cs="新細明體"/>
                <w:kern w:val="0"/>
                <w:sz w:val="20"/>
                <w:szCs w:val="20"/>
              </w:rPr>
            </w:pPr>
            <w:r w:rsidRPr="00EA1F71">
              <w:rPr>
                <w:rFonts w:ascii="Times New Roman" w:eastAsia="標楷體" w:hAnsi="Times New Roman" w:cs="新細明體"/>
                <w:kern w:val="0"/>
                <w:sz w:val="20"/>
                <w:szCs w:val="20"/>
              </w:rPr>
              <w:t>0</w:t>
            </w:r>
          </w:p>
        </w:tc>
      </w:tr>
      <w:tr w:rsidR="007E3EAC" w:rsidRPr="00250BA7" w:rsidTr="00EA1F71">
        <w:trPr>
          <w:trHeight w:val="345"/>
        </w:trPr>
        <w:tc>
          <w:tcPr>
            <w:tcW w:w="1993" w:type="pct"/>
            <w:shd w:val="clear" w:color="auto" w:fill="auto"/>
            <w:hideMark/>
          </w:tcPr>
          <w:p w:rsidR="007E3EAC" w:rsidRPr="00EA1F71" w:rsidRDefault="007E3EAC" w:rsidP="00B95589">
            <w:pPr>
              <w:widowControl/>
              <w:rPr>
                <w:rFonts w:ascii="Times New Roman" w:eastAsia="標楷體" w:hAnsi="Times New Roman" w:cs="新細明體"/>
                <w:kern w:val="0"/>
                <w:sz w:val="20"/>
                <w:szCs w:val="20"/>
              </w:rPr>
            </w:pPr>
            <w:r w:rsidRPr="00EA1F71">
              <w:rPr>
                <w:rFonts w:ascii="Times New Roman" w:eastAsia="標楷體" w:hAnsi="Times New Roman" w:cs="新細明體"/>
                <w:kern w:val="0"/>
                <w:sz w:val="20"/>
                <w:szCs w:val="20"/>
              </w:rPr>
              <w:t>2018</w:t>
            </w:r>
            <w:r w:rsidRPr="00EA1F71">
              <w:rPr>
                <w:rFonts w:ascii="Times New Roman" w:eastAsia="標楷體" w:hAnsi="Times New Roman" w:cs="新細明體" w:hint="eastAsia"/>
                <w:kern w:val="0"/>
                <w:sz w:val="20"/>
                <w:szCs w:val="20"/>
              </w:rPr>
              <w:t>年直轄市市議員選舉</w:t>
            </w:r>
          </w:p>
        </w:tc>
        <w:tc>
          <w:tcPr>
            <w:tcW w:w="859" w:type="pct"/>
            <w:tcBorders>
              <w:top w:val="nil"/>
              <w:bottom w:val="nil"/>
              <w:right w:val="nil"/>
            </w:tcBorders>
            <w:shd w:val="clear" w:color="auto" w:fill="auto"/>
            <w:hideMark/>
          </w:tcPr>
          <w:p w:rsidR="007E3EAC" w:rsidRPr="00EA1F71" w:rsidRDefault="007E3EAC" w:rsidP="009D3D97">
            <w:pPr>
              <w:widowControl/>
              <w:jc w:val="center"/>
              <w:rPr>
                <w:rFonts w:ascii="Times New Roman" w:eastAsia="標楷體" w:hAnsi="Times New Roman" w:cs="新細明體"/>
                <w:kern w:val="0"/>
                <w:sz w:val="20"/>
                <w:szCs w:val="20"/>
              </w:rPr>
            </w:pPr>
            <w:r w:rsidRPr="00EA1F71">
              <w:rPr>
                <w:rFonts w:ascii="Times New Roman" w:eastAsia="標楷體" w:hAnsi="Times New Roman" w:cs="新細明體"/>
                <w:kern w:val="0"/>
                <w:sz w:val="20"/>
                <w:szCs w:val="20"/>
              </w:rPr>
              <w:t xml:space="preserve"> 6</w:t>
            </w:r>
          </w:p>
        </w:tc>
        <w:tc>
          <w:tcPr>
            <w:tcW w:w="859" w:type="pct"/>
            <w:tcBorders>
              <w:top w:val="nil"/>
              <w:left w:val="nil"/>
              <w:bottom w:val="nil"/>
              <w:right w:val="nil"/>
            </w:tcBorders>
            <w:shd w:val="clear" w:color="auto" w:fill="auto"/>
            <w:hideMark/>
          </w:tcPr>
          <w:p w:rsidR="007E3EAC" w:rsidRPr="00EA1F71" w:rsidRDefault="007E3EAC" w:rsidP="009D3D97">
            <w:pPr>
              <w:widowControl/>
              <w:jc w:val="center"/>
              <w:rPr>
                <w:rFonts w:ascii="Times New Roman" w:eastAsia="標楷體" w:hAnsi="Times New Roman" w:cs="新細明體"/>
                <w:kern w:val="0"/>
                <w:sz w:val="20"/>
                <w:szCs w:val="20"/>
              </w:rPr>
            </w:pPr>
            <w:r w:rsidRPr="00EA1F71">
              <w:rPr>
                <w:rFonts w:ascii="Times New Roman" w:eastAsia="標楷體" w:hAnsi="Times New Roman" w:cs="新細明體"/>
                <w:kern w:val="0"/>
                <w:sz w:val="20"/>
                <w:szCs w:val="20"/>
              </w:rPr>
              <w:t>0</w:t>
            </w:r>
          </w:p>
        </w:tc>
        <w:tc>
          <w:tcPr>
            <w:tcW w:w="1289" w:type="pct"/>
            <w:tcBorders>
              <w:top w:val="nil"/>
              <w:left w:val="nil"/>
              <w:bottom w:val="nil"/>
            </w:tcBorders>
            <w:shd w:val="clear" w:color="auto" w:fill="auto"/>
            <w:hideMark/>
          </w:tcPr>
          <w:p w:rsidR="007E3EAC" w:rsidRPr="00EA1F71" w:rsidRDefault="007E3EAC" w:rsidP="009D3D97">
            <w:pPr>
              <w:widowControl/>
              <w:jc w:val="center"/>
              <w:rPr>
                <w:rFonts w:ascii="Times New Roman" w:eastAsia="標楷體" w:hAnsi="Times New Roman" w:cs="新細明體"/>
                <w:kern w:val="0"/>
                <w:sz w:val="20"/>
                <w:szCs w:val="20"/>
              </w:rPr>
            </w:pPr>
            <w:r w:rsidRPr="00EA1F71">
              <w:rPr>
                <w:rFonts w:ascii="Times New Roman" w:eastAsia="標楷體" w:hAnsi="Times New Roman" w:cs="新細明體"/>
                <w:kern w:val="0"/>
                <w:sz w:val="20"/>
                <w:szCs w:val="20"/>
              </w:rPr>
              <w:t>3</w:t>
            </w:r>
          </w:p>
        </w:tc>
      </w:tr>
      <w:tr w:rsidR="007E3EAC" w:rsidRPr="00250BA7" w:rsidTr="00EA1F71">
        <w:trPr>
          <w:trHeight w:val="345"/>
        </w:trPr>
        <w:tc>
          <w:tcPr>
            <w:tcW w:w="1993" w:type="pct"/>
            <w:shd w:val="clear" w:color="auto" w:fill="auto"/>
            <w:hideMark/>
          </w:tcPr>
          <w:p w:rsidR="007E3EAC" w:rsidRPr="00EA1F71" w:rsidRDefault="007E3EAC" w:rsidP="00B95589">
            <w:pPr>
              <w:widowControl/>
              <w:rPr>
                <w:rFonts w:ascii="Times New Roman" w:eastAsia="標楷體" w:hAnsi="Times New Roman" w:cs="新細明體"/>
                <w:kern w:val="0"/>
                <w:sz w:val="20"/>
                <w:szCs w:val="20"/>
              </w:rPr>
            </w:pPr>
            <w:r w:rsidRPr="00EA1F71">
              <w:rPr>
                <w:rFonts w:ascii="Times New Roman" w:eastAsia="標楷體" w:hAnsi="Times New Roman" w:cs="新細明體"/>
                <w:kern w:val="0"/>
                <w:sz w:val="20"/>
                <w:szCs w:val="20"/>
              </w:rPr>
              <w:t>2016</w:t>
            </w:r>
            <w:r w:rsidRPr="00EA1F71">
              <w:rPr>
                <w:rFonts w:ascii="Times New Roman" w:eastAsia="標楷體" w:hAnsi="Times New Roman" w:cs="新細明體" w:hint="eastAsia"/>
                <w:kern w:val="0"/>
                <w:sz w:val="20"/>
                <w:szCs w:val="20"/>
              </w:rPr>
              <w:t>年正副總統選舉</w:t>
            </w:r>
          </w:p>
        </w:tc>
        <w:tc>
          <w:tcPr>
            <w:tcW w:w="859" w:type="pct"/>
            <w:tcBorders>
              <w:top w:val="nil"/>
              <w:right w:val="nil"/>
            </w:tcBorders>
            <w:shd w:val="clear" w:color="auto" w:fill="auto"/>
            <w:hideMark/>
          </w:tcPr>
          <w:p w:rsidR="007E3EAC" w:rsidRPr="00EA1F71" w:rsidRDefault="007E3EAC" w:rsidP="009D3D97">
            <w:pPr>
              <w:widowControl/>
              <w:jc w:val="center"/>
              <w:rPr>
                <w:rFonts w:ascii="Times New Roman" w:eastAsia="標楷體" w:hAnsi="Times New Roman" w:cs="新細明體"/>
                <w:kern w:val="0"/>
                <w:sz w:val="20"/>
                <w:szCs w:val="20"/>
              </w:rPr>
            </w:pPr>
            <w:r w:rsidRPr="00EA1F71">
              <w:rPr>
                <w:rFonts w:ascii="Times New Roman" w:eastAsia="標楷體" w:hAnsi="Times New Roman" w:cs="新細明體"/>
                <w:kern w:val="0"/>
                <w:sz w:val="20"/>
                <w:szCs w:val="20"/>
              </w:rPr>
              <w:t xml:space="preserve">  2</w:t>
            </w:r>
          </w:p>
        </w:tc>
        <w:tc>
          <w:tcPr>
            <w:tcW w:w="859" w:type="pct"/>
            <w:tcBorders>
              <w:top w:val="nil"/>
              <w:left w:val="nil"/>
              <w:right w:val="nil"/>
            </w:tcBorders>
            <w:shd w:val="clear" w:color="auto" w:fill="auto"/>
            <w:hideMark/>
          </w:tcPr>
          <w:p w:rsidR="007E3EAC" w:rsidRPr="00EA1F71" w:rsidRDefault="007E3EAC" w:rsidP="009D3D97">
            <w:pPr>
              <w:widowControl/>
              <w:jc w:val="center"/>
              <w:rPr>
                <w:rFonts w:ascii="Times New Roman" w:eastAsia="標楷體" w:hAnsi="Times New Roman" w:cs="新細明體"/>
                <w:kern w:val="0"/>
                <w:sz w:val="20"/>
                <w:szCs w:val="20"/>
              </w:rPr>
            </w:pPr>
            <w:r w:rsidRPr="00EA1F71">
              <w:rPr>
                <w:rFonts w:ascii="Times New Roman" w:eastAsia="標楷體" w:hAnsi="Times New Roman" w:cs="新細明體"/>
                <w:kern w:val="0"/>
                <w:sz w:val="20"/>
                <w:szCs w:val="20"/>
              </w:rPr>
              <w:t>8</w:t>
            </w:r>
          </w:p>
        </w:tc>
        <w:tc>
          <w:tcPr>
            <w:tcW w:w="1289" w:type="pct"/>
            <w:tcBorders>
              <w:top w:val="nil"/>
              <w:left w:val="nil"/>
            </w:tcBorders>
            <w:shd w:val="clear" w:color="auto" w:fill="auto"/>
            <w:hideMark/>
          </w:tcPr>
          <w:p w:rsidR="007E3EAC" w:rsidRPr="00EA1F71" w:rsidRDefault="007E3EAC" w:rsidP="009D3D97">
            <w:pPr>
              <w:widowControl/>
              <w:jc w:val="center"/>
              <w:rPr>
                <w:rFonts w:ascii="Times New Roman" w:eastAsia="標楷體" w:hAnsi="Times New Roman" w:cs="新細明體"/>
                <w:kern w:val="0"/>
                <w:sz w:val="20"/>
                <w:szCs w:val="20"/>
              </w:rPr>
            </w:pPr>
            <w:r w:rsidRPr="00EA1F71">
              <w:rPr>
                <w:rFonts w:ascii="Times New Roman" w:eastAsia="標楷體" w:hAnsi="Times New Roman" w:cs="新細明體"/>
                <w:kern w:val="0"/>
                <w:sz w:val="20"/>
                <w:szCs w:val="20"/>
              </w:rPr>
              <w:t>35</w:t>
            </w:r>
          </w:p>
        </w:tc>
      </w:tr>
    </w:tbl>
    <w:p w:rsidR="0030305B" w:rsidRPr="00250BA7" w:rsidRDefault="00940B33" w:rsidP="006D0F57">
      <w:pPr>
        <w:ind w:firstLineChars="213" w:firstLine="426"/>
        <w:rPr>
          <w:rFonts w:ascii="Times New Roman" w:eastAsia="標楷體" w:hAnsi="Times New Roman"/>
          <w:sz w:val="20"/>
          <w:szCs w:val="20"/>
        </w:rPr>
      </w:pPr>
      <w:r w:rsidRPr="00250BA7">
        <w:rPr>
          <w:rFonts w:ascii="Times New Roman" w:eastAsia="標楷體" w:hAnsi="Times New Roman" w:hint="eastAsia"/>
          <w:sz w:val="20"/>
          <w:szCs w:val="20"/>
        </w:rPr>
        <w:t>資料來源</w:t>
      </w:r>
      <w:r w:rsidR="0030305B" w:rsidRPr="00250BA7">
        <w:rPr>
          <w:rFonts w:ascii="Times New Roman" w:eastAsia="標楷體" w:hAnsi="Times New Roman" w:hint="eastAsia"/>
          <w:sz w:val="20"/>
          <w:szCs w:val="20"/>
        </w:rPr>
        <w:t>：法務部</w:t>
      </w:r>
    </w:p>
    <w:p w:rsidR="00B54B27" w:rsidRPr="00250BA7" w:rsidRDefault="00AE6EE0" w:rsidP="00AE6EE0">
      <w:pPr>
        <w:pStyle w:val="af"/>
        <w:jc w:val="center"/>
        <w:rPr>
          <w:rFonts w:ascii="標楷體" w:hAnsi="標楷體"/>
          <w:b/>
          <w:sz w:val="24"/>
          <w:szCs w:val="24"/>
        </w:rPr>
      </w:pPr>
      <w:bookmarkStart w:id="97" w:name="_Toc446921106"/>
      <w:r w:rsidRPr="00250BA7">
        <w:rPr>
          <w:rFonts w:ascii="標楷體" w:hAnsi="標楷體" w:hint="eastAsia"/>
          <w:b/>
          <w:sz w:val="24"/>
          <w:szCs w:val="24"/>
        </w:rPr>
        <w:t xml:space="preserve">表 </w:t>
      </w:r>
      <w:r w:rsidRPr="00250BA7">
        <w:rPr>
          <w:rFonts w:ascii="標楷體" w:hAnsi="標楷體"/>
          <w:b/>
          <w:sz w:val="24"/>
          <w:szCs w:val="24"/>
        </w:rPr>
        <w:fldChar w:fldCharType="begin"/>
      </w:r>
      <w:r w:rsidRPr="00250BA7">
        <w:rPr>
          <w:rFonts w:ascii="標楷體" w:hAnsi="標楷體"/>
          <w:b/>
          <w:sz w:val="24"/>
          <w:szCs w:val="24"/>
        </w:rPr>
        <w:instrText xml:space="preserve"> </w:instrText>
      </w:r>
      <w:r w:rsidRPr="00250BA7">
        <w:rPr>
          <w:rFonts w:ascii="標楷體" w:hAnsi="標楷體" w:hint="eastAsia"/>
          <w:b/>
          <w:sz w:val="24"/>
          <w:szCs w:val="24"/>
        </w:rPr>
        <w:instrText>SEQ 表 \* ARABIC</w:instrText>
      </w:r>
      <w:r w:rsidRPr="00250BA7">
        <w:rPr>
          <w:rFonts w:ascii="標楷體" w:hAnsi="標楷體"/>
          <w:b/>
          <w:sz w:val="24"/>
          <w:szCs w:val="24"/>
        </w:rPr>
        <w:instrText xml:space="preserve"> </w:instrText>
      </w:r>
      <w:r w:rsidRPr="00250BA7">
        <w:rPr>
          <w:rFonts w:ascii="標楷體" w:hAnsi="標楷體"/>
          <w:b/>
          <w:sz w:val="24"/>
          <w:szCs w:val="24"/>
        </w:rPr>
        <w:fldChar w:fldCharType="separate"/>
      </w:r>
      <w:r w:rsidR="00795269">
        <w:rPr>
          <w:rFonts w:ascii="標楷體" w:hAnsi="標楷體"/>
          <w:b/>
          <w:noProof/>
          <w:sz w:val="24"/>
          <w:szCs w:val="24"/>
        </w:rPr>
        <w:t>40</w:t>
      </w:r>
      <w:r w:rsidRPr="00250BA7">
        <w:rPr>
          <w:rFonts w:ascii="標楷體" w:hAnsi="標楷體"/>
          <w:b/>
          <w:sz w:val="24"/>
          <w:szCs w:val="24"/>
        </w:rPr>
        <w:fldChar w:fldCharType="end"/>
      </w:r>
      <w:r w:rsidR="00B54B27" w:rsidRPr="00250BA7">
        <w:rPr>
          <w:rFonts w:ascii="標楷體" w:hAnsi="標楷體"/>
          <w:b/>
          <w:sz w:val="24"/>
          <w:szCs w:val="24"/>
        </w:rPr>
        <w:t xml:space="preserve">　選舉違規概況－行政裁罰案件</w:t>
      </w:r>
      <w:bookmarkEnd w:id="97"/>
    </w:p>
    <w:p w:rsidR="00794F06" w:rsidRPr="00250BA7" w:rsidRDefault="00794F06" w:rsidP="00794F06">
      <w:pPr>
        <w:pStyle w:val="003"/>
        <w:adjustRightInd w:val="0"/>
        <w:spacing w:line="480" w:lineRule="exact"/>
        <w:ind w:left="700" w:hanging="700"/>
        <w:jc w:val="right"/>
        <w:rPr>
          <w:b w:val="0"/>
          <w:sz w:val="20"/>
          <w:szCs w:val="20"/>
        </w:rPr>
      </w:pPr>
      <w:r w:rsidRPr="00250BA7">
        <w:rPr>
          <w:rFonts w:hint="eastAsia"/>
          <w:b w:val="0"/>
          <w:sz w:val="20"/>
          <w:szCs w:val="20"/>
        </w:rPr>
        <w:t>單位：件</w:t>
      </w:r>
    </w:p>
    <w:tbl>
      <w:tblPr>
        <w:tblW w:w="5000" w:type="pct"/>
        <w:tblBorders>
          <w:top w:val="single" w:sz="4" w:space="0" w:color="auto"/>
          <w:bottom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3034"/>
        <w:gridCol w:w="1129"/>
        <w:gridCol w:w="990"/>
        <w:gridCol w:w="1265"/>
        <w:gridCol w:w="1127"/>
        <w:gridCol w:w="1865"/>
      </w:tblGrid>
      <w:tr w:rsidR="00250BA7" w:rsidRPr="00250BA7" w:rsidTr="00B7105B">
        <w:trPr>
          <w:trHeight w:val="1708"/>
        </w:trPr>
        <w:tc>
          <w:tcPr>
            <w:tcW w:w="1612" w:type="pct"/>
            <w:vAlign w:val="center"/>
          </w:tcPr>
          <w:p w:rsidR="00B54B27" w:rsidRPr="00250BA7" w:rsidRDefault="00782D69" w:rsidP="009D3D97">
            <w:pPr>
              <w:adjustRightInd w:val="0"/>
              <w:jc w:val="center"/>
              <w:rPr>
                <w:rFonts w:ascii="Times New Roman" w:eastAsia="標楷體" w:hAnsi="Times New Roman"/>
                <w:sz w:val="20"/>
                <w:szCs w:val="20"/>
              </w:rPr>
            </w:pPr>
            <w:r w:rsidRPr="00250BA7">
              <w:rPr>
                <w:rFonts w:ascii="Times New Roman" w:eastAsia="標楷體" w:hAnsi="Times New Roman"/>
                <w:noProof/>
                <w:sz w:val="20"/>
                <w:szCs w:val="20"/>
              </w:rPr>
              <mc:AlternateContent>
                <mc:Choice Requires="wps">
                  <w:drawing>
                    <wp:anchor distT="0" distB="0" distL="114300" distR="114300" simplePos="0" relativeHeight="251657728" behindDoc="0" locked="0" layoutInCell="1" allowOverlap="1" wp14:anchorId="0342C494" wp14:editId="337C24AD">
                      <wp:simplePos x="0" y="0"/>
                      <wp:positionH relativeFrom="column">
                        <wp:posOffset>-27940</wp:posOffset>
                      </wp:positionH>
                      <wp:positionV relativeFrom="paragraph">
                        <wp:posOffset>15240</wp:posOffset>
                      </wp:positionV>
                      <wp:extent cx="1155700" cy="1082040"/>
                      <wp:effectExtent l="0" t="0" r="25400" b="22860"/>
                      <wp:wrapNone/>
                      <wp:docPr id="7" name="手繪多邊形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55700" cy="1082040"/>
                              </a:xfrm>
                              <a:custGeom>
                                <a:avLst/>
                                <a:gdLst>
                                  <a:gd name="T0" fmla="*/ 0 w 898"/>
                                  <a:gd name="T1" fmla="*/ 0 h 1683"/>
                                  <a:gd name="T2" fmla="*/ 898 w 898"/>
                                  <a:gd name="T3" fmla="*/ 1683 h 1683"/>
                                </a:gdLst>
                                <a:ahLst/>
                                <a:cxnLst>
                                  <a:cxn ang="0">
                                    <a:pos x="T0" y="T1"/>
                                  </a:cxn>
                                  <a:cxn ang="0">
                                    <a:pos x="T2" y="T3"/>
                                  </a:cxn>
                                </a:cxnLst>
                                <a:rect l="0" t="0" r="r" b="b"/>
                                <a:pathLst>
                                  <a:path w="898" h="1683">
                                    <a:moveTo>
                                      <a:pt x="0" y="0"/>
                                    </a:moveTo>
                                    <a:lnTo>
                                      <a:pt x="898" y="1683"/>
                                    </a:lnTo>
                                  </a:path>
                                </a:pathLst>
                              </a:custGeom>
                              <a:noFill/>
                              <a:ln w="3175">
                                <a:solidFill>
                                  <a:schemeClr val="tx1"/>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手繪多邊形 7" o:spid="_x0000_s1026" style="position:absolute;margin-left:-2.2pt;margin-top:1.2pt;width:91pt;height:85.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98,16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" path="m,l898,1683e" filled="f" strokecolor="black [3213]" strokeweight=".25pt">
                      <v:path arrowok="t" o:connecttype="custom" o:connectlocs="0,0;1155700,1082040" o:connectangles="0,0"/>
                    </v:shape>
                  </w:pict>
                </mc:Fallback>
              </mc:AlternateContent>
            </w:r>
            <w:r w:rsidRPr="00250BA7">
              <w:rPr>
                <w:rFonts w:ascii="Times New Roman" w:eastAsia="標楷體" w:hAnsi="Times New Roman"/>
                <w:noProof/>
                <w:sz w:val="20"/>
                <w:szCs w:val="20"/>
              </w:rPr>
              <mc:AlternateContent>
                <mc:Choice Requires="wps">
                  <w:drawing>
                    <wp:anchor distT="0" distB="0" distL="114300" distR="114300" simplePos="0" relativeHeight="251656704" behindDoc="0" locked="0" layoutInCell="1" allowOverlap="1" wp14:anchorId="3C97E28F" wp14:editId="29DB4D09">
                      <wp:simplePos x="0" y="0"/>
                      <wp:positionH relativeFrom="column">
                        <wp:posOffset>-31115</wp:posOffset>
                      </wp:positionH>
                      <wp:positionV relativeFrom="paragraph">
                        <wp:posOffset>16510</wp:posOffset>
                      </wp:positionV>
                      <wp:extent cx="1813560" cy="563245"/>
                      <wp:effectExtent l="0" t="0" r="15240" b="27305"/>
                      <wp:wrapNone/>
                      <wp:docPr id="6" name="手繪多邊形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13560" cy="563245"/>
                              </a:xfrm>
                              <a:custGeom>
                                <a:avLst/>
                                <a:gdLst>
                                  <a:gd name="T0" fmla="*/ 0 w 1946"/>
                                  <a:gd name="T1" fmla="*/ 0 h 711"/>
                                  <a:gd name="T2" fmla="*/ 1946 w 1946"/>
                                  <a:gd name="T3" fmla="*/ 711 h 711"/>
                                </a:gdLst>
                                <a:ahLst/>
                                <a:cxnLst>
                                  <a:cxn ang="0">
                                    <a:pos x="T0" y="T1"/>
                                  </a:cxn>
                                  <a:cxn ang="0">
                                    <a:pos x="T2" y="T3"/>
                                  </a:cxn>
                                </a:cxnLst>
                                <a:rect l="0" t="0" r="r" b="b"/>
                                <a:pathLst>
                                  <a:path w="1946" h="711">
                                    <a:moveTo>
                                      <a:pt x="0" y="0"/>
                                    </a:moveTo>
                                    <a:lnTo>
                                      <a:pt x="1946" y="711"/>
                                    </a:lnTo>
                                  </a:path>
                                </a:pathLst>
                              </a:custGeom>
                              <a:noFill/>
                              <a:ln w="6350">
                                <a:solidFill>
                                  <a:schemeClr val="tx1"/>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手繪多邊形 6" o:spid="_x0000_s1026" style="position:absolute;margin-left:-2.45pt;margin-top:1.3pt;width:142.8pt;height:44.3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946,7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" path="m,l1946,711e" filled="f" strokecolor="black [3213]" strokeweight=".5pt">
                      <v:path arrowok="t" o:connecttype="custom" o:connectlocs="0,0;1813560,563245" o:connectangles="0,0"/>
                    </v:shape>
                  </w:pict>
                </mc:Fallback>
              </mc:AlternateContent>
            </w:r>
            <w:r w:rsidR="00670392" w:rsidRPr="00250BA7">
              <w:rPr>
                <w:rFonts w:ascii="Times New Roman" w:eastAsia="標楷體" w:hAnsi="Times New Roman" w:hint="eastAsia"/>
                <w:sz w:val="20"/>
                <w:szCs w:val="20"/>
              </w:rPr>
              <w:t xml:space="preserve">               </w:t>
            </w:r>
            <w:r w:rsidR="00B54B27" w:rsidRPr="00250BA7">
              <w:rPr>
                <w:rFonts w:ascii="Times New Roman" w:eastAsia="標楷體" w:hAnsi="Times New Roman" w:hint="eastAsia"/>
                <w:sz w:val="20"/>
                <w:szCs w:val="20"/>
              </w:rPr>
              <w:t>態樣</w:t>
            </w:r>
          </w:p>
          <w:p w:rsidR="00B54B27" w:rsidRPr="00250BA7" w:rsidRDefault="00B54B27" w:rsidP="009D3D97">
            <w:pPr>
              <w:adjustRightInd w:val="0"/>
              <w:ind w:left="960"/>
              <w:jc w:val="center"/>
              <w:rPr>
                <w:rFonts w:ascii="Times New Roman" w:eastAsia="標楷體" w:hAnsi="Times New Roman"/>
                <w:sz w:val="20"/>
                <w:szCs w:val="20"/>
              </w:rPr>
            </w:pPr>
          </w:p>
          <w:p w:rsidR="00B54B27" w:rsidRPr="00250BA7" w:rsidRDefault="00670392" w:rsidP="009D3D97">
            <w:pPr>
              <w:adjustRightInd w:val="0"/>
              <w:jc w:val="center"/>
              <w:rPr>
                <w:rFonts w:ascii="Times New Roman" w:eastAsia="標楷體" w:hAnsi="Times New Roman"/>
                <w:sz w:val="20"/>
                <w:szCs w:val="20"/>
              </w:rPr>
            </w:pPr>
            <w:r w:rsidRPr="00250BA7">
              <w:rPr>
                <w:rFonts w:ascii="Times New Roman" w:eastAsia="標楷體" w:hAnsi="Times New Roman"/>
                <w:sz w:val="20"/>
                <w:szCs w:val="20"/>
              </w:rPr>
              <w:t xml:space="preserve">    </w:t>
            </w:r>
            <w:r w:rsidR="00B54B27" w:rsidRPr="00250BA7">
              <w:rPr>
                <w:rFonts w:ascii="Times New Roman" w:eastAsia="標楷體" w:hAnsi="Times New Roman"/>
                <w:sz w:val="20"/>
                <w:szCs w:val="20"/>
              </w:rPr>
              <w:t>件數</w:t>
            </w:r>
          </w:p>
          <w:p w:rsidR="00B54B27" w:rsidRPr="00250BA7" w:rsidRDefault="00670392" w:rsidP="00670392">
            <w:pPr>
              <w:adjustRightInd w:val="0"/>
              <w:rPr>
                <w:rFonts w:ascii="Times New Roman" w:eastAsia="標楷體" w:hAnsi="Times New Roman"/>
                <w:sz w:val="20"/>
                <w:szCs w:val="20"/>
              </w:rPr>
            </w:pPr>
            <w:r w:rsidRPr="00250BA7">
              <w:rPr>
                <w:rFonts w:ascii="Times New Roman" w:eastAsia="標楷體" w:hAnsi="Times New Roman" w:hint="eastAsia"/>
                <w:sz w:val="20"/>
                <w:szCs w:val="20"/>
              </w:rPr>
              <w:t xml:space="preserve">    </w:t>
            </w:r>
            <w:r w:rsidR="00B54B27" w:rsidRPr="00250BA7">
              <w:rPr>
                <w:rFonts w:ascii="Times New Roman" w:eastAsia="標楷體" w:hAnsi="Times New Roman" w:hint="eastAsia"/>
                <w:sz w:val="20"/>
                <w:szCs w:val="20"/>
              </w:rPr>
              <w:t>選舉</w:t>
            </w:r>
          </w:p>
        </w:tc>
        <w:tc>
          <w:tcPr>
            <w:tcW w:w="600" w:type="pct"/>
            <w:tcBorders>
              <w:bottom w:val="single" w:sz="4" w:space="0" w:color="auto"/>
            </w:tcBorders>
            <w:shd w:val="clear" w:color="auto" w:fill="auto"/>
            <w:vAlign w:val="center"/>
          </w:tcPr>
          <w:p w:rsidR="00B54B27" w:rsidRPr="00250BA7" w:rsidRDefault="00B54B27" w:rsidP="00D408AE">
            <w:pPr>
              <w:adjustRightInd w:val="0"/>
              <w:jc w:val="both"/>
              <w:rPr>
                <w:rFonts w:ascii="Times New Roman" w:eastAsia="標楷體" w:hAnsi="Times New Roman"/>
                <w:spacing w:val="-6"/>
                <w:sz w:val="20"/>
                <w:szCs w:val="20"/>
              </w:rPr>
            </w:pPr>
            <w:r w:rsidRPr="00250BA7">
              <w:rPr>
                <w:rFonts w:ascii="Times New Roman" w:eastAsia="標楷體" w:hAnsi="Times New Roman"/>
                <w:sz w:val="20"/>
                <w:szCs w:val="20"/>
              </w:rPr>
              <w:t>違法設置競選辦事處</w:t>
            </w:r>
          </w:p>
        </w:tc>
        <w:tc>
          <w:tcPr>
            <w:tcW w:w="526" w:type="pct"/>
            <w:tcBorders>
              <w:bottom w:val="single" w:sz="4" w:space="0" w:color="auto"/>
            </w:tcBorders>
            <w:shd w:val="clear" w:color="auto" w:fill="auto"/>
            <w:vAlign w:val="center"/>
          </w:tcPr>
          <w:p w:rsidR="00B54B27" w:rsidRPr="00250BA7" w:rsidRDefault="00B54B27" w:rsidP="00D408AE">
            <w:pPr>
              <w:adjustRightInd w:val="0"/>
              <w:jc w:val="both"/>
              <w:rPr>
                <w:rFonts w:ascii="Times New Roman" w:eastAsia="標楷體" w:hAnsi="Times New Roman"/>
                <w:spacing w:val="-6"/>
                <w:sz w:val="20"/>
                <w:szCs w:val="20"/>
              </w:rPr>
            </w:pPr>
            <w:r w:rsidRPr="00250BA7">
              <w:rPr>
                <w:rFonts w:ascii="Times New Roman" w:eastAsia="標楷體" w:hAnsi="Times New Roman"/>
                <w:sz w:val="20"/>
                <w:szCs w:val="20"/>
              </w:rPr>
              <w:t>選務人員為候選人宣傳</w:t>
            </w:r>
          </w:p>
        </w:tc>
        <w:tc>
          <w:tcPr>
            <w:tcW w:w="672" w:type="pct"/>
            <w:tcBorders>
              <w:bottom w:val="single" w:sz="4" w:space="0" w:color="auto"/>
            </w:tcBorders>
            <w:shd w:val="clear" w:color="auto" w:fill="auto"/>
            <w:vAlign w:val="center"/>
          </w:tcPr>
          <w:p w:rsidR="00B54B27" w:rsidRPr="00250BA7" w:rsidRDefault="00B54B27" w:rsidP="00D408AE">
            <w:pPr>
              <w:adjustRightInd w:val="0"/>
              <w:jc w:val="both"/>
              <w:rPr>
                <w:rFonts w:ascii="Times New Roman" w:eastAsia="標楷體" w:hAnsi="Times New Roman"/>
                <w:sz w:val="20"/>
                <w:szCs w:val="20"/>
              </w:rPr>
            </w:pPr>
            <w:r w:rsidRPr="00250BA7">
              <w:rPr>
                <w:rFonts w:ascii="Times New Roman" w:eastAsia="標楷體" w:hAnsi="Times New Roman"/>
                <w:sz w:val="20"/>
                <w:szCs w:val="20"/>
              </w:rPr>
              <w:t>報紙雜誌競選廣告未載刊登者姓名</w:t>
            </w:r>
          </w:p>
        </w:tc>
        <w:tc>
          <w:tcPr>
            <w:tcW w:w="599" w:type="pct"/>
            <w:tcBorders>
              <w:bottom w:val="single" w:sz="4" w:space="0" w:color="auto"/>
            </w:tcBorders>
            <w:shd w:val="clear" w:color="auto" w:fill="auto"/>
            <w:vAlign w:val="center"/>
          </w:tcPr>
          <w:p w:rsidR="00B54B27" w:rsidRPr="00250BA7" w:rsidRDefault="00B54B27" w:rsidP="00D408AE">
            <w:pPr>
              <w:adjustRightInd w:val="0"/>
              <w:jc w:val="both"/>
              <w:rPr>
                <w:rFonts w:ascii="Times New Roman" w:eastAsia="標楷體" w:hAnsi="Times New Roman"/>
                <w:spacing w:val="-6"/>
                <w:sz w:val="20"/>
                <w:szCs w:val="20"/>
              </w:rPr>
            </w:pPr>
            <w:r w:rsidRPr="00250BA7">
              <w:rPr>
                <w:rFonts w:ascii="Times New Roman" w:eastAsia="標楷體" w:hAnsi="Times New Roman" w:hint="eastAsia"/>
                <w:spacing w:val="-6"/>
                <w:sz w:val="20"/>
                <w:szCs w:val="20"/>
              </w:rPr>
              <w:t>宣傳品未親自簽名</w:t>
            </w:r>
          </w:p>
        </w:tc>
        <w:tc>
          <w:tcPr>
            <w:tcW w:w="991" w:type="pct"/>
            <w:tcBorders>
              <w:bottom w:val="single" w:sz="4" w:space="0" w:color="auto"/>
            </w:tcBorders>
            <w:shd w:val="clear" w:color="auto" w:fill="auto"/>
            <w:vAlign w:val="center"/>
          </w:tcPr>
          <w:p w:rsidR="00B54B27" w:rsidRPr="00250BA7" w:rsidRDefault="00B54B27" w:rsidP="00D408AE">
            <w:pPr>
              <w:adjustRightInd w:val="0"/>
              <w:jc w:val="both"/>
              <w:rPr>
                <w:rFonts w:ascii="Times New Roman" w:eastAsia="標楷體" w:hAnsi="Times New Roman"/>
                <w:spacing w:val="-6"/>
                <w:sz w:val="20"/>
                <w:szCs w:val="20"/>
              </w:rPr>
            </w:pPr>
            <w:r w:rsidRPr="00250BA7">
              <w:rPr>
                <w:rFonts w:ascii="Times New Roman" w:eastAsia="標楷體" w:hAnsi="Times New Roman"/>
                <w:sz w:val="20"/>
                <w:szCs w:val="20"/>
              </w:rPr>
              <w:t>違法懸掛或豎立標語、看板、旗幟、布條等競選廣告物</w:t>
            </w:r>
          </w:p>
        </w:tc>
      </w:tr>
      <w:tr w:rsidR="00250BA7" w:rsidRPr="00250BA7" w:rsidTr="00B7105B">
        <w:trPr>
          <w:trHeight w:val="538"/>
        </w:trPr>
        <w:tc>
          <w:tcPr>
            <w:tcW w:w="1612" w:type="pct"/>
            <w:vAlign w:val="center"/>
          </w:tcPr>
          <w:p w:rsidR="00B54B27" w:rsidRPr="00250BA7" w:rsidRDefault="00B54B27" w:rsidP="00B95589">
            <w:pPr>
              <w:adjustRightInd w:val="0"/>
              <w:rPr>
                <w:rFonts w:ascii="Times New Roman" w:eastAsia="標楷體" w:hAnsi="Times New Roman"/>
                <w:spacing w:val="-6"/>
                <w:sz w:val="20"/>
                <w:szCs w:val="20"/>
              </w:rPr>
            </w:pPr>
            <w:r w:rsidRPr="00250BA7">
              <w:rPr>
                <w:rFonts w:ascii="Times New Roman" w:eastAsia="標楷體" w:hAnsi="Times New Roman" w:hint="eastAsia"/>
                <w:spacing w:val="-6"/>
                <w:sz w:val="20"/>
                <w:szCs w:val="20"/>
              </w:rPr>
              <w:t>2012</w:t>
            </w:r>
            <w:r w:rsidRPr="00250BA7">
              <w:rPr>
                <w:rFonts w:ascii="Times New Roman" w:eastAsia="標楷體" w:hAnsi="Times New Roman" w:hint="eastAsia"/>
                <w:spacing w:val="-6"/>
                <w:sz w:val="20"/>
                <w:szCs w:val="20"/>
              </w:rPr>
              <w:t>年總統選舉</w:t>
            </w:r>
          </w:p>
        </w:tc>
        <w:tc>
          <w:tcPr>
            <w:tcW w:w="600" w:type="pct"/>
            <w:tcBorders>
              <w:bottom w:val="nil"/>
              <w:right w:val="nil"/>
            </w:tcBorders>
            <w:shd w:val="clear" w:color="auto" w:fill="auto"/>
            <w:vAlign w:val="center"/>
          </w:tcPr>
          <w:p w:rsidR="00B54B27" w:rsidRPr="00250BA7" w:rsidRDefault="00DC1703" w:rsidP="009D3D97">
            <w:pPr>
              <w:adjustRightInd w:val="0"/>
              <w:jc w:val="center"/>
              <w:rPr>
                <w:rFonts w:ascii="Times New Roman" w:eastAsia="標楷體" w:hAnsi="Times New Roman"/>
                <w:sz w:val="20"/>
                <w:szCs w:val="20"/>
              </w:rPr>
            </w:pPr>
            <w:r w:rsidRPr="00250BA7">
              <w:rPr>
                <w:rFonts w:ascii="Times New Roman" w:eastAsia="標楷體" w:hAnsi="Times New Roman" w:hint="eastAsia"/>
                <w:sz w:val="20"/>
                <w:szCs w:val="20"/>
              </w:rPr>
              <w:t>-</w:t>
            </w:r>
          </w:p>
        </w:tc>
        <w:tc>
          <w:tcPr>
            <w:tcW w:w="526" w:type="pct"/>
            <w:tcBorders>
              <w:left w:val="nil"/>
              <w:bottom w:val="nil"/>
              <w:right w:val="nil"/>
            </w:tcBorders>
            <w:shd w:val="clear" w:color="auto" w:fill="auto"/>
            <w:vAlign w:val="center"/>
          </w:tcPr>
          <w:p w:rsidR="00B54B27" w:rsidRPr="00250BA7" w:rsidRDefault="00B54B27" w:rsidP="009D3D97">
            <w:pPr>
              <w:adjustRightInd w:val="0"/>
              <w:jc w:val="center"/>
              <w:rPr>
                <w:rFonts w:ascii="Times New Roman" w:eastAsia="標楷體" w:hAnsi="Times New Roman"/>
                <w:sz w:val="20"/>
                <w:szCs w:val="20"/>
              </w:rPr>
            </w:pPr>
            <w:r w:rsidRPr="00250BA7">
              <w:rPr>
                <w:rFonts w:ascii="Times New Roman" w:eastAsia="標楷體" w:hAnsi="Times New Roman" w:hint="eastAsia"/>
                <w:sz w:val="20"/>
                <w:szCs w:val="20"/>
              </w:rPr>
              <w:t>2</w:t>
            </w:r>
          </w:p>
        </w:tc>
        <w:tc>
          <w:tcPr>
            <w:tcW w:w="672" w:type="pct"/>
            <w:tcBorders>
              <w:left w:val="nil"/>
              <w:bottom w:val="nil"/>
              <w:right w:val="nil"/>
            </w:tcBorders>
            <w:shd w:val="clear" w:color="auto" w:fill="auto"/>
            <w:vAlign w:val="center"/>
          </w:tcPr>
          <w:p w:rsidR="00B54B27" w:rsidRPr="00250BA7" w:rsidRDefault="00DC1703" w:rsidP="009D3D97">
            <w:pPr>
              <w:adjustRightInd w:val="0"/>
              <w:jc w:val="center"/>
              <w:rPr>
                <w:rFonts w:ascii="Times New Roman" w:eastAsia="標楷體" w:hAnsi="Times New Roman"/>
                <w:sz w:val="20"/>
                <w:szCs w:val="20"/>
              </w:rPr>
            </w:pPr>
            <w:r w:rsidRPr="00250BA7">
              <w:rPr>
                <w:rFonts w:ascii="Times New Roman" w:eastAsia="標楷體" w:hAnsi="Times New Roman" w:hint="eastAsia"/>
                <w:sz w:val="20"/>
                <w:szCs w:val="20"/>
              </w:rPr>
              <w:t>-</w:t>
            </w:r>
          </w:p>
        </w:tc>
        <w:tc>
          <w:tcPr>
            <w:tcW w:w="599" w:type="pct"/>
            <w:tcBorders>
              <w:left w:val="nil"/>
              <w:bottom w:val="nil"/>
              <w:right w:val="nil"/>
            </w:tcBorders>
            <w:shd w:val="clear" w:color="auto" w:fill="auto"/>
            <w:vAlign w:val="center"/>
          </w:tcPr>
          <w:p w:rsidR="00B54B27" w:rsidRPr="00250BA7" w:rsidRDefault="00DC1703" w:rsidP="009D3D97">
            <w:pPr>
              <w:adjustRightInd w:val="0"/>
              <w:jc w:val="center"/>
              <w:rPr>
                <w:rFonts w:ascii="Times New Roman" w:eastAsia="標楷體" w:hAnsi="Times New Roman"/>
                <w:sz w:val="20"/>
                <w:szCs w:val="20"/>
              </w:rPr>
            </w:pPr>
            <w:r w:rsidRPr="00250BA7">
              <w:rPr>
                <w:rFonts w:ascii="Times New Roman" w:eastAsia="標楷體" w:hAnsi="Times New Roman" w:hint="eastAsia"/>
                <w:sz w:val="20"/>
                <w:szCs w:val="20"/>
              </w:rPr>
              <w:t>-</w:t>
            </w:r>
          </w:p>
        </w:tc>
        <w:tc>
          <w:tcPr>
            <w:tcW w:w="991" w:type="pct"/>
            <w:tcBorders>
              <w:left w:val="nil"/>
              <w:bottom w:val="nil"/>
            </w:tcBorders>
            <w:shd w:val="clear" w:color="auto" w:fill="auto"/>
            <w:vAlign w:val="center"/>
          </w:tcPr>
          <w:p w:rsidR="00B54B27" w:rsidRPr="00250BA7" w:rsidRDefault="00DC1703" w:rsidP="009D3D97">
            <w:pPr>
              <w:adjustRightInd w:val="0"/>
              <w:jc w:val="center"/>
              <w:rPr>
                <w:rFonts w:ascii="Times New Roman" w:eastAsia="標楷體" w:hAnsi="Times New Roman"/>
                <w:sz w:val="20"/>
                <w:szCs w:val="20"/>
              </w:rPr>
            </w:pPr>
            <w:r w:rsidRPr="00250BA7">
              <w:rPr>
                <w:rFonts w:ascii="Times New Roman" w:eastAsia="標楷體" w:hAnsi="Times New Roman" w:hint="eastAsia"/>
                <w:sz w:val="20"/>
                <w:szCs w:val="20"/>
              </w:rPr>
              <w:t>-</w:t>
            </w:r>
          </w:p>
        </w:tc>
      </w:tr>
      <w:tr w:rsidR="00250BA7" w:rsidRPr="00250BA7" w:rsidTr="00B7105B">
        <w:trPr>
          <w:trHeight w:val="538"/>
        </w:trPr>
        <w:tc>
          <w:tcPr>
            <w:tcW w:w="1612" w:type="pct"/>
            <w:vAlign w:val="center"/>
          </w:tcPr>
          <w:p w:rsidR="00B54B27" w:rsidRPr="00250BA7" w:rsidRDefault="00B54B27" w:rsidP="00B95589">
            <w:pPr>
              <w:adjustRightInd w:val="0"/>
              <w:rPr>
                <w:rFonts w:ascii="Times New Roman" w:eastAsia="標楷體" w:hAnsi="Times New Roman"/>
                <w:spacing w:val="-6"/>
                <w:sz w:val="20"/>
                <w:szCs w:val="20"/>
              </w:rPr>
            </w:pPr>
            <w:r w:rsidRPr="00250BA7">
              <w:rPr>
                <w:rFonts w:ascii="Times New Roman" w:eastAsia="標楷體" w:hAnsi="Times New Roman" w:hint="eastAsia"/>
                <w:spacing w:val="-6"/>
                <w:sz w:val="20"/>
                <w:szCs w:val="20"/>
              </w:rPr>
              <w:t>2012</w:t>
            </w:r>
            <w:r w:rsidRPr="00250BA7">
              <w:rPr>
                <w:rFonts w:ascii="Times New Roman" w:eastAsia="標楷體" w:hAnsi="Times New Roman" w:hint="eastAsia"/>
                <w:spacing w:val="-6"/>
                <w:sz w:val="20"/>
                <w:szCs w:val="20"/>
              </w:rPr>
              <w:t>年立法委員選舉</w:t>
            </w:r>
          </w:p>
        </w:tc>
        <w:tc>
          <w:tcPr>
            <w:tcW w:w="600" w:type="pct"/>
            <w:tcBorders>
              <w:top w:val="nil"/>
              <w:bottom w:val="nil"/>
              <w:right w:val="nil"/>
            </w:tcBorders>
            <w:shd w:val="clear" w:color="auto" w:fill="auto"/>
            <w:vAlign w:val="center"/>
          </w:tcPr>
          <w:p w:rsidR="00B54B27" w:rsidRPr="00250BA7" w:rsidRDefault="00DC1703" w:rsidP="009D3D97">
            <w:pPr>
              <w:adjustRightInd w:val="0"/>
              <w:jc w:val="center"/>
              <w:rPr>
                <w:rFonts w:ascii="Times New Roman" w:eastAsia="標楷體" w:hAnsi="Times New Roman"/>
                <w:sz w:val="20"/>
                <w:szCs w:val="20"/>
              </w:rPr>
            </w:pPr>
            <w:r w:rsidRPr="00250BA7">
              <w:rPr>
                <w:rFonts w:ascii="Times New Roman" w:eastAsia="標楷體" w:hAnsi="Times New Roman" w:hint="eastAsia"/>
                <w:sz w:val="20"/>
                <w:szCs w:val="20"/>
              </w:rPr>
              <w:t>-</w:t>
            </w:r>
          </w:p>
        </w:tc>
        <w:tc>
          <w:tcPr>
            <w:tcW w:w="526" w:type="pct"/>
            <w:tcBorders>
              <w:top w:val="nil"/>
              <w:left w:val="nil"/>
              <w:bottom w:val="nil"/>
              <w:right w:val="nil"/>
            </w:tcBorders>
            <w:shd w:val="clear" w:color="auto" w:fill="auto"/>
            <w:vAlign w:val="center"/>
          </w:tcPr>
          <w:p w:rsidR="00B54B27" w:rsidRPr="00250BA7" w:rsidRDefault="00DC1703" w:rsidP="009D3D97">
            <w:pPr>
              <w:adjustRightInd w:val="0"/>
              <w:jc w:val="center"/>
              <w:rPr>
                <w:rFonts w:ascii="Times New Roman" w:eastAsia="標楷體" w:hAnsi="Times New Roman"/>
                <w:sz w:val="20"/>
                <w:szCs w:val="20"/>
              </w:rPr>
            </w:pPr>
            <w:r w:rsidRPr="00250BA7">
              <w:rPr>
                <w:rFonts w:ascii="Times New Roman" w:eastAsia="標楷體" w:hAnsi="Times New Roman" w:hint="eastAsia"/>
                <w:sz w:val="20"/>
                <w:szCs w:val="20"/>
              </w:rPr>
              <w:t>-</w:t>
            </w:r>
          </w:p>
        </w:tc>
        <w:tc>
          <w:tcPr>
            <w:tcW w:w="672" w:type="pct"/>
            <w:tcBorders>
              <w:top w:val="nil"/>
              <w:left w:val="nil"/>
              <w:bottom w:val="nil"/>
              <w:right w:val="nil"/>
            </w:tcBorders>
            <w:shd w:val="clear" w:color="auto" w:fill="auto"/>
            <w:vAlign w:val="center"/>
          </w:tcPr>
          <w:p w:rsidR="00B54B27" w:rsidRPr="00250BA7" w:rsidRDefault="00DC1703" w:rsidP="009D3D97">
            <w:pPr>
              <w:adjustRightInd w:val="0"/>
              <w:jc w:val="center"/>
              <w:rPr>
                <w:rFonts w:ascii="Times New Roman" w:eastAsia="標楷體" w:hAnsi="Times New Roman"/>
                <w:sz w:val="20"/>
                <w:szCs w:val="20"/>
              </w:rPr>
            </w:pPr>
            <w:r w:rsidRPr="00250BA7">
              <w:rPr>
                <w:rFonts w:ascii="Times New Roman" w:eastAsia="標楷體" w:hAnsi="Times New Roman" w:hint="eastAsia"/>
                <w:sz w:val="20"/>
                <w:szCs w:val="20"/>
              </w:rPr>
              <w:t>-</w:t>
            </w:r>
          </w:p>
        </w:tc>
        <w:tc>
          <w:tcPr>
            <w:tcW w:w="599" w:type="pct"/>
            <w:tcBorders>
              <w:top w:val="nil"/>
              <w:left w:val="nil"/>
              <w:bottom w:val="nil"/>
              <w:right w:val="nil"/>
            </w:tcBorders>
            <w:shd w:val="clear" w:color="auto" w:fill="auto"/>
            <w:vAlign w:val="center"/>
          </w:tcPr>
          <w:p w:rsidR="00B54B27" w:rsidRPr="00250BA7" w:rsidRDefault="00BE62D0" w:rsidP="009D3D97">
            <w:pPr>
              <w:adjustRightInd w:val="0"/>
              <w:jc w:val="center"/>
              <w:rPr>
                <w:rFonts w:ascii="Times New Roman" w:eastAsia="標楷體" w:hAnsi="Times New Roman"/>
                <w:sz w:val="20"/>
                <w:szCs w:val="20"/>
              </w:rPr>
            </w:pPr>
            <w:r w:rsidRPr="00250BA7">
              <w:rPr>
                <w:rFonts w:ascii="Times New Roman" w:eastAsia="標楷體" w:hAnsi="Times New Roman" w:hint="eastAsia"/>
                <w:sz w:val="20"/>
                <w:szCs w:val="20"/>
              </w:rPr>
              <w:t xml:space="preserve"> </w:t>
            </w:r>
            <w:r w:rsidR="00B54B27" w:rsidRPr="00250BA7">
              <w:rPr>
                <w:rFonts w:ascii="Times New Roman" w:eastAsia="標楷體" w:hAnsi="Times New Roman" w:hint="eastAsia"/>
                <w:sz w:val="20"/>
                <w:szCs w:val="20"/>
              </w:rPr>
              <w:t>2</w:t>
            </w:r>
          </w:p>
        </w:tc>
        <w:tc>
          <w:tcPr>
            <w:tcW w:w="991" w:type="pct"/>
            <w:tcBorders>
              <w:top w:val="nil"/>
              <w:left w:val="nil"/>
              <w:bottom w:val="nil"/>
            </w:tcBorders>
            <w:shd w:val="clear" w:color="auto" w:fill="auto"/>
            <w:vAlign w:val="center"/>
          </w:tcPr>
          <w:p w:rsidR="00B54B27" w:rsidRPr="00250BA7" w:rsidRDefault="00DC1703" w:rsidP="009D3D97">
            <w:pPr>
              <w:adjustRightInd w:val="0"/>
              <w:jc w:val="center"/>
              <w:rPr>
                <w:rFonts w:ascii="Times New Roman" w:eastAsia="標楷體" w:hAnsi="Times New Roman"/>
                <w:sz w:val="20"/>
                <w:szCs w:val="20"/>
              </w:rPr>
            </w:pPr>
            <w:r w:rsidRPr="00250BA7">
              <w:rPr>
                <w:rFonts w:ascii="Times New Roman" w:eastAsia="標楷體" w:hAnsi="Times New Roman" w:hint="eastAsia"/>
                <w:sz w:val="20"/>
                <w:szCs w:val="20"/>
              </w:rPr>
              <w:t>-</w:t>
            </w:r>
          </w:p>
        </w:tc>
      </w:tr>
      <w:tr w:rsidR="00250BA7" w:rsidRPr="00250BA7" w:rsidTr="00B7105B">
        <w:trPr>
          <w:trHeight w:val="538"/>
        </w:trPr>
        <w:tc>
          <w:tcPr>
            <w:tcW w:w="1612" w:type="pct"/>
            <w:vAlign w:val="center"/>
          </w:tcPr>
          <w:p w:rsidR="00B54B27" w:rsidRPr="00250BA7" w:rsidRDefault="00B54B27" w:rsidP="00B95589">
            <w:pPr>
              <w:adjustRightInd w:val="0"/>
              <w:rPr>
                <w:rFonts w:ascii="Times New Roman" w:eastAsia="標楷體" w:hAnsi="Times New Roman"/>
                <w:spacing w:val="-6"/>
                <w:sz w:val="20"/>
                <w:szCs w:val="20"/>
              </w:rPr>
            </w:pPr>
            <w:r w:rsidRPr="00250BA7">
              <w:rPr>
                <w:rFonts w:ascii="Times New Roman" w:eastAsia="標楷體" w:hAnsi="Times New Roman" w:hint="eastAsia"/>
                <w:spacing w:val="-6"/>
                <w:sz w:val="20"/>
                <w:szCs w:val="20"/>
              </w:rPr>
              <w:t>2014</w:t>
            </w:r>
            <w:r w:rsidRPr="00250BA7">
              <w:rPr>
                <w:rFonts w:ascii="Times New Roman" w:eastAsia="標楷體" w:hAnsi="Times New Roman" w:hint="eastAsia"/>
                <w:spacing w:val="-6"/>
                <w:sz w:val="20"/>
                <w:szCs w:val="20"/>
              </w:rPr>
              <w:t>年直轄市長選舉</w:t>
            </w:r>
          </w:p>
        </w:tc>
        <w:tc>
          <w:tcPr>
            <w:tcW w:w="600" w:type="pct"/>
            <w:tcBorders>
              <w:top w:val="nil"/>
              <w:bottom w:val="nil"/>
              <w:right w:val="nil"/>
            </w:tcBorders>
            <w:shd w:val="clear" w:color="auto" w:fill="auto"/>
            <w:vAlign w:val="center"/>
          </w:tcPr>
          <w:p w:rsidR="00B54B27" w:rsidRPr="00250BA7" w:rsidRDefault="00DC1703" w:rsidP="009D3D97">
            <w:pPr>
              <w:adjustRightInd w:val="0"/>
              <w:jc w:val="center"/>
              <w:rPr>
                <w:rFonts w:ascii="Times New Roman" w:eastAsia="標楷體" w:hAnsi="Times New Roman"/>
                <w:sz w:val="20"/>
                <w:szCs w:val="20"/>
              </w:rPr>
            </w:pPr>
            <w:r w:rsidRPr="00250BA7">
              <w:rPr>
                <w:rFonts w:ascii="Times New Roman" w:eastAsia="標楷體" w:hAnsi="Times New Roman" w:hint="eastAsia"/>
                <w:sz w:val="20"/>
                <w:szCs w:val="20"/>
              </w:rPr>
              <w:t>-</w:t>
            </w:r>
          </w:p>
        </w:tc>
        <w:tc>
          <w:tcPr>
            <w:tcW w:w="526" w:type="pct"/>
            <w:tcBorders>
              <w:top w:val="nil"/>
              <w:left w:val="nil"/>
              <w:bottom w:val="nil"/>
              <w:right w:val="nil"/>
            </w:tcBorders>
            <w:shd w:val="clear" w:color="auto" w:fill="auto"/>
            <w:vAlign w:val="center"/>
          </w:tcPr>
          <w:p w:rsidR="00B54B27" w:rsidRPr="00250BA7" w:rsidRDefault="00DC1703" w:rsidP="009D3D97">
            <w:pPr>
              <w:adjustRightInd w:val="0"/>
              <w:jc w:val="center"/>
              <w:rPr>
                <w:rFonts w:ascii="Times New Roman" w:eastAsia="標楷體" w:hAnsi="Times New Roman"/>
                <w:sz w:val="20"/>
                <w:szCs w:val="20"/>
              </w:rPr>
            </w:pPr>
            <w:r w:rsidRPr="00250BA7">
              <w:rPr>
                <w:rFonts w:ascii="Times New Roman" w:eastAsia="標楷體" w:hAnsi="Times New Roman" w:hint="eastAsia"/>
                <w:sz w:val="20"/>
                <w:szCs w:val="20"/>
              </w:rPr>
              <w:t>-</w:t>
            </w:r>
          </w:p>
        </w:tc>
        <w:tc>
          <w:tcPr>
            <w:tcW w:w="672" w:type="pct"/>
            <w:tcBorders>
              <w:top w:val="nil"/>
              <w:left w:val="nil"/>
              <w:bottom w:val="nil"/>
              <w:right w:val="nil"/>
            </w:tcBorders>
            <w:shd w:val="clear" w:color="auto" w:fill="auto"/>
            <w:vAlign w:val="center"/>
          </w:tcPr>
          <w:p w:rsidR="00B54B27" w:rsidRPr="00250BA7" w:rsidRDefault="00B54B27" w:rsidP="009D3D97">
            <w:pPr>
              <w:adjustRightInd w:val="0"/>
              <w:jc w:val="center"/>
              <w:rPr>
                <w:rFonts w:ascii="Times New Roman" w:eastAsia="標楷體" w:hAnsi="Times New Roman"/>
                <w:sz w:val="20"/>
                <w:szCs w:val="20"/>
              </w:rPr>
            </w:pPr>
            <w:r w:rsidRPr="00250BA7">
              <w:rPr>
                <w:rFonts w:ascii="Times New Roman" w:eastAsia="標楷體" w:hAnsi="Times New Roman" w:hint="eastAsia"/>
                <w:sz w:val="20"/>
                <w:szCs w:val="20"/>
              </w:rPr>
              <w:t>1</w:t>
            </w:r>
          </w:p>
        </w:tc>
        <w:tc>
          <w:tcPr>
            <w:tcW w:w="599" w:type="pct"/>
            <w:tcBorders>
              <w:top w:val="nil"/>
              <w:left w:val="nil"/>
              <w:bottom w:val="nil"/>
              <w:right w:val="nil"/>
            </w:tcBorders>
            <w:shd w:val="clear" w:color="auto" w:fill="auto"/>
            <w:vAlign w:val="center"/>
          </w:tcPr>
          <w:p w:rsidR="00B54B27" w:rsidRPr="00250BA7" w:rsidRDefault="00651F1B" w:rsidP="009D3D97">
            <w:pPr>
              <w:adjustRightInd w:val="0"/>
              <w:jc w:val="center"/>
              <w:rPr>
                <w:rFonts w:ascii="Times New Roman" w:eastAsia="標楷體" w:hAnsi="Times New Roman"/>
                <w:sz w:val="20"/>
                <w:szCs w:val="20"/>
              </w:rPr>
            </w:pPr>
            <w:r w:rsidRPr="00250BA7">
              <w:rPr>
                <w:rFonts w:ascii="Times New Roman" w:eastAsia="標楷體" w:hAnsi="Times New Roman" w:hint="eastAsia"/>
                <w:sz w:val="20"/>
                <w:szCs w:val="20"/>
              </w:rPr>
              <w:t xml:space="preserve"> 1</w:t>
            </w:r>
          </w:p>
        </w:tc>
        <w:tc>
          <w:tcPr>
            <w:tcW w:w="991" w:type="pct"/>
            <w:tcBorders>
              <w:top w:val="nil"/>
              <w:left w:val="nil"/>
              <w:bottom w:val="nil"/>
            </w:tcBorders>
            <w:shd w:val="clear" w:color="auto" w:fill="auto"/>
            <w:vAlign w:val="center"/>
          </w:tcPr>
          <w:p w:rsidR="00B54B27" w:rsidRPr="00250BA7" w:rsidRDefault="00651F1B" w:rsidP="009D3D97">
            <w:pPr>
              <w:adjustRightInd w:val="0"/>
              <w:jc w:val="center"/>
              <w:rPr>
                <w:rFonts w:ascii="Times New Roman" w:eastAsia="標楷體" w:hAnsi="Times New Roman"/>
                <w:sz w:val="20"/>
                <w:szCs w:val="20"/>
              </w:rPr>
            </w:pPr>
            <w:r w:rsidRPr="00250BA7">
              <w:rPr>
                <w:rFonts w:ascii="Times New Roman" w:eastAsia="標楷體" w:hAnsi="Times New Roman" w:hint="eastAsia"/>
                <w:sz w:val="20"/>
                <w:szCs w:val="20"/>
              </w:rPr>
              <w:t>7</w:t>
            </w:r>
          </w:p>
        </w:tc>
      </w:tr>
      <w:tr w:rsidR="00250BA7" w:rsidRPr="00250BA7" w:rsidTr="00B7105B">
        <w:trPr>
          <w:trHeight w:val="538"/>
        </w:trPr>
        <w:tc>
          <w:tcPr>
            <w:tcW w:w="1612" w:type="pct"/>
            <w:vAlign w:val="center"/>
          </w:tcPr>
          <w:p w:rsidR="00B54B27" w:rsidRPr="00250BA7" w:rsidRDefault="00B54B27" w:rsidP="00B95589">
            <w:pPr>
              <w:adjustRightInd w:val="0"/>
              <w:rPr>
                <w:rFonts w:ascii="Times New Roman" w:eastAsia="標楷體" w:hAnsi="Times New Roman"/>
                <w:spacing w:val="-6"/>
                <w:sz w:val="20"/>
                <w:szCs w:val="20"/>
              </w:rPr>
            </w:pPr>
            <w:r w:rsidRPr="00250BA7">
              <w:rPr>
                <w:rFonts w:ascii="Times New Roman" w:eastAsia="標楷體" w:hAnsi="Times New Roman" w:hint="eastAsia"/>
                <w:spacing w:val="-6"/>
                <w:sz w:val="20"/>
                <w:szCs w:val="20"/>
              </w:rPr>
              <w:t>2014</w:t>
            </w:r>
            <w:r w:rsidRPr="00250BA7">
              <w:rPr>
                <w:rFonts w:ascii="Times New Roman" w:eastAsia="標楷體" w:hAnsi="Times New Roman" w:hint="eastAsia"/>
                <w:spacing w:val="-6"/>
                <w:sz w:val="20"/>
                <w:szCs w:val="20"/>
              </w:rPr>
              <w:t>年直轄市里長選舉</w:t>
            </w:r>
          </w:p>
        </w:tc>
        <w:tc>
          <w:tcPr>
            <w:tcW w:w="600" w:type="pct"/>
            <w:tcBorders>
              <w:top w:val="nil"/>
              <w:bottom w:val="nil"/>
              <w:right w:val="nil"/>
            </w:tcBorders>
            <w:shd w:val="clear" w:color="auto" w:fill="auto"/>
            <w:vAlign w:val="center"/>
          </w:tcPr>
          <w:p w:rsidR="00B54B27" w:rsidRPr="00250BA7" w:rsidRDefault="00B54B27" w:rsidP="009D3D97">
            <w:pPr>
              <w:adjustRightInd w:val="0"/>
              <w:jc w:val="center"/>
              <w:rPr>
                <w:rFonts w:ascii="Times New Roman" w:eastAsia="標楷體" w:hAnsi="Times New Roman"/>
                <w:sz w:val="20"/>
                <w:szCs w:val="20"/>
              </w:rPr>
            </w:pPr>
            <w:r w:rsidRPr="00250BA7">
              <w:rPr>
                <w:rFonts w:ascii="Times New Roman" w:eastAsia="標楷體" w:hAnsi="Times New Roman" w:hint="eastAsia"/>
                <w:sz w:val="20"/>
                <w:szCs w:val="20"/>
              </w:rPr>
              <w:t>1</w:t>
            </w:r>
          </w:p>
        </w:tc>
        <w:tc>
          <w:tcPr>
            <w:tcW w:w="526" w:type="pct"/>
            <w:tcBorders>
              <w:top w:val="nil"/>
              <w:left w:val="nil"/>
              <w:bottom w:val="nil"/>
              <w:right w:val="nil"/>
            </w:tcBorders>
            <w:shd w:val="clear" w:color="auto" w:fill="auto"/>
            <w:vAlign w:val="center"/>
          </w:tcPr>
          <w:p w:rsidR="00B54B27" w:rsidRPr="00250BA7" w:rsidRDefault="00DC1703" w:rsidP="009D3D97">
            <w:pPr>
              <w:adjustRightInd w:val="0"/>
              <w:jc w:val="center"/>
              <w:rPr>
                <w:rFonts w:ascii="Times New Roman" w:eastAsia="標楷體" w:hAnsi="Times New Roman"/>
                <w:sz w:val="20"/>
                <w:szCs w:val="20"/>
              </w:rPr>
            </w:pPr>
            <w:r w:rsidRPr="00250BA7">
              <w:rPr>
                <w:rFonts w:ascii="Times New Roman" w:eastAsia="標楷體" w:hAnsi="Times New Roman" w:hint="eastAsia"/>
                <w:sz w:val="20"/>
                <w:szCs w:val="20"/>
              </w:rPr>
              <w:t>-</w:t>
            </w:r>
          </w:p>
        </w:tc>
        <w:tc>
          <w:tcPr>
            <w:tcW w:w="672" w:type="pct"/>
            <w:tcBorders>
              <w:top w:val="nil"/>
              <w:left w:val="nil"/>
              <w:bottom w:val="nil"/>
              <w:right w:val="nil"/>
            </w:tcBorders>
            <w:shd w:val="clear" w:color="auto" w:fill="auto"/>
            <w:vAlign w:val="center"/>
          </w:tcPr>
          <w:p w:rsidR="00B54B27" w:rsidRPr="00250BA7" w:rsidRDefault="00651F1B" w:rsidP="009D3D97">
            <w:pPr>
              <w:adjustRightInd w:val="0"/>
              <w:jc w:val="center"/>
              <w:rPr>
                <w:rFonts w:ascii="Times New Roman" w:eastAsia="標楷體" w:hAnsi="Times New Roman"/>
                <w:sz w:val="20"/>
                <w:szCs w:val="20"/>
              </w:rPr>
            </w:pPr>
            <w:r w:rsidRPr="00250BA7">
              <w:rPr>
                <w:rFonts w:ascii="Times New Roman" w:eastAsia="標楷體" w:hAnsi="Times New Roman" w:hint="eastAsia"/>
                <w:sz w:val="20"/>
                <w:szCs w:val="20"/>
              </w:rPr>
              <w:t>3</w:t>
            </w:r>
          </w:p>
        </w:tc>
        <w:tc>
          <w:tcPr>
            <w:tcW w:w="599" w:type="pct"/>
            <w:tcBorders>
              <w:top w:val="nil"/>
              <w:left w:val="nil"/>
              <w:bottom w:val="nil"/>
              <w:right w:val="nil"/>
            </w:tcBorders>
            <w:shd w:val="clear" w:color="auto" w:fill="auto"/>
            <w:vAlign w:val="center"/>
          </w:tcPr>
          <w:p w:rsidR="00B54B27" w:rsidRPr="00250BA7" w:rsidRDefault="00651F1B" w:rsidP="009D3D97">
            <w:pPr>
              <w:adjustRightInd w:val="0"/>
              <w:jc w:val="center"/>
              <w:rPr>
                <w:rFonts w:ascii="Times New Roman" w:eastAsia="標楷體" w:hAnsi="Times New Roman"/>
                <w:sz w:val="20"/>
                <w:szCs w:val="20"/>
              </w:rPr>
            </w:pPr>
            <w:r w:rsidRPr="00250BA7">
              <w:rPr>
                <w:rFonts w:ascii="Times New Roman" w:eastAsia="標楷體" w:hAnsi="Times New Roman" w:hint="eastAsia"/>
                <w:sz w:val="20"/>
                <w:szCs w:val="20"/>
              </w:rPr>
              <w:t xml:space="preserve"> 7</w:t>
            </w:r>
          </w:p>
        </w:tc>
        <w:tc>
          <w:tcPr>
            <w:tcW w:w="991" w:type="pct"/>
            <w:tcBorders>
              <w:top w:val="nil"/>
              <w:left w:val="nil"/>
              <w:bottom w:val="nil"/>
            </w:tcBorders>
            <w:shd w:val="clear" w:color="auto" w:fill="auto"/>
            <w:vAlign w:val="center"/>
          </w:tcPr>
          <w:p w:rsidR="00B54B27" w:rsidRPr="00250BA7" w:rsidRDefault="00DC1703" w:rsidP="009D3D97">
            <w:pPr>
              <w:adjustRightInd w:val="0"/>
              <w:jc w:val="center"/>
              <w:rPr>
                <w:rFonts w:ascii="Times New Roman" w:eastAsia="標楷體" w:hAnsi="Times New Roman"/>
                <w:sz w:val="20"/>
                <w:szCs w:val="20"/>
              </w:rPr>
            </w:pPr>
            <w:r w:rsidRPr="00250BA7">
              <w:rPr>
                <w:rFonts w:ascii="Times New Roman" w:eastAsia="標楷體" w:hAnsi="Times New Roman" w:hint="eastAsia"/>
                <w:sz w:val="20"/>
                <w:szCs w:val="20"/>
              </w:rPr>
              <w:t>-</w:t>
            </w:r>
          </w:p>
        </w:tc>
      </w:tr>
      <w:tr w:rsidR="00B7105B" w:rsidRPr="00250BA7" w:rsidTr="00EA1F71">
        <w:trPr>
          <w:trHeight w:val="538"/>
        </w:trPr>
        <w:tc>
          <w:tcPr>
            <w:tcW w:w="1612" w:type="pct"/>
          </w:tcPr>
          <w:p w:rsidR="00B7105B" w:rsidRPr="00250BA7" w:rsidRDefault="00B7105B" w:rsidP="00B95589">
            <w:pPr>
              <w:adjustRightInd w:val="0"/>
              <w:rPr>
                <w:rFonts w:ascii="Times New Roman" w:eastAsia="標楷體" w:hAnsi="Times New Roman"/>
                <w:spacing w:val="-6"/>
                <w:sz w:val="20"/>
                <w:szCs w:val="20"/>
              </w:rPr>
            </w:pPr>
            <w:r w:rsidRPr="00EA1F71">
              <w:rPr>
                <w:rFonts w:ascii="Times New Roman" w:eastAsia="標楷體" w:hAnsi="Times New Roman"/>
                <w:spacing w:val="-6"/>
                <w:sz w:val="20"/>
                <w:szCs w:val="20"/>
              </w:rPr>
              <w:t>2018</w:t>
            </w:r>
            <w:r w:rsidRPr="00EA1F71">
              <w:rPr>
                <w:rFonts w:ascii="Times New Roman" w:eastAsia="標楷體" w:hAnsi="Times New Roman" w:hint="eastAsia"/>
                <w:spacing w:val="-6"/>
                <w:sz w:val="20"/>
                <w:szCs w:val="20"/>
              </w:rPr>
              <w:t>年地方公職人員選舉</w:t>
            </w:r>
          </w:p>
        </w:tc>
        <w:tc>
          <w:tcPr>
            <w:tcW w:w="600" w:type="pct"/>
            <w:tcBorders>
              <w:top w:val="nil"/>
              <w:bottom w:val="nil"/>
              <w:right w:val="nil"/>
            </w:tcBorders>
            <w:shd w:val="clear" w:color="auto" w:fill="auto"/>
          </w:tcPr>
          <w:p w:rsidR="00B7105B" w:rsidRPr="00EA1F71" w:rsidRDefault="00B7105B" w:rsidP="009D3D97">
            <w:pPr>
              <w:adjustRightInd w:val="0"/>
              <w:jc w:val="center"/>
              <w:rPr>
                <w:rFonts w:ascii="Times New Roman" w:eastAsia="標楷體" w:hAnsi="Times New Roman"/>
                <w:spacing w:val="-6"/>
                <w:sz w:val="20"/>
                <w:szCs w:val="20"/>
              </w:rPr>
            </w:pPr>
            <w:r w:rsidRPr="00EA1F71">
              <w:rPr>
                <w:rFonts w:ascii="Times New Roman" w:eastAsia="標楷體" w:hAnsi="Times New Roman"/>
                <w:spacing w:val="-6"/>
                <w:sz w:val="20"/>
                <w:szCs w:val="20"/>
              </w:rPr>
              <w:t>1</w:t>
            </w:r>
          </w:p>
        </w:tc>
        <w:tc>
          <w:tcPr>
            <w:tcW w:w="526" w:type="pct"/>
            <w:tcBorders>
              <w:top w:val="nil"/>
              <w:left w:val="nil"/>
              <w:bottom w:val="nil"/>
              <w:right w:val="nil"/>
            </w:tcBorders>
            <w:shd w:val="clear" w:color="auto" w:fill="auto"/>
          </w:tcPr>
          <w:p w:rsidR="00B7105B" w:rsidRPr="00EA1F71" w:rsidRDefault="00B7105B" w:rsidP="009D3D97">
            <w:pPr>
              <w:adjustRightInd w:val="0"/>
              <w:jc w:val="center"/>
              <w:rPr>
                <w:rFonts w:ascii="Times New Roman" w:eastAsia="標楷體" w:hAnsi="Times New Roman"/>
                <w:spacing w:val="-6"/>
                <w:sz w:val="20"/>
                <w:szCs w:val="20"/>
              </w:rPr>
            </w:pPr>
            <w:r w:rsidRPr="00EA1F71">
              <w:rPr>
                <w:rFonts w:ascii="Times New Roman" w:eastAsia="標楷體" w:hAnsi="Times New Roman"/>
                <w:spacing w:val="-6"/>
                <w:sz w:val="20"/>
                <w:szCs w:val="20"/>
              </w:rPr>
              <w:t>4</w:t>
            </w:r>
          </w:p>
        </w:tc>
        <w:tc>
          <w:tcPr>
            <w:tcW w:w="672" w:type="pct"/>
            <w:tcBorders>
              <w:top w:val="nil"/>
              <w:left w:val="nil"/>
              <w:bottom w:val="nil"/>
              <w:right w:val="nil"/>
            </w:tcBorders>
            <w:shd w:val="clear" w:color="auto" w:fill="auto"/>
          </w:tcPr>
          <w:p w:rsidR="00B7105B" w:rsidRPr="00EA1F71" w:rsidRDefault="00B7105B" w:rsidP="009D3D97">
            <w:pPr>
              <w:adjustRightInd w:val="0"/>
              <w:jc w:val="center"/>
              <w:rPr>
                <w:rFonts w:ascii="Times New Roman" w:eastAsia="標楷體" w:hAnsi="Times New Roman"/>
                <w:spacing w:val="-6"/>
                <w:sz w:val="20"/>
                <w:szCs w:val="20"/>
              </w:rPr>
            </w:pPr>
            <w:r w:rsidRPr="00EA1F71">
              <w:rPr>
                <w:rFonts w:ascii="Times New Roman" w:eastAsia="標楷體" w:hAnsi="Times New Roman"/>
                <w:spacing w:val="-6"/>
                <w:sz w:val="20"/>
                <w:szCs w:val="20"/>
              </w:rPr>
              <w:t>2</w:t>
            </w:r>
          </w:p>
        </w:tc>
        <w:tc>
          <w:tcPr>
            <w:tcW w:w="599" w:type="pct"/>
            <w:tcBorders>
              <w:top w:val="nil"/>
              <w:left w:val="nil"/>
              <w:bottom w:val="nil"/>
              <w:right w:val="nil"/>
            </w:tcBorders>
            <w:shd w:val="clear" w:color="auto" w:fill="auto"/>
          </w:tcPr>
          <w:p w:rsidR="00B7105B" w:rsidRPr="00EA1F71" w:rsidRDefault="00B7105B" w:rsidP="009D3D97">
            <w:pPr>
              <w:adjustRightInd w:val="0"/>
              <w:jc w:val="center"/>
              <w:rPr>
                <w:rFonts w:ascii="Times New Roman" w:eastAsia="標楷體" w:hAnsi="Times New Roman"/>
                <w:spacing w:val="-6"/>
                <w:sz w:val="20"/>
                <w:szCs w:val="20"/>
              </w:rPr>
            </w:pPr>
            <w:r w:rsidRPr="00EA1F71">
              <w:rPr>
                <w:rFonts w:ascii="Times New Roman" w:eastAsia="標楷體" w:hAnsi="Times New Roman"/>
                <w:spacing w:val="-6"/>
                <w:sz w:val="20"/>
                <w:szCs w:val="20"/>
              </w:rPr>
              <w:t>21</w:t>
            </w:r>
          </w:p>
        </w:tc>
        <w:tc>
          <w:tcPr>
            <w:tcW w:w="991" w:type="pct"/>
            <w:tcBorders>
              <w:top w:val="nil"/>
              <w:left w:val="nil"/>
              <w:bottom w:val="nil"/>
            </w:tcBorders>
            <w:shd w:val="clear" w:color="auto" w:fill="auto"/>
          </w:tcPr>
          <w:p w:rsidR="00B7105B" w:rsidRPr="00EA1F71" w:rsidRDefault="00B7105B" w:rsidP="009D3D97">
            <w:pPr>
              <w:adjustRightInd w:val="0"/>
              <w:jc w:val="center"/>
              <w:rPr>
                <w:rFonts w:ascii="Times New Roman" w:eastAsia="標楷體" w:hAnsi="Times New Roman"/>
                <w:spacing w:val="-6"/>
                <w:sz w:val="20"/>
                <w:szCs w:val="20"/>
              </w:rPr>
            </w:pPr>
            <w:r w:rsidRPr="00EA1F71">
              <w:rPr>
                <w:rFonts w:ascii="Times New Roman" w:eastAsia="標楷體" w:hAnsi="Times New Roman"/>
                <w:spacing w:val="-6"/>
                <w:sz w:val="20"/>
                <w:szCs w:val="20"/>
              </w:rPr>
              <w:t>276</w:t>
            </w:r>
          </w:p>
        </w:tc>
      </w:tr>
      <w:tr w:rsidR="00B7105B" w:rsidRPr="00250BA7" w:rsidTr="00EA1F71">
        <w:trPr>
          <w:trHeight w:val="538"/>
        </w:trPr>
        <w:tc>
          <w:tcPr>
            <w:tcW w:w="1612" w:type="pct"/>
          </w:tcPr>
          <w:p w:rsidR="00B7105B" w:rsidRPr="00250BA7" w:rsidRDefault="00B7105B" w:rsidP="009D3D97">
            <w:pPr>
              <w:adjustRightInd w:val="0"/>
              <w:jc w:val="center"/>
              <w:rPr>
                <w:rFonts w:ascii="Times New Roman" w:eastAsia="標楷體" w:hAnsi="Times New Roman"/>
                <w:spacing w:val="-6"/>
                <w:sz w:val="20"/>
                <w:szCs w:val="20"/>
              </w:rPr>
            </w:pPr>
            <w:r w:rsidRPr="00EA1F71">
              <w:rPr>
                <w:rFonts w:ascii="Times New Roman" w:eastAsia="標楷體" w:hAnsi="Times New Roman" w:hint="eastAsia"/>
                <w:spacing w:val="-6"/>
                <w:sz w:val="20"/>
                <w:szCs w:val="20"/>
              </w:rPr>
              <w:t>合計</w:t>
            </w:r>
          </w:p>
        </w:tc>
        <w:tc>
          <w:tcPr>
            <w:tcW w:w="600" w:type="pct"/>
            <w:tcBorders>
              <w:top w:val="nil"/>
              <w:right w:val="nil"/>
            </w:tcBorders>
            <w:shd w:val="clear" w:color="auto" w:fill="auto"/>
          </w:tcPr>
          <w:p w:rsidR="00B7105B" w:rsidRPr="00EA1F71" w:rsidRDefault="00B7105B" w:rsidP="009D3D97">
            <w:pPr>
              <w:adjustRightInd w:val="0"/>
              <w:jc w:val="center"/>
              <w:rPr>
                <w:rFonts w:ascii="Times New Roman" w:eastAsia="標楷體" w:hAnsi="Times New Roman"/>
                <w:spacing w:val="-6"/>
                <w:sz w:val="20"/>
                <w:szCs w:val="20"/>
              </w:rPr>
            </w:pPr>
            <w:r w:rsidRPr="00EA1F71">
              <w:rPr>
                <w:rFonts w:ascii="Times New Roman" w:eastAsia="標楷體" w:hAnsi="Times New Roman"/>
                <w:spacing w:val="-6"/>
                <w:sz w:val="20"/>
                <w:szCs w:val="20"/>
              </w:rPr>
              <w:t>2</w:t>
            </w:r>
          </w:p>
        </w:tc>
        <w:tc>
          <w:tcPr>
            <w:tcW w:w="526" w:type="pct"/>
            <w:tcBorders>
              <w:top w:val="nil"/>
              <w:left w:val="nil"/>
              <w:right w:val="nil"/>
            </w:tcBorders>
            <w:shd w:val="clear" w:color="auto" w:fill="auto"/>
          </w:tcPr>
          <w:p w:rsidR="00B7105B" w:rsidRPr="00EA1F71" w:rsidRDefault="00B7105B" w:rsidP="009D3D97">
            <w:pPr>
              <w:adjustRightInd w:val="0"/>
              <w:jc w:val="center"/>
              <w:rPr>
                <w:rFonts w:ascii="Times New Roman" w:eastAsia="標楷體" w:hAnsi="Times New Roman"/>
                <w:spacing w:val="-6"/>
                <w:sz w:val="20"/>
                <w:szCs w:val="20"/>
              </w:rPr>
            </w:pPr>
            <w:r w:rsidRPr="00EA1F71">
              <w:rPr>
                <w:rFonts w:ascii="Times New Roman" w:eastAsia="標楷體" w:hAnsi="Times New Roman"/>
                <w:spacing w:val="-6"/>
                <w:sz w:val="20"/>
                <w:szCs w:val="20"/>
              </w:rPr>
              <w:t>6</w:t>
            </w:r>
          </w:p>
        </w:tc>
        <w:tc>
          <w:tcPr>
            <w:tcW w:w="672" w:type="pct"/>
            <w:tcBorders>
              <w:top w:val="nil"/>
              <w:left w:val="nil"/>
              <w:right w:val="nil"/>
            </w:tcBorders>
            <w:shd w:val="clear" w:color="auto" w:fill="auto"/>
          </w:tcPr>
          <w:p w:rsidR="00B7105B" w:rsidRPr="00EA1F71" w:rsidRDefault="00B7105B" w:rsidP="009D3D97">
            <w:pPr>
              <w:adjustRightInd w:val="0"/>
              <w:jc w:val="center"/>
              <w:rPr>
                <w:rFonts w:ascii="Times New Roman" w:eastAsia="標楷體" w:hAnsi="Times New Roman"/>
                <w:spacing w:val="-6"/>
                <w:sz w:val="20"/>
                <w:szCs w:val="20"/>
              </w:rPr>
            </w:pPr>
            <w:r w:rsidRPr="00EA1F71">
              <w:rPr>
                <w:rFonts w:ascii="Times New Roman" w:eastAsia="標楷體" w:hAnsi="Times New Roman"/>
                <w:spacing w:val="-6"/>
                <w:sz w:val="20"/>
                <w:szCs w:val="20"/>
              </w:rPr>
              <w:t>6</w:t>
            </w:r>
          </w:p>
        </w:tc>
        <w:tc>
          <w:tcPr>
            <w:tcW w:w="599" w:type="pct"/>
            <w:tcBorders>
              <w:top w:val="nil"/>
              <w:left w:val="nil"/>
              <w:right w:val="nil"/>
            </w:tcBorders>
            <w:shd w:val="clear" w:color="auto" w:fill="auto"/>
          </w:tcPr>
          <w:p w:rsidR="00B7105B" w:rsidRPr="00EA1F71" w:rsidRDefault="00B7105B" w:rsidP="009D3D97">
            <w:pPr>
              <w:adjustRightInd w:val="0"/>
              <w:jc w:val="center"/>
              <w:rPr>
                <w:rFonts w:ascii="Times New Roman" w:eastAsia="標楷體" w:hAnsi="Times New Roman"/>
                <w:spacing w:val="-6"/>
                <w:sz w:val="20"/>
                <w:szCs w:val="20"/>
              </w:rPr>
            </w:pPr>
            <w:r w:rsidRPr="00EA1F71">
              <w:rPr>
                <w:rFonts w:ascii="Times New Roman" w:eastAsia="標楷體" w:hAnsi="Times New Roman"/>
                <w:spacing w:val="-6"/>
                <w:sz w:val="20"/>
                <w:szCs w:val="20"/>
              </w:rPr>
              <w:t>31</w:t>
            </w:r>
          </w:p>
        </w:tc>
        <w:tc>
          <w:tcPr>
            <w:tcW w:w="991" w:type="pct"/>
            <w:tcBorders>
              <w:top w:val="nil"/>
              <w:left w:val="nil"/>
            </w:tcBorders>
            <w:shd w:val="clear" w:color="auto" w:fill="auto"/>
          </w:tcPr>
          <w:p w:rsidR="00B7105B" w:rsidRPr="00EA1F71" w:rsidRDefault="00B7105B" w:rsidP="009D3D97">
            <w:pPr>
              <w:adjustRightInd w:val="0"/>
              <w:jc w:val="center"/>
              <w:rPr>
                <w:rFonts w:ascii="Times New Roman" w:eastAsia="標楷體" w:hAnsi="Times New Roman"/>
                <w:spacing w:val="-6"/>
                <w:sz w:val="20"/>
                <w:szCs w:val="20"/>
              </w:rPr>
            </w:pPr>
            <w:r w:rsidRPr="00EA1F71">
              <w:rPr>
                <w:rFonts w:ascii="Times New Roman" w:eastAsia="標楷體" w:hAnsi="Times New Roman"/>
                <w:spacing w:val="-6"/>
                <w:sz w:val="20"/>
                <w:szCs w:val="20"/>
              </w:rPr>
              <w:t>283</w:t>
            </w:r>
          </w:p>
        </w:tc>
      </w:tr>
    </w:tbl>
    <w:p w:rsidR="00B54B27" w:rsidRPr="00250BA7" w:rsidRDefault="00B54B27" w:rsidP="000B3E83">
      <w:pPr>
        <w:pStyle w:val="af"/>
        <w:adjustRightInd w:val="0"/>
        <w:spacing w:line="240" w:lineRule="auto"/>
        <w:ind w:firstLineChars="213" w:firstLine="426"/>
        <w:rPr>
          <w:szCs w:val="24"/>
        </w:rPr>
      </w:pPr>
      <w:r w:rsidRPr="00250BA7">
        <w:t>資料來源：</w:t>
      </w:r>
      <w:r w:rsidR="0024055E" w:rsidRPr="00250BA7">
        <w:rPr>
          <w:szCs w:val="24"/>
        </w:rPr>
        <w:t>中</w:t>
      </w:r>
      <w:r w:rsidR="0073388F" w:rsidRPr="00250BA7">
        <w:rPr>
          <w:rFonts w:hint="eastAsia"/>
          <w:szCs w:val="24"/>
        </w:rPr>
        <w:t>央</w:t>
      </w:r>
      <w:r w:rsidR="0024055E" w:rsidRPr="00250BA7">
        <w:rPr>
          <w:szCs w:val="24"/>
        </w:rPr>
        <w:t>選</w:t>
      </w:r>
      <w:r w:rsidR="0073388F" w:rsidRPr="00250BA7">
        <w:rPr>
          <w:rFonts w:hint="eastAsia"/>
          <w:szCs w:val="24"/>
        </w:rPr>
        <w:t>舉委員</w:t>
      </w:r>
      <w:r w:rsidRPr="00250BA7">
        <w:rPr>
          <w:szCs w:val="24"/>
        </w:rPr>
        <w:t>會</w:t>
      </w:r>
    </w:p>
    <w:p w:rsidR="0030305B" w:rsidRPr="00250BA7" w:rsidRDefault="00135DE1" w:rsidP="000B3E83">
      <w:pPr>
        <w:ind w:leftChars="177" w:left="1455" w:hangingChars="515" w:hanging="1030"/>
        <w:jc w:val="both"/>
        <w:rPr>
          <w:rFonts w:ascii="Times New Roman" w:eastAsia="標楷體" w:hAnsi="Times New Roman" w:cs="Times New Roman"/>
          <w:sz w:val="20"/>
          <w:szCs w:val="20"/>
        </w:rPr>
      </w:pPr>
      <w:r w:rsidRPr="00250BA7">
        <w:rPr>
          <w:rFonts w:ascii="Times New Roman" w:eastAsia="標楷體" w:hAnsi="Times New Roman" w:cs="Times New Roman" w:hint="eastAsia"/>
          <w:sz w:val="20"/>
          <w:szCs w:val="20"/>
        </w:rPr>
        <w:t xml:space="preserve">說　　</w:t>
      </w:r>
      <w:r w:rsidR="002E1A18" w:rsidRPr="00250BA7">
        <w:rPr>
          <w:rFonts w:ascii="Times New Roman" w:eastAsia="標楷體" w:hAnsi="Times New Roman" w:cs="Times New Roman" w:hint="eastAsia"/>
          <w:sz w:val="6"/>
          <w:szCs w:val="6"/>
        </w:rPr>
        <w:t xml:space="preserve"> </w:t>
      </w:r>
      <w:r w:rsidRPr="00250BA7">
        <w:rPr>
          <w:rFonts w:ascii="Times New Roman" w:eastAsia="標楷體" w:hAnsi="Times New Roman" w:cs="Times New Roman" w:hint="eastAsia"/>
          <w:sz w:val="20"/>
          <w:szCs w:val="20"/>
        </w:rPr>
        <w:t>明</w:t>
      </w:r>
      <w:r w:rsidR="00AD20D7" w:rsidRPr="00250BA7">
        <w:rPr>
          <w:rFonts w:ascii="Times New Roman" w:eastAsia="標楷體" w:hAnsi="Times New Roman" w:cs="Times New Roman" w:hint="eastAsia"/>
          <w:sz w:val="20"/>
          <w:szCs w:val="20"/>
        </w:rPr>
        <w:t>：</w:t>
      </w:r>
      <w:r w:rsidR="00B7105B" w:rsidRPr="00B7105B">
        <w:rPr>
          <w:rFonts w:ascii="Times New Roman" w:eastAsia="標楷體" w:hAnsi="Times New Roman" w:cs="Times New Roman" w:hint="eastAsia"/>
          <w:sz w:val="20"/>
          <w:szCs w:val="20"/>
        </w:rPr>
        <w:t>2018</w:t>
      </w:r>
      <w:r w:rsidR="00B7105B" w:rsidRPr="00B7105B">
        <w:rPr>
          <w:rFonts w:ascii="Times New Roman" w:eastAsia="標楷體" w:hAnsi="Times New Roman" w:cs="Times New Roman" w:hint="eastAsia"/>
          <w:sz w:val="20"/>
          <w:szCs w:val="20"/>
        </w:rPr>
        <w:t>年</w:t>
      </w:r>
      <w:r w:rsidR="00AD20D7" w:rsidRPr="00250BA7">
        <w:rPr>
          <w:rFonts w:ascii="Times New Roman" w:eastAsia="標楷體" w:hAnsi="Times New Roman" w:cs="Times New Roman" w:hint="eastAsia"/>
          <w:sz w:val="20"/>
          <w:szCs w:val="20"/>
        </w:rPr>
        <w:t>直轄市議員、縣</w:t>
      </w:r>
      <w:r w:rsidR="00005AEA" w:rsidRPr="00250BA7">
        <w:rPr>
          <w:rFonts w:ascii="Times New Roman" w:eastAsia="標楷體" w:hAnsi="Times New Roman" w:cs="Times New Roman" w:hint="eastAsia"/>
          <w:sz w:val="20"/>
          <w:szCs w:val="20"/>
        </w:rPr>
        <w:t>（</w:t>
      </w:r>
      <w:r w:rsidR="00AD20D7" w:rsidRPr="00250BA7">
        <w:rPr>
          <w:rFonts w:ascii="Times New Roman" w:eastAsia="標楷體" w:hAnsi="Times New Roman" w:cs="Times New Roman" w:hint="eastAsia"/>
          <w:sz w:val="20"/>
          <w:szCs w:val="20"/>
        </w:rPr>
        <w:t>市</w:t>
      </w:r>
      <w:r w:rsidR="00005AEA" w:rsidRPr="00250BA7">
        <w:rPr>
          <w:rFonts w:ascii="Times New Roman" w:eastAsia="標楷體" w:hAnsi="Times New Roman" w:cs="Times New Roman" w:hint="eastAsia"/>
          <w:sz w:val="20"/>
          <w:szCs w:val="20"/>
        </w:rPr>
        <w:t>）</w:t>
      </w:r>
      <w:r w:rsidR="00AD20D7" w:rsidRPr="00250BA7">
        <w:rPr>
          <w:rFonts w:ascii="Times New Roman" w:eastAsia="標楷體" w:hAnsi="Times New Roman" w:cs="Times New Roman" w:hint="eastAsia"/>
          <w:sz w:val="20"/>
          <w:szCs w:val="20"/>
        </w:rPr>
        <w:t>長、縣</w:t>
      </w:r>
      <w:r w:rsidR="00005AEA" w:rsidRPr="00250BA7">
        <w:rPr>
          <w:rFonts w:ascii="Times New Roman" w:eastAsia="標楷體" w:hAnsi="Times New Roman" w:cs="Times New Roman" w:hint="eastAsia"/>
          <w:sz w:val="20"/>
          <w:szCs w:val="20"/>
        </w:rPr>
        <w:t>（</w:t>
      </w:r>
      <w:r w:rsidR="00AD20D7" w:rsidRPr="00250BA7">
        <w:rPr>
          <w:rFonts w:ascii="Times New Roman" w:eastAsia="標楷體" w:hAnsi="Times New Roman" w:cs="Times New Roman" w:hint="eastAsia"/>
          <w:sz w:val="20"/>
          <w:szCs w:val="20"/>
        </w:rPr>
        <w:t>市</w:t>
      </w:r>
      <w:r w:rsidR="00005AEA" w:rsidRPr="00250BA7">
        <w:rPr>
          <w:rFonts w:ascii="Times New Roman" w:eastAsia="標楷體" w:hAnsi="Times New Roman" w:cs="Times New Roman" w:hint="eastAsia"/>
          <w:sz w:val="20"/>
          <w:szCs w:val="20"/>
        </w:rPr>
        <w:t>）</w:t>
      </w:r>
      <w:r w:rsidR="00AD20D7" w:rsidRPr="00250BA7">
        <w:rPr>
          <w:rFonts w:ascii="Times New Roman" w:eastAsia="標楷體" w:hAnsi="Times New Roman" w:cs="Times New Roman" w:hint="eastAsia"/>
          <w:sz w:val="20"/>
          <w:szCs w:val="20"/>
        </w:rPr>
        <w:t>議員、鄉</w:t>
      </w:r>
      <w:r w:rsidR="00005AEA" w:rsidRPr="00250BA7">
        <w:rPr>
          <w:rFonts w:ascii="Times New Roman" w:eastAsia="標楷體" w:hAnsi="Times New Roman" w:cs="Times New Roman" w:hint="eastAsia"/>
          <w:sz w:val="20"/>
          <w:szCs w:val="20"/>
        </w:rPr>
        <w:t>（</w:t>
      </w:r>
      <w:r w:rsidR="00AD20D7" w:rsidRPr="00250BA7">
        <w:rPr>
          <w:rFonts w:ascii="Times New Roman" w:eastAsia="標楷體" w:hAnsi="Times New Roman" w:cs="Times New Roman" w:hint="eastAsia"/>
          <w:sz w:val="20"/>
          <w:szCs w:val="20"/>
        </w:rPr>
        <w:t>鎮、市</w:t>
      </w:r>
      <w:r w:rsidR="00005AEA" w:rsidRPr="00250BA7">
        <w:rPr>
          <w:rFonts w:ascii="Times New Roman" w:eastAsia="標楷體" w:hAnsi="Times New Roman" w:cs="Times New Roman" w:hint="eastAsia"/>
          <w:sz w:val="20"/>
          <w:szCs w:val="20"/>
        </w:rPr>
        <w:t>）</w:t>
      </w:r>
      <w:r w:rsidR="00AD20D7" w:rsidRPr="00250BA7">
        <w:rPr>
          <w:rFonts w:ascii="Times New Roman" w:eastAsia="標楷體" w:hAnsi="Times New Roman" w:cs="Times New Roman" w:hint="eastAsia"/>
          <w:sz w:val="20"/>
          <w:szCs w:val="20"/>
        </w:rPr>
        <w:t>長、鄉</w:t>
      </w:r>
      <w:r w:rsidR="00005AEA" w:rsidRPr="00250BA7">
        <w:rPr>
          <w:rFonts w:ascii="Times New Roman" w:eastAsia="標楷體" w:hAnsi="Times New Roman" w:cs="Times New Roman" w:hint="eastAsia"/>
          <w:sz w:val="20"/>
          <w:szCs w:val="20"/>
        </w:rPr>
        <w:t>（</w:t>
      </w:r>
      <w:r w:rsidR="00AD20D7" w:rsidRPr="00250BA7">
        <w:rPr>
          <w:rFonts w:ascii="Times New Roman" w:eastAsia="標楷體" w:hAnsi="Times New Roman" w:cs="Times New Roman" w:hint="eastAsia"/>
          <w:sz w:val="20"/>
          <w:szCs w:val="20"/>
        </w:rPr>
        <w:t>鎮、市</w:t>
      </w:r>
      <w:r w:rsidR="00005AEA" w:rsidRPr="00250BA7">
        <w:rPr>
          <w:rFonts w:ascii="Times New Roman" w:eastAsia="標楷體" w:hAnsi="Times New Roman" w:cs="Times New Roman" w:hint="eastAsia"/>
          <w:sz w:val="20"/>
          <w:szCs w:val="20"/>
        </w:rPr>
        <w:t>）</w:t>
      </w:r>
      <w:r w:rsidR="00AD20D7" w:rsidRPr="00250BA7">
        <w:rPr>
          <w:rFonts w:ascii="Times New Roman" w:eastAsia="標楷體" w:hAnsi="Times New Roman" w:cs="Times New Roman" w:hint="eastAsia"/>
          <w:sz w:val="20"/>
          <w:szCs w:val="20"/>
        </w:rPr>
        <w:t>民代表、直轄市原住民區長、直轄市原住民區民代表及村</w:t>
      </w:r>
      <w:r w:rsidR="00005AEA" w:rsidRPr="00250BA7">
        <w:rPr>
          <w:rFonts w:ascii="Times New Roman" w:eastAsia="標楷體" w:hAnsi="Times New Roman" w:cs="Times New Roman" w:hint="eastAsia"/>
          <w:sz w:val="20"/>
          <w:szCs w:val="20"/>
        </w:rPr>
        <w:t>（</w:t>
      </w:r>
      <w:r w:rsidR="00AD20D7" w:rsidRPr="00250BA7">
        <w:rPr>
          <w:rFonts w:ascii="Times New Roman" w:eastAsia="標楷體" w:hAnsi="Times New Roman" w:cs="Times New Roman" w:hint="eastAsia"/>
          <w:sz w:val="20"/>
          <w:szCs w:val="20"/>
        </w:rPr>
        <w:t>里</w:t>
      </w:r>
      <w:r w:rsidR="00005AEA" w:rsidRPr="00250BA7">
        <w:rPr>
          <w:rFonts w:ascii="Times New Roman" w:eastAsia="標楷體" w:hAnsi="Times New Roman" w:cs="Times New Roman" w:hint="eastAsia"/>
          <w:sz w:val="20"/>
          <w:szCs w:val="20"/>
        </w:rPr>
        <w:t>）</w:t>
      </w:r>
      <w:r w:rsidR="00AD20D7" w:rsidRPr="00250BA7">
        <w:rPr>
          <w:rFonts w:ascii="Times New Roman" w:eastAsia="標楷體" w:hAnsi="Times New Roman" w:cs="Times New Roman" w:hint="eastAsia"/>
          <w:sz w:val="20"/>
          <w:szCs w:val="20"/>
        </w:rPr>
        <w:t>長選舉並無行政裁罰案件。</w:t>
      </w:r>
    </w:p>
    <w:p w:rsidR="00B54B27" w:rsidRPr="00250BA7" w:rsidRDefault="00B54B27" w:rsidP="00B7105B">
      <w:pPr>
        <w:pStyle w:val="a8"/>
        <w:numPr>
          <w:ilvl w:val="0"/>
          <w:numId w:val="10"/>
        </w:numPr>
        <w:spacing w:line="480" w:lineRule="exact"/>
        <w:ind w:leftChars="0"/>
        <w:jc w:val="both"/>
        <w:rPr>
          <w:rFonts w:ascii="Times New Roman" w:eastAsia="標楷體" w:hAnsi="Times New Roman"/>
          <w:szCs w:val="24"/>
        </w:rPr>
      </w:pPr>
      <w:r w:rsidRPr="00250BA7">
        <w:rPr>
          <w:rFonts w:ascii="Times New Roman" w:eastAsia="標楷體" w:hAnsi="Times New Roman" w:hint="eastAsia"/>
          <w:szCs w:val="24"/>
        </w:rPr>
        <w:t>對於候選人所提之當選無效案件，經法院判決當選無效者，</w:t>
      </w:r>
      <w:r w:rsidR="00B7105B" w:rsidRPr="00B7105B">
        <w:rPr>
          <w:rFonts w:ascii="Times New Roman" w:eastAsia="標楷體" w:hAnsi="Times New Roman" w:hint="eastAsia"/>
          <w:szCs w:val="24"/>
        </w:rPr>
        <w:t>2016</w:t>
      </w:r>
      <w:r w:rsidR="00B7105B" w:rsidRPr="00B7105B">
        <w:rPr>
          <w:rFonts w:ascii="Times New Roman" w:eastAsia="標楷體" w:hAnsi="Times New Roman" w:hint="eastAsia"/>
          <w:szCs w:val="24"/>
        </w:rPr>
        <w:t>至</w:t>
      </w:r>
      <w:r w:rsidR="00B7105B" w:rsidRPr="00B7105B">
        <w:rPr>
          <w:rFonts w:ascii="Times New Roman" w:eastAsia="標楷體" w:hAnsi="Times New Roman" w:hint="eastAsia"/>
          <w:szCs w:val="24"/>
        </w:rPr>
        <w:t>2019</w:t>
      </w:r>
      <w:r w:rsidR="00B7105B" w:rsidRPr="00B7105B">
        <w:rPr>
          <w:rFonts w:ascii="Times New Roman" w:eastAsia="標楷體" w:hAnsi="Times New Roman" w:hint="eastAsia"/>
          <w:szCs w:val="24"/>
        </w:rPr>
        <w:t>年</w:t>
      </w:r>
      <w:r w:rsidR="00B7105B" w:rsidRPr="00B7105B">
        <w:rPr>
          <w:rFonts w:ascii="Times New Roman" w:eastAsia="標楷體" w:hAnsi="Times New Roman" w:hint="eastAsia"/>
          <w:szCs w:val="24"/>
        </w:rPr>
        <w:t>6</w:t>
      </w:r>
      <w:r w:rsidR="00B7105B" w:rsidRPr="00B7105B">
        <w:rPr>
          <w:rFonts w:ascii="Times New Roman" w:eastAsia="標楷體" w:hAnsi="Times New Roman" w:hint="eastAsia"/>
          <w:szCs w:val="24"/>
        </w:rPr>
        <w:t>月間有</w:t>
      </w:r>
      <w:r w:rsidR="00B7105B" w:rsidRPr="00B7105B">
        <w:rPr>
          <w:rFonts w:ascii="Times New Roman" w:eastAsia="標楷體" w:hAnsi="Times New Roman" w:hint="eastAsia"/>
          <w:szCs w:val="24"/>
        </w:rPr>
        <w:t>29</w:t>
      </w:r>
      <w:r w:rsidR="00B7105B" w:rsidRPr="00B7105B">
        <w:rPr>
          <w:rFonts w:ascii="Times New Roman" w:eastAsia="標楷體" w:hAnsi="Times New Roman" w:hint="eastAsia"/>
          <w:szCs w:val="24"/>
        </w:rPr>
        <w:t>人。（備註：統計資料係依據法院轉知判決內容，惟並非所有候選人間當選無效訴訟之判決均會轉知本會及所屬選舉委員會，故建議確切資料可請司法院協助提供。）</w:t>
      </w:r>
      <w:r w:rsidR="00303BD3" w:rsidRPr="00FE7F83">
        <w:rPr>
          <w:rFonts w:ascii="Times New Roman" w:eastAsia="標楷體" w:hAnsi="Times New Roman" w:hint="eastAsia"/>
          <w:b/>
          <w:szCs w:val="24"/>
          <w:u w:val="single"/>
        </w:rPr>
        <w:t>(</w:t>
      </w:r>
      <w:r w:rsidR="00303BD3" w:rsidRPr="00FE7F83">
        <w:rPr>
          <w:rFonts w:ascii="Times New Roman" w:eastAsia="標楷體" w:hAnsi="Times New Roman" w:hint="eastAsia"/>
          <w:b/>
          <w:szCs w:val="24"/>
          <w:u w:val="single"/>
        </w:rPr>
        <w:t>中選會</w:t>
      </w:r>
      <w:r w:rsidR="00303BD3" w:rsidRPr="00FE7F83">
        <w:rPr>
          <w:rFonts w:ascii="Times New Roman" w:eastAsia="標楷體" w:hAnsi="Times New Roman" w:hint="eastAsia"/>
          <w:b/>
          <w:szCs w:val="24"/>
          <w:u w:val="single"/>
        </w:rPr>
        <w:t>)</w:t>
      </w:r>
    </w:p>
    <w:p w:rsidR="00D91C37" w:rsidRPr="00250BA7" w:rsidRDefault="00B7105B" w:rsidP="00D91C37">
      <w:pPr>
        <w:pStyle w:val="a8"/>
        <w:numPr>
          <w:ilvl w:val="0"/>
          <w:numId w:val="10"/>
        </w:numPr>
        <w:spacing w:line="480" w:lineRule="exact"/>
        <w:ind w:leftChars="0" w:left="426" w:hanging="426"/>
        <w:jc w:val="both"/>
        <w:rPr>
          <w:rFonts w:ascii="Times New Roman" w:eastAsia="標楷體" w:hAnsi="Times New Roman"/>
          <w:szCs w:val="24"/>
        </w:rPr>
      </w:pPr>
      <w:r w:rsidRPr="00B7105B">
        <w:rPr>
          <w:rFonts w:ascii="Times New Roman" w:eastAsia="標楷體" w:hAnsi="Times New Roman" w:hint="eastAsia"/>
          <w:szCs w:val="24"/>
        </w:rPr>
        <w:t>2018</w:t>
      </w:r>
      <w:r w:rsidRPr="00B7105B">
        <w:rPr>
          <w:rFonts w:ascii="Times New Roman" w:eastAsia="標楷體" w:hAnsi="Times New Roman" w:hint="eastAsia"/>
          <w:szCs w:val="24"/>
        </w:rPr>
        <w:t>年地方層級公職人員選舉－當選人數及性別比率</w:t>
      </w:r>
      <w:r w:rsidR="00B54B27" w:rsidRPr="00250BA7">
        <w:rPr>
          <w:rFonts w:ascii="Times New Roman" w:eastAsia="標楷體" w:hAnsi="Times New Roman" w:hint="eastAsia"/>
          <w:szCs w:val="24"/>
        </w:rPr>
        <w:t>如</w:t>
      </w:r>
      <w:r w:rsidR="00CF363A" w:rsidRPr="00250BA7">
        <w:rPr>
          <w:rFonts w:ascii="Times New Roman" w:eastAsia="標楷體" w:hAnsi="Times New Roman" w:hint="eastAsia"/>
          <w:szCs w:val="24"/>
        </w:rPr>
        <w:t>表</w:t>
      </w:r>
      <w:r w:rsidR="00543C4F">
        <w:rPr>
          <w:rFonts w:ascii="Times New Roman" w:eastAsia="標楷體" w:hAnsi="Times New Roman" w:hint="eastAsia"/>
          <w:szCs w:val="24"/>
        </w:rPr>
        <w:t>41</w:t>
      </w:r>
      <w:r w:rsidR="00B54B27" w:rsidRPr="00250BA7">
        <w:rPr>
          <w:rFonts w:ascii="Times New Roman" w:eastAsia="標楷體" w:hAnsi="Times New Roman" w:hint="eastAsia"/>
          <w:szCs w:val="24"/>
        </w:rPr>
        <w:t>。</w:t>
      </w:r>
      <w:r w:rsidR="00303BD3" w:rsidRPr="00FE7F83">
        <w:rPr>
          <w:rFonts w:ascii="Times New Roman" w:eastAsia="標楷體" w:hAnsi="Times New Roman" w:hint="eastAsia"/>
          <w:b/>
          <w:szCs w:val="24"/>
          <w:u w:val="single"/>
        </w:rPr>
        <w:t>(</w:t>
      </w:r>
      <w:r w:rsidR="00303BD3" w:rsidRPr="00FE7F83">
        <w:rPr>
          <w:rFonts w:ascii="Times New Roman" w:eastAsia="標楷體" w:hAnsi="Times New Roman" w:hint="eastAsia"/>
          <w:b/>
          <w:szCs w:val="24"/>
          <w:u w:val="single"/>
        </w:rPr>
        <w:t>中選會</w:t>
      </w:r>
      <w:r w:rsidR="00303BD3" w:rsidRPr="00FE7F83">
        <w:rPr>
          <w:rFonts w:ascii="Times New Roman" w:eastAsia="標楷體" w:hAnsi="Times New Roman" w:hint="eastAsia"/>
          <w:b/>
          <w:szCs w:val="24"/>
          <w:u w:val="single"/>
        </w:rPr>
        <w:t>)</w:t>
      </w:r>
    </w:p>
    <w:p w:rsidR="00B54B27" w:rsidRPr="00250BA7" w:rsidRDefault="00AE6EE0" w:rsidP="00AE6EE0">
      <w:pPr>
        <w:pStyle w:val="af"/>
        <w:jc w:val="center"/>
        <w:rPr>
          <w:rFonts w:ascii="標楷體" w:hAnsi="標楷體"/>
          <w:b/>
          <w:sz w:val="24"/>
          <w:szCs w:val="24"/>
        </w:rPr>
      </w:pPr>
      <w:bookmarkStart w:id="98" w:name="_Toc305771246"/>
      <w:bookmarkStart w:id="99" w:name="_Toc306118485"/>
      <w:bookmarkStart w:id="100" w:name="_Toc306279351"/>
      <w:bookmarkStart w:id="101" w:name="_Toc306370676"/>
      <w:bookmarkStart w:id="102" w:name="_Toc446921107"/>
      <w:r w:rsidRPr="00250BA7">
        <w:rPr>
          <w:rFonts w:ascii="標楷體" w:hAnsi="標楷體" w:hint="eastAsia"/>
          <w:b/>
          <w:sz w:val="24"/>
          <w:szCs w:val="24"/>
        </w:rPr>
        <w:t xml:space="preserve">表 </w:t>
      </w:r>
      <w:r w:rsidRPr="00250BA7">
        <w:rPr>
          <w:rFonts w:ascii="標楷體" w:hAnsi="標楷體"/>
          <w:b/>
          <w:sz w:val="24"/>
          <w:szCs w:val="24"/>
        </w:rPr>
        <w:fldChar w:fldCharType="begin"/>
      </w:r>
      <w:r w:rsidRPr="00250BA7">
        <w:rPr>
          <w:rFonts w:ascii="標楷體" w:hAnsi="標楷體"/>
          <w:b/>
          <w:sz w:val="24"/>
          <w:szCs w:val="24"/>
        </w:rPr>
        <w:instrText xml:space="preserve"> </w:instrText>
      </w:r>
      <w:r w:rsidRPr="00250BA7">
        <w:rPr>
          <w:rFonts w:ascii="標楷體" w:hAnsi="標楷體" w:hint="eastAsia"/>
          <w:b/>
          <w:sz w:val="24"/>
          <w:szCs w:val="24"/>
        </w:rPr>
        <w:instrText>SEQ 表 \* ARABIC</w:instrText>
      </w:r>
      <w:r w:rsidRPr="00250BA7">
        <w:rPr>
          <w:rFonts w:ascii="標楷體" w:hAnsi="標楷體"/>
          <w:b/>
          <w:sz w:val="24"/>
          <w:szCs w:val="24"/>
        </w:rPr>
        <w:instrText xml:space="preserve"> </w:instrText>
      </w:r>
      <w:r w:rsidRPr="00250BA7">
        <w:rPr>
          <w:rFonts w:ascii="標楷體" w:hAnsi="標楷體"/>
          <w:b/>
          <w:sz w:val="24"/>
          <w:szCs w:val="24"/>
        </w:rPr>
        <w:fldChar w:fldCharType="separate"/>
      </w:r>
      <w:r w:rsidR="00795269">
        <w:rPr>
          <w:rFonts w:ascii="標楷體" w:hAnsi="標楷體"/>
          <w:b/>
          <w:noProof/>
          <w:sz w:val="24"/>
          <w:szCs w:val="24"/>
        </w:rPr>
        <w:t>41</w:t>
      </w:r>
      <w:r w:rsidRPr="00250BA7">
        <w:rPr>
          <w:rFonts w:ascii="標楷體" w:hAnsi="標楷體"/>
          <w:b/>
          <w:sz w:val="24"/>
          <w:szCs w:val="24"/>
        </w:rPr>
        <w:fldChar w:fldCharType="end"/>
      </w:r>
      <w:r w:rsidR="00B54B27" w:rsidRPr="00250BA7">
        <w:rPr>
          <w:rFonts w:ascii="標楷體" w:hAnsi="標楷體"/>
          <w:b/>
          <w:sz w:val="24"/>
          <w:szCs w:val="24"/>
        </w:rPr>
        <w:t xml:space="preserve">　地方層級公職人員選舉</w:t>
      </w:r>
      <w:bookmarkEnd w:id="98"/>
      <w:bookmarkEnd w:id="99"/>
      <w:bookmarkEnd w:id="100"/>
      <w:bookmarkEnd w:id="101"/>
      <w:r w:rsidR="00B54B27" w:rsidRPr="00250BA7">
        <w:rPr>
          <w:rFonts w:ascii="標楷體" w:hAnsi="標楷體"/>
          <w:b/>
          <w:sz w:val="24"/>
          <w:szCs w:val="24"/>
        </w:rPr>
        <w:t>－當選人數及性別比</w:t>
      </w:r>
      <w:r w:rsidR="00C21BCA" w:rsidRPr="00250BA7">
        <w:rPr>
          <w:rFonts w:ascii="標楷體" w:hAnsi="標楷體" w:hint="eastAsia"/>
          <w:b/>
          <w:sz w:val="24"/>
          <w:szCs w:val="24"/>
        </w:rPr>
        <w:t>率</w:t>
      </w:r>
      <w:bookmarkEnd w:id="102"/>
    </w:p>
    <w:p w:rsidR="00B54B27" w:rsidRPr="00250BA7" w:rsidRDefault="00B54B27" w:rsidP="009268F1">
      <w:pPr>
        <w:pStyle w:val="003"/>
        <w:adjustRightInd w:val="0"/>
        <w:ind w:left="360" w:right="101" w:firstLineChars="0" w:firstLine="0"/>
        <w:jc w:val="right"/>
        <w:rPr>
          <w:b w:val="0"/>
          <w:sz w:val="20"/>
          <w:szCs w:val="20"/>
        </w:rPr>
      </w:pPr>
      <w:r w:rsidRPr="00250BA7">
        <w:rPr>
          <w:b w:val="0"/>
          <w:sz w:val="20"/>
          <w:szCs w:val="20"/>
        </w:rPr>
        <w:t>單位：人；</w:t>
      </w:r>
      <w:r w:rsidRPr="00250BA7">
        <w:rPr>
          <w:b w:val="0"/>
          <w:kern w:val="0"/>
          <w:sz w:val="20"/>
          <w:szCs w:val="20"/>
        </w:rPr>
        <w:t>%</w:t>
      </w:r>
    </w:p>
    <w:tbl>
      <w:tblPr>
        <w:tblW w:w="5000" w:type="pct"/>
        <w:jc w:val="center"/>
        <w:tblBorders>
          <w:top w:val="single" w:sz="4" w:space="0" w:color="auto"/>
          <w:bottom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4141"/>
        <w:gridCol w:w="1417"/>
        <w:gridCol w:w="992"/>
        <w:gridCol w:w="1050"/>
        <w:gridCol w:w="1810"/>
      </w:tblGrid>
      <w:tr w:rsidR="00250BA7" w:rsidRPr="00250BA7" w:rsidTr="00EA1F71">
        <w:trPr>
          <w:trHeight w:val="205"/>
          <w:jc w:val="center"/>
        </w:trPr>
        <w:tc>
          <w:tcPr>
            <w:tcW w:w="2200" w:type="pct"/>
            <w:vAlign w:val="center"/>
          </w:tcPr>
          <w:p w:rsidR="00B54B27" w:rsidRPr="00250BA7" w:rsidRDefault="00B54B27" w:rsidP="009D3D97">
            <w:pPr>
              <w:pStyle w:val="000"/>
              <w:adjustRightInd w:val="0"/>
            </w:pPr>
            <w:r w:rsidRPr="00250BA7">
              <w:t>選舉別</w:t>
            </w:r>
          </w:p>
        </w:tc>
        <w:tc>
          <w:tcPr>
            <w:tcW w:w="753" w:type="pct"/>
            <w:tcBorders>
              <w:bottom w:val="single" w:sz="4" w:space="0" w:color="auto"/>
            </w:tcBorders>
            <w:shd w:val="clear" w:color="auto" w:fill="auto"/>
            <w:vAlign w:val="center"/>
          </w:tcPr>
          <w:p w:rsidR="00B54B27" w:rsidRPr="00250BA7" w:rsidRDefault="00B54B27" w:rsidP="009D3D97">
            <w:pPr>
              <w:pStyle w:val="000"/>
              <w:adjustRightInd w:val="0"/>
            </w:pPr>
            <w:r w:rsidRPr="00250BA7">
              <w:t>合計</w:t>
            </w:r>
          </w:p>
        </w:tc>
        <w:tc>
          <w:tcPr>
            <w:tcW w:w="527" w:type="pct"/>
            <w:tcBorders>
              <w:bottom w:val="single" w:sz="4" w:space="0" w:color="auto"/>
            </w:tcBorders>
            <w:shd w:val="clear" w:color="auto" w:fill="auto"/>
            <w:vAlign w:val="center"/>
          </w:tcPr>
          <w:p w:rsidR="00B54B27" w:rsidRPr="00250BA7" w:rsidRDefault="00B54B27" w:rsidP="009D3D97">
            <w:pPr>
              <w:pStyle w:val="000"/>
              <w:adjustRightInd w:val="0"/>
            </w:pPr>
            <w:r w:rsidRPr="00250BA7">
              <w:t>男</w:t>
            </w:r>
          </w:p>
        </w:tc>
        <w:tc>
          <w:tcPr>
            <w:tcW w:w="558" w:type="pct"/>
            <w:tcBorders>
              <w:bottom w:val="single" w:sz="4" w:space="0" w:color="auto"/>
            </w:tcBorders>
            <w:shd w:val="clear" w:color="auto" w:fill="auto"/>
            <w:vAlign w:val="center"/>
          </w:tcPr>
          <w:p w:rsidR="00B54B27" w:rsidRPr="00250BA7" w:rsidRDefault="00B54B27" w:rsidP="009D3D97">
            <w:pPr>
              <w:pStyle w:val="000"/>
              <w:adjustRightInd w:val="0"/>
            </w:pPr>
            <w:r w:rsidRPr="00250BA7">
              <w:t>女</w:t>
            </w:r>
          </w:p>
        </w:tc>
        <w:tc>
          <w:tcPr>
            <w:tcW w:w="962" w:type="pct"/>
            <w:tcBorders>
              <w:bottom w:val="single" w:sz="4" w:space="0" w:color="auto"/>
            </w:tcBorders>
            <w:shd w:val="clear" w:color="auto" w:fill="auto"/>
            <w:vAlign w:val="center"/>
          </w:tcPr>
          <w:p w:rsidR="00B54B27" w:rsidRPr="00250BA7" w:rsidRDefault="009268F1" w:rsidP="009D3D97">
            <w:pPr>
              <w:pStyle w:val="000"/>
              <w:adjustRightInd w:val="0"/>
              <w:jc w:val="both"/>
            </w:pPr>
            <w:r w:rsidRPr="00250BA7">
              <w:rPr>
                <w:bCs/>
              </w:rPr>
              <w:t>女性當選人數比率</w:t>
            </w:r>
          </w:p>
        </w:tc>
      </w:tr>
      <w:tr w:rsidR="00B7105B" w:rsidRPr="00250BA7" w:rsidTr="00EA1F71">
        <w:trPr>
          <w:trHeight w:val="431"/>
          <w:jc w:val="center"/>
        </w:trPr>
        <w:tc>
          <w:tcPr>
            <w:tcW w:w="2200" w:type="pct"/>
          </w:tcPr>
          <w:p w:rsidR="00B7105B" w:rsidRPr="00250BA7" w:rsidRDefault="00B7105B" w:rsidP="009D3D97">
            <w:pPr>
              <w:pStyle w:val="000"/>
              <w:adjustRightInd w:val="0"/>
              <w:jc w:val="left"/>
            </w:pPr>
            <w:r w:rsidRPr="004712FA">
              <w:rPr>
                <w:rFonts w:hint="eastAsia"/>
              </w:rPr>
              <w:t>2018</w:t>
            </w:r>
            <w:r w:rsidRPr="004712FA">
              <w:rPr>
                <w:rFonts w:hint="eastAsia"/>
              </w:rPr>
              <w:t>年直轄市長、縣（市）長選舉</w:t>
            </w:r>
          </w:p>
        </w:tc>
        <w:tc>
          <w:tcPr>
            <w:tcW w:w="753" w:type="pct"/>
            <w:tcBorders>
              <w:bottom w:val="nil"/>
              <w:right w:val="nil"/>
            </w:tcBorders>
            <w:shd w:val="clear" w:color="auto" w:fill="auto"/>
          </w:tcPr>
          <w:p w:rsidR="00B7105B" w:rsidRPr="00250BA7" w:rsidRDefault="00B7105B" w:rsidP="009D3D97">
            <w:pPr>
              <w:pStyle w:val="000"/>
              <w:adjustRightInd w:val="0"/>
              <w:rPr>
                <w:bCs/>
              </w:rPr>
            </w:pPr>
            <w:r w:rsidRPr="004712FA">
              <w:rPr>
                <w:rFonts w:hint="eastAsia"/>
              </w:rPr>
              <w:t>22</w:t>
            </w:r>
          </w:p>
        </w:tc>
        <w:tc>
          <w:tcPr>
            <w:tcW w:w="527" w:type="pct"/>
            <w:tcBorders>
              <w:left w:val="nil"/>
              <w:bottom w:val="nil"/>
              <w:right w:val="nil"/>
            </w:tcBorders>
            <w:shd w:val="clear" w:color="auto" w:fill="auto"/>
          </w:tcPr>
          <w:p w:rsidR="00B7105B" w:rsidRPr="00250BA7" w:rsidRDefault="00B7105B" w:rsidP="009D3D97">
            <w:pPr>
              <w:pStyle w:val="000"/>
              <w:adjustRightInd w:val="0"/>
              <w:rPr>
                <w:bCs/>
              </w:rPr>
            </w:pPr>
            <w:r w:rsidRPr="004712FA">
              <w:rPr>
                <w:rFonts w:hint="eastAsia"/>
              </w:rPr>
              <w:t>15</w:t>
            </w:r>
          </w:p>
        </w:tc>
        <w:tc>
          <w:tcPr>
            <w:tcW w:w="558" w:type="pct"/>
            <w:tcBorders>
              <w:left w:val="nil"/>
              <w:bottom w:val="nil"/>
              <w:right w:val="nil"/>
            </w:tcBorders>
            <w:shd w:val="clear" w:color="auto" w:fill="auto"/>
          </w:tcPr>
          <w:p w:rsidR="00B7105B" w:rsidRPr="00250BA7" w:rsidRDefault="00B7105B" w:rsidP="009D3D97">
            <w:pPr>
              <w:pStyle w:val="000"/>
              <w:adjustRightInd w:val="0"/>
              <w:rPr>
                <w:bCs/>
              </w:rPr>
            </w:pPr>
            <w:r w:rsidRPr="004712FA">
              <w:rPr>
                <w:rFonts w:hint="eastAsia"/>
              </w:rPr>
              <w:t>7</w:t>
            </w:r>
          </w:p>
        </w:tc>
        <w:tc>
          <w:tcPr>
            <w:tcW w:w="962" w:type="pct"/>
            <w:tcBorders>
              <w:left w:val="nil"/>
              <w:bottom w:val="nil"/>
            </w:tcBorders>
            <w:shd w:val="clear" w:color="auto" w:fill="auto"/>
          </w:tcPr>
          <w:p w:rsidR="00B7105B" w:rsidRPr="00250BA7" w:rsidRDefault="00B7105B" w:rsidP="009D3D97">
            <w:pPr>
              <w:pStyle w:val="000"/>
              <w:adjustRightInd w:val="0"/>
              <w:rPr>
                <w:bCs/>
              </w:rPr>
            </w:pPr>
            <w:r w:rsidRPr="004712FA">
              <w:rPr>
                <w:rFonts w:hint="eastAsia"/>
              </w:rPr>
              <w:t>31.82</w:t>
            </w:r>
          </w:p>
        </w:tc>
      </w:tr>
      <w:tr w:rsidR="00B7105B" w:rsidRPr="00250BA7" w:rsidTr="00EA1F71">
        <w:trPr>
          <w:trHeight w:val="347"/>
          <w:jc w:val="center"/>
        </w:trPr>
        <w:tc>
          <w:tcPr>
            <w:tcW w:w="2200" w:type="pct"/>
          </w:tcPr>
          <w:p w:rsidR="00B7105B" w:rsidRPr="00250BA7" w:rsidRDefault="00B7105B" w:rsidP="009D3D97">
            <w:pPr>
              <w:pStyle w:val="000"/>
              <w:adjustRightInd w:val="0"/>
              <w:jc w:val="left"/>
            </w:pPr>
            <w:r w:rsidRPr="004712FA">
              <w:rPr>
                <w:rFonts w:hint="eastAsia"/>
              </w:rPr>
              <w:t>2018</w:t>
            </w:r>
            <w:r w:rsidRPr="004712FA">
              <w:rPr>
                <w:rFonts w:hint="eastAsia"/>
              </w:rPr>
              <w:t>年直轄市議員、縣（市）議員選舉</w:t>
            </w:r>
          </w:p>
        </w:tc>
        <w:tc>
          <w:tcPr>
            <w:tcW w:w="753" w:type="pct"/>
            <w:tcBorders>
              <w:top w:val="nil"/>
              <w:bottom w:val="single" w:sz="4" w:space="0" w:color="auto"/>
              <w:right w:val="nil"/>
            </w:tcBorders>
            <w:shd w:val="clear" w:color="auto" w:fill="auto"/>
          </w:tcPr>
          <w:p w:rsidR="00B7105B" w:rsidRPr="00250BA7" w:rsidRDefault="00B7105B" w:rsidP="009D3D97">
            <w:pPr>
              <w:pStyle w:val="000"/>
              <w:adjustRightInd w:val="0"/>
            </w:pPr>
            <w:r w:rsidRPr="004712FA">
              <w:rPr>
                <w:rFonts w:hint="eastAsia"/>
              </w:rPr>
              <w:t>912</w:t>
            </w:r>
          </w:p>
        </w:tc>
        <w:tc>
          <w:tcPr>
            <w:tcW w:w="527" w:type="pct"/>
            <w:tcBorders>
              <w:top w:val="nil"/>
              <w:left w:val="nil"/>
              <w:bottom w:val="single" w:sz="4" w:space="0" w:color="auto"/>
              <w:right w:val="nil"/>
            </w:tcBorders>
            <w:shd w:val="clear" w:color="auto" w:fill="auto"/>
          </w:tcPr>
          <w:p w:rsidR="00B7105B" w:rsidRPr="00250BA7" w:rsidRDefault="00B7105B" w:rsidP="009D3D97">
            <w:pPr>
              <w:pStyle w:val="000"/>
              <w:adjustRightInd w:val="0"/>
            </w:pPr>
            <w:r w:rsidRPr="004712FA">
              <w:rPr>
                <w:rFonts w:hint="eastAsia"/>
              </w:rPr>
              <w:t>605</w:t>
            </w:r>
          </w:p>
        </w:tc>
        <w:tc>
          <w:tcPr>
            <w:tcW w:w="558" w:type="pct"/>
            <w:tcBorders>
              <w:top w:val="nil"/>
              <w:left w:val="nil"/>
              <w:bottom w:val="single" w:sz="4" w:space="0" w:color="auto"/>
              <w:right w:val="nil"/>
            </w:tcBorders>
            <w:shd w:val="clear" w:color="auto" w:fill="auto"/>
          </w:tcPr>
          <w:p w:rsidR="00B7105B" w:rsidRPr="00250BA7" w:rsidRDefault="00B7105B" w:rsidP="009D3D97">
            <w:pPr>
              <w:pStyle w:val="000"/>
              <w:adjustRightInd w:val="0"/>
            </w:pPr>
            <w:r w:rsidRPr="004712FA">
              <w:rPr>
                <w:rFonts w:hint="eastAsia"/>
              </w:rPr>
              <w:t>307</w:t>
            </w:r>
          </w:p>
        </w:tc>
        <w:tc>
          <w:tcPr>
            <w:tcW w:w="962" w:type="pct"/>
            <w:tcBorders>
              <w:top w:val="nil"/>
              <w:left w:val="nil"/>
              <w:bottom w:val="single" w:sz="4" w:space="0" w:color="auto"/>
            </w:tcBorders>
            <w:shd w:val="clear" w:color="auto" w:fill="auto"/>
          </w:tcPr>
          <w:p w:rsidR="00B7105B" w:rsidRPr="00250BA7" w:rsidRDefault="00B7105B" w:rsidP="009D3D97">
            <w:pPr>
              <w:pStyle w:val="000"/>
              <w:adjustRightInd w:val="0"/>
            </w:pPr>
            <w:r w:rsidRPr="004712FA">
              <w:rPr>
                <w:rFonts w:hint="eastAsia"/>
              </w:rPr>
              <w:t>33.66</w:t>
            </w:r>
          </w:p>
        </w:tc>
      </w:tr>
    </w:tbl>
    <w:p w:rsidR="00B54B27" w:rsidRPr="00250BA7" w:rsidRDefault="0024055E" w:rsidP="006D0F57">
      <w:pPr>
        <w:pStyle w:val="af"/>
        <w:adjustRightInd w:val="0"/>
        <w:spacing w:line="240" w:lineRule="auto"/>
        <w:ind w:firstLineChars="213" w:firstLine="426"/>
      </w:pPr>
      <w:r w:rsidRPr="00250BA7">
        <w:t>資料來源：中</w:t>
      </w:r>
      <w:r w:rsidR="0073388F" w:rsidRPr="00250BA7">
        <w:rPr>
          <w:rFonts w:hint="eastAsia"/>
        </w:rPr>
        <w:t>央</w:t>
      </w:r>
      <w:r w:rsidRPr="00250BA7">
        <w:t>選</w:t>
      </w:r>
      <w:r w:rsidR="0073388F" w:rsidRPr="00250BA7">
        <w:rPr>
          <w:rFonts w:hint="eastAsia"/>
        </w:rPr>
        <w:t>舉委員</w:t>
      </w:r>
      <w:r w:rsidR="00B54B27" w:rsidRPr="00250BA7">
        <w:t>會</w:t>
      </w:r>
    </w:p>
    <w:p w:rsidR="00925D17" w:rsidRPr="00250BA7" w:rsidRDefault="005877F7" w:rsidP="00B7105B">
      <w:pPr>
        <w:pStyle w:val="a8"/>
        <w:numPr>
          <w:ilvl w:val="0"/>
          <w:numId w:val="10"/>
        </w:numPr>
        <w:spacing w:line="480" w:lineRule="exact"/>
        <w:ind w:leftChars="0"/>
        <w:jc w:val="both"/>
        <w:rPr>
          <w:rFonts w:ascii="Times New Roman" w:eastAsia="標楷體" w:hAnsi="Times New Roman"/>
          <w:szCs w:val="24"/>
        </w:rPr>
      </w:pPr>
      <w:r w:rsidRPr="00250BA7">
        <w:rPr>
          <w:rFonts w:ascii="Times New Roman" w:eastAsia="標楷體" w:hAnsi="Times New Roman" w:hint="eastAsia"/>
          <w:szCs w:val="24"/>
        </w:rPr>
        <w:t>2009</w:t>
      </w:r>
      <w:r w:rsidRPr="00250BA7">
        <w:rPr>
          <w:rFonts w:ascii="Times New Roman" w:eastAsia="標楷體" w:hAnsi="Times New Roman" w:hint="eastAsia"/>
          <w:szCs w:val="24"/>
        </w:rPr>
        <w:t>年應舉行縣（市）長及縣（市）議員選舉，</w:t>
      </w:r>
      <w:r w:rsidRPr="00250BA7">
        <w:rPr>
          <w:rFonts w:ascii="Times New Roman" w:eastAsia="標楷體" w:hAnsi="Times New Roman" w:hint="eastAsia"/>
          <w:szCs w:val="24"/>
        </w:rPr>
        <w:t>2010</w:t>
      </w:r>
      <w:r w:rsidRPr="00250BA7">
        <w:rPr>
          <w:rFonts w:ascii="Times New Roman" w:eastAsia="標楷體" w:hAnsi="Times New Roman" w:hint="eastAsia"/>
          <w:szCs w:val="24"/>
        </w:rPr>
        <w:t>年應舉行直轄市長及直轄市議員選舉，</w:t>
      </w:r>
      <w:r w:rsidR="00B54B27" w:rsidRPr="00250BA7">
        <w:rPr>
          <w:rFonts w:ascii="Times New Roman" w:eastAsia="標楷體" w:hAnsi="Times New Roman" w:hint="eastAsia"/>
          <w:szCs w:val="24"/>
        </w:rPr>
        <w:t>2014</w:t>
      </w:r>
      <w:r w:rsidR="00B54B27" w:rsidRPr="00250BA7">
        <w:rPr>
          <w:rFonts w:ascii="Times New Roman" w:eastAsia="標楷體" w:hAnsi="Times New Roman" w:hint="eastAsia"/>
          <w:szCs w:val="24"/>
        </w:rPr>
        <w:t>年應舉行直轄市長、縣（市）長及直轄市議員、縣（市）議員選舉，</w:t>
      </w:r>
      <w:r w:rsidR="00B7105B" w:rsidRPr="00B7105B">
        <w:rPr>
          <w:rFonts w:ascii="Times New Roman" w:eastAsia="標楷體" w:hAnsi="Times New Roman" w:hint="eastAsia"/>
          <w:szCs w:val="24"/>
        </w:rPr>
        <w:t>2018</w:t>
      </w:r>
      <w:r w:rsidR="00B7105B" w:rsidRPr="00B7105B">
        <w:rPr>
          <w:rFonts w:ascii="Times New Roman" w:eastAsia="標楷體" w:hAnsi="Times New Roman" w:hint="eastAsia"/>
          <w:szCs w:val="24"/>
        </w:rPr>
        <w:t>年應舉行直轄市長、縣（市）長及直轄市議員、縣（市）議員選舉</w:t>
      </w:r>
      <w:r w:rsidR="00B7105B">
        <w:rPr>
          <w:rFonts w:ascii="Times New Roman" w:eastAsia="標楷體" w:hAnsi="Times New Roman" w:hint="eastAsia"/>
          <w:szCs w:val="24"/>
        </w:rPr>
        <w:t>，</w:t>
      </w:r>
      <w:r w:rsidR="00B54B27" w:rsidRPr="00250BA7">
        <w:rPr>
          <w:rFonts w:ascii="Times New Roman" w:eastAsia="標楷體" w:hAnsi="Times New Roman" w:hint="eastAsia"/>
          <w:szCs w:val="24"/>
        </w:rPr>
        <w:t>均依法定期間舉行，比</w:t>
      </w:r>
      <w:r w:rsidR="00CE0403" w:rsidRPr="00250BA7">
        <w:rPr>
          <w:rFonts w:ascii="Times New Roman" w:eastAsia="標楷體" w:hAnsi="Times New Roman" w:hint="eastAsia"/>
          <w:szCs w:val="24"/>
        </w:rPr>
        <w:t>率</w:t>
      </w:r>
      <w:r w:rsidR="00B54B27" w:rsidRPr="00250BA7">
        <w:rPr>
          <w:rFonts w:ascii="Times New Roman" w:eastAsia="標楷體" w:hAnsi="Times New Roman" w:hint="eastAsia"/>
          <w:szCs w:val="24"/>
        </w:rPr>
        <w:t>達</w:t>
      </w:r>
      <w:r w:rsidR="00B54B27" w:rsidRPr="00250BA7">
        <w:rPr>
          <w:rFonts w:ascii="Times New Roman" w:eastAsia="標楷體" w:hAnsi="Times New Roman" w:hint="eastAsia"/>
          <w:szCs w:val="24"/>
        </w:rPr>
        <w:t>100%</w:t>
      </w:r>
      <w:r w:rsidR="00B54B27" w:rsidRPr="00250BA7">
        <w:rPr>
          <w:rFonts w:ascii="Times New Roman" w:eastAsia="標楷體" w:hAnsi="Times New Roman" w:hint="eastAsia"/>
          <w:szCs w:val="24"/>
        </w:rPr>
        <w:t>。</w:t>
      </w:r>
      <w:r w:rsidR="00303BD3" w:rsidRPr="00FE7F83">
        <w:rPr>
          <w:rFonts w:ascii="Times New Roman" w:eastAsia="標楷體" w:hAnsi="Times New Roman" w:hint="eastAsia"/>
          <w:b/>
          <w:szCs w:val="24"/>
          <w:u w:val="single"/>
        </w:rPr>
        <w:t>(</w:t>
      </w:r>
      <w:r w:rsidR="00303BD3" w:rsidRPr="00FE7F83">
        <w:rPr>
          <w:rFonts w:ascii="Times New Roman" w:eastAsia="標楷體" w:hAnsi="Times New Roman" w:hint="eastAsia"/>
          <w:b/>
          <w:szCs w:val="24"/>
          <w:u w:val="single"/>
        </w:rPr>
        <w:t>中選會</w:t>
      </w:r>
      <w:r w:rsidR="00303BD3" w:rsidRPr="00FE7F83">
        <w:rPr>
          <w:rFonts w:ascii="Times New Roman" w:eastAsia="標楷體" w:hAnsi="Times New Roman" w:hint="eastAsia"/>
          <w:b/>
          <w:szCs w:val="24"/>
          <w:u w:val="single"/>
        </w:rPr>
        <w:t>)</w:t>
      </w:r>
    </w:p>
    <w:p w:rsidR="00925D17" w:rsidRPr="00250BA7" w:rsidRDefault="00B7105B" w:rsidP="00720A19">
      <w:pPr>
        <w:pStyle w:val="a8"/>
        <w:numPr>
          <w:ilvl w:val="0"/>
          <w:numId w:val="10"/>
        </w:numPr>
        <w:spacing w:line="480" w:lineRule="exact"/>
        <w:ind w:leftChars="0" w:left="426" w:hanging="426"/>
        <w:jc w:val="both"/>
        <w:rPr>
          <w:rFonts w:ascii="Times New Roman" w:eastAsia="標楷體" w:hAnsi="Times New Roman"/>
          <w:szCs w:val="24"/>
        </w:rPr>
      </w:pPr>
      <w:r w:rsidRPr="00B7105B">
        <w:rPr>
          <w:rFonts w:ascii="Times New Roman" w:eastAsia="標楷體" w:hAnsi="Times New Roman" w:hint="eastAsia"/>
          <w:szCs w:val="24"/>
        </w:rPr>
        <w:t>2009</w:t>
      </w:r>
      <w:r w:rsidRPr="00B7105B">
        <w:rPr>
          <w:rFonts w:ascii="Times New Roman" w:eastAsia="標楷體" w:hAnsi="Times New Roman" w:hint="eastAsia"/>
          <w:szCs w:val="24"/>
        </w:rPr>
        <w:t>年、</w:t>
      </w:r>
      <w:r w:rsidRPr="00B7105B">
        <w:rPr>
          <w:rFonts w:ascii="Times New Roman" w:eastAsia="標楷體" w:hAnsi="Times New Roman" w:hint="eastAsia"/>
          <w:szCs w:val="24"/>
        </w:rPr>
        <w:t>2010</w:t>
      </w:r>
      <w:r w:rsidRPr="00B7105B">
        <w:rPr>
          <w:rFonts w:ascii="Times New Roman" w:eastAsia="標楷體" w:hAnsi="Times New Roman" w:hint="eastAsia"/>
          <w:szCs w:val="24"/>
        </w:rPr>
        <w:t>年、</w:t>
      </w:r>
      <w:r w:rsidRPr="00B7105B">
        <w:rPr>
          <w:rFonts w:ascii="Times New Roman" w:eastAsia="標楷體" w:hAnsi="Times New Roman" w:hint="eastAsia"/>
          <w:szCs w:val="24"/>
        </w:rPr>
        <w:t>2014</w:t>
      </w:r>
      <w:r w:rsidRPr="00B7105B">
        <w:rPr>
          <w:rFonts w:ascii="Times New Roman" w:eastAsia="標楷體" w:hAnsi="Times New Roman" w:hint="eastAsia"/>
          <w:szCs w:val="24"/>
        </w:rPr>
        <w:t>年及</w:t>
      </w:r>
      <w:r w:rsidRPr="00B7105B">
        <w:rPr>
          <w:rFonts w:ascii="Times New Roman" w:eastAsia="標楷體" w:hAnsi="Times New Roman" w:hint="eastAsia"/>
          <w:szCs w:val="24"/>
        </w:rPr>
        <w:t>2018</w:t>
      </w:r>
      <w:r w:rsidRPr="00B7105B">
        <w:rPr>
          <w:rFonts w:ascii="Times New Roman" w:eastAsia="標楷體" w:hAnsi="Times New Roman" w:hint="eastAsia"/>
          <w:szCs w:val="24"/>
        </w:rPr>
        <w:t>年地方層級公職人員選舉投票統計</w:t>
      </w:r>
      <w:r w:rsidR="00B54B27" w:rsidRPr="00250BA7">
        <w:rPr>
          <w:rFonts w:ascii="Times New Roman" w:eastAsia="標楷體" w:hAnsi="Times New Roman" w:hint="eastAsia"/>
          <w:szCs w:val="24"/>
        </w:rPr>
        <w:t>如表</w:t>
      </w:r>
      <w:r>
        <w:rPr>
          <w:rFonts w:ascii="Times New Roman" w:eastAsia="標楷體" w:hAnsi="Times New Roman" w:hint="eastAsia"/>
          <w:szCs w:val="24"/>
        </w:rPr>
        <w:t>35</w:t>
      </w:r>
      <w:r w:rsidR="00B54B27" w:rsidRPr="00250BA7">
        <w:rPr>
          <w:rFonts w:ascii="Times New Roman" w:eastAsia="標楷體" w:hAnsi="Times New Roman" w:hint="eastAsia"/>
          <w:szCs w:val="24"/>
        </w:rPr>
        <w:t>。</w:t>
      </w:r>
      <w:bookmarkStart w:id="103" w:name="_Toc305771247"/>
      <w:bookmarkStart w:id="104" w:name="_Toc306118486"/>
      <w:bookmarkStart w:id="105" w:name="_Toc306279352"/>
      <w:bookmarkStart w:id="106" w:name="_Toc306370677"/>
      <w:r w:rsidR="00303BD3" w:rsidRPr="00FE7F83">
        <w:rPr>
          <w:rFonts w:ascii="Times New Roman" w:eastAsia="標楷體" w:hAnsi="Times New Roman" w:hint="eastAsia"/>
          <w:b/>
          <w:szCs w:val="24"/>
          <w:u w:val="single"/>
        </w:rPr>
        <w:t>(</w:t>
      </w:r>
      <w:r w:rsidR="00303BD3" w:rsidRPr="00FE7F83">
        <w:rPr>
          <w:rFonts w:ascii="Times New Roman" w:eastAsia="標楷體" w:hAnsi="Times New Roman" w:hint="eastAsia"/>
          <w:b/>
          <w:szCs w:val="24"/>
          <w:u w:val="single"/>
        </w:rPr>
        <w:t>中選會</w:t>
      </w:r>
      <w:r w:rsidR="00303BD3" w:rsidRPr="00FE7F83">
        <w:rPr>
          <w:rFonts w:ascii="Times New Roman" w:eastAsia="標楷體" w:hAnsi="Times New Roman" w:hint="eastAsia"/>
          <w:b/>
          <w:szCs w:val="24"/>
          <w:u w:val="single"/>
        </w:rPr>
        <w:t>)</w:t>
      </w:r>
    </w:p>
    <w:p w:rsidR="00E0791C" w:rsidRPr="00EA1F71" w:rsidRDefault="00AE6EE0" w:rsidP="00AE6EE0">
      <w:pPr>
        <w:pStyle w:val="af"/>
        <w:jc w:val="center"/>
        <w:rPr>
          <w:rFonts w:ascii="標楷體" w:hAnsi="標楷體"/>
          <w:b/>
          <w:strike/>
          <w:sz w:val="24"/>
          <w:szCs w:val="24"/>
        </w:rPr>
      </w:pPr>
      <w:bookmarkStart w:id="107" w:name="_Toc305771249"/>
      <w:bookmarkStart w:id="108" w:name="_Toc306118488"/>
      <w:bookmarkStart w:id="109" w:name="_Toc306279354"/>
      <w:bookmarkStart w:id="110" w:name="_Toc306370679"/>
      <w:bookmarkStart w:id="111" w:name="_Toc446921108"/>
      <w:r w:rsidRPr="00EA1F71">
        <w:rPr>
          <w:rFonts w:ascii="標楷體" w:hAnsi="標楷體" w:hint="eastAsia"/>
          <w:b/>
          <w:strike/>
          <w:sz w:val="24"/>
          <w:szCs w:val="24"/>
        </w:rPr>
        <w:t>表</w:t>
      </w:r>
      <w:r w:rsidRPr="00EA1F71">
        <w:rPr>
          <w:rFonts w:ascii="標楷體" w:hAnsi="標楷體"/>
          <w:b/>
          <w:strike/>
          <w:sz w:val="24"/>
          <w:szCs w:val="24"/>
        </w:rPr>
        <w:t xml:space="preserve"> </w:t>
      </w:r>
      <w:r w:rsidRPr="00EA1F71">
        <w:rPr>
          <w:rFonts w:ascii="標楷體" w:hAnsi="標楷體"/>
          <w:b/>
          <w:strike/>
          <w:sz w:val="24"/>
          <w:szCs w:val="24"/>
        </w:rPr>
        <w:fldChar w:fldCharType="begin"/>
      </w:r>
      <w:r w:rsidRPr="00EA1F71">
        <w:rPr>
          <w:rFonts w:ascii="標楷體" w:hAnsi="標楷體"/>
          <w:b/>
          <w:strike/>
          <w:sz w:val="24"/>
          <w:szCs w:val="24"/>
        </w:rPr>
        <w:instrText xml:space="preserve"> SEQ </w:instrText>
      </w:r>
      <w:r w:rsidRPr="00EA1F71">
        <w:rPr>
          <w:rFonts w:ascii="標楷體" w:hAnsi="標楷體" w:hint="eastAsia"/>
          <w:b/>
          <w:strike/>
          <w:sz w:val="24"/>
          <w:szCs w:val="24"/>
        </w:rPr>
        <w:instrText>表</w:instrText>
      </w:r>
      <w:r w:rsidRPr="00EA1F71">
        <w:rPr>
          <w:rFonts w:ascii="標楷體" w:hAnsi="標楷體"/>
          <w:b/>
          <w:strike/>
          <w:sz w:val="24"/>
          <w:szCs w:val="24"/>
        </w:rPr>
        <w:instrText xml:space="preserve"> \* ARABIC </w:instrText>
      </w:r>
      <w:r w:rsidRPr="00EA1F71">
        <w:rPr>
          <w:rFonts w:ascii="標楷體" w:hAnsi="標楷體"/>
          <w:b/>
          <w:strike/>
          <w:sz w:val="24"/>
          <w:szCs w:val="24"/>
        </w:rPr>
        <w:fldChar w:fldCharType="separate"/>
      </w:r>
      <w:r w:rsidR="00795269">
        <w:rPr>
          <w:rFonts w:ascii="標楷體" w:hAnsi="標楷體"/>
          <w:b/>
          <w:strike/>
          <w:noProof/>
          <w:sz w:val="24"/>
          <w:szCs w:val="24"/>
        </w:rPr>
        <w:t>42</w:t>
      </w:r>
      <w:r w:rsidRPr="00EA1F71">
        <w:rPr>
          <w:rFonts w:ascii="標楷體" w:hAnsi="標楷體"/>
          <w:b/>
          <w:strike/>
          <w:sz w:val="24"/>
          <w:szCs w:val="24"/>
        </w:rPr>
        <w:fldChar w:fldCharType="end"/>
      </w:r>
      <w:r w:rsidR="00E0791C" w:rsidRPr="00EA1F71">
        <w:rPr>
          <w:rFonts w:ascii="標楷體" w:hAnsi="標楷體"/>
          <w:b/>
          <w:strike/>
          <w:sz w:val="24"/>
          <w:szCs w:val="24"/>
        </w:rPr>
        <w:t xml:space="preserve">　地方層級公職人員選舉</w:t>
      </w:r>
      <w:bookmarkEnd w:id="107"/>
      <w:bookmarkEnd w:id="108"/>
      <w:bookmarkEnd w:id="109"/>
      <w:bookmarkEnd w:id="110"/>
      <w:r w:rsidR="00E0791C" w:rsidRPr="00EA1F71">
        <w:rPr>
          <w:rFonts w:ascii="標楷體" w:hAnsi="標楷體" w:hint="eastAsia"/>
          <w:b/>
          <w:strike/>
          <w:sz w:val="24"/>
          <w:szCs w:val="24"/>
        </w:rPr>
        <w:t>投票統計</w:t>
      </w:r>
      <w:bookmarkEnd w:id="111"/>
    </w:p>
    <w:p w:rsidR="00E0791C" w:rsidRPr="00EA1F71" w:rsidRDefault="00E0791C" w:rsidP="00416C1F">
      <w:pPr>
        <w:pStyle w:val="003"/>
        <w:adjustRightInd w:val="0"/>
        <w:ind w:left="764" w:right="43" w:firstLineChars="0" w:firstLine="0"/>
        <w:jc w:val="right"/>
        <w:rPr>
          <w:b w:val="0"/>
          <w:strike/>
          <w:sz w:val="20"/>
          <w:szCs w:val="20"/>
        </w:rPr>
      </w:pPr>
      <w:r w:rsidRPr="00EA1F71">
        <w:rPr>
          <w:b w:val="0"/>
          <w:strike/>
          <w:sz w:val="20"/>
          <w:szCs w:val="20"/>
        </w:rPr>
        <w:t xml:space="preserve">            </w:t>
      </w:r>
      <w:r w:rsidR="00416C1F" w:rsidRPr="00EA1F71">
        <w:rPr>
          <w:b w:val="0"/>
          <w:strike/>
          <w:sz w:val="20"/>
          <w:szCs w:val="20"/>
        </w:rPr>
        <w:t xml:space="preserve">   </w:t>
      </w:r>
      <w:r w:rsidRPr="00EA1F71">
        <w:rPr>
          <w:rFonts w:hint="eastAsia"/>
          <w:b w:val="0"/>
          <w:strike/>
          <w:sz w:val="20"/>
          <w:szCs w:val="20"/>
        </w:rPr>
        <w:t>單位：人；</w:t>
      </w:r>
      <w:r w:rsidRPr="00EA1F71">
        <w:rPr>
          <w:b w:val="0"/>
          <w:strike/>
          <w:sz w:val="20"/>
          <w:szCs w:val="20"/>
        </w:rPr>
        <w:t>%</w:t>
      </w:r>
    </w:p>
    <w:tbl>
      <w:tblPr>
        <w:tblW w:w="5000" w:type="pct"/>
        <w:jc w:val="center"/>
        <w:tblBorders>
          <w:top w:val="single" w:sz="4" w:space="0" w:color="auto"/>
          <w:bottom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432"/>
        <w:gridCol w:w="1275"/>
        <w:gridCol w:w="1176"/>
        <w:gridCol w:w="1201"/>
        <w:gridCol w:w="1201"/>
        <w:gridCol w:w="1125"/>
      </w:tblGrid>
      <w:tr w:rsidR="00250BA7" w:rsidRPr="00B7105B" w:rsidTr="00820A25">
        <w:trPr>
          <w:trHeight w:val="190"/>
          <w:jc w:val="center"/>
        </w:trPr>
        <w:tc>
          <w:tcPr>
            <w:tcW w:w="1823" w:type="pct"/>
            <w:vMerge w:val="restart"/>
            <w:vAlign w:val="center"/>
          </w:tcPr>
          <w:p w:rsidR="00E0791C" w:rsidRPr="00EA1F71" w:rsidRDefault="00E0791C" w:rsidP="00273566">
            <w:pPr>
              <w:pStyle w:val="000"/>
              <w:adjustRightInd w:val="0"/>
              <w:rPr>
                <w:strike/>
              </w:rPr>
            </w:pPr>
            <w:r w:rsidRPr="00EA1F71">
              <w:rPr>
                <w:rFonts w:hint="eastAsia"/>
                <w:strike/>
              </w:rPr>
              <w:t>選舉別</w:t>
            </w:r>
          </w:p>
        </w:tc>
        <w:tc>
          <w:tcPr>
            <w:tcW w:w="677" w:type="pct"/>
            <w:vMerge w:val="restart"/>
            <w:shd w:val="clear" w:color="auto" w:fill="auto"/>
            <w:vAlign w:val="center"/>
          </w:tcPr>
          <w:p w:rsidR="00E0791C" w:rsidRPr="00EA1F71" w:rsidRDefault="00E0791C" w:rsidP="00273566">
            <w:pPr>
              <w:pStyle w:val="000"/>
              <w:adjustRightInd w:val="0"/>
              <w:rPr>
                <w:strike/>
              </w:rPr>
            </w:pPr>
            <w:r w:rsidRPr="00EA1F71">
              <w:rPr>
                <w:rFonts w:hint="eastAsia"/>
                <w:strike/>
              </w:rPr>
              <w:t>選舉人數</w:t>
            </w:r>
          </w:p>
        </w:tc>
        <w:tc>
          <w:tcPr>
            <w:tcW w:w="625" w:type="pct"/>
            <w:vMerge w:val="restart"/>
            <w:shd w:val="clear" w:color="auto" w:fill="auto"/>
            <w:noWrap/>
            <w:vAlign w:val="center"/>
          </w:tcPr>
          <w:p w:rsidR="00E0791C" w:rsidRPr="00EA1F71" w:rsidRDefault="00E0791C" w:rsidP="00273566">
            <w:pPr>
              <w:pStyle w:val="000"/>
              <w:adjustRightInd w:val="0"/>
              <w:rPr>
                <w:strike/>
              </w:rPr>
            </w:pPr>
            <w:r w:rsidRPr="00EA1F71">
              <w:rPr>
                <w:rFonts w:hint="eastAsia"/>
                <w:strike/>
              </w:rPr>
              <w:t>投票人數</w:t>
            </w:r>
          </w:p>
        </w:tc>
        <w:tc>
          <w:tcPr>
            <w:tcW w:w="638" w:type="pct"/>
            <w:vMerge w:val="restart"/>
            <w:vAlign w:val="center"/>
          </w:tcPr>
          <w:p w:rsidR="00E0791C" w:rsidRPr="00EA1F71" w:rsidRDefault="00E0791C" w:rsidP="00273566">
            <w:pPr>
              <w:pStyle w:val="000"/>
              <w:adjustRightInd w:val="0"/>
              <w:rPr>
                <w:strike/>
              </w:rPr>
            </w:pPr>
            <w:r w:rsidRPr="00EA1F71">
              <w:rPr>
                <w:rFonts w:hint="eastAsia"/>
                <w:strike/>
              </w:rPr>
              <w:t>投票率</w:t>
            </w:r>
          </w:p>
        </w:tc>
        <w:tc>
          <w:tcPr>
            <w:tcW w:w="1236" w:type="pct"/>
            <w:gridSpan w:val="2"/>
            <w:shd w:val="clear" w:color="auto" w:fill="auto"/>
            <w:noWrap/>
            <w:vAlign w:val="center"/>
          </w:tcPr>
          <w:p w:rsidR="00E0791C" w:rsidRPr="00EA1F71" w:rsidRDefault="00E0791C" w:rsidP="00273566">
            <w:pPr>
              <w:pStyle w:val="000"/>
              <w:adjustRightInd w:val="0"/>
              <w:rPr>
                <w:strike/>
              </w:rPr>
            </w:pPr>
            <w:r w:rsidRPr="00EA1F71">
              <w:rPr>
                <w:rFonts w:hint="eastAsia"/>
                <w:strike/>
              </w:rPr>
              <w:t>性別投票率</w:t>
            </w:r>
          </w:p>
        </w:tc>
      </w:tr>
      <w:tr w:rsidR="00250BA7" w:rsidRPr="00B7105B" w:rsidTr="00820A25">
        <w:trPr>
          <w:trHeight w:val="190"/>
          <w:jc w:val="center"/>
        </w:trPr>
        <w:tc>
          <w:tcPr>
            <w:tcW w:w="1823" w:type="pct"/>
            <w:vMerge/>
          </w:tcPr>
          <w:p w:rsidR="00E0791C" w:rsidRPr="00EA1F71" w:rsidRDefault="00E0791C" w:rsidP="00273566">
            <w:pPr>
              <w:pStyle w:val="000"/>
              <w:adjustRightInd w:val="0"/>
              <w:rPr>
                <w:strike/>
              </w:rPr>
            </w:pPr>
          </w:p>
        </w:tc>
        <w:tc>
          <w:tcPr>
            <w:tcW w:w="677" w:type="pct"/>
            <w:vMerge/>
            <w:tcBorders>
              <w:bottom w:val="single" w:sz="4" w:space="0" w:color="auto"/>
            </w:tcBorders>
            <w:shd w:val="clear" w:color="auto" w:fill="auto"/>
            <w:vAlign w:val="center"/>
          </w:tcPr>
          <w:p w:rsidR="00E0791C" w:rsidRPr="00EA1F71" w:rsidRDefault="00E0791C" w:rsidP="00273566">
            <w:pPr>
              <w:pStyle w:val="000"/>
              <w:adjustRightInd w:val="0"/>
              <w:rPr>
                <w:strike/>
              </w:rPr>
            </w:pPr>
          </w:p>
        </w:tc>
        <w:tc>
          <w:tcPr>
            <w:tcW w:w="625" w:type="pct"/>
            <w:vMerge/>
            <w:tcBorders>
              <w:bottom w:val="single" w:sz="4" w:space="0" w:color="auto"/>
            </w:tcBorders>
            <w:shd w:val="clear" w:color="auto" w:fill="auto"/>
            <w:noWrap/>
            <w:vAlign w:val="center"/>
          </w:tcPr>
          <w:p w:rsidR="00E0791C" w:rsidRPr="00EA1F71" w:rsidRDefault="00E0791C" w:rsidP="00273566">
            <w:pPr>
              <w:pStyle w:val="000"/>
              <w:adjustRightInd w:val="0"/>
              <w:rPr>
                <w:strike/>
              </w:rPr>
            </w:pPr>
          </w:p>
        </w:tc>
        <w:tc>
          <w:tcPr>
            <w:tcW w:w="638" w:type="pct"/>
            <w:vMerge/>
            <w:tcBorders>
              <w:bottom w:val="single" w:sz="4" w:space="0" w:color="auto"/>
            </w:tcBorders>
            <w:vAlign w:val="center"/>
          </w:tcPr>
          <w:p w:rsidR="00E0791C" w:rsidRPr="00EA1F71" w:rsidRDefault="00E0791C" w:rsidP="00273566">
            <w:pPr>
              <w:pStyle w:val="000"/>
              <w:adjustRightInd w:val="0"/>
              <w:rPr>
                <w:strike/>
              </w:rPr>
            </w:pPr>
          </w:p>
        </w:tc>
        <w:tc>
          <w:tcPr>
            <w:tcW w:w="638" w:type="pct"/>
            <w:tcBorders>
              <w:bottom w:val="single" w:sz="4" w:space="0" w:color="auto"/>
            </w:tcBorders>
            <w:shd w:val="clear" w:color="auto" w:fill="auto"/>
            <w:noWrap/>
            <w:vAlign w:val="center"/>
          </w:tcPr>
          <w:p w:rsidR="00E0791C" w:rsidRPr="00EA1F71" w:rsidRDefault="00E0791C" w:rsidP="00273566">
            <w:pPr>
              <w:pStyle w:val="000"/>
              <w:adjustRightInd w:val="0"/>
              <w:rPr>
                <w:strike/>
              </w:rPr>
            </w:pPr>
            <w:r w:rsidRPr="00EA1F71">
              <w:rPr>
                <w:rFonts w:hint="eastAsia"/>
                <w:strike/>
              </w:rPr>
              <w:t>男</w:t>
            </w:r>
          </w:p>
        </w:tc>
        <w:tc>
          <w:tcPr>
            <w:tcW w:w="598" w:type="pct"/>
            <w:tcBorders>
              <w:bottom w:val="single" w:sz="4" w:space="0" w:color="auto"/>
            </w:tcBorders>
            <w:shd w:val="clear" w:color="auto" w:fill="auto"/>
            <w:vAlign w:val="center"/>
          </w:tcPr>
          <w:p w:rsidR="00E0791C" w:rsidRPr="00EA1F71" w:rsidRDefault="00E0791C" w:rsidP="00273566">
            <w:pPr>
              <w:pStyle w:val="000"/>
              <w:adjustRightInd w:val="0"/>
              <w:rPr>
                <w:strike/>
              </w:rPr>
            </w:pPr>
            <w:r w:rsidRPr="00EA1F71">
              <w:rPr>
                <w:rFonts w:hint="eastAsia"/>
                <w:strike/>
              </w:rPr>
              <w:t>女</w:t>
            </w:r>
          </w:p>
        </w:tc>
      </w:tr>
      <w:tr w:rsidR="00250BA7" w:rsidRPr="00B7105B" w:rsidTr="00820A25">
        <w:trPr>
          <w:trHeight w:val="381"/>
          <w:jc w:val="center"/>
        </w:trPr>
        <w:tc>
          <w:tcPr>
            <w:tcW w:w="1823" w:type="pct"/>
            <w:vAlign w:val="center"/>
          </w:tcPr>
          <w:p w:rsidR="00E0791C" w:rsidRPr="00EA1F71" w:rsidRDefault="00E0791C" w:rsidP="00273566">
            <w:pPr>
              <w:pStyle w:val="000"/>
              <w:adjustRightInd w:val="0"/>
              <w:jc w:val="left"/>
              <w:rPr>
                <w:strike/>
              </w:rPr>
            </w:pPr>
            <w:r w:rsidRPr="00EA1F71">
              <w:rPr>
                <w:strike/>
              </w:rPr>
              <w:t>2009</w:t>
            </w:r>
            <w:r w:rsidRPr="00EA1F71">
              <w:rPr>
                <w:rFonts w:hint="eastAsia"/>
                <w:strike/>
              </w:rPr>
              <w:t>年縣（市）長選舉</w:t>
            </w:r>
          </w:p>
        </w:tc>
        <w:tc>
          <w:tcPr>
            <w:tcW w:w="677" w:type="pct"/>
            <w:tcBorders>
              <w:bottom w:val="nil"/>
              <w:right w:val="nil"/>
            </w:tcBorders>
            <w:shd w:val="clear" w:color="auto" w:fill="auto"/>
            <w:vAlign w:val="center"/>
          </w:tcPr>
          <w:p w:rsidR="00E0791C" w:rsidRPr="00EA1F71" w:rsidRDefault="00E0791C" w:rsidP="00273566">
            <w:pPr>
              <w:pStyle w:val="000"/>
              <w:adjustRightInd w:val="0"/>
              <w:rPr>
                <w:strike/>
              </w:rPr>
            </w:pPr>
            <w:r w:rsidRPr="00EA1F71">
              <w:rPr>
                <w:strike/>
              </w:rPr>
              <w:t xml:space="preserve"> 7,051,039</w:t>
            </w:r>
          </w:p>
        </w:tc>
        <w:tc>
          <w:tcPr>
            <w:tcW w:w="625" w:type="pct"/>
            <w:tcBorders>
              <w:left w:val="nil"/>
              <w:bottom w:val="nil"/>
              <w:right w:val="nil"/>
            </w:tcBorders>
            <w:shd w:val="clear" w:color="auto" w:fill="auto"/>
            <w:noWrap/>
            <w:vAlign w:val="center"/>
          </w:tcPr>
          <w:p w:rsidR="00E0791C" w:rsidRPr="00EA1F71" w:rsidRDefault="00E0791C" w:rsidP="00273566">
            <w:pPr>
              <w:pStyle w:val="000"/>
              <w:adjustRightInd w:val="0"/>
              <w:rPr>
                <w:strike/>
              </w:rPr>
            </w:pPr>
            <w:r w:rsidRPr="00EA1F71">
              <w:rPr>
                <w:strike/>
              </w:rPr>
              <w:t xml:space="preserve"> 4,466,403</w:t>
            </w:r>
          </w:p>
        </w:tc>
        <w:tc>
          <w:tcPr>
            <w:tcW w:w="638" w:type="pct"/>
            <w:tcBorders>
              <w:left w:val="nil"/>
              <w:bottom w:val="nil"/>
            </w:tcBorders>
            <w:vAlign w:val="center"/>
          </w:tcPr>
          <w:p w:rsidR="00E0791C" w:rsidRPr="00EA1F71" w:rsidRDefault="00E0791C" w:rsidP="00273566">
            <w:pPr>
              <w:pStyle w:val="000"/>
              <w:adjustRightInd w:val="0"/>
              <w:rPr>
                <w:strike/>
              </w:rPr>
            </w:pPr>
            <w:r w:rsidRPr="00EA1F71">
              <w:rPr>
                <w:strike/>
              </w:rPr>
              <w:t>63.34</w:t>
            </w:r>
          </w:p>
        </w:tc>
        <w:tc>
          <w:tcPr>
            <w:tcW w:w="638" w:type="pct"/>
            <w:tcBorders>
              <w:right w:val="nil"/>
            </w:tcBorders>
            <w:shd w:val="clear" w:color="auto" w:fill="auto"/>
            <w:noWrap/>
            <w:vAlign w:val="center"/>
          </w:tcPr>
          <w:p w:rsidR="00E0791C" w:rsidRPr="00EA1F71" w:rsidRDefault="00E0791C" w:rsidP="00273566">
            <w:pPr>
              <w:pStyle w:val="000"/>
              <w:adjustRightInd w:val="0"/>
              <w:rPr>
                <w:strike/>
              </w:rPr>
            </w:pPr>
            <w:r w:rsidRPr="00EA1F71">
              <w:rPr>
                <w:strike/>
              </w:rPr>
              <w:t>62.90</w:t>
            </w:r>
          </w:p>
        </w:tc>
        <w:tc>
          <w:tcPr>
            <w:tcW w:w="598" w:type="pct"/>
            <w:tcBorders>
              <w:left w:val="nil"/>
            </w:tcBorders>
            <w:shd w:val="clear" w:color="auto" w:fill="auto"/>
            <w:vAlign w:val="center"/>
          </w:tcPr>
          <w:p w:rsidR="00E0791C" w:rsidRPr="00EA1F71" w:rsidRDefault="00E0791C" w:rsidP="00273566">
            <w:pPr>
              <w:pStyle w:val="000"/>
              <w:adjustRightInd w:val="0"/>
              <w:rPr>
                <w:strike/>
              </w:rPr>
            </w:pPr>
            <w:r w:rsidRPr="00EA1F71">
              <w:rPr>
                <w:strike/>
              </w:rPr>
              <w:t>63.68</w:t>
            </w:r>
          </w:p>
        </w:tc>
      </w:tr>
      <w:tr w:rsidR="00250BA7" w:rsidRPr="00B7105B" w:rsidTr="00820A25">
        <w:trPr>
          <w:trHeight w:val="381"/>
          <w:jc w:val="center"/>
        </w:trPr>
        <w:tc>
          <w:tcPr>
            <w:tcW w:w="1823" w:type="pct"/>
            <w:vAlign w:val="center"/>
          </w:tcPr>
          <w:p w:rsidR="00E0791C" w:rsidRPr="00EA1F71" w:rsidRDefault="00E0791C" w:rsidP="00273566">
            <w:pPr>
              <w:pStyle w:val="000"/>
              <w:adjustRightInd w:val="0"/>
              <w:jc w:val="left"/>
              <w:rPr>
                <w:strike/>
              </w:rPr>
            </w:pPr>
            <w:r w:rsidRPr="00EA1F71">
              <w:rPr>
                <w:strike/>
              </w:rPr>
              <w:t>2009</w:t>
            </w:r>
            <w:r w:rsidRPr="00EA1F71">
              <w:rPr>
                <w:rFonts w:hint="eastAsia"/>
                <w:strike/>
              </w:rPr>
              <w:t>年縣（市）議員選舉</w:t>
            </w:r>
          </w:p>
        </w:tc>
        <w:tc>
          <w:tcPr>
            <w:tcW w:w="677" w:type="pct"/>
            <w:tcBorders>
              <w:top w:val="nil"/>
              <w:bottom w:val="nil"/>
              <w:right w:val="nil"/>
            </w:tcBorders>
            <w:shd w:val="clear" w:color="auto" w:fill="auto"/>
            <w:vAlign w:val="center"/>
          </w:tcPr>
          <w:p w:rsidR="00E0791C" w:rsidRPr="00EA1F71" w:rsidRDefault="00E0791C" w:rsidP="00273566">
            <w:pPr>
              <w:pStyle w:val="000"/>
              <w:adjustRightInd w:val="0"/>
              <w:rPr>
                <w:strike/>
              </w:rPr>
            </w:pPr>
            <w:r w:rsidRPr="00EA1F71">
              <w:rPr>
                <w:strike/>
              </w:rPr>
              <w:t xml:space="preserve"> 7,036,653</w:t>
            </w:r>
          </w:p>
        </w:tc>
        <w:tc>
          <w:tcPr>
            <w:tcW w:w="625" w:type="pct"/>
            <w:tcBorders>
              <w:top w:val="nil"/>
              <w:left w:val="nil"/>
              <w:bottom w:val="nil"/>
              <w:right w:val="nil"/>
            </w:tcBorders>
            <w:shd w:val="clear" w:color="auto" w:fill="auto"/>
            <w:noWrap/>
            <w:vAlign w:val="center"/>
          </w:tcPr>
          <w:p w:rsidR="00E0791C" w:rsidRPr="00EA1F71" w:rsidRDefault="00E0791C" w:rsidP="00273566">
            <w:pPr>
              <w:pStyle w:val="000"/>
              <w:adjustRightInd w:val="0"/>
              <w:rPr>
                <w:strike/>
              </w:rPr>
            </w:pPr>
            <w:r w:rsidRPr="00EA1F71">
              <w:rPr>
                <w:strike/>
              </w:rPr>
              <w:t xml:space="preserve"> 4,460,846</w:t>
            </w:r>
          </w:p>
        </w:tc>
        <w:tc>
          <w:tcPr>
            <w:tcW w:w="638" w:type="pct"/>
            <w:tcBorders>
              <w:top w:val="nil"/>
              <w:left w:val="nil"/>
              <w:bottom w:val="nil"/>
            </w:tcBorders>
            <w:vAlign w:val="center"/>
          </w:tcPr>
          <w:p w:rsidR="00E0791C" w:rsidRPr="00EA1F71" w:rsidRDefault="00E0791C" w:rsidP="00273566">
            <w:pPr>
              <w:pStyle w:val="000"/>
              <w:adjustRightInd w:val="0"/>
              <w:rPr>
                <w:strike/>
              </w:rPr>
            </w:pPr>
            <w:r w:rsidRPr="00EA1F71">
              <w:rPr>
                <w:strike/>
              </w:rPr>
              <w:t>63.39</w:t>
            </w:r>
          </w:p>
        </w:tc>
        <w:tc>
          <w:tcPr>
            <w:tcW w:w="1236" w:type="pct"/>
            <w:gridSpan w:val="2"/>
            <w:tcBorders>
              <w:bottom w:val="single" w:sz="4" w:space="0" w:color="auto"/>
            </w:tcBorders>
            <w:shd w:val="clear" w:color="auto" w:fill="auto"/>
            <w:noWrap/>
            <w:vAlign w:val="center"/>
          </w:tcPr>
          <w:p w:rsidR="00E0791C" w:rsidRPr="00EA1F71" w:rsidRDefault="00E0791C" w:rsidP="00273566">
            <w:pPr>
              <w:pStyle w:val="000"/>
              <w:adjustRightInd w:val="0"/>
              <w:rPr>
                <w:strike/>
              </w:rPr>
            </w:pPr>
            <w:r w:rsidRPr="00EA1F71">
              <w:rPr>
                <w:strike/>
              </w:rPr>
              <w:t>-</w:t>
            </w:r>
          </w:p>
        </w:tc>
      </w:tr>
      <w:tr w:rsidR="00250BA7" w:rsidRPr="00B7105B" w:rsidTr="00820A25">
        <w:trPr>
          <w:trHeight w:val="381"/>
          <w:jc w:val="center"/>
        </w:trPr>
        <w:tc>
          <w:tcPr>
            <w:tcW w:w="1823" w:type="pct"/>
            <w:vAlign w:val="center"/>
          </w:tcPr>
          <w:p w:rsidR="00E0791C" w:rsidRPr="00EA1F71" w:rsidRDefault="00E0791C" w:rsidP="00273566">
            <w:pPr>
              <w:pStyle w:val="000"/>
              <w:adjustRightInd w:val="0"/>
              <w:jc w:val="left"/>
              <w:rPr>
                <w:strike/>
              </w:rPr>
            </w:pPr>
            <w:r w:rsidRPr="00EA1F71">
              <w:rPr>
                <w:strike/>
              </w:rPr>
              <w:t>2010</w:t>
            </w:r>
            <w:r w:rsidRPr="00EA1F71">
              <w:rPr>
                <w:rFonts w:hint="eastAsia"/>
                <w:strike/>
              </w:rPr>
              <w:t>年直轄市長選舉</w:t>
            </w:r>
          </w:p>
        </w:tc>
        <w:tc>
          <w:tcPr>
            <w:tcW w:w="677" w:type="pct"/>
            <w:tcBorders>
              <w:top w:val="nil"/>
              <w:bottom w:val="nil"/>
              <w:right w:val="nil"/>
            </w:tcBorders>
            <w:shd w:val="clear" w:color="auto" w:fill="auto"/>
            <w:vAlign w:val="center"/>
          </w:tcPr>
          <w:p w:rsidR="00E0791C" w:rsidRPr="00EA1F71" w:rsidRDefault="00E0791C" w:rsidP="00273566">
            <w:pPr>
              <w:pStyle w:val="000"/>
              <w:adjustRightInd w:val="0"/>
              <w:rPr>
                <w:strike/>
              </w:rPr>
            </w:pPr>
            <w:r w:rsidRPr="00EA1F71">
              <w:rPr>
                <w:strike/>
              </w:rPr>
              <w:t>10,663,545</w:t>
            </w:r>
          </w:p>
        </w:tc>
        <w:tc>
          <w:tcPr>
            <w:tcW w:w="625" w:type="pct"/>
            <w:tcBorders>
              <w:top w:val="nil"/>
              <w:left w:val="nil"/>
              <w:bottom w:val="nil"/>
              <w:right w:val="nil"/>
            </w:tcBorders>
            <w:shd w:val="clear" w:color="auto" w:fill="auto"/>
            <w:noWrap/>
            <w:vAlign w:val="center"/>
          </w:tcPr>
          <w:p w:rsidR="00E0791C" w:rsidRPr="00EA1F71" w:rsidRDefault="00E0791C" w:rsidP="00273566">
            <w:pPr>
              <w:pStyle w:val="000"/>
              <w:adjustRightInd w:val="0"/>
              <w:rPr>
                <w:strike/>
              </w:rPr>
            </w:pPr>
            <w:r w:rsidRPr="00EA1F71">
              <w:rPr>
                <w:strike/>
              </w:rPr>
              <w:t xml:space="preserve"> 7,647,135</w:t>
            </w:r>
          </w:p>
        </w:tc>
        <w:tc>
          <w:tcPr>
            <w:tcW w:w="638" w:type="pct"/>
            <w:tcBorders>
              <w:top w:val="nil"/>
              <w:left w:val="nil"/>
              <w:bottom w:val="nil"/>
            </w:tcBorders>
            <w:vAlign w:val="center"/>
          </w:tcPr>
          <w:p w:rsidR="00E0791C" w:rsidRPr="00EA1F71" w:rsidRDefault="00E0791C" w:rsidP="00273566">
            <w:pPr>
              <w:pStyle w:val="000"/>
              <w:adjustRightInd w:val="0"/>
              <w:rPr>
                <w:strike/>
              </w:rPr>
            </w:pPr>
            <w:r w:rsidRPr="00EA1F71">
              <w:rPr>
                <w:strike/>
              </w:rPr>
              <w:t>71.71</w:t>
            </w:r>
          </w:p>
        </w:tc>
        <w:tc>
          <w:tcPr>
            <w:tcW w:w="638" w:type="pct"/>
            <w:tcBorders>
              <w:right w:val="nil"/>
            </w:tcBorders>
            <w:shd w:val="clear" w:color="auto" w:fill="auto"/>
            <w:noWrap/>
            <w:vAlign w:val="center"/>
          </w:tcPr>
          <w:p w:rsidR="00E0791C" w:rsidRPr="00EA1F71" w:rsidRDefault="00E0791C" w:rsidP="00273566">
            <w:pPr>
              <w:pStyle w:val="000"/>
              <w:adjustRightInd w:val="0"/>
              <w:rPr>
                <w:strike/>
              </w:rPr>
            </w:pPr>
            <w:r w:rsidRPr="00EA1F71">
              <w:rPr>
                <w:strike/>
              </w:rPr>
              <w:t>71.05</w:t>
            </w:r>
          </w:p>
        </w:tc>
        <w:tc>
          <w:tcPr>
            <w:tcW w:w="598" w:type="pct"/>
            <w:tcBorders>
              <w:left w:val="nil"/>
            </w:tcBorders>
            <w:shd w:val="clear" w:color="auto" w:fill="auto"/>
            <w:vAlign w:val="center"/>
          </w:tcPr>
          <w:p w:rsidR="00E0791C" w:rsidRPr="00EA1F71" w:rsidRDefault="00E0791C" w:rsidP="00273566">
            <w:pPr>
              <w:pStyle w:val="000"/>
              <w:adjustRightInd w:val="0"/>
              <w:rPr>
                <w:strike/>
              </w:rPr>
            </w:pPr>
            <w:r w:rsidRPr="00EA1F71">
              <w:rPr>
                <w:strike/>
              </w:rPr>
              <w:t>72.35</w:t>
            </w:r>
          </w:p>
        </w:tc>
      </w:tr>
      <w:tr w:rsidR="00250BA7" w:rsidRPr="00B7105B" w:rsidTr="00820A25">
        <w:trPr>
          <w:trHeight w:val="381"/>
          <w:jc w:val="center"/>
        </w:trPr>
        <w:tc>
          <w:tcPr>
            <w:tcW w:w="1823" w:type="pct"/>
            <w:vAlign w:val="center"/>
          </w:tcPr>
          <w:p w:rsidR="00E0791C" w:rsidRPr="00EA1F71" w:rsidRDefault="00E0791C" w:rsidP="00273566">
            <w:pPr>
              <w:pStyle w:val="000"/>
              <w:adjustRightInd w:val="0"/>
              <w:jc w:val="left"/>
              <w:rPr>
                <w:strike/>
              </w:rPr>
            </w:pPr>
            <w:r w:rsidRPr="00EA1F71">
              <w:rPr>
                <w:strike/>
              </w:rPr>
              <w:t>2010</w:t>
            </w:r>
            <w:r w:rsidRPr="00EA1F71">
              <w:rPr>
                <w:rFonts w:hint="eastAsia"/>
                <w:strike/>
              </w:rPr>
              <w:t>年直轄市議員選舉</w:t>
            </w:r>
          </w:p>
        </w:tc>
        <w:tc>
          <w:tcPr>
            <w:tcW w:w="677" w:type="pct"/>
            <w:tcBorders>
              <w:top w:val="nil"/>
              <w:bottom w:val="nil"/>
              <w:right w:val="nil"/>
            </w:tcBorders>
            <w:shd w:val="clear" w:color="auto" w:fill="auto"/>
            <w:vAlign w:val="center"/>
          </w:tcPr>
          <w:p w:rsidR="00E0791C" w:rsidRPr="00EA1F71" w:rsidRDefault="00E0791C" w:rsidP="00273566">
            <w:pPr>
              <w:pStyle w:val="000"/>
              <w:adjustRightInd w:val="0"/>
              <w:rPr>
                <w:strike/>
              </w:rPr>
            </w:pPr>
            <w:r w:rsidRPr="00EA1F71">
              <w:rPr>
                <w:strike/>
              </w:rPr>
              <w:t>10,629,560</w:t>
            </w:r>
          </w:p>
        </w:tc>
        <w:tc>
          <w:tcPr>
            <w:tcW w:w="625" w:type="pct"/>
            <w:tcBorders>
              <w:top w:val="nil"/>
              <w:left w:val="nil"/>
              <w:bottom w:val="nil"/>
              <w:right w:val="nil"/>
            </w:tcBorders>
            <w:shd w:val="clear" w:color="auto" w:fill="auto"/>
            <w:noWrap/>
            <w:vAlign w:val="center"/>
          </w:tcPr>
          <w:p w:rsidR="00E0791C" w:rsidRPr="00EA1F71" w:rsidRDefault="00E0791C" w:rsidP="00273566">
            <w:pPr>
              <w:pStyle w:val="000"/>
              <w:adjustRightInd w:val="0"/>
              <w:rPr>
                <w:strike/>
              </w:rPr>
            </w:pPr>
            <w:r w:rsidRPr="00EA1F71">
              <w:rPr>
                <w:strike/>
              </w:rPr>
              <w:t xml:space="preserve"> 7,627,923</w:t>
            </w:r>
          </w:p>
        </w:tc>
        <w:tc>
          <w:tcPr>
            <w:tcW w:w="638" w:type="pct"/>
            <w:tcBorders>
              <w:top w:val="nil"/>
              <w:left w:val="nil"/>
              <w:bottom w:val="nil"/>
            </w:tcBorders>
            <w:vAlign w:val="center"/>
          </w:tcPr>
          <w:p w:rsidR="00E0791C" w:rsidRPr="00EA1F71" w:rsidRDefault="00E0791C" w:rsidP="00273566">
            <w:pPr>
              <w:pStyle w:val="000"/>
              <w:adjustRightInd w:val="0"/>
              <w:rPr>
                <w:strike/>
              </w:rPr>
            </w:pPr>
            <w:r w:rsidRPr="00EA1F71">
              <w:rPr>
                <w:strike/>
              </w:rPr>
              <w:t>71.76</w:t>
            </w:r>
          </w:p>
        </w:tc>
        <w:tc>
          <w:tcPr>
            <w:tcW w:w="1236" w:type="pct"/>
            <w:gridSpan w:val="2"/>
            <w:tcBorders>
              <w:bottom w:val="single" w:sz="4" w:space="0" w:color="auto"/>
            </w:tcBorders>
            <w:shd w:val="clear" w:color="auto" w:fill="auto"/>
            <w:noWrap/>
            <w:vAlign w:val="center"/>
          </w:tcPr>
          <w:p w:rsidR="00E0791C" w:rsidRPr="00EA1F71" w:rsidRDefault="00E0791C" w:rsidP="00273566">
            <w:pPr>
              <w:pStyle w:val="000"/>
              <w:adjustRightInd w:val="0"/>
              <w:rPr>
                <w:strike/>
              </w:rPr>
            </w:pPr>
            <w:r w:rsidRPr="00EA1F71">
              <w:rPr>
                <w:strike/>
              </w:rPr>
              <w:t>-</w:t>
            </w:r>
          </w:p>
        </w:tc>
      </w:tr>
      <w:tr w:rsidR="00250BA7" w:rsidRPr="00B7105B" w:rsidTr="00820A25">
        <w:trPr>
          <w:trHeight w:val="381"/>
          <w:jc w:val="center"/>
        </w:trPr>
        <w:tc>
          <w:tcPr>
            <w:tcW w:w="1823" w:type="pct"/>
            <w:vAlign w:val="center"/>
          </w:tcPr>
          <w:p w:rsidR="00E0791C" w:rsidRPr="00EA1F71" w:rsidRDefault="00E0791C" w:rsidP="00273566">
            <w:pPr>
              <w:pStyle w:val="000"/>
              <w:adjustRightInd w:val="0"/>
              <w:jc w:val="left"/>
              <w:rPr>
                <w:strike/>
              </w:rPr>
            </w:pPr>
            <w:r w:rsidRPr="00EA1F71">
              <w:rPr>
                <w:strike/>
              </w:rPr>
              <w:t>2014</w:t>
            </w:r>
            <w:r w:rsidRPr="00EA1F71">
              <w:rPr>
                <w:rFonts w:hint="eastAsia"/>
                <w:strike/>
              </w:rPr>
              <w:t>年直轄市長、縣（市）長選舉</w:t>
            </w:r>
          </w:p>
        </w:tc>
        <w:tc>
          <w:tcPr>
            <w:tcW w:w="677" w:type="pct"/>
            <w:tcBorders>
              <w:top w:val="nil"/>
              <w:bottom w:val="nil"/>
              <w:right w:val="nil"/>
            </w:tcBorders>
            <w:shd w:val="clear" w:color="auto" w:fill="auto"/>
            <w:vAlign w:val="center"/>
          </w:tcPr>
          <w:p w:rsidR="00E0791C" w:rsidRPr="00EA1F71" w:rsidRDefault="00E0791C" w:rsidP="00273566">
            <w:pPr>
              <w:pStyle w:val="000"/>
              <w:adjustRightInd w:val="0"/>
              <w:rPr>
                <w:strike/>
              </w:rPr>
            </w:pPr>
            <w:r w:rsidRPr="00EA1F71">
              <w:rPr>
                <w:strike/>
              </w:rPr>
              <w:t>18,511,356</w:t>
            </w:r>
          </w:p>
        </w:tc>
        <w:tc>
          <w:tcPr>
            <w:tcW w:w="625" w:type="pct"/>
            <w:tcBorders>
              <w:top w:val="nil"/>
              <w:left w:val="nil"/>
              <w:bottom w:val="nil"/>
              <w:right w:val="nil"/>
            </w:tcBorders>
            <w:shd w:val="clear" w:color="auto" w:fill="auto"/>
            <w:noWrap/>
            <w:vAlign w:val="center"/>
          </w:tcPr>
          <w:p w:rsidR="00E0791C" w:rsidRPr="00EA1F71" w:rsidRDefault="00E0791C" w:rsidP="00273566">
            <w:pPr>
              <w:pStyle w:val="000"/>
              <w:adjustRightInd w:val="0"/>
              <w:rPr>
                <w:strike/>
              </w:rPr>
            </w:pPr>
            <w:r w:rsidRPr="00EA1F71">
              <w:rPr>
                <w:strike/>
              </w:rPr>
              <w:t>12,512,431</w:t>
            </w:r>
          </w:p>
        </w:tc>
        <w:tc>
          <w:tcPr>
            <w:tcW w:w="638" w:type="pct"/>
            <w:tcBorders>
              <w:top w:val="nil"/>
              <w:left w:val="nil"/>
              <w:bottom w:val="nil"/>
            </w:tcBorders>
            <w:vAlign w:val="center"/>
          </w:tcPr>
          <w:p w:rsidR="00E0791C" w:rsidRPr="00EA1F71" w:rsidRDefault="00E0791C" w:rsidP="00273566">
            <w:pPr>
              <w:pStyle w:val="000"/>
              <w:adjustRightInd w:val="0"/>
              <w:rPr>
                <w:strike/>
              </w:rPr>
            </w:pPr>
            <w:r w:rsidRPr="00EA1F71">
              <w:rPr>
                <w:strike/>
              </w:rPr>
              <w:t>67.59</w:t>
            </w:r>
          </w:p>
        </w:tc>
        <w:tc>
          <w:tcPr>
            <w:tcW w:w="638" w:type="pct"/>
            <w:tcBorders>
              <w:right w:val="nil"/>
            </w:tcBorders>
            <w:shd w:val="clear" w:color="auto" w:fill="auto"/>
            <w:noWrap/>
            <w:vAlign w:val="center"/>
          </w:tcPr>
          <w:p w:rsidR="00E0791C" w:rsidRPr="00EA1F71" w:rsidRDefault="00E0791C" w:rsidP="00273566">
            <w:pPr>
              <w:pStyle w:val="000"/>
              <w:adjustRightInd w:val="0"/>
              <w:rPr>
                <w:strike/>
              </w:rPr>
            </w:pPr>
            <w:r w:rsidRPr="00EA1F71">
              <w:rPr>
                <w:strike/>
              </w:rPr>
              <w:t>67.70</w:t>
            </w:r>
          </w:p>
        </w:tc>
        <w:tc>
          <w:tcPr>
            <w:tcW w:w="598" w:type="pct"/>
            <w:tcBorders>
              <w:left w:val="nil"/>
            </w:tcBorders>
            <w:shd w:val="clear" w:color="auto" w:fill="auto"/>
            <w:vAlign w:val="center"/>
          </w:tcPr>
          <w:p w:rsidR="00E0791C" w:rsidRPr="00EA1F71" w:rsidRDefault="00E0791C" w:rsidP="00273566">
            <w:pPr>
              <w:pStyle w:val="000"/>
              <w:adjustRightInd w:val="0"/>
              <w:rPr>
                <w:strike/>
              </w:rPr>
            </w:pPr>
            <w:r w:rsidRPr="00EA1F71">
              <w:rPr>
                <w:strike/>
              </w:rPr>
              <w:t>67.49</w:t>
            </w:r>
          </w:p>
        </w:tc>
      </w:tr>
      <w:tr w:rsidR="00250BA7" w:rsidRPr="00B7105B" w:rsidTr="00820A25">
        <w:trPr>
          <w:trHeight w:val="381"/>
          <w:jc w:val="center"/>
        </w:trPr>
        <w:tc>
          <w:tcPr>
            <w:tcW w:w="1823" w:type="pct"/>
            <w:vAlign w:val="center"/>
          </w:tcPr>
          <w:p w:rsidR="00E0791C" w:rsidRPr="00EA1F71" w:rsidRDefault="00E0791C" w:rsidP="00273566">
            <w:pPr>
              <w:pStyle w:val="000"/>
              <w:adjustRightInd w:val="0"/>
              <w:jc w:val="left"/>
              <w:rPr>
                <w:strike/>
              </w:rPr>
            </w:pPr>
            <w:r w:rsidRPr="00EA1F71">
              <w:rPr>
                <w:strike/>
              </w:rPr>
              <w:t>2014</w:t>
            </w:r>
            <w:r w:rsidRPr="00EA1F71">
              <w:rPr>
                <w:rFonts w:hint="eastAsia"/>
                <w:strike/>
              </w:rPr>
              <w:t>年直轄市議員、縣（市）議員選舉</w:t>
            </w:r>
          </w:p>
        </w:tc>
        <w:tc>
          <w:tcPr>
            <w:tcW w:w="677" w:type="pct"/>
            <w:tcBorders>
              <w:top w:val="nil"/>
              <w:right w:val="nil"/>
            </w:tcBorders>
            <w:shd w:val="clear" w:color="auto" w:fill="auto"/>
            <w:vAlign w:val="center"/>
          </w:tcPr>
          <w:p w:rsidR="00E0791C" w:rsidRPr="00EA1F71" w:rsidRDefault="00E0791C" w:rsidP="00273566">
            <w:pPr>
              <w:pStyle w:val="000"/>
              <w:adjustRightInd w:val="0"/>
              <w:rPr>
                <w:strike/>
              </w:rPr>
            </w:pPr>
            <w:r w:rsidRPr="00EA1F71">
              <w:rPr>
                <w:strike/>
              </w:rPr>
              <w:t>18,453,151</w:t>
            </w:r>
          </w:p>
        </w:tc>
        <w:tc>
          <w:tcPr>
            <w:tcW w:w="625" w:type="pct"/>
            <w:tcBorders>
              <w:top w:val="nil"/>
              <w:left w:val="nil"/>
              <w:right w:val="nil"/>
            </w:tcBorders>
            <w:shd w:val="clear" w:color="auto" w:fill="auto"/>
            <w:noWrap/>
            <w:vAlign w:val="center"/>
          </w:tcPr>
          <w:p w:rsidR="00E0791C" w:rsidRPr="00EA1F71" w:rsidRDefault="00E0791C" w:rsidP="00273566">
            <w:pPr>
              <w:pStyle w:val="000"/>
              <w:adjustRightInd w:val="0"/>
              <w:rPr>
                <w:strike/>
              </w:rPr>
            </w:pPr>
            <w:r w:rsidRPr="00EA1F71">
              <w:rPr>
                <w:strike/>
              </w:rPr>
              <w:t>12,241,793</w:t>
            </w:r>
          </w:p>
        </w:tc>
        <w:tc>
          <w:tcPr>
            <w:tcW w:w="638" w:type="pct"/>
            <w:tcBorders>
              <w:top w:val="nil"/>
              <w:left w:val="nil"/>
            </w:tcBorders>
            <w:vAlign w:val="center"/>
          </w:tcPr>
          <w:p w:rsidR="00E0791C" w:rsidRPr="00EA1F71" w:rsidRDefault="00E0791C" w:rsidP="00273566">
            <w:pPr>
              <w:pStyle w:val="000"/>
              <w:adjustRightInd w:val="0"/>
              <w:rPr>
                <w:strike/>
              </w:rPr>
            </w:pPr>
            <w:r w:rsidRPr="00EA1F71">
              <w:rPr>
                <w:strike/>
              </w:rPr>
              <w:t>66.37</w:t>
            </w:r>
          </w:p>
        </w:tc>
        <w:tc>
          <w:tcPr>
            <w:tcW w:w="1236" w:type="pct"/>
            <w:gridSpan w:val="2"/>
            <w:shd w:val="clear" w:color="auto" w:fill="auto"/>
            <w:noWrap/>
            <w:vAlign w:val="center"/>
          </w:tcPr>
          <w:p w:rsidR="00E0791C" w:rsidRPr="00EA1F71" w:rsidRDefault="00E0791C" w:rsidP="00273566">
            <w:pPr>
              <w:pStyle w:val="000"/>
              <w:adjustRightInd w:val="0"/>
              <w:rPr>
                <w:strike/>
              </w:rPr>
            </w:pPr>
            <w:r w:rsidRPr="00EA1F71">
              <w:rPr>
                <w:strike/>
              </w:rPr>
              <w:t>-</w:t>
            </w:r>
          </w:p>
        </w:tc>
      </w:tr>
    </w:tbl>
    <w:p w:rsidR="00E0791C" w:rsidRPr="00EA1F71" w:rsidRDefault="00E0791C" w:rsidP="00E0791C">
      <w:pPr>
        <w:pStyle w:val="af"/>
        <w:adjustRightInd w:val="0"/>
        <w:spacing w:line="240" w:lineRule="auto"/>
        <w:rPr>
          <w:strike/>
        </w:rPr>
      </w:pPr>
      <w:r w:rsidRPr="00EA1F71">
        <w:rPr>
          <w:strike/>
        </w:rPr>
        <w:t xml:space="preserve">    </w:t>
      </w:r>
      <w:r w:rsidRPr="00EA1F71">
        <w:rPr>
          <w:rFonts w:hint="eastAsia"/>
          <w:strike/>
        </w:rPr>
        <w:t>資料來源：中央選舉委員會</w:t>
      </w:r>
    </w:p>
    <w:bookmarkEnd w:id="103"/>
    <w:bookmarkEnd w:id="104"/>
    <w:bookmarkEnd w:id="105"/>
    <w:bookmarkEnd w:id="106"/>
    <w:p w:rsidR="00F63FFB" w:rsidRPr="00250BA7" w:rsidRDefault="00B54B27" w:rsidP="00720A19">
      <w:pPr>
        <w:pStyle w:val="a8"/>
        <w:numPr>
          <w:ilvl w:val="0"/>
          <w:numId w:val="10"/>
        </w:numPr>
        <w:spacing w:line="480" w:lineRule="exact"/>
        <w:ind w:leftChars="0" w:left="426" w:hanging="426"/>
        <w:jc w:val="both"/>
        <w:rPr>
          <w:rFonts w:ascii="Times New Roman" w:eastAsia="標楷體" w:hAnsi="Times New Roman"/>
          <w:szCs w:val="24"/>
        </w:rPr>
      </w:pPr>
      <w:r w:rsidRPr="00250BA7">
        <w:rPr>
          <w:rFonts w:ascii="Times New Roman" w:eastAsia="標楷體" w:hAnsi="Times New Roman" w:hint="eastAsia"/>
          <w:szCs w:val="24"/>
        </w:rPr>
        <w:t>地方性公民投票案由及統計</w:t>
      </w:r>
      <w:r w:rsidR="006B5379" w:rsidRPr="00250BA7">
        <w:rPr>
          <w:rFonts w:ascii="Times New Roman" w:eastAsia="標楷體" w:hAnsi="Times New Roman" w:hint="eastAsia"/>
          <w:szCs w:val="24"/>
        </w:rPr>
        <w:t>如表</w:t>
      </w:r>
      <w:r w:rsidR="00543C4F">
        <w:rPr>
          <w:rFonts w:ascii="Times New Roman" w:eastAsia="標楷體" w:hAnsi="Times New Roman" w:hint="eastAsia"/>
          <w:szCs w:val="24"/>
        </w:rPr>
        <w:t>43</w:t>
      </w:r>
      <w:r w:rsidR="006B5379" w:rsidRPr="00250BA7">
        <w:rPr>
          <w:rFonts w:ascii="Times New Roman" w:eastAsia="標楷體" w:hAnsi="Times New Roman" w:hint="eastAsia"/>
          <w:szCs w:val="24"/>
        </w:rPr>
        <w:t>、</w:t>
      </w:r>
      <w:r w:rsidR="00CF363A" w:rsidRPr="00250BA7">
        <w:rPr>
          <w:rFonts w:ascii="Times New Roman" w:eastAsia="標楷體" w:hAnsi="Times New Roman" w:hint="eastAsia"/>
          <w:szCs w:val="24"/>
        </w:rPr>
        <w:t>表</w:t>
      </w:r>
      <w:r w:rsidR="00543C4F">
        <w:rPr>
          <w:rFonts w:ascii="Times New Roman" w:eastAsia="標楷體" w:hAnsi="Times New Roman" w:hint="eastAsia"/>
          <w:szCs w:val="24"/>
        </w:rPr>
        <w:t>44</w:t>
      </w:r>
      <w:r w:rsidR="009456A3" w:rsidRPr="00250BA7">
        <w:rPr>
          <w:rFonts w:ascii="Times New Roman" w:eastAsia="標楷體" w:hAnsi="Times New Roman" w:hint="eastAsia"/>
          <w:szCs w:val="24"/>
        </w:rPr>
        <w:t>。</w:t>
      </w:r>
      <w:r w:rsidR="00303BD3" w:rsidRPr="00FE7F83">
        <w:rPr>
          <w:rFonts w:ascii="Times New Roman" w:eastAsia="標楷體" w:hAnsi="Times New Roman" w:hint="eastAsia"/>
          <w:b/>
          <w:szCs w:val="24"/>
          <w:u w:val="single"/>
        </w:rPr>
        <w:t>(</w:t>
      </w:r>
      <w:r w:rsidR="00303BD3" w:rsidRPr="00FE7F83">
        <w:rPr>
          <w:rFonts w:ascii="Times New Roman" w:eastAsia="標楷體" w:hAnsi="Times New Roman" w:hint="eastAsia"/>
          <w:b/>
          <w:szCs w:val="24"/>
          <w:u w:val="single"/>
        </w:rPr>
        <w:t>中選會</w:t>
      </w:r>
      <w:r w:rsidR="00303BD3" w:rsidRPr="00FE7F83">
        <w:rPr>
          <w:rFonts w:ascii="Times New Roman" w:eastAsia="標楷體" w:hAnsi="Times New Roman" w:hint="eastAsia"/>
          <w:b/>
          <w:szCs w:val="24"/>
          <w:u w:val="single"/>
        </w:rPr>
        <w:t>)</w:t>
      </w:r>
    </w:p>
    <w:p w:rsidR="00F63FFB" w:rsidRPr="00250BA7" w:rsidRDefault="0065642A" w:rsidP="00720A19">
      <w:pPr>
        <w:pStyle w:val="a8"/>
        <w:numPr>
          <w:ilvl w:val="1"/>
          <w:numId w:val="11"/>
        </w:numPr>
        <w:spacing w:line="480" w:lineRule="exact"/>
        <w:ind w:leftChars="0" w:left="851" w:hanging="425"/>
        <w:jc w:val="both"/>
        <w:rPr>
          <w:rFonts w:ascii="Times New Roman" w:eastAsia="標楷體" w:hAnsi="Times New Roman"/>
          <w:szCs w:val="24"/>
        </w:rPr>
      </w:pPr>
      <w:r w:rsidRPr="00250BA7">
        <w:rPr>
          <w:rFonts w:ascii="Times New Roman" w:eastAsia="標楷體" w:hAnsi="Times New Roman" w:hint="eastAsia"/>
          <w:szCs w:val="24"/>
        </w:rPr>
        <w:t>高雄市：</w:t>
      </w:r>
      <w:r w:rsidR="00B54B27" w:rsidRPr="00250BA7">
        <w:rPr>
          <w:rFonts w:ascii="Times New Roman" w:eastAsia="標楷體" w:hAnsi="Times New Roman" w:hint="eastAsia"/>
          <w:szCs w:val="24"/>
        </w:rPr>
        <w:t>學生班級人數適當的減少，可以增進學生的學</w:t>
      </w:r>
      <w:r w:rsidR="006206D6" w:rsidRPr="00250BA7">
        <w:rPr>
          <w:rFonts w:ascii="Times New Roman" w:eastAsia="標楷體" w:hAnsi="Times New Roman" w:hint="eastAsia"/>
          <w:szCs w:val="24"/>
        </w:rPr>
        <w:t>習效果。</w:t>
      </w:r>
      <w:r w:rsidR="0038369F" w:rsidRPr="00250BA7">
        <w:rPr>
          <w:rFonts w:ascii="Times New Roman" w:eastAsia="標楷體" w:hAnsi="Times New Roman" w:hint="eastAsia"/>
          <w:szCs w:val="24"/>
        </w:rPr>
        <w:t>高雄</w:t>
      </w:r>
      <w:r w:rsidR="006206D6" w:rsidRPr="00250BA7">
        <w:rPr>
          <w:rFonts w:ascii="Times New Roman" w:eastAsia="標楷體" w:hAnsi="Times New Roman" w:hint="eastAsia"/>
          <w:szCs w:val="24"/>
        </w:rPr>
        <w:t>市公立國民小學一、三、五年級以及國民中學新生的編班，</w:t>
      </w:r>
      <w:r w:rsidR="00B54B27" w:rsidRPr="00250BA7">
        <w:rPr>
          <w:rFonts w:ascii="Times New Roman" w:eastAsia="標楷體" w:hAnsi="Times New Roman" w:hint="eastAsia"/>
          <w:szCs w:val="24"/>
        </w:rPr>
        <w:t>96</w:t>
      </w:r>
      <w:r w:rsidR="00956038" w:rsidRPr="00250BA7">
        <w:rPr>
          <w:rFonts w:ascii="Times New Roman" w:eastAsia="標楷體" w:hAnsi="Times New Roman" w:hint="eastAsia"/>
          <w:szCs w:val="24"/>
        </w:rPr>
        <w:t>學年度</w:t>
      </w:r>
      <w:r w:rsidR="00B54B27" w:rsidRPr="00250BA7">
        <w:rPr>
          <w:rFonts w:ascii="Times New Roman" w:eastAsia="標楷體" w:hAnsi="Times New Roman" w:hint="eastAsia"/>
          <w:szCs w:val="24"/>
        </w:rPr>
        <w:t>起，每班不得超過</w:t>
      </w:r>
      <w:r w:rsidR="00B54B27" w:rsidRPr="00250BA7">
        <w:rPr>
          <w:rFonts w:ascii="Times New Roman" w:eastAsia="標楷體" w:hAnsi="Times New Roman" w:hint="eastAsia"/>
          <w:szCs w:val="24"/>
        </w:rPr>
        <w:t>31</w:t>
      </w:r>
      <w:r w:rsidR="00B54B27" w:rsidRPr="00250BA7">
        <w:rPr>
          <w:rFonts w:ascii="Times New Roman" w:eastAsia="標楷體" w:hAnsi="Times New Roman" w:hint="eastAsia"/>
          <w:szCs w:val="24"/>
        </w:rPr>
        <w:t>人，以後每學年減少</w:t>
      </w:r>
      <w:r w:rsidR="00B54B27" w:rsidRPr="00250BA7">
        <w:rPr>
          <w:rFonts w:ascii="Times New Roman" w:eastAsia="標楷體" w:hAnsi="Times New Roman" w:hint="eastAsia"/>
          <w:szCs w:val="24"/>
        </w:rPr>
        <w:t>2</w:t>
      </w:r>
      <w:r w:rsidR="006206D6" w:rsidRPr="00250BA7">
        <w:rPr>
          <w:rFonts w:ascii="Times New Roman" w:eastAsia="標楷體" w:hAnsi="Times New Roman" w:hint="eastAsia"/>
          <w:szCs w:val="24"/>
        </w:rPr>
        <w:t>人。</w:t>
      </w:r>
      <w:r w:rsidR="00B54B27" w:rsidRPr="00250BA7">
        <w:rPr>
          <w:rFonts w:ascii="Times New Roman" w:eastAsia="標楷體" w:hAnsi="Times New Roman" w:hint="eastAsia"/>
          <w:szCs w:val="24"/>
        </w:rPr>
        <w:t>99</w:t>
      </w:r>
      <w:r w:rsidR="00956038" w:rsidRPr="00250BA7">
        <w:rPr>
          <w:rFonts w:ascii="Times New Roman" w:eastAsia="標楷體" w:hAnsi="Times New Roman" w:hint="eastAsia"/>
          <w:szCs w:val="24"/>
        </w:rPr>
        <w:t>學年度</w:t>
      </w:r>
      <w:r w:rsidR="00B54B27" w:rsidRPr="00250BA7">
        <w:rPr>
          <w:rFonts w:ascii="Times New Roman" w:eastAsia="標楷體" w:hAnsi="Times New Roman" w:hint="eastAsia"/>
          <w:szCs w:val="24"/>
        </w:rPr>
        <w:t>起，每班不得超過</w:t>
      </w:r>
      <w:r w:rsidR="00B54B27" w:rsidRPr="00250BA7">
        <w:rPr>
          <w:rFonts w:ascii="Times New Roman" w:eastAsia="標楷體" w:hAnsi="Times New Roman" w:hint="eastAsia"/>
          <w:szCs w:val="24"/>
        </w:rPr>
        <w:t>25</w:t>
      </w:r>
      <w:r w:rsidRPr="00250BA7">
        <w:rPr>
          <w:rFonts w:ascii="Times New Roman" w:eastAsia="標楷體" w:hAnsi="Times New Roman" w:hint="eastAsia"/>
          <w:szCs w:val="24"/>
        </w:rPr>
        <w:t>人。</w:t>
      </w:r>
    </w:p>
    <w:p w:rsidR="00F63FFB" w:rsidRPr="00250BA7" w:rsidRDefault="00B7105B" w:rsidP="00720A19">
      <w:pPr>
        <w:pStyle w:val="a8"/>
        <w:numPr>
          <w:ilvl w:val="1"/>
          <w:numId w:val="11"/>
        </w:numPr>
        <w:spacing w:line="480" w:lineRule="exact"/>
        <w:ind w:leftChars="0" w:left="851" w:hanging="425"/>
        <w:jc w:val="both"/>
        <w:rPr>
          <w:rFonts w:ascii="Times New Roman" w:eastAsia="標楷體" w:hAnsi="Times New Roman"/>
          <w:szCs w:val="24"/>
        </w:rPr>
      </w:pPr>
      <w:r w:rsidRPr="00B7105B">
        <w:rPr>
          <w:rFonts w:ascii="Times New Roman" w:eastAsia="標楷體" w:hAnsi="Times New Roman" w:hint="eastAsia"/>
          <w:szCs w:val="24"/>
        </w:rPr>
        <w:t>澎湖縣第</w:t>
      </w:r>
      <w:r w:rsidRPr="00B7105B">
        <w:rPr>
          <w:rFonts w:ascii="Times New Roman" w:eastAsia="標楷體" w:hAnsi="Times New Roman" w:hint="eastAsia"/>
          <w:szCs w:val="24"/>
        </w:rPr>
        <w:t>1</w:t>
      </w:r>
      <w:r w:rsidRPr="00B7105B">
        <w:rPr>
          <w:rFonts w:ascii="Times New Roman" w:eastAsia="標楷體" w:hAnsi="Times New Roman" w:hint="eastAsia"/>
          <w:szCs w:val="24"/>
        </w:rPr>
        <w:t>案</w:t>
      </w:r>
      <w:r w:rsidR="0065642A" w:rsidRPr="00250BA7">
        <w:rPr>
          <w:rFonts w:ascii="Times New Roman" w:eastAsia="標楷體" w:hAnsi="Times New Roman" w:hint="eastAsia"/>
          <w:szCs w:val="24"/>
        </w:rPr>
        <w:t>：澎湖要不要設置國際觀光度假區附設觀光賭場。</w:t>
      </w:r>
    </w:p>
    <w:p w:rsidR="00B54B27" w:rsidRDefault="0065642A" w:rsidP="00720A19">
      <w:pPr>
        <w:pStyle w:val="a8"/>
        <w:numPr>
          <w:ilvl w:val="1"/>
          <w:numId w:val="11"/>
        </w:numPr>
        <w:spacing w:line="480" w:lineRule="exact"/>
        <w:ind w:leftChars="0" w:left="851" w:hanging="425"/>
        <w:jc w:val="both"/>
        <w:rPr>
          <w:rFonts w:ascii="Times New Roman" w:eastAsia="標楷體" w:hAnsi="Times New Roman"/>
          <w:szCs w:val="24"/>
        </w:rPr>
      </w:pPr>
      <w:r w:rsidRPr="00250BA7">
        <w:rPr>
          <w:rFonts w:ascii="Times New Roman" w:eastAsia="標楷體" w:hAnsi="Times New Roman" w:hint="eastAsia"/>
          <w:szCs w:val="24"/>
        </w:rPr>
        <w:t>連江縣：馬祖是否要設置國際觀光度假區附設觀光賭場。</w:t>
      </w:r>
    </w:p>
    <w:p w:rsidR="00B7105B" w:rsidRDefault="00B7105B" w:rsidP="00720A19">
      <w:pPr>
        <w:pStyle w:val="a8"/>
        <w:numPr>
          <w:ilvl w:val="1"/>
          <w:numId w:val="11"/>
        </w:numPr>
        <w:spacing w:line="480" w:lineRule="exact"/>
        <w:ind w:leftChars="0" w:left="851" w:hanging="425"/>
        <w:jc w:val="both"/>
        <w:rPr>
          <w:rFonts w:ascii="Times New Roman" w:eastAsia="標楷體" w:hAnsi="Times New Roman"/>
          <w:szCs w:val="24"/>
        </w:rPr>
      </w:pPr>
      <w:r w:rsidRPr="00B7105B">
        <w:rPr>
          <w:rFonts w:ascii="Times New Roman" w:eastAsia="標楷體" w:hAnsi="Times New Roman" w:hint="eastAsia"/>
          <w:szCs w:val="24"/>
        </w:rPr>
        <w:t>澎湖縣第</w:t>
      </w:r>
      <w:r w:rsidRPr="00B7105B">
        <w:rPr>
          <w:rFonts w:ascii="Times New Roman" w:eastAsia="標楷體" w:hAnsi="Times New Roman" w:hint="eastAsia"/>
          <w:szCs w:val="24"/>
        </w:rPr>
        <w:t>2</w:t>
      </w:r>
      <w:r w:rsidRPr="00B7105B">
        <w:rPr>
          <w:rFonts w:ascii="Times New Roman" w:eastAsia="標楷體" w:hAnsi="Times New Roman" w:hint="eastAsia"/>
          <w:szCs w:val="24"/>
        </w:rPr>
        <w:t>案：您是否同意澎湖設置國際觀光度假區附設觀光賭場？</w:t>
      </w:r>
    </w:p>
    <w:p w:rsidR="00B7105B" w:rsidRPr="00250BA7" w:rsidRDefault="00B7105B" w:rsidP="00720A19">
      <w:pPr>
        <w:pStyle w:val="a8"/>
        <w:numPr>
          <w:ilvl w:val="1"/>
          <w:numId w:val="11"/>
        </w:numPr>
        <w:spacing w:line="480" w:lineRule="exact"/>
        <w:ind w:leftChars="0" w:left="851" w:hanging="425"/>
        <w:jc w:val="both"/>
        <w:rPr>
          <w:rFonts w:ascii="Times New Roman" w:eastAsia="標楷體" w:hAnsi="Times New Roman"/>
          <w:szCs w:val="24"/>
        </w:rPr>
      </w:pPr>
      <w:r>
        <w:rPr>
          <w:rFonts w:ascii="Times New Roman" w:eastAsia="標楷體" w:hAnsi="Times New Roman" w:hint="eastAsia"/>
          <w:szCs w:val="24"/>
        </w:rPr>
        <w:t>金</w:t>
      </w:r>
      <w:r w:rsidRPr="00B7105B">
        <w:rPr>
          <w:rFonts w:ascii="Times New Roman" w:eastAsia="標楷體" w:hAnsi="Times New Roman" w:hint="eastAsia"/>
          <w:szCs w:val="24"/>
        </w:rPr>
        <w:t>門縣：為振興金門經濟，開創金門的前途，您是否贊成設立國際渡假區並於其中開放</w:t>
      </w:r>
      <w:r w:rsidRPr="00B7105B">
        <w:rPr>
          <w:rFonts w:ascii="Times New Roman" w:eastAsia="標楷體" w:hAnsi="Times New Roman" w:hint="eastAsia"/>
          <w:szCs w:val="24"/>
        </w:rPr>
        <w:t>5%</w:t>
      </w:r>
      <w:r w:rsidRPr="00B7105B">
        <w:rPr>
          <w:rFonts w:ascii="Times New Roman" w:eastAsia="標楷體" w:hAnsi="Times New Roman" w:hint="eastAsia"/>
          <w:szCs w:val="24"/>
        </w:rPr>
        <w:t>觀光博弈</w:t>
      </w:r>
      <w:r>
        <w:rPr>
          <w:rFonts w:ascii="Times New Roman" w:eastAsia="標楷體" w:hAnsi="Times New Roman" w:hint="eastAsia"/>
          <w:szCs w:val="24"/>
        </w:rPr>
        <w:t>？</w:t>
      </w:r>
    </w:p>
    <w:p w:rsidR="00B54B27" w:rsidRPr="00250BA7" w:rsidRDefault="00AE6EE0" w:rsidP="00AE6EE0">
      <w:pPr>
        <w:pStyle w:val="af"/>
        <w:jc w:val="center"/>
        <w:rPr>
          <w:rFonts w:ascii="標楷體" w:hAnsi="標楷體"/>
          <w:b/>
          <w:sz w:val="24"/>
          <w:szCs w:val="24"/>
        </w:rPr>
      </w:pPr>
      <w:bookmarkStart w:id="112" w:name="_Toc305771252"/>
      <w:bookmarkStart w:id="113" w:name="_Toc306118491"/>
      <w:bookmarkStart w:id="114" w:name="_Toc306279357"/>
      <w:bookmarkStart w:id="115" w:name="_Toc306370682"/>
      <w:bookmarkStart w:id="116" w:name="_Toc446921109"/>
      <w:r w:rsidRPr="00250BA7">
        <w:rPr>
          <w:rFonts w:ascii="標楷體" w:hAnsi="標楷體" w:hint="eastAsia"/>
          <w:b/>
          <w:sz w:val="24"/>
          <w:szCs w:val="24"/>
        </w:rPr>
        <w:t xml:space="preserve">表 </w:t>
      </w:r>
      <w:r w:rsidRPr="00250BA7">
        <w:rPr>
          <w:rFonts w:ascii="標楷體" w:hAnsi="標楷體"/>
          <w:b/>
          <w:sz w:val="24"/>
          <w:szCs w:val="24"/>
        </w:rPr>
        <w:fldChar w:fldCharType="begin"/>
      </w:r>
      <w:r w:rsidRPr="00250BA7">
        <w:rPr>
          <w:rFonts w:ascii="標楷體" w:hAnsi="標楷體"/>
          <w:b/>
          <w:sz w:val="24"/>
          <w:szCs w:val="24"/>
        </w:rPr>
        <w:instrText xml:space="preserve"> </w:instrText>
      </w:r>
      <w:r w:rsidRPr="00250BA7">
        <w:rPr>
          <w:rFonts w:ascii="標楷體" w:hAnsi="標楷體" w:hint="eastAsia"/>
          <w:b/>
          <w:sz w:val="24"/>
          <w:szCs w:val="24"/>
        </w:rPr>
        <w:instrText>SEQ 表 \* ARABIC</w:instrText>
      </w:r>
      <w:r w:rsidRPr="00250BA7">
        <w:rPr>
          <w:rFonts w:ascii="標楷體" w:hAnsi="標楷體"/>
          <w:b/>
          <w:sz w:val="24"/>
          <w:szCs w:val="24"/>
        </w:rPr>
        <w:instrText xml:space="preserve"> </w:instrText>
      </w:r>
      <w:r w:rsidRPr="00250BA7">
        <w:rPr>
          <w:rFonts w:ascii="標楷體" w:hAnsi="標楷體"/>
          <w:b/>
          <w:sz w:val="24"/>
          <w:szCs w:val="24"/>
        </w:rPr>
        <w:fldChar w:fldCharType="separate"/>
      </w:r>
      <w:r w:rsidR="00795269">
        <w:rPr>
          <w:rFonts w:ascii="標楷體" w:hAnsi="標楷體"/>
          <w:b/>
          <w:noProof/>
          <w:sz w:val="24"/>
          <w:szCs w:val="24"/>
        </w:rPr>
        <w:t>43</w:t>
      </w:r>
      <w:r w:rsidRPr="00250BA7">
        <w:rPr>
          <w:rFonts w:ascii="標楷體" w:hAnsi="標楷體"/>
          <w:b/>
          <w:sz w:val="24"/>
          <w:szCs w:val="24"/>
        </w:rPr>
        <w:fldChar w:fldCharType="end"/>
      </w:r>
      <w:r w:rsidR="00B54B27" w:rsidRPr="00250BA7">
        <w:rPr>
          <w:rFonts w:ascii="標楷體" w:hAnsi="標楷體"/>
          <w:b/>
          <w:sz w:val="24"/>
          <w:szCs w:val="24"/>
        </w:rPr>
        <w:t xml:space="preserve">　地方性公民投票概況</w:t>
      </w:r>
      <w:bookmarkEnd w:id="112"/>
      <w:bookmarkEnd w:id="113"/>
      <w:bookmarkEnd w:id="114"/>
      <w:bookmarkEnd w:id="115"/>
      <w:bookmarkEnd w:id="11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798"/>
        <w:gridCol w:w="1001"/>
        <w:gridCol w:w="2002"/>
        <w:gridCol w:w="1203"/>
        <w:gridCol w:w="4406"/>
      </w:tblGrid>
      <w:tr w:rsidR="00250BA7" w:rsidRPr="00250BA7" w:rsidTr="0048601A">
        <w:tc>
          <w:tcPr>
            <w:tcW w:w="424" w:type="pct"/>
            <w:vAlign w:val="center"/>
          </w:tcPr>
          <w:p w:rsidR="00B54B27" w:rsidRPr="00250BA7" w:rsidRDefault="00B54B27" w:rsidP="009D3D97">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行政區</w:t>
            </w:r>
          </w:p>
        </w:tc>
        <w:tc>
          <w:tcPr>
            <w:tcW w:w="532" w:type="pct"/>
            <w:vAlign w:val="center"/>
          </w:tcPr>
          <w:p w:rsidR="00B54B27" w:rsidRPr="00250BA7" w:rsidRDefault="00B54B27" w:rsidP="009D3D97">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編號</w:t>
            </w:r>
          </w:p>
        </w:tc>
        <w:tc>
          <w:tcPr>
            <w:tcW w:w="1064" w:type="pct"/>
            <w:vAlign w:val="center"/>
          </w:tcPr>
          <w:p w:rsidR="00B54B27" w:rsidRPr="00250BA7" w:rsidRDefault="00B54B27" w:rsidP="009D3D97">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投票日期</w:t>
            </w:r>
          </w:p>
        </w:tc>
        <w:tc>
          <w:tcPr>
            <w:tcW w:w="639" w:type="pct"/>
            <w:vAlign w:val="center"/>
          </w:tcPr>
          <w:p w:rsidR="00B54B27" w:rsidRPr="00250BA7" w:rsidRDefault="00B54B27" w:rsidP="009D3D97">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投票結果</w:t>
            </w:r>
          </w:p>
        </w:tc>
        <w:tc>
          <w:tcPr>
            <w:tcW w:w="2341" w:type="pct"/>
            <w:vAlign w:val="center"/>
          </w:tcPr>
          <w:p w:rsidR="00B54B27" w:rsidRPr="00250BA7" w:rsidRDefault="00B54B27" w:rsidP="009D3D97">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成因</w:t>
            </w:r>
          </w:p>
        </w:tc>
      </w:tr>
      <w:tr w:rsidR="00250BA7" w:rsidRPr="00250BA7" w:rsidTr="0048601A">
        <w:tc>
          <w:tcPr>
            <w:tcW w:w="424" w:type="pct"/>
            <w:vAlign w:val="center"/>
          </w:tcPr>
          <w:p w:rsidR="00B54B27" w:rsidRPr="00250BA7" w:rsidRDefault="00B54B27" w:rsidP="009D3D97">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高雄市</w:t>
            </w:r>
          </w:p>
        </w:tc>
        <w:tc>
          <w:tcPr>
            <w:tcW w:w="532" w:type="pct"/>
            <w:vAlign w:val="center"/>
          </w:tcPr>
          <w:p w:rsidR="00B54B27" w:rsidRPr="00250BA7" w:rsidRDefault="00B54B27" w:rsidP="009D3D97">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第</w:t>
            </w:r>
            <w:r w:rsidRPr="00250BA7">
              <w:rPr>
                <w:rFonts w:ascii="Times New Roman" w:eastAsia="標楷體" w:hAnsi="Times New Roman"/>
                <w:kern w:val="0"/>
                <w:sz w:val="20"/>
                <w:szCs w:val="20"/>
              </w:rPr>
              <w:t>1</w:t>
            </w:r>
            <w:r w:rsidRPr="00250BA7">
              <w:rPr>
                <w:rFonts w:ascii="Times New Roman" w:eastAsia="標楷體" w:hAnsi="Times New Roman"/>
                <w:kern w:val="0"/>
                <w:sz w:val="20"/>
                <w:szCs w:val="20"/>
              </w:rPr>
              <w:t>案</w:t>
            </w:r>
          </w:p>
        </w:tc>
        <w:tc>
          <w:tcPr>
            <w:tcW w:w="1064" w:type="pct"/>
            <w:vAlign w:val="center"/>
          </w:tcPr>
          <w:p w:rsidR="00B54B27" w:rsidRPr="00250BA7" w:rsidRDefault="00B54B27" w:rsidP="00DC1703">
            <w:pPr>
              <w:adjustRightInd w:val="0"/>
              <w:rPr>
                <w:rFonts w:ascii="Times New Roman" w:eastAsia="標楷體" w:hAnsi="Times New Roman"/>
                <w:kern w:val="0"/>
                <w:sz w:val="20"/>
                <w:szCs w:val="20"/>
              </w:rPr>
            </w:pPr>
            <w:r w:rsidRPr="00250BA7">
              <w:rPr>
                <w:rFonts w:ascii="Times New Roman" w:eastAsia="標楷體" w:hAnsi="Times New Roman"/>
                <w:kern w:val="0"/>
                <w:sz w:val="20"/>
                <w:szCs w:val="20"/>
              </w:rPr>
              <w:t>2008</w:t>
            </w:r>
            <w:r w:rsidRPr="00250BA7">
              <w:rPr>
                <w:rFonts w:ascii="Times New Roman" w:eastAsia="標楷體" w:hAnsi="Times New Roman"/>
                <w:kern w:val="0"/>
                <w:sz w:val="20"/>
                <w:szCs w:val="20"/>
              </w:rPr>
              <w:t>年</w:t>
            </w:r>
            <w:r w:rsidRPr="00250BA7">
              <w:rPr>
                <w:rFonts w:ascii="Times New Roman" w:eastAsia="標楷體" w:hAnsi="Times New Roman"/>
                <w:kern w:val="0"/>
                <w:sz w:val="20"/>
                <w:szCs w:val="20"/>
              </w:rPr>
              <w:t>11</w:t>
            </w:r>
            <w:r w:rsidRPr="00250BA7">
              <w:rPr>
                <w:rFonts w:ascii="Times New Roman" w:eastAsia="標楷體" w:hAnsi="Times New Roman"/>
                <w:kern w:val="0"/>
                <w:sz w:val="20"/>
                <w:szCs w:val="20"/>
              </w:rPr>
              <w:t>月</w:t>
            </w:r>
            <w:r w:rsidRPr="00250BA7">
              <w:rPr>
                <w:rFonts w:ascii="Times New Roman" w:eastAsia="標楷體" w:hAnsi="Times New Roman"/>
                <w:kern w:val="0"/>
                <w:sz w:val="20"/>
                <w:szCs w:val="20"/>
              </w:rPr>
              <w:t>15</w:t>
            </w:r>
            <w:r w:rsidRPr="00250BA7">
              <w:rPr>
                <w:rFonts w:ascii="Times New Roman" w:eastAsia="標楷體" w:hAnsi="Times New Roman"/>
                <w:kern w:val="0"/>
                <w:sz w:val="20"/>
                <w:szCs w:val="20"/>
              </w:rPr>
              <w:t>日</w:t>
            </w:r>
          </w:p>
        </w:tc>
        <w:tc>
          <w:tcPr>
            <w:tcW w:w="639" w:type="pct"/>
            <w:vAlign w:val="center"/>
          </w:tcPr>
          <w:p w:rsidR="00B54B27" w:rsidRPr="00250BA7" w:rsidRDefault="00B54B27" w:rsidP="009D3D97">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否決</w:t>
            </w:r>
          </w:p>
        </w:tc>
        <w:tc>
          <w:tcPr>
            <w:tcW w:w="2341" w:type="pct"/>
            <w:vAlign w:val="center"/>
          </w:tcPr>
          <w:p w:rsidR="00B54B27" w:rsidRPr="00250BA7" w:rsidRDefault="00B54B27" w:rsidP="00DC1703">
            <w:pPr>
              <w:adjustRightInd w:val="0"/>
              <w:rPr>
                <w:rFonts w:ascii="Times New Roman" w:eastAsia="標楷體" w:hAnsi="Times New Roman"/>
                <w:kern w:val="0"/>
                <w:sz w:val="20"/>
                <w:szCs w:val="20"/>
              </w:rPr>
            </w:pPr>
            <w:r w:rsidRPr="00250BA7">
              <w:rPr>
                <w:rFonts w:ascii="Times New Roman" w:eastAsia="標楷體" w:hAnsi="Times New Roman"/>
                <w:kern w:val="0"/>
                <w:sz w:val="20"/>
                <w:szCs w:val="20"/>
              </w:rPr>
              <w:t>投票率（</w:t>
            </w:r>
            <w:r w:rsidRPr="00250BA7">
              <w:rPr>
                <w:rFonts w:ascii="Times New Roman" w:eastAsia="標楷體" w:hAnsi="Times New Roman"/>
                <w:kern w:val="0"/>
                <w:sz w:val="20"/>
                <w:szCs w:val="20"/>
              </w:rPr>
              <w:t>5.35%</w:t>
            </w:r>
            <w:r w:rsidRPr="00250BA7">
              <w:rPr>
                <w:rFonts w:ascii="Times New Roman" w:eastAsia="標楷體" w:hAnsi="Times New Roman"/>
                <w:kern w:val="0"/>
                <w:sz w:val="20"/>
                <w:szCs w:val="20"/>
              </w:rPr>
              <w:t>）未達投票權人總數二分之一</w:t>
            </w:r>
          </w:p>
        </w:tc>
      </w:tr>
      <w:tr w:rsidR="00250BA7" w:rsidRPr="00250BA7" w:rsidTr="0048601A">
        <w:tc>
          <w:tcPr>
            <w:tcW w:w="424" w:type="pct"/>
            <w:vAlign w:val="center"/>
          </w:tcPr>
          <w:p w:rsidR="00B54B27" w:rsidRPr="00250BA7" w:rsidRDefault="00B54B27" w:rsidP="009D3D97">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澎湖縣</w:t>
            </w:r>
          </w:p>
        </w:tc>
        <w:tc>
          <w:tcPr>
            <w:tcW w:w="532" w:type="pct"/>
            <w:vAlign w:val="center"/>
          </w:tcPr>
          <w:p w:rsidR="00B54B27" w:rsidRPr="00250BA7" w:rsidRDefault="00B54B27" w:rsidP="009D3D97">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第</w:t>
            </w:r>
            <w:r w:rsidRPr="00250BA7">
              <w:rPr>
                <w:rFonts w:ascii="Times New Roman" w:eastAsia="標楷體" w:hAnsi="Times New Roman"/>
                <w:kern w:val="0"/>
                <w:sz w:val="20"/>
                <w:szCs w:val="20"/>
              </w:rPr>
              <w:t>1</w:t>
            </w:r>
            <w:r w:rsidRPr="00250BA7">
              <w:rPr>
                <w:rFonts w:ascii="Times New Roman" w:eastAsia="標楷體" w:hAnsi="Times New Roman"/>
                <w:kern w:val="0"/>
                <w:sz w:val="20"/>
                <w:szCs w:val="20"/>
              </w:rPr>
              <w:t>案</w:t>
            </w:r>
          </w:p>
        </w:tc>
        <w:tc>
          <w:tcPr>
            <w:tcW w:w="1064" w:type="pct"/>
            <w:vAlign w:val="center"/>
          </w:tcPr>
          <w:p w:rsidR="00B54B27" w:rsidRPr="00250BA7" w:rsidRDefault="00B54B27" w:rsidP="00DC1703">
            <w:pPr>
              <w:adjustRightInd w:val="0"/>
              <w:rPr>
                <w:rFonts w:ascii="Times New Roman" w:eastAsia="標楷體" w:hAnsi="Times New Roman"/>
                <w:kern w:val="0"/>
                <w:sz w:val="20"/>
                <w:szCs w:val="20"/>
              </w:rPr>
            </w:pPr>
            <w:r w:rsidRPr="00250BA7">
              <w:rPr>
                <w:rFonts w:ascii="Times New Roman" w:eastAsia="標楷體" w:hAnsi="Times New Roman"/>
                <w:kern w:val="0"/>
                <w:sz w:val="20"/>
                <w:szCs w:val="20"/>
              </w:rPr>
              <w:t>2009</w:t>
            </w:r>
            <w:r w:rsidRPr="00250BA7">
              <w:rPr>
                <w:rFonts w:ascii="Times New Roman" w:eastAsia="標楷體" w:hAnsi="Times New Roman"/>
                <w:kern w:val="0"/>
                <w:sz w:val="20"/>
                <w:szCs w:val="20"/>
              </w:rPr>
              <w:t>年</w:t>
            </w:r>
            <w:r w:rsidRPr="00250BA7">
              <w:rPr>
                <w:rFonts w:ascii="Times New Roman" w:eastAsia="標楷體" w:hAnsi="Times New Roman"/>
                <w:kern w:val="0"/>
                <w:sz w:val="20"/>
                <w:szCs w:val="20"/>
              </w:rPr>
              <w:t>9</w:t>
            </w:r>
            <w:r w:rsidRPr="00250BA7">
              <w:rPr>
                <w:rFonts w:ascii="Times New Roman" w:eastAsia="標楷體" w:hAnsi="Times New Roman"/>
                <w:kern w:val="0"/>
                <w:sz w:val="20"/>
                <w:szCs w:val="20"/>
              </w:rPr>
              <w:t>月</w:t>
            </w:r>
            <w:r w:rsidRPr="00250BA7">
              <w:rPr>
                <w:rFonts w:ascii="Times New Roman" w:eastAsia="標楷體" w:hAnsi="Times New Roman"/>
                <w:kern w:val="0"/>
                <w:sz w:val="20"/>
                <w:szCs w:val="20"/>
              </w:rPr>
              <w:t>26</w:t>
            </w:r>
            <w:r w:rsidRPr="00250BA7">
              <w:rPr>
                <w:rFonts w:ascii="Times New Roman" w:eastAsia="標楷體" w:hAnsi="Times New Roman"/>
                <w:kern w:val="0"/>
                <w:sz w:val="20"/>
                <w:szCs w:val="20"/>
              </w:rPr>
              <w:t>日</w:t>
            </w:r>
          </w:p>
        </w:tc>
        <w:tc>
          <w:tcPr>
            <w:tcW w:w="639" w:type="pct"/>
            <w:vAlign w:val="center"/>
          </w:tcPr>
          <w:p w:rsidR="00B54B27" w:rsidRPr="00250BA7" w:rsidRDefault="00B54B27" w:rsidP="009D3D97">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否決</w:t>
            </w:r>
          </w:p>
        </w:tc>
        <w:tc>
          <w:tcPr>
            <w:tcW w:w="2341" w:type="pct"/>
            <w:vAlign w:val="center"/>
          </w:tcPr>
          <w:p w:rsidR="00B54B27" w:rsidRPr="00250BA7" w:rsidRDefault="00B54B27" w:rsidP="00DC1703">
            <w:pPr>
              <w:adjustRightInd w:val="0"/>
              <w:rPr>
                <w:rFonts w:ascii="Times New Roman" w:eastAsia="標楷體" w:hAnsi="Times New Roman"/>
                <w:kern w:val="0"/>
                <w:sz w:val="20"/>
                <w:szCs w:val="20"/>
              </w:rPr>
            </w:pPr>
            <w:r w:rsidRPr="00250BA7">
              <w:rPr>
                <w:rFonts w:ascii="Times New Roman" w:eastAsia="標楷體" w:hAnsi="Times New Roman"/>
                <w:kern w:val="0"/>
                <w:sz w:val="20"/>
                <w:szCs w:val="20"/>
              </w:rPr>
              <w:t>有效</w:t>
            </w:r>
            <w:r w:rsidR="0094157F" w:rsidRPr="00250BA7">
              <w:rPr>
                <w:rFonts w:ascii="Times New Roman" w:eastAsia="標楷體" w:hAnsi="Times New Roman" w:hint="eastAsia"/>
                <w:kern w:val="0"/>
                <w:sz w:val="20"/>
                <w:szCs w:val="20"/>
              </w:rPr>
              <w:t>投票數</w:t>
            </w:r>
            <w:r w:rsidRPr="00250BA7">
              <w:rPr>
                <w:rFonts w:ascii="Times New Roman" w:eastAsia="標楷體" w:hAnsi="Times New Roman"/>
                <w:kern w:val="0"/>
                <w:sz w:val="20"/>
                <w:szCs w:val="20"/>
              </w:rPr>
              <w:t>未超過二分之一同意（</w:t>
            </w:r>
            <w:r w:rsidR="0094157F" w:rsidRPr="00250BA7">
              <w:rPr>
                <w:rFonts w:ascii="Times New Roman" w:eastAsia="標楷體" w:hAnsi="Times New Roman"/>
                <w:kern w:val="0"/>
                <w:sz w:val="20"/>
                <w:szCs w:val="20"/>
              </w:rPr>
              <w:t>4</w:t>
            </w:r>
            <w:r w:rsidR="0094157F" w:rsidRPr="00250BA7">
              <w:rPr>
                <w:rFonts w:ascii="Times New Roman" w:eastAsia="標楷體" w:hAnsi="Times New Roman" w:hint="eastAsia"/>
                <w:kern w:val="0"/>
                <w:sz w:val="20"/>
                <w:szCs w:val="20"/>
              </w:rPr>
              <w:t>3</w:t>
            </w:r>
            <w:r w:rsidR="0094157F" w:rsidRPr="00250BA7">
              <w:rPr>
                <w:rFonts w:ascii="Times New Roman" w:eastAsia="標楷體" w:hAnsi="Times New Roman"/>
                <w:kern w:val="0"/>
                <w:sz w:val="20"/>
                <w:szCs w:val="20"/>
              </w:rPr>
              <w:t>.</w:t>
            </w:r>
            <w:r w:rsidR="0094157F" w:rsidRPr="00250BA7">
              <w:rPr>
                <w:rFonts w:ascii="Times New Roman" w:eastAsia="標楷體" w:hAnsi="Times New Roman" w:hint="eastAsia"/>
                <w:kern w:val="0"/>
                <w:sz w:val="20"/>
                <w:szCs w:val="20"/>
              </w:rPr>
              <w:t>14</w:t>
            </w:r>
            <w:r w:rsidRPr="00250BA7">
              <w:rPr>
                <w:rFonts w:ascii="Times New Roman" w:eastAsia="標楷體" w:hAnsi="Times New Roman"/>
                <w:kern w:val="0"/>
                <w:sz w:val="20"/>
                <w:szCs w:val="20"/>
              </w:rPr>
              <w:t>%</w:t>
            </w:r>
            <w:r w:rsidRPr="00250BA7">
              <w:rPr>
                <w:rFonts w:ascii="Times New Roman" w:eastAsia="標楷體" w:hAnsi="Times New Roman"/>
                <w:kern w:val="0"/>
                <w:sz w:val="20"/>
                <w:szCs w:val="20"/>
              </w:rPr>
              <w:t>）</w:t>
            </w:r>
          </w:p>
        </w:tc>
      </w:tr>
      <w:tr w:rsidR="00250BA7" w:rsidRPr="00250BA7" w:rsidTr="0048601A">
        <w:tc>
          <w:tcPr>
            <w:tcW w:w="424" w:type="pct"/>
            <w:vAlign w:val="center"/>
          </w:tcPr>
          <w:p w:rsidR="00B54B27" w:rsidRPr="00250BA7" w:rsidRDefault="00B54B27" w:rsidP="009D3D97">
            <w:pPr>
              <w:adjustRightInd w:val="0"/>
              <w:jc w:val="center"/>
              <w:rPr>
                <w:rFonts w:ascii="Times New Roman" w:eastAsia="標楷體" w:hAnsi="Times New Roman"/>
                <w:kern w:val="0"/>
                <w:sz w:val="20"/>
                <w:szCs w:val="20"/>
              </w:rPr>
            </w:pPr>
            <w:r w:rsidRPr="00250BA7">
              <w:rPr>
                <w:rFonts w:ascii="Times New Roman" w:eastAsia="標楷體" w:hAnsi="Times New Roman" w:hint="eastAsia"/>
                <w:kern w:val="0"/>
                <w:sz w:val="20"/>
                <w:szCs w:val="20"/>
              </w:rPr>
              <w:t>連江縣</w:t>
            </w:r>
          </w:p>
        </w:tc>
        <w:tc>
          <w:tcPr>
            <w:tcW w:w="532" w:type="pct"/>
            <w:vAlign w:val="center"/>
          </w:tcPr>
          <w:p w:rsidR="00B54B27" w:rsidRPr="00250BA7" w:rsidRDefault="00B54B27" w:rsidP="009D3D97">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第</w:t>
            </w:r>
            <w:r w:rsidRPr="00250BA7">
              <w:rPr>
                <w:rFonts w:ascii="Times New Roman" w:eastAsia="標楷體" w:hAnsi="Times New Roman"/>
                <w:kern w:val="0"/>
                <w:sz w:val="20"/>
                <w:szCs w:val="20"/>
              </w:rPr>
              <w:t>1</w:t>
            </w:r>
            <w:r w:rsidRPr="00250BA7">
              <w:rPr>
                <w:rFonts w:ascii="Times New Roman" w:eastAsia="標楷體" w:hAnsi="Times New Roman"/>
                <w:kern w:val="0"/>
                <w:sz w:val="20"/>
                <w:szCs w:val="20"/>
              </w:rPr>
              <w:t>案</w:t>
            </w:r>
          </w:p>
        </w:tc>
        <w:tc>
          <w:tcPr>
            <w:tcW w:w="1064" w:type="pct"/>
            <w:vAlign w:val="center"/>
          </w:tcPr>
          <w:p w:rsidR="00B54B27" w:rsidRPr="00250BA7" w:rsidRDefault="00B54B27" w:rsidP="00DC1703">
            <w:pPr>
              <w:adjustRightInd w:val="0"/>
              <w:rPr>
                <w:rFonts w:ascii="Times New Roman" w:eastAsia="標楷體" w:hAnsi="Times New Roman"/>
                <w:kern w:val="0"/>
                <w:sz w:val="20"/>
                <w:szCs w:val="20"/>
              </w:rPr>
            </w:pPr>
            <w:r w:rsidRPr="00250BA7">
              <w:rPr>
                <w:rFonts w:ascii="Times New Roman" w:eastAsia="標楷體" w:hAnsi="Times New Roman" w:hint="eastAsia"/>
                <w:kern w:val="0"/>
                <w:sz w:val="20"/>
                <w:szCs w:val="20"/>
              </w:rPr>
              <w:t>2012</w:t>
            </w:r>
            <w:r w:rsidRPr="00250BA7">
              <w:rPr>
                <w:rFonts w:ascii="Times New Roman" w:eastAsia="標楷體" w:hAnsi="Times New Roman" w:hint="eastAsia"/>
                <w:kern w:val="0"/>
                <w:sz w:val="20"/>
                <w:szCs w:val="20"/>
              </w:rPr>
              <w:t>年</w:t>
            </w:r>
            <w:r w:rsidRPr="00250BA7">
              <w:rPr>
                <w:rFonts w:ascii="Times New Roman" w:eastAsia="標楷體" w:hAnsi="Times New Roman" w:hint="eastAsia"/>
                <w:kern w:val="0"/>
                <w:sz w:val="20"/>
                <w:szCs w:val="20"/>
              </w:rPr>
              <w:t>7</w:t>
            </w:r>
            <w:r w:rsidRPr="00250BA7">
              <w:rPr>
                <w:rFonts w:ascii="Times New Roman" w:eastAsia="標楷體" w:hAnsi="Times New Roman" w:hint="eastAsia"/>
                <w:kern w:val="0"/>
                <w:sz w:val="20"/>
                <w:szCs w:val="20"/>
              </w:rPr>
              <w:t>月</w:t>
            </w:r>
            <w:r w:rsidRPr="00250BA7">
              <w:rPr>
                <w:rFonts w:ascii="Times New Roman" w:eastAsia="標楷體" w:hAnsi="Times New Roman" w:hint="eastAsia"/>
                <w:kern w:val="0"/>
                <w:sz w:val="20"/>
                <w:szCs w:val="20"/>
              </w:rPr>
              <w:t>7</w:t>
            </w:r>
            <w:r w:rsidRPr="00250BA7">
              <w:rPr>
                <w:rFonts w:ascii="Times New Roman" w:eastAsia="標楷體" w:hAnsi="Times New Roman" w:hint="eastAsia"/>
                <w:kern w:val="0"/>
                <w:sz w:val="20"/>
                <w:szCs w:val="20"/>
              </w:rPr>
              <w:t>日</w:t>
            </w:r>
          </w:p>
        </w:tc>
        <w:tc>
          <w:tcPr>
            <w:tcW w:w="639" w:type="pct"/>
            <w:vAlign w:val="center"/>
          </w:tcPr>
          <w:p w:rsidR="00B54B27" w:rsidRPr="00250BA7" w:rsidRDefault="00B54B27" w:rsidP="009D3D97">
            <w:pPr>
              <w:adjustRightInd w:val="0"/>
              <w:jc w:val="center"/>
              <w:rPr>
                <w:rFonts w:ascii="Times New Roman" w:eastAsia="標楷體" w:hAnsi="Times New Roman"/>
                <w:kern w:val="0"/>
                <w:sz w:val="20"/>
                <w:szCs w:val="20"/>
              </w:rPr>
            </w:pPr>
            <w:r w:rsidRPr="00250BA7">
              <w:rPr>
                <w:rFonts w:ascii="Times New Roman" w:eastAsia="標楷體" w:hAnsi="Times New Roman" w:hint="eastAsia"/>
                <w:kern w:val="0"/>
                <w:sz w:val="20"/>
                <w:szCs w:val="20"/>
              </w:rPr>
              <w:t>通過</w:t>
            </w:r>
          </w:p>
        </w:tc>
        <w:tc>
          <w:tcPr>
            <w:tcW w:w="2341" w:type="pct"/>
            <w:vAlign w:val="center"/>
          </w:tcPr>
          <w:p w:rsidR="00B54B27" w:rsidRPr="00250BA7" w:rsidRDefault="00B54B27" w:rsidP="00DC1703">
            <w:pPr>
              <w:adjustRightInd w:val="0"/>
              <w:rPr>
                <w:rFonts w:ascii="Times New Roman" w:eastAsia="標楷體" w:hAnsi="Times New Roman"/>
                <w:kern w:val="0"/>
                <w:sz w:val="20"/>
                <w:szCs w:val="20"/>
              </w:rPr>
            </w:pPr>
            <w:r w:rsidRPr="00250BA7">
              <w:rPr>
                <w:rFonts w:ascii="Times New Roman" w:eastAsia="標楷體" w:hAnsi="Times New Roman"/>
                <w:kern w:val="0"/>
                <w:sz w:val="20"/>
                <w:szCs w:val="20"/>
              </w:rPr>
              <w:t>有效</w:t>
            </w:r>
            <w:r w:rsidR="0094157F" w:rsidRPr="00250BA7">
              <w:rPr>
                <w:rFonts w:ascii="Times New Roman" w:eastAsia="標楷體" w:hAnsi="Times New Roman" w:hint="eastAsia"/>
                <w:kern w:val="0"/>
                <w:sz w:val="20"/>
                <w:szCs w:val="20"/>
              </w:rPr>
              <w:t>投</w:t>
            </w:r>
            <w:r w:rsidRPr="00250BA7">
              <w:rPr>
                <w:rFonts w:ascii="Times New Roman" w:eastAsia="標楷體" w:hAnsi="Times New Roman"/>
                <w:kern w:val="0"/>
                <w:sz w:val="20"/>
                <w:szCs w:val="20"/>
              </w:rPr>
              <w:t>票</w:t>
            </w:r>
            <w:r w:rsidR="0094157F" w:rsidRPr="00250BA7">
              <w:rPr>
                <w:rFonts w:ascii="Times New Roman" w:eastAsia="標楷體" w:hAnsi="Times New Roman" w:hint="eastAsia"/>
                <w:kern w:val="0"/>
                <w:sz w:val="20"/>
                <w:szCs w:val="20"/>
              </w:rPr>
              <w:t>數</w:t>
            </w:r>
            <w:r w:rsidRPr="00250BA7">
              <w:rPr>
                <w:rFonts w:ascii="Times New Roman" w:eastAsia="標楷體" w:hAnsi="Times New Roman"/>
                <w:kern w:val="0"/>
                <w:sz w:val="20"/>
                <w:szCs w:val="20"/>
              </w:rPr>
              <w:t>超過二分之一同意（</w:t>
            </w:r>
            <w:r w:rsidR="0094157F" w:rsidRPr="00250BA7">
              <w:rPr>
                <w:rFonts w:ascii="Times New Roman" w:eastAsia="標楷體" w:hAnsi="Times New Roman" w:hint="eastAsia"/>
                <w:kern w:val="0"/>
                <w:sz w:val="20"/>
                <w:szCs w:val="20"/>
              </w:rPr>
              <w:t>56.73</w:t>
            </w:r>
            <w:r w:rsidRPr="00250BA7">
              <w:rPr>
                <w:rFonts w:ascii="Times New Roman" w:eastAsia="標楷體" w:hAnsi="Times New Roman"/>
                <w:kern w:val="0"/>
                <w:sz w:val="20"/>
                <w:szCs w:val="20"/>
              </w:rPr>
              <w:t>%</w:t>
            </w:r>
            <w:r w:rsidRPr="00250BA7">
              <w:rPr>
                <w:rFonts w:ascii="Times New Roman" w:eastAsia="標楷體" w:hAnsi="Times New Roman"/>
                <w:kern w:val="0"/>
                <w:sz w:val="20"/>
                <w:szCs w:val="20"/>
              </w:rPr>
              <w:t>）</w:t>
            </w:r>
          </w:p>
        </w:tc>
      </w:tr>
      <w:tr w:rsidR="00B7105B" w:rsidRPr="00250BA7" w:rsidTr="00EA1F71">
        <w:tc>
          <w:tcPr>
            <w:tcW w:w="424" w:type="pct"/>
          </w:tcPr>
          <w:p w:rsidR="00B7105B" w:rsidRPr="00250BA7" w:rsidRDefault="00B7105B" w:rsidP="009D3D97">
            <w:pPr>
              <w:adjustRightInd w:val="0"/>
              <w:jc w:val="center"/>
              <w:rPr>
                <w:rFonts w:ascii="Times New Roman" w:eastAsia="標楷體" w:hAnsi="Times New Roman"/>
                <w:kern w:val="0"/>
                <w:sz w:val="20"/>
                <w:szCs w:val="20"/>
              </w:rPr>
            </w:pPr>
            <w:r w:rsidRPr="00EA1F71">
              <w:rPr>
                <w:rFonts w:ascii="Times New Roman" w:eastAsia="標楷體" w:hAnsi="Times New Roman" w:hint="eastAsia"/>
                <w:kern w:val="0"/>
                <w:sz w:val="20"/>
                <w:szCs w:val="20"/>
              </w:rPr>
              <w:t>澎湖縣</w:t>
            </w:r>
          </w:p>
        </w:tc>
        <w:tc>
          <w:tcPr>
            <w:tcW w:w="532" w:type="pct"/>
          </w:tcPr>
          <w:p w:rsidR="00B7105B" w:rsidRPr="00250BA7" w:rsidRDefault="00B7105B" w:rsidP="009D3D97">
            <w:pPr>
              <w:adjustRightInd w:val="0"/>
              <w:jc w:val="center"/>
              <w:rPr>
                <w:rFonts w:ascii="Times New Roman" w:eastAsia="標楷體" w:hAnsi="Times New Roman"/>
                <w:kern w:val="0"/>
                <w:sz w:val="20"/>
                <w:szCs w:val="20"/>
              </w:rPr>
            </w:pPr>
            <w:r w:rsidRPr="00EA1F71">
              <w:rPr>
                <w:rFonts w:ascii="Times New Roman" w:eastAsia="標楷體" w:hAnsi="Times New Roman" w:hint="eastAsia"/>
                <w:kern w:val="0"/>
                <w:sz w:val="20"/>
                <w:szCs w:val="20"/>
              </w:rPr>
              <w:t>第</w:t>
            </w:r>
            <w:r w:rsidRPr="00EA1F71">
              <w:rPr>
                <w:rFonts w:ascii="Times New Roman" w:eastAsia="標楷體" w:hAnsi="Times New Roman"/>
                <w:kern w:val="0"/>
                <w:sz w:val="20"/>
                <w:szCs w:val="20"/>
              </w:rPr>
              <w:t>2</w:t>
            </w:r>
            <w:r w:rsidRPr="00EA1F71">
              <w:rPr>
                <w:rFonts w:ascii="Times New Roman" w:eastAsia="標楷體" w:hAnsi="Times New Roman" w:hint="eastAsia"/>
                <w:kern w:val="0"/>
                <w:sz w:val="20"/>
                <w:szCs w:val="20"/>
              </w:rPr>
              <w:t>案</w:t>
            </w:r>
          </w:p>
        </w:tc>
        <w:tc>
          <w:tcPr>
            <w:tcW w:w="1064" w:type="pct"/>
          </w:tcPr>
          <w:p w:rsidR="00B7105B" w:rsidRPr="00250BA7" w:rsidRDefault="00B7105B" w:rsidP="00DC1703">
            <w:pPr>
              <w:adjustRightInd w:val="0"/>
              <w:rPr>
                <w:rFonts w:ascii="Times New Roman" w:eastAsia="標楷體" w:hAnsi="Times New Roman"/>
                <w:kern w:val="0"/>
                <w:sz w:val="20"/>
                <w:szCs w:val="20"/>
              </w:rPr>
            </w:pPr>
            <w:r w:rsidRPr="00EA1F71">
              <w:rPr>
                <w:rFonts w:ascii="Times New Roman" w:eastAsia="標楷體" w:hAnsi="Times New Roman"/>
                <w:kern w:val="0"/>
                <w:sz w:val="20"/>
                <w:szCs w:val="20"/>
              </w:rPr>
              <w:t>2016</w:t>
            </w:r>
            <w:r w:rsidRPr="00EA1F71">
              <w:rPr>
                <w:rFonts w:ascii="Times New Roman" w:eastAsia="標楷體" w:hAnsi="Times New Roman" w:hint="eastAsia"/>
                <w:kern w:val="0"/>
                <w:sz w:val="20"/>
                <w:szCs w:val="20"/>
              </w:rPr>
              <w:t>年</w:t>
            </w:r>
            <w:r w:rsidRPr="00EA1F71">
              <w:rPr>
                <w:rFonts w:ascii="Times New Roman" w:eastAsia="標楷體" w:hAnsi="Times New Roman"/>
                <w:kern w:val="0"/>
                <w:sz w:val="20"/>
                <w:szCs w:val="20"/>
              </w:rPr>
              <w:t>10</w:t>
            </w:r>
            <w:r w:rsidRPr="00EA1F71">
              <w:rPr>
                <w:rFonts w:ascii="Times New Roman" w:eastAsia="標楷體" w:hAnsi="Times New Roman" w:hint="eastAsia"/>
                <w:kern w:val="0"/>
                <w:sz w:val="20"/>
                <w:szCs w:val="20"/>
              </w:rPr>
              <w:t>月</w:t>
            </w:r>
            <w:r w:rsidRPr="00EA1F71">
              <w:rPr>
                <w:rFonts w:ascii="Times New Roman" w:eastAsia="標楷體" w:hAnsi="Times New Roman"/>
                <w:kern w:val="0"/>
                <w:sz w:val="20"/>
                <w:szCs w:val="20"/>
              </w:rPr>
              <w:t>15</w:t>
            </w:r>
            <w:r w:rsidRPr="00EA1F71">
              <w:rPr>
                <w:rFonts w:ascii="Times New Roman" w:eastAsia="標楷體" w:hAnsi="Times New Roman" w:hint="eastAsia"/>
                <w:kern w:val="0"/>
                <w:sz w:val="20"/>
                <w:szCs w:val="20"/>
              </w:rPr>
              <w:t>日</w:t>
            </w:r>
          </w:p>
        </w:tc>
        <w:tc>
          <w:tcPr>
            <w:tcW w:w="639" w:type="pct"/>
          </w:tcPr>
          <w:p w:rsidR="00B7105B" w:rsidRPr="00250BA7" w:rsidRDefault="00B7105B" w:rsidP="009D3D97">
            <w:pPr>
              <w:adjustRightInd w:val="0"/>
              <w:jc w:val="center"/>
              <w:rPr>
                <w:rFonts w:ascii="Times New Roman" w:eastAsia="標楷體" w:hAnsi="Times New Roman"/>
                <w:kern w:val="0"/>
                <w:sz w:val="20"/>
                <w:szCs w:val="20"/>
              </w:rPr>
            </w:pPr>
            <w:r w:rsidRPr="00EA1F71">
              <w:rPr>
                <w:rFonts w:ascii="Times New Roman" w:eastAsia="標楷體" w:hAnsi="Times New Roman" w:hint="eastAsia"/>
                <w:kern w:val="0"/>
                <w:sz w:val="20"/>
                <w:szCs w:val="20"/>
              </w:rPr>
              <w:t>否決</w:t>
            </w:r>
          </w:p>
        </w:tc>
        <w:tc>
          <w:tcPr>
            <w:tcW w:w="2341" w:type="pct"/>
          </w:tcPr>
          <w:p w:rsidR="00B7105B" w:rsidRPr="00250BA7" w:rsidRDefault="00B7105B" w:rsidP="00DC1703">
            <w:pPr>
              <w:adjustRightInd w:val="0"/>
              <w:rPr>
                <w:rFonts w:ascii="Times New Roman" w:eastAsia="標楷體" w:hAnsi="Times New Roman"/>
                <w:kern w:val="0"/>
                <w:sz w:val="20"/>
                <w:szCs w:val="20"/>
              </w:rPr>
            </w:pPr>
            <w:r w:rsidRPr="00EA1F71">
              <w:rPr>
                <w:rFonts w:ascii="Times New Roman" w:eastAsia="標楷體" w:hAnsi="Times New Roman" w:hint="eastAsia"/>
                <w:kern w:val="0"/>
                <w:sz w:val="20"/>
                <w:szCs w:val="20"/>
              </w:rPr>
              <w:t>有效投票數未超過二分之一同意（</w:t>
            </w:r>
            <w:r w:rsidRPr="00EA1F71">
              <w:rPr>
                <w:rFonts w:ascii="Times New Roman" w:eastAsia="標楷體" w:hAnsi="Times New Roman"/>
                <w:kern w:val="0"/>
                <w:sz w:val="20"/>
                <w:szCs w:val="20"/>
              </w:rPr>
              <w:t>18.80%</w:t>
            </w:r>
            <w:r w:rsidRPr="00EA1F71">
              <w:rPr>
                <w:rFonts w:ascii="Times New Roman" w:eastAsia="標楷體" w:hAnsi="Times New Roman" w:hint="eastAsia"/>
                <w:kern w:val="0"/>
                <w:sz w:val="20"/>
                <w:szCs w:val="20"/>
              </w:rPr>
              <w:t>）</w:t>
            </w:r>
          </w:p>
        </w:tc>
      </w:tr>
      <w:tr w:rsidR="00B7105B" w:rsidRPr="00250BA7" w:rsidTr="00EA1F71">
        <w:tc>
          <w:tcPr>
            <w:tcW w:w="424" w:type="pct"/>
          </w:tcPr>
          <w:p w:rsidR="00B7105B" w:rsidRPr="00250BA7" w:rsidRDefault="00B7105B" w:rsidP="009D3D97">
            <w:pPr>
              <w:adjustRightInd w:val="0"/>
              <w:jc w:val="center"/>
              <w:rPr>
                <w:rFonts w:ascii="Times New Roman" w:eastAsia="標楷體" w:hAnsi="Times New Roman"/>
                <w:kern w:val="0"/>
                <w:sz w:val="20"/>
                <w:szCs w:val="20"/>
              </w:rPr>
            </w:pPr>
            <w:r w:rsidRPr="00EA1F71">
              <w:rPr>
                <w:rFonts w:ascii="Times New Roman" w:eastAsia="標楷體" w:hAnsi="Times New Roman" w:hint="eastAsia"/>
                <w:kern w:val="0"/>
                <w:sz w:val="20"/>
                <w:szCs w:val="20"/>
              </w:rPr>
              <w:t>金門縣</w:t>
            </w:r>
          </w:p>
        </w:tc>
        <w:tc>
          <w:tcPr>
            <w:tcW w:w="532" w:type="pct"/>
          </w:tcPr>
          <w:p w:rsidR="00B7105B" w:rsidRPr="00250BA7" w:rsidRDefault="00B7105B" w:rsidP="009D3D97">
            <w:pPr>
              <w:adjustRightInd w:val="0"/>
              <w:jc w:val="center"/>
              <w:rPr>
                <w:rFonts w:ascii="Times New Roman" w:eastAsia="標楷體" w:hAnsi="Times New Roman"/>
                <w:kern w:val="0"/>
                <w:sz w:val="20"/>
                <w:szCs w:val="20"/>
              </w:rPr>
            </w:pPr>
            <w:r w:rsidRPr="00EA1F71">
              <w:rPr>
                <w:rFonts w:ascii="Times New Roman" w:eastAsia="標楷體" w:hAnsi="Times New Roman" w:hint="eastAsia"/>
                <w:kern w:val="0"/>
                <w:sz w:val="20"/>
                <w:szCs w:val="20"/>
              </w:rPr>
              <w:t>第</w:t>
            </w:r>
            <w:r w:rsidRPr="00EA1F71">
              <w:rPr>
                <w:rFonts w:ascii="Times New Roman" w:eastAsia="標楷體" w:hAnsi="Times New Roman"/>
                <w:kern w:val="0"/>
                <w:sz w:val="20"/>
                <w:szCs w:val="20"/>
              </w:rPr>
              <w:t>1</w:t>
            </w:r>
            <w:r w:rsidRPr="00EA1F71">
              <w:rPr>
                <w:rFonts w:ascii="Times New Roman" w:eastAsia="標楷體" w:hAnsi="Times New Roman" w:hint="eastAsia"/>
                <w:kern w:val="0"/>
                <w:sz w:val="20"/>
                <w:szCs w:val="20"/>
              </w:rPr>
              <w:t>案</w:t>
            </w:r>
          </w:p>
        </w:tc>
        <w:tc>
          <w:tcPr>
            <w:tcW w:w="1064" w:type="pct"/>
          </w:tcPr>
          <w:p w:rsidR="00B7105B" w:rsidRPr="00250BA7" w:rsidRDefault="00B7105B" w:rsidP="00DC1703">
            <w:pPr>
              <w:adjustRightInd w:val="0"/>
              <w:rPr>
                <w:rFonts w:ascii="Times New Roman" w:eastAsia="標楷體" w:hAnsi="Times New Roman"/>
                <w:kern w:val="0"/>
                <w:sz w:val="20"/>
                <w:szCs w:val="20"/>
              </w:rPr>
            </w:pPr>
            <w:r w:rsidRPr="00EA1F71">
              <w:rPr>
                <w:rFonts w:ascii="Times New Roman" w:eastAsia="標楷體" w:hAnsi="Times New Roman"/>
                <w:kern w:val="0"/>
                <w:sz w:val="20"/>
                <w:szCs w:val="20"/>
              </w:rPr>
              <w:t>2017</w:t>
            </w:r>
            <w:r w:rsidRPr="00EA1F71">
              <w:rPr>
                <w:rFonts w:ascii="Times New Roman" w:eastAsia="標楷體" w:hAnsi="Times New Roman" w:hint="eastAsia"/>
                <w:kern w:val="0"/>
                <w:sz w:val="20"/>
                <w:szCs w:val="20"/>
              </w:rPr>
              <w:t>年</w:t>
            </w:r>
            <w:r w:rsidRPr="00EA1F71">
              <w:rPr>
                <w:rFonts w:ascii="Times New Roman" w:eastAsia="標楷體" w:hAnsi="Times New Roman"/>
                <w:kern w:val="0"/>
                <w:sz w:val="20"/>
                <w:szCs w:val="20"/>
              </w:rPr>
              <w:t>10</w:t>
            </w:r>
            <w:r w:rsidRPr="00EA1F71">
              <w:rPr>
                <w:rFonts w:ascii="Times New Roman" w:eastAsia="標楷體" w:hAnsi="Times New Roman" w:hint="eastAsia"/>
                <w:kern w:val="0"/>
                <w:sz w:val="20"/>
                <w:szCs w:val="20"/>
              </w:rPr>
              <w:t>月</w:t>
            </w:r>
            <w:r w:rsidRPr="00EA1F71">
              <w:rPr>
                <w:rFonts w:ascii="Times New Roman" w:eastAsia="標楷體" w:hAnsi="Times New Roman"/>
                <w:kern w:val="0"/>
                <w:sz w:val="20"/>
                <w:szCs w:val="20"/>
              </w:rPr>
              <w:t>28</w:t>
            </w:r>
            <w:r w:rsidRPr="00EA1F71">
              <w:rPr>
                <w:rFonts w:ascii="Times New Roman" w:eastAsia="標楷體" w:hAnsi="Times New Roman" w:hint="eastAsia"/>
                <w:kern w:val="0"/>
                <w:sz w:val="20"/>
                <w:szCs w:val="20"/>
              </w:rPr>
              <w:t>日</w:t>
            </w:r>
          </w:p>
        </w:tc>
        <w:tc>
          <w:tcPr>
            <w:tcW w:w="639" w:type="pct"/>
          </w:tcPr>
          <w:p w:rsidR="00B7105B" w:rsidRPr="00250BA7" w:rsidRDefault="00B7105B" w:rsidP="009D3D97">
            <w:pPr>
              <w:adjustRightInd w:val="0"/>
              <w:jc w:val="center"/>
              <w:rPr>
                <w:rFonts w:ascii="Times New Roman" w:eastAsia="標楷體" w:hAnsi="Times New Roman"/>
                <w:kern w:val="0"/>
                <w:sz w:val="20"/>
                <w:szCs w:val="20"/>
              </w:rPr>
            </w:pPr>
            <w:r w:rsidRPr="00EA1F71">
              <w:rPr>
                <w:rFonts w:ascii="Times New Roman" w:eastAsia="標楷體" w:hAnsi="Times New Roman" w:hint="eastAsia"/>
                <w:kern w:val="0"/>
                <w:sz w:val="20"/>
                <w:szCs w:val="20"/>
              </w:rPr>
              <w:t>否決</w:t>
            </w:r>
          </w:p>
        </w:tc>
        <w:tc>
          <w:tcPr>
            <w:tcW w:w="2341" w:type="pct"/>
          </w:tcPr>
          <w:p w:rsidR="00B7105B" w:rsidRPr="00250BA7" w:rsidRDefault="00B7105B" w:rsidP="00DC1703">
            <w:pPr>
              <w:adjustRightInd w:val="0"/>
              <w:rPr>
                <w:rFonts w:ascii="Times New Roman" w:eastAsia="標楷體" w:hAnsi="Times New Roman"/>
                <w:kern w:val="0"/>
                <w:sz w:val="20"/>
                <w:szCs w:val="20"/>
              </w:rPr>
            </w:pPr>
            <w:r w:rsidRPr="00EA1F71">
              <w:rPr>
                <w:rFonts w:ascii="Times New Roman" w:eastAsia="標楷體" w:hAnsi="Times New Roman" w:hint="eastAsia"/>
                <w:kern w:val="0"/>
                <w:sz w:val="20"/>
                <w:szCs w:val="20"/>
              </w:rPr>
              <w:t>有效投票數未超過二分之一同意（</w:t>
            </w:r>
            <w:r w:rsidRPr="00EA1F71">
              <w:rPr>
                <w:rFonts w:ascii="Times New Roman" w:eastAsia="標楷體" w:hAnsi="Times New Roman"/>
                <w:kern w:val="0"/>
                <w:sz w:val="20"/>
                <w:szCs w:val="20"/>
              </w:rPr>
              <w:t>9.78%</w:t>
            </w:r>
            <w:r w:rsidRPr="00EA1F71">
              <w:rPr>
                <w:rFonts w:ascii="Times New Roman" w:eastAsia="標楷體" w:hAnsi="Times New Roman" w:hint="eastAsia"/>
                <w:kern w:val="0"/>
                <w:sz w:val="20"/>
                <w:szCs w:val="20"/>
              </w:rPr>
              <w:t>）</w:t>
            </w:r>
          </w:p>
        </w:tc>
      </w:tr>
    </w:tbl>
    <w:p w:rsidR="009E0BEE" w:rsidRPr="00250BA7" w:rsidRDefault="0024055E" w:rsidP="00F137BE">
      <w:pPr>
        <w:adjustRightInd w:val="0"/>
        <w:ind w:firstLineChars="213" w:firstLine="426"/>
        <w:jc w:val="both"/>
        <w:rPr>
          <w:rFonts w:ascii="Times New Roman" w:eastAsia="標楷體" w:hAnsi="Times New Roman"/>
          <w:sz w:val="20"/>
          <w:szCs w:val="20"/>
        </w:rPr>
      </w:pPr>
      <w:bookmarkStart w:id="117" w:name="_Toc305771253"/>
      <w:bookmarkStart w:id="118" w:name="_Toc306118492"/>
      <w:bookmarkStart w:id="119" w:name="_Toc306279358"/>
      <w:bookmarkStart w:id="120" w:name="_Toc306370683"/>
      <w:r w:rsidRPr="00250BA7">
        <w:rPr>
          <w:rFonts w:ascii="Times New Roman" w:eastAsia="標楷體" w:hAnsi="Times New Roman"/>
          <w:sz w:val="20"/>
          <w:szCs w:val="20"/>
        </w:rPr>
        <w:t>資料來源：中</w:t>
      </w:r>
      <w:r w:rsidR="0073388F" w:rsidRPr="00250BA7">
        <w:rPr>
          <w:rFonts w:ascii="Times New Roman" w:eastAsia="標楷體" w:hAnsi="Times New Roman" w:hint="eastAsia"/>
          <w:sz w:val="20"/>
          <w:szCs w:val="20"/>
        </w:rPr>
        <w:t>央</w:t>
      </w:r>
      <w:r w:rsidRPr="00250BA7">
        <w:rPr>
          <w:rFonts w:ascii="Times New Roman" w:eastAsia="標楷體" w:hAnsi="Times New Roman"/>
          <w:sz w:val="20"/>
          <w:szCs w:val="20"/>
        </w:rPr>
        <w:t>選</w:t>
      </w:r>
      <w:r w:rsidR="0073388F" w:rsidRPr="00250BA7">
        <w:rPr>
          <w:rFonts w:ascii="Times New Roman" w:eastAsia="標楷體" w:hAnsi="Times New Roman" w:hint="eastAsia"/>
          <w:sz w:val="20"/>
          <w:szCs w:val="20"/>
        </w:rPr>
        <w:t>舉委員</w:t>
      </w:r>
      <w:r w:rsidR="00B54B27" w:rsidRPr="00250BA7">
        <w:rPr>
          <w:rFonts w:ascii="Times New Roman" w:eastAsia="標楷體" w:hAnsi="Times New Roman"/>
          <w:sz w:val="20"/>
          <w:szCs w:val="20"/>
        </w:rPr>
        <w:t>會</w:t>
      </w:r>
    </w:p>
    <w:p w:rsidR="00B54B27" w:rsidRPr="00250BA7" w:rsidRDefault="009348DD" w:rsidP="009348DD">
      <w:pPr>
        <w:pStyle w:val="af"/>
        <w:jc w:val="center"/>
        <w:rPr>
          <w:rFonts w:ascii="標楷體" w:hAnsi="標楷體"/>
          <w:b/>
          <w:sz w:val="24"/>
          <w:szCs w:val="24"/>
        </w:rPr>
      </w:pPr>
      <w:bookmarkStart w:id="121" w:name="_Toc446921110"/>
      <w:r w:rsidRPr="00250BA7">
        <w:rPr>
          <w:rFonts w:ascii="標楷體" w:hAnsi="標楷體" w:hint="eastAsia"/>
          <w:b/>
          <w:sz w:val="24"/>
          <w:szCs w:val="24"/>
        </w:rPr>
        <w:t xml:space="preserve">表 </w:t>
      </w:r>
      <w:r w:rsidRPr="00250BA7">
        <w:rPr>
          <w:rFonts w:ascii="標楷體" w:hAnsi="標楷體"/>
          <w:b/>
          <w:sz w:val="24"/>
          <w:szCs w:val="24"/>
        </w:rPr>
        <w:fldChar w:fldCharType="begin"/>
      </w:r>
      <w:r w:rsidRPr="00250BA7">
        <w:rPr>
          <w:rFonts w:ascii="標楷體" w:hAnsi="標楷體"/>
          <w:b/>
          <w:sz w:val="24"/>
          <w:szCs w:val="24"/>
        </w:rPr>
        <w:instrText xml:space="preserve"> </w:instrText>
      </w:r>
      <w:r w:rsidRPr="00250BA7">
        <w:rPr>
          <w:rFonts w:ascii="標楷體" w:hAnsi="標楷體" w:hint="eastAsia"/>
          <w:b/>
          <w:sz w:val="24"/>
          <w:szCs w:val="24"/>
        </w:rPr>
        <w:instrText>SEQ 表 \* ARABIC</w:instrText>
      </w:r>
      <w:r w:rsidRPr="00250BA7">
        <w:rPr>
          <w:rFonts w:ascii="標楷體" w:hAnsi="標楷體"/>
          <w:b/>
          <w:sz w:val="24"/>
          <w:szCs w:val="24"/>
        </w:rPr>
        <w:instrText xml:space="preserve"> </w:instrText>
      </w:r>
      <w:r w:rsidRPr="00250BA7">
        <w:rPr>
          <w:rFonts w:ascii="標楷體" w:hAnsi="標楷體"/>
          <w:b/>
          <w:sz w:val="24"/>
          <w:szCs w:val="24"/>
        </w:rPr>
        <w:fldChar w:fldCharType="separate"/>
      </w:r>
      <w:r w:rsidR="00795269">
        <w:rPr>
          <w:rFonts w:ascii="標楷體" w:hAnsi="標楷體"/>
          <w:b/>
          <w:noProof/>
          <w:sz w:val="24"/>
          <w:szCs w:val="24"/>
        </w:rPr>
        <w:t>44</w:t>
      </w:r>
      <w:r w:rsidRPr="00250BA7">
        <w:rPr>
          <w:rFonts w:ascii="標楷體" w:hAnsi="標楷體"/>
          <w:b/>
          <w:sz w:val="24"/>
          <w:szCs w:val="24"/>
        </w:rPr>
        <w:fldChar w:fldCharType="end"/>
      </w:r>
      <w:r w:rsidR="00B54B27" w:rsidRPr="00250BA7">
        <w:rPr>
          <w:rFonts w:ascii="標楷體" w:hAnsi="標楷體"/>
          <w:b/>
          <w:sz w:val="24"/>
          <w:szCs w:val="24"/>
        </w:rPr>
        <w:t xml:space="preserve">　地方性公民投票案投票資料</w:t>
      </w:r>
      <w:bookmarkEnd w:id="117"/>
      <w:bookmarkEnd w:id="118"/>
      <w:bookmarkEnd w:id="119"/>
      <w:bookmarkEnd w:id="120"/>
      <w:bookmarkEnd w:id="121"/>
    </w:p>
    <w:p w:rsidR="001143BF" w:rsidRPr="00250BA7" w:rsidRDefault="001143BF" w:rsidP="001143BF">
      <w:pPr>
        <w:adjustRightInd w:val="0"/>
        <w:spacing w:line="480" w:lineRule="exact"/>
        <w:jc w:val="right"/>
        <w:rPr>
          <w:rFonts w:ascii="Times New Roman" w:eastAsia="標楷體" w:hAnsi="Times New Roman"/>
          <w:sz w:val="20"/>
          <w:szCs w:val="20"/>
        </w:rPr>
      </w:pPr>
      <w:r w:rsidRPr="00250BA7">
        <w:rPr>
          <w:rFonts w:ascii="Times New Roman" w:eastAsia="標楷體" w:hAnsi="Times New Roman" w:hint="eastAsia"/>
          <w:sz w:val="20"/>
          <w:szCs w:val="20"/>
        </w:rPr>
        <w:t>單位：人；</w:t>
      </w:r>
      <w:r w:rsidRPr="00250BA7">
        <w:rPr>
          <w:rFonts w:ascii="Times New Roman" w:eastAsia="標楷體" w:hAnsi="Times New Roman" w:hint="eastAsia"/>
          <w:sz w:val="20"/>
          <w:szCs w:val="20"/>
        </w:rPr>
        <w:t>%</w:t>
      </w:r>
    </w:p>
    <w:tbl>
      <w:tblPr>
        <w:tblW w:w="5000" w:type="pct"/>
        <w:tblBorders>
          <w:top w:val="single" w:sz="4" w:space="0" w:color="auto"/>
          <w:bottom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868"/>
        <w:gridCol w:w="860"/>
        <w:gridCol w:w="1628"/>
        <w:gridCol w:w="1084"/>
        <w:gridCol w:w="932"/>
        <w:gridCol w:w="1084"/>
        <w:gridCol w:w="932"/>
        <w:gridCol w:w="932"/>
        <w:gridCol w:w="1090"/>
      </w:tblGrid>
      <w:tr w:rsidR="00AF3CD2" w:rsidRPr="00250BA7" w:rsidTr="00DF034F">
        <w:trPr>
          <w:cantSplit/>
        </w:trPr>
        <w:tc>
          <w:tcPr>
            <w:tcW w:w="461" w:type="pct"/>
            <w:vAlign w:val="center"/>
          </w:tcPr>
          <w:p w:rsidR="00AF3CD2" w:rsidRPr="00303BD3" w:rsidRDefault="00AF3CD2" w:rsidP="00DF034F">
            <w:pPr>
              <w:adjustRightInd w:val="0"/>
              <w:jc w:val="center"/>
              <w:rPr>
                <w:rFonts w:ascii="Times New Roman" w:eastAsia="標楷體" w:hAnsi="Times New Roman"/>
                <w:kern w:val="0"/>
                <w:sz w:val="20"/>
                <w:szCs w:val="20"/>
              </w:rPr>
            </w:pPr>
            <w:r w:rsidRPr="00303BD3">
              <w:rPr>
                <w:rFonts w:ascii="Times New Roman" w:eastAsia="標楷體" w:hAnsi="Times New Roman" w:hint="eastAsia"/>
                <w:kern w:val="0"/>
                <w:sz w:val="20"/>
                <w:szCs w:val="20"/>
              </w:rPr>
              <w:t>行政區</w:t>
            </w:r>
          </w:p>
        </w:tc>
        <w:tc>
          <w:tcPr>
            <w:tcW w:w="457" w:type="pct"/>
            <w:tcBorders>
              <w:bottom w:val="single" w:sz="4" w:space="0" w:color="auto"/>
            </w:tcBorders>
          </w:tcPr>
          <w:p w:rsidR="00AF3CD2" w:rsidRPr="00EA1F71" w:rsidRDefault="00AF3CD2" w:rsidP="00DF034F">
            <w:pPr>
              <w:adjustRightInd w:val="0"/>
              <w:jc w:val="center"/>
              <w:rPr>
                <w:rFonts w:ascii="Times New Roman" w:eastAsia="標楷體" w:hAnsi="Times New Roman"/>
                <w:kern w:val="0"/>
                <w:sz w:val="20"/>
                <w:szCs w:val="20"/>
              </w:rPr>
            </w:pPr>
            <w:r w:rsidRPr="00EA1F71">
              <w:rPr>
                <w:rFonts w:ascii="Times New Roman" w:eastAsia="標楷體" w:hAnsi="Times New Roman" w:hint="eastAsia"/>
                <w:kern w:val="0"/>
                <w:sz w:val="20"/>
                <w:szCs w:val="20"/>
              </w:rPr>
              <w:t>編號</w:t>
            </w:r>
          </w:p>
        </w:tc>
        <w:tc>
          <w:tcPr>
            <w:tcW w:w="865" w:type="pct"/>
            <w:tcBorders>
              <w:bottom w:val="single" w:sz="4" w:space="0" w:color="auto"/>
            </w:tcBorders>
            <w:vAlign w:val="center"/>
          </w:tcPr>
          <w:p w:rsidR="00AF3CD2" w:rsidRPr="00303BD3" w:rsidRDefault="00AF3CD2" w:rsidP="00DF034F">
            <w:pPr>
              <w:adjustRightInd w:val="0"/>
              <w:jc w:val="center"/>
              <w:rPr>
                <w:rFonts w:ascii="Times New Roman" w:eastAsia="標楷體" w:hAnsi="Times New Roman"/>
                <w:kern w:val="0"/>
                <w:sz w:val="20"/>
                <w:szCs w:val="20"/>
              </w:rPr>
            </w:pPr>
            <w:r w:rsidRPr="00303BD3">
              <w:rPr>
                <w:rFonts w:ascii="Times New Roman" w:eastAsia="標楷體" w:hAnsi="Times New Roman" w:hint="eastAsia"/>
                <w:kern w:val="0"/>
                <w:sz w:val="20"/>
                <w:szCs w:val="20"/>
              </w:rPr>
              <w:t>投票權人數</w:t>
            </w:r>
          </w:p>
        </w:tc>
        <w:tc>
          <w:tcPr>
            <w:tcW w:w="576" w:type="pct"/>
            <w:tcBorders>
              <w:bottom w:val="single" w:sz="4" w:space="0" w:color="auto"/>
            </w:tcBorders>
            <w:vAlign w:val="center"/>
          </w:tcPr>
          <w:p w:rsidR="00AF3CD2" w:rsidRPr="00303BD3" w:rsidRDefault="00AF3CD2" w:rsidP="00DF034F">
            <w:pPr>
              <w:adjustRightInd w:val="0"/>
              <w:jc w:val="center"/>
              <w:rPr>
                <w:rFonts w:ascii="Times New Roman" w:eastAsia="標楷體" w:hAnsi="Times New Roman"/>
                <w:kern w:val="0"/>
                <w:sz w:val="20"/>
                <w:szCs w:val="20"/>
              </w:rPr>
            </w:pPr>
            <w:r w:rsidRPr="00303BD3">
              <w:rPr>
                <w:rFonts w:ascii="Times New Roman" w:eastAsia="標楷體" w:hAnsi="Times New Roman" w:hint="eastAsia"/>
                <w:kern w:val="0"/>
                <w:sz w:val="20"/>
                <w:szCs w:val="20"/>
              </w:rPr>
              <w:t>投票人數</w:t>
            </w:r>
          </w:p>
        </w:tc>
        <w:tc>
          <w:tcPr>
            <w:tcW w:w="495" w:type="pct"/>
            <w:tcBorders>
              <w:bottom w:val="single" w:sz="4" w:space="0" w:color="auto"/>
            </w:tcBorders>
            <w:vAlign w:val="center"/>
          </w:tcPr>
          <w:p w:rsidR="00AF3CD2" w:rsidRPr="00303BD3" w:rsidRDefault="00AF3CD2" w:rsidP="00DF034F">
            <w:pPr>
              <w:adjustRightInd w:val="0"/>
              <w:jc w:val="center"/>
              <w:rPr>
                <w:rFonts w:ascii="Times New Roman" w:eastAsia="標楷體" w:hAnsi="Times New Roman"/>
                <w:kern w:val="0"/>
                <w:sz w:val="20"/>
                <w:szCs w:val="20"/>
              </w:rPr>
            </w:pPr>
            <w:r w:rsidRPr="00303BD3">
              <w:rPr>
                <w:rFonts w:ascii="Times New Roman" w:eastAsia="標楷體" w:hAnsi="Times New Roman" w:hint="eastAsia"/>
                <w:kern w:val="0"/>
                <w:sz w:val="20"/>
                <w:szCs w:val="20"/>
              </w:rPr>
              <w:t>同意票</w:t>
            </w:r>
          </w:p>
        </w:tc>
        <w:tc>
          <w:tcPr>
            <w:tcW w:w="576" w:type="pct"/>
            <w:tcBorders>
              <w:bottom w:val="single" w:sz="4" w:space="0" w:color="auto"/>
            </w:tcBorders>
            <w:vAlign w:val="center"/>
          </w:tcPr>
          <w:p w:rsidR="00AF3CD2" w:rsidRPr="00303BD3" w:rsidRDefault="00AF3CD2" w:rsidP="00DF034F">
            <w:pPr>
              <w:adjustRightInd w:val="0"/>
              <w:jc w:val="center"/>
              <w:rPr>
                <w:rFonts w:ascii="Times New Roman" w:eastAsia="標楷體" w:hAnsi="Times New Roman"/>
                <w:kern w:val="0"/>
                <w:sz w:val="20"/>
                <w:szCs w:val="20"/>
              </w:rPr>
            </w:pPr>
            <w:r w:rsidRPr="00303BD3">
              <w:rPr>
                <w:rFonts w:ascii="Times New Roman" w:eastAsia="標楷體" w:hAnsi="Times New Roman" w:hint="eastAsia"/>
                <w:kern w:val="0"/>
                <w:sz w:val="20"/>
                <w:szCs w:val="20"/>
              </w:rPr>
              <w:t>不同意票</w:t>
            </w:r>
          </w:p>
        </w:tc>
        <w:tc>
          <w:tcPr>
            <w:tcW w:w="495" w:type="pct"/>
            <w:tcBorders>
              <w:bottom w:val="single" w:sz="4" w:space="0" w:color="auto"/>
            </w:tcBorders>
            <w:vAlign w:val="center"/>
          </w:tcPr>
          <w:p w:rsidR="00AF3CD2" w:rsidRPr="00303BD3" w:rsidRDefault="00AF3CD2" w:rsidP="00DF034F">
            <w:pPr>
              <w:adjustRightInd w:val="0"/>
              <w:jc w:val="center"/>
              <w:rPr>
                <w:rFonts w:ascii="Times New Roman" w:eastAsia="標楷體" w:hAnsi="Times New Roman"/>
                <w:kern w:val="0"/>
                <w:sz w:val="20"/>
                <w:szCs w:val="20"/>
              </w:rPr>
            </w:pPr>
            <w:r w:rsidRPr="00303BD3">
              <w:rPr>
                <w:rFonts w:ascii="Times New Roman" w:eastAsia="標楷體" w:hAnsi="Times New Roman" w:hint="eastAsia"/>
                <w:kern w:val="0"/>
                <w:sz w:val="20"/>
                <w:szCs w:val="20"/>
              </w:rPr>
              <w:t>無效票</w:t>
            </w:r>
          </w:p>
        </w:tc>
        <w:tc>
          <w:tcPr>
            <w:tcW w:w="495" w:type="pct"/>
            <w:tcBorders>
              <w:bottom w:val="single" w:sz="4" w:space="0" w:color="auto"/>
            </w:tcBorders>
            <w:vAlign w:val="center"/>
          </w:tcPr>
          <w:p w:rsidR="00AF3CD2" w:rsidRPr="00303BD3" w:rsidRDefault="00AF3CD2" w:rsidP="00DF034F">
            <w:pPr>
              <w:adjustRightInd w:val="0"/>
              <w:jc w:val="center"/>
              <w:rPr>
                <w:rFonts w:ascii="Times New Roman" w:eastAsia="標楷體" w:hAnsi="Times New Roman"/>
                <w:kern w:val="0"/>
                <w:sz w:val="20"/>
                <w:szCs w:val="20"/>
              </w:rPr>
            </w:pPr>
            <w:r w:rsidRPr="00303BD3">
              <w:rPr>
                <w:rFonts w:ascii="Times New Roman" w:eastAsia="標楷體" w:hAnsi="Times New Roman" w:hint="eastAsia"/>
                <w:kern w:val="0"/>
                <w:sz w:val="20"/>
                <w:szCs w:val="20"/>
              </w:rPr>
              <w:t>投票率</w:t>
            </w:r>
          </w:p>
        </w:tc>
        <w:tc>
          <w:tcPr>
            <w:tcW w:w="579" w:type="pct"/>
            <w:tcBorders>
              <w:bottom w:val="single" w:sz="4" w:space="0" w:color="auto"/>
            </w:tcBorders>
            <w:vAlign w:val="center"/>
          </w:tcPr>
          <w:p w:rsidR="00AF3CD2" w:rsidRPr="00303BD3" w:rsidRDefault="00AF3CD2" w:rsidP="00DF034F">
            <w:pPr>
              <w:adjustRightInd w:val="0"/>
              <w:jc w:val="center"/>
              <w:rPr>
                <w:rFonts w:ascii="Times New Roman" w:eastAsia="標楷體" w:hAnsi="Times New Roman"/>
                <w:kern w:val="0"/>
                <w:sz w:val="20"/>
                <w:szCs w:val="20"/>
              </w:rPr>
            </w:pPr>
            <w:r w:rsidRPr="00303BD3">
              <w:rPr>
                <w:rFonts w:ascii="Times New Roman" w:eastAsia="標楷體" w:hAnsi="Times New Roman" w:hint="eastAsia"/>
                <w:kern w:val="0"/>
                <w:sz w:val="20"/>
                <w:szCs w:val="20"/>
              </w:rPr>
              <w:t>投票結果</w:t>
            </w:r>
          </w:p>
        </w:tc>
      </w:tr>
      <w:tr w:rsidR="00AF3CD2" w:rsidRPr="00250BA7" w:rsidTr="00DF034F">
        <w:trPr>
          <w:cantSplit/>
        </w:trPr>
        <w:tc>
          <w:tcPr>
            <w:tcW w:w="461" w:type="pct"/>
            <w:vAlign w:val="center"/>
          </w:tcPr>
          <w:p w:rsidR="00AF3CD2" w:rsidRPr="00303BD3" w:rsidRDefault="00AF3CD2" w:rsidP="00DF034F">
            <w:pPr>
              <w:adjustRightInd w:val="0"/>
              <w:jc w:val="center"/>
              <w:rPr>
                <w:rFonts w:ascii="Times New Roman" w:eastAsia="標楷體" w:hAnsi="Times New Roman"/>
                <w:kern w:val="0"/>
                <w:sz w:val="20"/>
                <w:szCs w:val="20"/>
              </w:rPr>
            </w:pPr>
            <w:r w:rsidRPr="00303BD3">
              <w:rPr>
                <w:rFonts w:ascii="Times New Roman" w:eastAsia="標楷體" w:hAnsi="Times New Roman" w:hint="eastAsia"/>
                <w:kern w:val="0"/>
                <w:sz w:val="20"/>
                <w:szCs w:val="20"/>
              </w:rPr>
              <w:t>高雄市</w:t>
            </w:r>
          </w:p>
        </w:tc>
        <w:tc>
          <w:tcPr>
            <w:tcW w:w="457" w:type="pct"/>
            <w:tcBorders>
              <w:bottom w:val="nil"/>
              <w:right w:val="nil"/>
            </w:tcBorders>
          </w:tcPr>
          <w:p w:rsidR="00AF3CD2" w:rsidRPr="00EA1F71" w:rsidRDefault="00AF3CD2" w:rsidP="00DF034F">
            <w:pPr>
              <w:adjustRightInd w:val="0"/>
              <w:jc w:val="center"/>
              <w:rPr>
                <w:rFonts w:ascii="Times New Roman" w:eastAsia="標楷體" w:hAnsi="Times New Roman"/>
                <w:kern w:val="0"/>
                <w:sz w:val="20"/>
                <w:szCs w:val="20"/>
              </w:rPr>
            </w:pPr>
            <w:r w:rsidRPr="00EA1F71">
              <w:rPr>
                <w:rFonts w:ascii="Times New Roman" w:eastAsia="標楷體" w:hAnsi="Times New Roman" w:hint="eastAsia"/>
                <w:kern w:val="0"/>
                <w:sz w:val="20"/>
                <w:szCs w:val="20"/>
              </w:rPr>
              <w:t>第</w:t>
            </w:r>
            <w:r w:rsidRPr="00EA1F71">
              <w:rPr>
                <w:rFonts w:ascii="Times New Roman" w:eastAsia="標楷體" w:hAnsi="Times New Roman"/>
                <w:kern w:val="0"/>
                <w:sz w:val="20"/>
                <w:szCs w:val="20"/>
              </w:rPr>
              <w:t>1</w:t>
            </w:r>
            <w:r w:rsidRPr="00EA1F71">
              <w:rPr>
                <w:rFonts w:ascii="Times New Roman" w:eastAsia="標楷體" w:hAnsi="Times New Roman" w:hint="eastAsia"/>
                <w:kern w:val="0"/>
                <w:sz w:val="20"/>
                <w:szCs w:val="20"/>
              </w:rPr>
              <w:t>案</w:t>
            </w:r>
          </w:p>
        </w:tc>
        <w:tc>
          <w:tcPr>
            <w:tcW w:w="865" w:type="pct"/>
            <w:tcBorders>
              <w:left w:val="nil"/>
              <w:bottom w:val="nil"/>
              <w:right w:val="nil"/>
            </w:tcBorders>
            <w:vAlign w:val="center"/>
          </w:tcPr>
          <w:p w:rsidR="00AF3CD2" w:rsidRPr="00303BD3" w:rsidRDefault="00AF3CD2" w:rsidP="00DF034F">
            <w:pPr>
              <w:adjustRightInd w:val="0"/>
              <w:jc w:val="center"/>
              <w:rPr>
                <w:rFonts w:ascii="Times New Roman" w:eastAsia="標楷體" w:hAnsi="Times New Roman"/>
                <w:kern w:val="0"/>
                <w:sz w:val="20"/>
                <w:szCs w:val="20"/>
              </w:rPr>
            </w:pPr>
            <w:r w:rsidRPr="00303BD3">
              <w:rPr>
                <w:rFonts w:ascii="Times New Roman" w:eastAsia="標楷體" w:hAnsi="Times New Roman"/>
                <w:kern w:val="0"/>
                <w:sz w:val="20"/>
                <w:szCs w:val="20"/>
              </w:rPr>
              <w:t>1,159,368</w:t>
            </w:r>
          </w:p>
        </w:tc>
        <w:tc>
          <w:tcPr>
            <w:tcW w:w="576" w:type="pct"/>
            <w:tcBorders>
              <w:left w:val="nil"/>
              <w:bottom w:val="nil"/>
              <w:right w:val="nil"/>
            </w:tcBorders>
            <w:vAlign w:val="center"/>
          </w:tcPr>
          <w:p w:rsidR="00AF3CD2" w:rsidRPr="00303BD3" w:rsidRDefault="00AF3CD2" w:rsidP="00DF034F">
            <w:pPr>
              <w:adjustRightInd w:val="0"/>
              <w:jc w:val="center"/>
              <w:rPr>
                <w:rFonts w:ascii="Times New Roman" w:eastAsia="標楷體" w:hAnsi="Times New Roman"/>
                <w:kern w:val="0"/>
                <w:sz w:val="20"/>
                <w:szCs w:val="20"/>
              </w:rPr>
            </w:pPr>
            <w:r w:rsidRPr="00303BD3">
              <w:rPr>
                <w:rFonts w:ascii="Times New Roman" w:eastAsia="標楷體" w:hAnsi="Times New Roman"/>
                <w:kern w:val="0"/>
                <w:sz w:val="20"/>
                <w:szCs w:val="20"/>
              </w:rPr>
              <w:t>62,068</w:t>
            </w:r>
          </w:p>
        </w:tc>
        <w:tc>
          <w:tcPr>
            <w:tcW w:w="495" w:type="pct"/>
            <w:tcBorders>
              <w:left w:val="nil"/>
              <w:bottom w:val="nil"/>
              <w:right w:val="nil"/>
            </w:tcBorders>
            <w:vAlign w:val="center"/>
          </w:tcPr>
          <w:p w:rsidR="00AF3CD2" w:rsidRPr="00303BD3" w:rsidRDefault="00AF3CD2" w:rsidP="00DF034F">
            <w:pPr>
              <w:adjustRightInd w:val="0"/>
              <w:jc w:val="center"/>
              <w:rPr>
                <w:rFonts w:ascii="Times New Roman" w:eastAsia="標楷體" w:hAnsi="Times New Roman"/>
                <w:kern w:val="0"/>
                <w:sz w:val="20"/>
                <w:szCs w:val="20"/>
              </w:rPr>
            </w:pPr>
            <w:r w:rsidRPr="00303BD3">
              <w:rPr>
                <w:rFonts w:ascii="Times New Roman" w:eastAsia="標楷體" w:hAnsi="Times New Roman"/>
                <w:kern w:val="0"/>
                <w:sz w:val="20"/>
                <w:szCs w:val="20"/>
              </w:rPr>
              <w:t>56,375</w:t>
            </w:r>
          </w:p>
        </w:tc>
        <w:tc>
          <w:tcPr>
            <w:tcW w:w="576" w:type="pct"/>
            <w:tcBorders>
              <w:left w:val="nil"/>
              <w:bottom w:val="nil"/>
              <w:right w:val="nil"/>
            </w:tcBorders>
            <w:vAlign w:val="center"/>
          </w:tcPr>
          <w:p w:rsidR="00AF3CD2" w:rsidRPr="00303BD3" w:rsidRDefault="00AF3CD2" w:rsidP="00DF034F">
            <w:pPr>
              <w:adjustRightInd w:val="0"/>
              <w:jc w:val="center"/>
              <w:rPr>
                <w:rFonts w:ascii="Times New Roman" w:eastAsia="標楷體" w:hAnsi="Times New Roman"/>
                <w:kern w:val="0"/>
                <w:sz w:val="20"/>
                <w:szCs w:val="20"/>
              </w:rPr>
            </w:pPr>
            <w:r w:rsidRPr="00303BD3">
              <w:rPr>
                <w:rFonts w:ascii="Times New Roman" w:eastAsia="標楷體" w:hAnsi="Times New Roman"/>
                <w:kern w:val="0"/>
                <w:sz w:val="20"/>
                <w:szCs w:val="20"/>
              </w:rPr>
              <w:t xml:space="preserve"> 5,432</w:t>
            </w:r>
          </w:p>
        </w:tc>
        <w:tc>
          <w:tcPr>
            <w:tcW w:w="495" w:type="pct"/>
            <w:tcBorders>
              <w:left w:val="nil"/>
              <w:bottom w:val="nil"/>
              <w:right w:val="nil"/>
            </w:tcBorders>
            <w:vAlign w:val="center"/>
          </w:tcPr>
          <w:p w:rsidR="00AF3CD2" w:rsidRPr="00303BD3" w:rsidRDefault="00AF3CD2" w:rsidP="00DF034F">
            <w:pPr>
              <w:adjustRightInd w:val="0"/>
              <w:jc w:val="center"/>
              <w:rPr>
                <w:rFonts w:ascii="Times New Roman" w:eastAsia="標楷體" w:hAnsi="Times New Roman"/>
                <w:kern w:val="0"/>
                <w:sz w:val="20"/>
                <w:szCs w:val="20"/>
              </w:rPr>
            </w:pPr>
            <w:r w:rsidRPr="00303BD3">
              <w:rPr>
                <w:rFonts w:ascii="Times New Roman" w:eastAsia="標楷體" w:hAnsi="Times New Roman"/>
                <w:kern w:val="0"/>
                <w:sz w:val="20"/>
                <w:szCs w:val="20"/>
              </w:rPr>
              <w:t>261</w:t>
            </w:r>
          </w:p>
        </w:tc>
        <w:tc>
          <w:tcPr>
            <w:tcW w:w="495" w:type="pct"/>
            <w:tcBorders>
              <w:left w:val="nil"/>
              <w:bottom w:val="nil"/>
              <w:right w:val="nil"/>
            </w:tcBorders>
            <w:vAlign w:val="center"/>
          </w:tcPr>
          <w:p w:rsidR="00AF3CD2" w:rsidRPr="00303BD3" w:rsidRDefault="00AF3CD2" w:rsidP="00DF034F">
            <w:pPr>
              <w:adjustRightInd w:val="0"/>
              <w:jc w:val="center"/>
              <w:rPr>
                <w:rFonts w:ascii="Times New Roman" w:eastAsia="標楷體" w:hAnsi="Times New Roman"/>
                <w:kern w:val="0"/>
                <w:sz w:val="20"/>
                <w:szCs w:val="20"/>
              </w:rPr>
            </w:pPr>
            <w:r w:rsidRPr="00303BD3">
              <w:rPr>
                <w:rFonts w:ascii="Times New Roman" w:eastAsia="標楷體" w:hAnsi="Times New Roman"/>
                <w:kern w:val="0"/>
                <w:sz w:val="20"/>
                <w:szCs w:val="20"/>
              </w:rPr>
              <w:t xml:space="preserve"> 5.35</w:t>
            </w:r>
          </w:p>
        </w:tc>
        <w:tc>
          <w:tcPr>
            <w:tcW w:w="579" w:type="pct"/>
            <w:tcBorders>
              <w:left w:val="nil"/>
              <w:bottom w:val="nil"/>
            </w:tcBorders>
            <w:vAlign w:val="center"/>
          </w:tcPr>
          <w:p w:rsidR="00AF3CD2" w:rsidRPr="00303BD3" w:rsidRDefault="00AF3CD2" w:rsidP="00DF034F">
            <w:pPr>
              <w:adjustRightInd w:val="0"/>
              <w:jc w:val="center"/>
              <w:rPr>
                <w:rFonts w:ascii="Times New Roman" w:eastAsia="標楷體" w:hAnsi="Times New Roman"/>
                <w:kern w:val="0"/>
                <w:sz w:val="20"/>
                <w:szCs w:val="20"/>
              </w:rPr>
            </w:pPr>
            <w:r w:rsidRPr="00303BD3">
              <w:rPr>
                <w:rFonts w:ascii="Times New Roman" w:eastAsia="標楷體" w:hAnsi="Times New Roman" w:hint="eastAsia"/>
                <w:kern w:val="0"/>
                <w:sz w:val="20"/>
                <w:szCs w:val="20"/>
              </w:rPr>
              <w:t>否決</w:t>
            </w:r>
          </w:p>
        </w:tc>
      </w:tr>
      <w:tr w:rsidR="00AF3CD2" w:rsidRPr="00250BA7" w:rsidTr="00DF034F">
        <w:trPr>
          <w:cantSplit/>
        </w:trPr>
        <w:tc>
          <w:tcPr>
            <w:tcW w:w="461" w:type="pct"/>
            <w:vAlign w:val="center"/>
          </w:tcPr>
          <w:p w:rsidR="00AF3CD2" w:rsidRPr="00303BD3" w:rsidRDefault="00AF3CD2" w:rsidP="00DF034F">
            <w:pPr>
              <w:adjustRightInd w:val="0"/>
              <w:jc w:val="center"/>
              <w:rPr>
                <w:rFonts w:ascii="Times New Roman" w:eastAsia="標楷體" w:hAnsi="Times New Roman"/>
                <w:kern w:val="0"/>
                <w:sz w:val="20"/>
                <w:szCs w:val="20"/>
              </w:rPr>
            </w:pPr>
            <w:r w:rsidRPr="00303BD3">
              <w:rPr>
                <w:rFonts w:ascii="Times New Roman" w:eastAsia="標楷體" w:hAnsi="Times New Roman" w:hint="eastAsia"/>
                <w:kern w:val="0"/>
                <w:sz w:val="20"/>
                <w:szCs w:val="20"/>
              </w:rPr>
              <w:t>澎湖縣</w:t>
            </w:r>
          </w:p>
        </w:tc>
        <w:tc>
          <w:tcPr>
            <w:tcW w:w="457" w:type="pct"/>
            <w:tcBorders>
              <w:top w:val="nil"/>
              <w:bottom w:val="nil"/>
              <w:right w:val="nil"/>
            </w:tcBorders>
          </w:tcPr>
          <w:p w:rsidR="00AF3CD2" w:rsidRPr="00EA1F71" w:rsidRDefault="00AF3CD2" w:rsidP="00DF034F">
            <w:pPr>
              <w:adjustRightInd w:val="0"/>
              <w:jc w:val="center"/>
              <w:rPr>
                <w:rFonts w:ascii="Times New Roman" w:eastAsia="標楷體" w:hAnsi="Times New Roman"/>
                <w:kern w:val="0"/>
                <w:sz w:val="20"/>
                <w:szCs w:val="20"/>
              </w:rPr>
            </w:pPr>
            <w:r w:rsidRPr="00EA1F71">
              <w:rPr>
                <w:rFonts w:ascii="Times New Roman" w:eastAsia="標楷體" w:hAnsi="Times New Roman" w:hint="eastAsia"/>
                <w:kern w:val="0"/>
                <w:sz w:val="20"/>
                <w:szCs w:val="20"/>
              </w:rPr>
              <w:t>第</w:t>
            </w:r>
            <w:r w:rsidRPr="00EA1F71">
              <w:rPr>
                <w:rFonts w:ascii="Times New Roman" w:eastAsia="標楷體" w:hAnsi="Times New Roman"/>
                <w:kern w:val="0"/>
                <w:sz w:val="20"/>
                <w:szCs w:val="20"/>
              </w:rPr>
              <w:t>1</w:t>
            </w:r>
            <w:r w:rsidRPr="00EA1F71">
              <w:rPr>
                <w:rFonts w:ascii="Times New Roman" w:eastAsia="標楷體" w:hAnsi="Times New Roman" w:hint="eastAsia"/>
                <w:kern w:val="0"/>
                <w:sz w:val="20"/>
                <w:szCs w:val="20"/>
              </w:rPr>
              <w:t>案</w:t>
            </w:r>
          </w:p>
        </w:tc>
        <w:tc>
          <w:tcPr>
            <w:tcW w:w="865" w:type="pct"/>
            <w:tcBorders>
              <w:top w:val="nil"/>
              <w:left w:val="nil"/>
              <w:bottom w:val="nil"/>
              <w:right w:val="nil"/>
            </w:tcBorders>
            <w:vAlign w:val="center"/>
          </w:tcPr>
          <w:p w:rsidR="00AF3CD2" w:rsidRPr="00303BD3" w:rsidRDefault="00AF3CD2" w:rsidP="00DF034F">
            <w:pPr>
              <w:adjustRightInd w:val="0"/>
              <w:jc w:val="center"/>
              <w:rPr>
                <w:rFonts w:ascii="Times New Roman" w:eastAsia="標楷體" w:hAnsi="Times New Roman"/>
                <w:kern w:val="0"/>
                <w:sz w:val="20"/>
                <w:szCs w:val="20"/>
              </w:rPr>
            </w:pPr>
            <w:r w:rsidRPr="00303BD3">
              <w:rPr>
                <w:rFonts w:ascii="Times New Roman" w:eastAsia="標楷體" w:hAnsi="Times New Roman"/>
                <w:kern w:val="0"/>
                <w:sz w:val="20"/>
                <w:szCs w:val="20"/>
              </w:rPr>
              <w:t xml:space="preserve">  73,651</w:t>
            </w:r>
          </w:p>
        </w:tc>
        <w:tc>
          <w:tcPr>
            <w:tcW w:w="576" w:type="pct"/>
            <w:tcBorders>
              <w:top w:val="nil"/>
              <w:left w:val="nil"/>
              <w:bottom w:val="nil"/>
              <w:right w:val="nil"/>
            </w:tcBorders>
            <w:vAlign w:val="center"/>
          </w:tcPr>
          <w:p w:rsidR="00AF3CD2" w:rsidRPr="00303BD3" w:rsidRDefault="00AF3CD2" w:rsidP="00DF034F">
            <w:pPr>
              <w:adjustRightInd w:val="0"/>
              <w:jc w:val="center"/>
              <w:rPr>
                <w:rFonts w:ascii="Times New Roman" w:eastAsia="標楷體" w:hAnsi="Times New Roman"/>
                <w:kern w:val="0"/>
                <w:sz w:val="20"/>
                <w:szCs w:val="20"/>
              </w:rPr>
            </w:pPr>
            <w:r w:rsidRPr="00303BD3">
              <w:rPr>
                <w:rFonts w:ascii="Times New Roman" w:eastAsia="標楷體" w:hAnsi="Times New Roman"/>
                <w:kern w:val="0"/>
                <w:sz w:val="20"/>
                <w:szCs w:val="20"/>
              </w:rPr>
              <w:t>31,054</w:t>
            </w:r>
          </w:p>
        </w:tc>
        <w:tc>
          <w:tcPr>
            <w:tcW w:w="495" w:type="pct"/>
            <w:tcBorders>
              <w:top w:val="nil"/>
              <w:left w:val="nil"/>
              <w:bottom w:val="nil"/>
              <w:right w:val="nil"/>
            </w:tcBorders>
            <w:vAlign w:val="center"/>
          </w:tcPr>
          <w:p w:rsidR="00AF3CD2" w:rsidRPr="00303BD3" w:rsidRDefault="00AF3CD2" w:rsidP="00DF034F">
            <w:pPr>
              <w:adjustRightInd w:val="0"/>
              <w:jc w:val="center"/>
              <w:rPr>
                <w:rFonts w:ascii="Times New Roman" w:eastAsia="標楷體" w:hAnsi="Times New Roman"/>
                <w:kern w:val="0"/>
                <w:sz w:val="20"/>
                <w:szCs w:val="20"/>
              </w:rPr>
            </w:pPr>
            <w:r w:rsidRPr="00303BD3">
              <w:rPr>
                <w:rFonts w:ascii="Times New Roman" w:eastAsia="標楷體" w:hAnsi="Times New Roman"/>
                <w:kern w:val="0"/>
                <w:sz w:val="20"/>
                <w:szCs w:val="20"/>
              </w:rPr>
              <w:t>13,397</w:t>
            </w:r>
          </w:p>
        </w:tc>
        <w:tc>
          <w:tcPr>
            <w:tcW w:w="576" w:type="pct"/>
            <w:tcBorders>
              <w:top w:val="nil"/>
              <w:left w:val="nil"/>
              <w:bottom w:val="nil"/>
              <w:right w:val="nil"/>
            </w:tcBorders>
            <w:vAlign w:val="center"/>
          </w:tcPr>
          <w:p w:rsidR="00AF3CD2" w:rsidRPr="00303BD3" w:rsidRDefault="00AF3CD2" w:rsidP="00DF034F">
            <w:pPr>
              <w:adjustRightInd w:val="0"/>
              <w:jc w:val="center"/>
              <w:rPr>
                <w:rFonts w:ascii="Times New Roman" w:eastAsia="標楷體" w:hAnsi="Times New Roman"/>
                <w:kern w:val="0"/>
                <w:sz w:val="20"/>
                <w:szCs w:val="20"/>
              </w:rPr>
            </w:pPr>
            <w:r w:rsidRPr="00303BD3">
              <w:rPr>
                <w:rFonts w:ascii="Times New Roman" w:eastAsia="標楷體" w:hAnsi="Times New Roman"/>
                <w:kern w:val="0"/>
                <w:sz w:val="20"/>
                <w:szCs w:val="20"/>
              </w:rPr>
              <w:t>17,359</w:t>
            </w:r>
          </w:p>
        </w:tc>
        <w:tc>
          <w:tcPr>
            <w:tcW w:w="495" w:type="pct"/>
            <w:tcBorders>
              <w:top w:val="nil"/>
              <w:left w:val="nil"/>
              <w:bottom w:val="nil"/>
              <w:right w:val="nil"/>
            </w:tcBorders>
            <w:vAlign w:val="center"/>
          </w:tcPr>
          <w:p w:rsidR="00AF3CD2" w:rsidRPr="00303BD3" w:rsidRDefault="00AF3CD2" w:rsidP="00DF034F">
            <w:pPr>
              <w:adjustRightInd w:val="0"/>
              <w:jc w:val="center"/>
              <w:rPr>
                <w:rFonts w:ascii="Times New Roman" w:eastAsia="標楷體" w:hAnsi="Times New Roman"/>
                <w:kern w:val="0"/>
                <w:sz w:val="20"/>
                <w:szCs w:val="20"/>
              </w:rPr>
            </w:pPr>
            <w:r w:rsidRPr="00303BD3">
              <w:rPr>
                <w:rFonts w:ascii="Times New Roman" w:eastAsia="標楷體" w:hAnsi="Times New Roman"/>
                <w:kern w:val="0"/>
                <w:sz w:val="20"/>
                <w:szCs w:val="20"/>
              </w:rPr>
              <w:t>298</w:t>
            </w:r>
          </w:p>
        </w:tc>
        <w:tc>
          <w:tcPr>
            <w:tcW w:w="495" w:type="pct"/>
            <w:tcBorders>
              <w:top w:val="nil"/>
              <w:left w:val="nil"/>
              <w:bottom w:val="nil"/>
              <w:right w:val="nil"/>
            </w:tcBorders>
            <w:vAlign w:val="center"/>
          </w:tcPr>
          <w:p w:rsidR="00AF3CD2" w:rsidRPr="00303BD3" w:rsidRDefault="00AF3CD2" w:rsidP="00DF034F">
            <w:pPr>
              <w:adjustRightInd w:val="0"/>
              <w:jc w:val="center"/>
              <w:rPr>
                <w:rFonts w:ascii="Times New Roman" w:eastAsia="標楷體" w:hAnsi="Times New Roman"/>
                <w:kern w:val="0"/>
                <w:sz w:val="20"/>
                <w:szCs w:val="20"/>
              </w:rPr>
            </w:pPr>
            <w:r w:rsidRPr="00303BD3">
              <w:rPr>
                <w:rFonts w:ascii="Times New Roman" w:eastAsia="標楷體" w:hAnsi="Times New Roman"/>
                <w:kern w:val="0"/>
                <w:sz w:val="20"/>
                <w:szCs w:val="20"/>
              </w:rPr>
              <w:t>42.16</w:t>
            </w:r>
          </w:p>
        </w:tc>
        <w:tc>
          <w:tcPr>
            <w:tcW w:w="579" w:type="pct"/>
            <w:tcBorders>
              <w:top w:val="nil"/>
              <w:left w:val="nil"/>
              <w:bottom w:val="nil"/>
            </w:tcBorders>
            <w:vAlign w:val="center"/>
          </w:tcPr>
          <w:p w:rsidR="00AF3CD2" w:rsidRPr="00303BD3" w:rsidRDefault="00AF3CD2" w:rsidP="00DF034F">
            <w:pPr>
              <w:adjustRightInd w:val="0"/>
              <w:jc w:val="center"/>
              <w:rPr>
                <w:rFonts w:ascii="Times New Roman" w:eastAsia="標楷體" w:hAnsi="Times New Roman"/>
                <w:kern w:val="0"/>
                <w:sz w:val="20"/>
                <w:szCs w:val="20"/>
              </w:rPr>
            </w:pPr>
            <w:r w:rsidRPr="00303BD3">
              <w:rPr>
                <w:rFonts w:ascii="Times New Roman" w:eastAsia="標楷體" w:hAnsi="Times New Roman" w:hint="eastAsia"/>
                <w:kern w:val="0"/>
                <w:sz w:val="20"/>
                <w:szCs w:val="20"/>
              </w:rPr>
              <w:t>否決</w:t>
            </w:r>
          </w:p>
        </w:tc>
      </w:tr>
      <w:tr w:rsidR="00AF3CD2" w:rsidRPr="00250BA7" w:rsidTr="00DF034F">
        <w:trPr>
          <w:cantSplit/>
        </w:trPr>
        <w:tc>
          <w:tcPr>
            <w:tcW w:w="461" w:type="pct"/>
            <w:vAlign w:val="center"/>
          </w:tcPr>
          <w:p w:rsidR="00AF3CD2" w:rsidRPr="00303BD3" w:rsidRDefault="00AF3CD2" w:rsidP="00DF034F">
            <w:pPr>
              <w:adjustRightInd w:val="0"/>
              <w:jc w:val="center"/>
              <w:rPr>
                <w:rFonts w:ascii="Times New Roman" w:eastAsia="標楷體" w:hAnsi="Times New Roman"/>
                <w:kern w:val="0"/>
                <w:sz w:val="20"/>
                <w:szCs w:val="20"/>
              </w:rPr>
            </w:pPr>
            <w:r w:rsidRPr="00303BD3">
              <w:rPr>
                <w:rFonts w:ascii="Times New Roman" w:eastAsia="標楷體" w:hAnsi="Times New Roman" w:hint="eastAsia"/>
                <w:kern w:val="0"/>
                <w:sz w:val="20"/>
                <w:szCs w:val="20"/>
              </w:rPr>
              <w:t>連江縣</w:t>
            </w:r>
          </w:p>
        </w:tc>
        <w:tc>
          <w:tcPr>
            <w:tcW w:w="457" w:type="pct"/>
            <w:tcBorders>
              <w:top w:val="nil"/>
              <w:bottom w:val="nil"/>
              <w:right w:val="nil"/>
            </w:tcBorders>
          </w:tcPr>
          <w:p w:rsidR="00AF3CD2" w:rsidRPr="00EA1F71" w:rsidRDefault="00AF3CD2" w:rsidP="00DF034F">
            <w:pPr>
              <w:adjustRightInd w:val="0"/>
              <w:jc w:val="center"/>
              <w:rPr>
                <w:rFonts w:ascii="Times New Roman" w:eastAsia="標楷體" w:hAnsi="Times New Roman"/>
                <w:kern w:val="0"/>
                <w:sz w:val="20"/>
                <w:szCs w:val="20"/>
              </w:rPr>
            </w:pPr>
            <w:r w:rsidRPr="00EA1F71">
              <w:rPr>
                <w:rFonts w:ascii="Times New Roman" w:eastAsia="標楷體" w:hAnsi="Times New Roman" w:hint="eastAsia"/>
                <w:kern w:val="0"/>
                <w:sz w:val="20"/>
                <w:szCs w:val="20"/>
              </w:rPr>
              <w:t>第</w:t>
            </w:r>
            <w:r w:rsidRPr="00EA1F71">
              <w:rPr>
                <w:rFonts w:ascii="Times New Roman" w:eastAsia="標楷體" w:hAnsi="Times New Roman"/>
                <w:kern w:val="0"/>
                <w:sz w:val="20"/>
                <w:szCs w:val="20"/>
              </w:rPr>
              <w:t>1</w:t>
            </w:r>
            <w:r w:rsidRPr="00EA1F71">
              <w:rPr>
                <w:rFonts w:ascii="Times New Roman" w:eastAsia="標楷體" w:hAnsi="Times New Roman" w:hint="eastAsia"/>
                <w:kern w:val="0"/>
                <w:sz w:val="20"/>
                <w:szCs w:val="20"/>
              </w:rPr>
              <w:t>案</w:t>
            </w:r>
          </w:p>
        </w:tc>
        <w:tc>
          <w:tcPr>
            <w:tcW w:w="865" w:type="pct"/>
            <w:tcBorders>
              <w:top w:val="nil"/>
              <w:left w:val="nil"/>
              <w:bottom w:val="nil"/>
              <w:right w:val="nil"/>
            </w:tcBorders>
            <w:vAlign w:val="center"/>
          </w:tcPr>
          <w:p w:rsidR="00AF3CD2" w:rsidRPr="00303BD3" w:rsidRDefault="00AF3CD2" w:rsidP="00DF034F">
            <w:pPr>
              <w:adjustRightInd w:val="0"/>
              <w:jc w:val="center"/>
              <w:rPr>
                <w:rFonts w:ascii="Times New Roman" w:eastAsia="標楷體" w:hAnsi="Times New Roman"/>
                <w:kern w:val="0"/>
                <w:sz w:val="20"/>
                <w:szCs w:val="20"/>
              </w:rPr>
            </w:pPr>
            <w:r w:rsidRPr="00303BD3">
              <w:rPr>
                <w:rFonts w:ascii="Times New Roman" w:eastAsia="標楷體" w:hAnsi="Times New Roman"/>
                <w:kern w:val="0"/>
                <w:sz w:val="20"/>
                <w:szCs w:val="20"/>
              </w:rPr>
              <w:t xml:space="preserve">   7,762</w:t>
            </w:r>
          </w:p>
        </w:tc>
        <w:tc>
          <w:tcPr>
            <w:tcW w:w="576" w:type="pct"/>
            <w:tcBorders>
              <w:top w:val="nil"/>
              <w:left w:val="nil"/>
              <w:bottom w:val="nil"/>
              <w:right w:val="nil"/>
            </w:tcBorders>
            <w:vAlign w:val="center"/>
          </w:tcPr>
          <w:p w:rsidR="00AF3CD2" w:rsidRPr="00303BD3" w:rsidRDefault="00AF3CD2" w:rsidP="00DF034F">
            <w:pPr>
              <w:adjustRightInd w:val="0"/>
              <w:jc w:val="center"/>
              <w:rPr>
                <w:rFonts w:ascii="Times New Roman" w:eastAsia="標楷體" w:hAnsi="Times New Roman"/>
                <w:kern w:val="0"/>
                <w:sz w:val="20"/>
                <w:szCs w:val="20"/>
              </w:rPr>
            </w:pPr>
            <w:r w:rsidRPr="00303BD3">
              <w:rPr>
                <w:rFonts w:ascii="Times New Roman" w:eastAsia="標楷體" w:hAnsi="Times New Roman"/>
                <w:kern w:val="0"/>
                <w:sz w:val="20"/>
                <w:szCs w:val="20"/>
              </w:rPr>
              <w:t xml:space="preserve"> 3,164</w:t>
            </w:r>
          </w:p>
        </w:tc>
        <w:tc>
          <w:tcPr>
            <w:tcW w:w="495" w:type="pct"/>
            <w:tcBorders>
              <w:top w:val="nil"/>
              <w:left w:val="nil"/>
              <w:bottom w:val="nil"/>
              <w:right w:val="nil"/>
            </w:tcBorders>
            <w:vAlign w:val="center"/>
          </w:tcPr>
          <w:p w:rsidR="00AF3CD2" w:rsidRPr="00303BD3" w:rsidRDefault="00AF3CD2" w:rsidP="00DF034F">
            <w:pPr>
              <w:adjustRightInd w:val="0"/>
              <w:jc w:val="center"/>
              <w:rPr>
                <w:rFonts w:ascii="Times New Roman" w:eastAsia="標楷體" w:hAnsi="Times New Roman"/>
                <w:kern w:val="0"/>
                <w:sz w:val="20"/>
                <w:szCs w:val="20"/>
              </w:rPr>
            </w:pPr>
            <w:r w:rsidRPr="00303BD3">
              <w:rPr>
                <w:rFonts w:ascii="Times New Roman" w:eastAsia="標楷體" w:hAnsi="Times New Roman"/>
                <w:kern w:val="0"/>
                <w:sz w:val="20"/>
                <w:szCs w:val="20"/>
              </w:rPr>
              <w:t xml:space="preserve"> 1,795</w:t>
            </w:r>
          </w:p>
        </w:tc>
        <w:tc>
          <w:tcPr>
            <w:tcW w:w="576" w:type="pct"/>
            <w:tcBorders>
              <w:top w:val="nil"/>
              <w:left w:val="nil"/>
              <w:bottom w:val="nil"/>
              <w:right w:val="nil"/>
            </w:tcBorders>
            <w:vAlign w:val="center"/>
          </w:tcPr>
          <w:p w:rsidR="00AF3CD2" w:rsidRPr="00303BD3" w:rsidRDefault="00AF3CD2" w:rsidP="00DF034F">
            <w:pPr>
              <w:adjustRightInd w:val="0"/>
              <w:jc w:val="center"/>
              <w:rPr>
                <w:rFonts w:ascii="Times New Roman" w:eastAsia="標楷體" w:hAnsi="Times New Roman"/>
                <w:kern w:val="0"/>
                <w:sz w:val="20"/>
                <w:szCs w:val="20"/>
              </w:rPr>
            </w:pPr>
            <w:r w:rsidRPr="00303BD3">
              <w:rPr>
                <w:rFonts w:ascii="Times New Roman" w:eastAsia="標楷體" w:hAnsi="Times New Roman"/>
                <w:kern w:val="0"/>
                <w:sz w:val="20"/>
                <w:szCs w:val="20"/>
              </w:rPr>
              <w:t xml:space="preserve"> 1,341</w:t>
            </w:r>
          </w:p>
        </w:tc>
        <w:tc>
          <w:tcPr>
            <w:tcW w:w="495" w:type="pct"/>
            <w:tcBorders>
              <w:top w:val="nil"/>
              <w:left w:val="nil"/>
              <w:bottom w:val="nil"/>
              <w:right w:val="nil"/>
            </w:tcBorders>
            <w:vAlign w:val="center"/>
          </w:tcPr>
          <w:p w:rsidR="00AF3CD2" w:rsidRPr="00303BD3" w:rsidRDefault="00AF3CD2" w:rsidP="00DF034F">
            <w:pPr>
              <w:adjustRightInd w:val="0"/>
              <w:jc w:val="center"/>
              <w:rPr>
                <w:rFonts w:ascii="Times New Roman" w:eastAsia="標楷體" w:hAnsi="Times New Roman"/>
                <w:kern w:val="0"/>
                <w:sz w:val="20"/>
                <w:szCs w:val="20"/>
              </w:rPr>
            </w:pPr>
            <w:r w:rsidRPr="00303BD3">
              <w:rPr>
                <w:rFonts w:ascii="Times New Roman" w:eastAsia="標楷體" w:hAnsi="Times New Roman"/>
                <w:kern w:val="0"/>
                <w:sz w:val="20"/>
                <w:szCs w:val="20"/>
              </w:rPr>
              <w:t xml:space="preserve"> 28</w:t>
            </w:r>
          </w:p>
        </w:tc>
        <w:tc>
          <w:tcPr>
            <w:tcW w:w="495" w:type="pct"/>
            <w:tcBorders>
              <w:top w:val="nil"/>
              <w:left w:val="nil"/>
              <w:bottom w:val="nil"/>
              <w:right w:val="nil"/>
            </w:tcBorders>
            <w:vAlign w:val="center"/>
          </w:tcPr>
          <w:p w:rsidR="00AF3CD2" w:rsidRPr="00303BD3" w:rsidRDefault="00AF3CD2" w:rsidP="00DF034F">
            <w:pPr>
              <w:adjustRightInd w:val="0"/>
              <w:jc w:val="center"/>
              <w:rPr>
                <w:rFonts w:ascii="Times New Roman" w:eastAsia="標楷體" w:hAnsi="Times New Roman"/>
                <w:kern w:val="0"/>
                <w:sz w:val="20"/>
                <w:szCs w:val="20"/>
              </w:rPr>
            </w:pPr>
            <w:r w:rsidRPr="00303BD3">
              <w:rPr>
                <w:rFonts w:ascii="Times New Roman" w:eastAsia="標楷體" w:hAnsi="Times New Roman"/>
                <w:kern w:val="0"/>
                <w:sz w:val="20"/>
                <w:szCs w:val="20"/>
              </w:rPr>
              <w:t>40.76</w:t>
            </w:r>
          </w:p>
        </w:tc>
        <w:tc>
          <w:tcPr>
            <w:tcW w:w="579" w:type="pct"/>
            <w:tcBorders>
              <w:top w:val="nil"/>
              <w:left w:val="nil"/>
              <w:bottom w:val="nil"/>
            </w:tcBorders>
            <w:vAlign w:val="center"/>
          </w:tcPr>
          <w:p w:rsidR="00AF3CD2" w:rsidRPr="00303BD3" w:rsidRDefault="00AF3CD2" w:rsidP="00DF034F">
            <w:pPr>
              <w:adjustRightInd w:val="0"/>
              <w:jc w:val="center"/>
              <w:rPr>
                <w:rFonts w:ascii="Times New Roman" w:eastAsia="標楷體" w:hAnsi="Times New Roman"/>
                <w:kern w:val="0"/>
                <w:sz w:val="20"/>
                <w:szCs w:val="20"/>
              </w:rPr>
            </w:pPr>
            <w:r w:rsidRPr="00303BD3">
              <w:rPr>
                <w:rFonts w:ascii="Times New Roman" w:eastAsia="標楷體" w:hAnsi="Times New Roman" w:hint="eastAsia"/>
                <w:kern w:val="0"/>
                <w:sz w:val="20"/>
                <w:szCs w:val="20"/>
              </w:rPr>
              <w:t>通過</w:t>
            </w:r>
          </w:p>
        </w:tc>
      </w:tr>
      <w:tr w:rsidR="00AF3CD2" w:rsidRPr="00250BA7" w:rsidTr="00DF034F">
        <w:trPr>
          <w:cantSplit/>
        </w:trPr>
        <w:tc>
          <w:tcPr>
            <w:tcW w:w="461" w:type="pct"/>
            <w:vAlign w:val="center"/>
          </w:tcPr>
          <w:p w:rsidR="00AF3CD2" w:rsidRPr="00EA1F71" w:rsidRDefault="00AF3CD2" w:rsidP="00DF034F">
            <w:pPr>
              <w:adjustRightInd w:val="0"/>
              <w:jc w:val="center"/>
              <w:rPr>
                <w:rFonts w:ascii="Times New Roman" w:eastAsia="標楷體" w:hAnsi="Times New Roman"/>
                <w:kern w:val="0"/>
                <w:sz w:val="20"/>
                <w:szCs w:val="20"/>
              </w:rPr>
            </w:pPr>
            <w:r w:rsidRPr="00EA1F71">
              <w:rPr>
                <w:rFonts w:ascii="Times New Roman" w:eastAsia="標楷體" w:hAnsi="Times New Roman" w:hint="eastAsia"/>
                <w:kern w:val="0"/>
                <w:sz w:val="20"/>
                <w:szCs w:val="20"/>
              </w:rPr>
              <w:t>澎湖縣</w:t>
            </w:r>
          </w:p>
        </w:tc>
        <w:tc>
          <w:tcPr>
            <w:tcW w:w="457" w:type="pct"/>
            <w:tcBorders>
              <w:top w:val="nil"/>
              <w:bottom w:val="nil"/>
              <w:right w:val="nil"/>
            </w:tcBorders>
          </w:tcPr>
          <w:p w:rsidR="00AF3CD2" w:rsidRPr="00EA1F71" w:rsidRDefault="00AF3CD2" w:rsidP="00DF034F">
            <w:pPr>
              <w:adjustRightInd w:val="0"/>
              <w:jc w:val="center"/>
              <w:rPr>
                <w:rFonts w:ascii="Times New Roman" w:eastAsia="標楷體" w:hAnsi="Times New Roman"/>
                <w:kern w:val="0"/>
                <w:sz w:val="20"/>
                <w:szCs w:val="20"/>
              </w:rPr>
            </w:pPr>
            <w:r w:rsidRPr="00EA1F71">
              <w:rPr>
                <w:rFonts w:ascii="Times New Roman" w:eastAsia="標楷體" w:hAnsi="Times New Roman" w:hint="eastAsia"/>
                <w:kern w:val="0"/>
                <w:sz w:val="20"/>
                <w:szCs w:val="20"/>
              </w:rPr>
              <w:t>第</w:t>
            </w:r>
            <w:r w:rsidRPr="00EA1F71">
              <w:rPr>
                <w:rFonts w:ascii="Times New Roman" w:eastAsia="標楷體" w:hAnsi="Times New Roman"/>
                <w:kern w:val="0"/>
                <w:sz w:val="20"/>
                <w:szCs w:val="20"/>
              </w:rPr>
              <w:t>2</w:t>
            </w:r>
            <w:r w:rsidRPr="00EA1F71">
              <w:rPr>
                <w:rFonts w:ascii="Times New Roman" w:eastAsia="標楷體" w:hAnsi="Times New Roman" w:hint="eastAsia"/>
                <w:kern w:val="0"/>
                <w:sz w:val="20"/>
                <w:szCs w:val="20"/>
              </w:rPr>
              <w:t>案</w:t>
            </w:r>
          </w:p>
        </w:tc>
        <w:tc>
          <w:tcPr>
            <w:tcW w:w="865" w:type="pct"/>
            <w:tcBorders>
              <w:top w:val="nil"/>
              <w:left w:val="nil"/>
              <w:bottom w:val="nil"/>
              <w:right w:val="nil"/>
            </w:tcBorders>
          </w:tcPr>
          <w:p w:rsidR="00AF3CD2" w:rsidRPr="00EA1F71" w:rsidRDefault="00AF3CD2" w:rsidP="00DF034F">
            <w:pPr>
              <w:adjustRightInd w:val="0"/>
              <w:jc w:val="center"/>
              <w:rPr>
                <w:rFonts w:ascii="Times New Roman" w:eastAsia="標楷體" w:hAnsi="Times New Roman"/>
                <w:kern w:val="0"/>
                <w:sz w:val="20"/>
                <w:szCs w:val="20"/>
              </w:rPr>
            </w:pPr>
            <w:r w:rsidRPr="00EA1F71">
              <w:rPr>
                <w:rFonts w:ascii="Times New Roman" w:eastAsia="標楷體" w:hAnsi="Times New Roman"/>
                <w:kern w:val="0"/>
                <w:sz w:val="20"/>
                <w:szCs w:val="20"/>
              </w:rPr>
              <w:t xml:space="preserve">  83,469</w:t>
            </w:r>
          </w:p>
        </w:tc>
        <w:tc>
          <w:tcPr>
            <w:tcW w:w="576" w:type="pct"/>
            <w:tcBorders>
              <w:top w:val="nil"/>
              <w:left w:val="nil"/>
              <w:bottom w:val="nil"/>
              <w:right w:val="nil"/>
            </w:tcBorders>
            <w:vAlign w:val="center"/>
          </w:tcPr>
          <w:p w:rsidR="00AF3CD2" w:rsidRPr="00EA1F71" w:rsidRDefault="00AF3CD2" w:rsidP="00DF034F">
            <w:pPr>
              <w:adjustRightInd w:val="0"/>
              <w:jc w:val="center"/>
              <w:rPr>
                <w:rFonts w:ascii="Times New Roman" w:eastAsia="標楷體" w:hAnsi="Times New Roman"/>
                <w:kern w:val="0"/>
                <w:sz w:val="20"/>
                <w:szCs w:val="20"/>
              </w:rPr>
            </w:pPr>
            <w:r w:rsidRPr="00EA1F71">
              <w:rPr>
                <w:rFonts w:ascii="Times New Roman" w:eastAsia="標楷體" w:hAnsi="Times New Roman"/>
                <w:kern w:val="0"/>
                <w:sz w:val="20"/>
                <w:szCs w:val="20"/>
              </w:rPr>
              <w:t>33,024</w:t>
            </w:r>
          </w:p>
        </w:tc>
        <w:tc>
          <w:tcPr>
            <w:tcW w:w="495" w:type="pct"/>
            <w:tcBorders>
              <w:top w:val="nil"/>
              <w:left w:val="nil"/>
              <w:bottom w:val="nil"/>
              <w:right w:val="nil"/>
            </w:tcBorders>
          </w:tcPr>
          <w:p w:rsidR="00AF3CD2" w:rsidRPr="00EA1F71" w:rsidRDefault="00AF3CD2" w:rsidP="00DF034F">
            <w:pPr>
              <w:adjustRightInd w:val="0"/>
              <w:jc w:val="center"/>
              <w:rPr>
                <w:rFonts w:ascii="Times New Roman" w:eastAsia="標楷體" w:hAnsi="Times New Roman"/>
                <w:kern w:val="0"/>
                <w:sz w:val="20"/>
                <w:szCs w:val="20"/>
              </w:rPr>
            </w:pPr>
            <w:r w:rsidRPr="00EA1F71">
              <w:rPr>
                <w:rFonts w:ascii="Times New Roman" w:eastAsia="標楷體" w:hAnsi="Times New Roman"/>
                <w:kern w:val="0"/>
                <w:sz w:val="20"/>
                <w:szCs w:val="20"/>
              </w:rPr>
              <w:t>6,210</w:t>
            </w:r>
          </w:p>
        </w:tc>
        <w:tc>
          <w:tcPr>
            <w:tcW w:w="576" w:type="pct"/>
            <w:tcBorders>
              <w:top w:val="nil"/>
              <w:left w:val="nil"/>
              <w:bottom w:val="nil"/>
              <w:right w:val="nil"/>
            </w:tcBorders>
          </w:tcPr>
          <w:p w:rsidR="00AF3CD2" w:rsidRPr="00EA1F71" w:rsidRDefault="00AF3CD2" w:rsidP="00DF034F">
            <w:pPr>
              <w:adjustRightInd w:val="0"/>
              <w:jc w:val="center"/>
              <w:rPr>
                <w:rFonts w:ascii="Times New Roman" w:eastAsia="標楷體" w:hAnsi="Times New Roman"/>
                <w:kern w:val="0"/>
                <w:sz w:val="20"/>
                <w:szCs w:val="20"/>
              </w:rPr>
            </w:pPr>
            <w:r w:rsidRPr="00EA1F71">
              <w:rPr>
                <w:rFonts w:ascii="Times New Roman" w:eastAsia="標楷體" w:hAnsi="Times New Roman"/>
                <w:kern w:val="0"/>
                <w:sz w:val="20"/>
                <w:szCs w:val="20"/>
              </w:rPr>
              <w:t>26,598</w:t>
            </w:r>
          </w:p>
        </w:tc>
        <w:tc>
          <w:tcPr>
            <w:tcW w:w="495" w:type="pct"/>
            <w:tcBorders>
              <w:top w:val="nil"/>
              <w:left w:val="nil"/>
              <w:bottom w:val="nil"/>
              <w:right w:val="nil"/>
            </w:tcBorders>
          </w:tcPr>
          <w:p w:rsidR="00AF3CD2" w:rsidRPr="00EA1F71" w:rsidRDefault="00AF3CD2" w:rsidP="00DF034F">
            <w:pPr>
              <w:adjustRightInd w:val="0"/>
              <w:jc w:val="center"/>
              <w:rPr>
                <w:rFonts w:ascii="Times New Roman" w:eastAsia="標楷體" w:hAnsi="Times New Roman"/>
                <w:kern w:val="0"/>
                <w:sz w:val="20"/>
                <w:szCs w:val="20"/>
              </w:rPr>
            </w:pPr>
            <w:r w:rsidRPr="00EA1F71">
              <w:rPr>
                <w:rFonts w:ascii="Times New Roman" w:eastAsia="標楷體" w:hAnsi="Times New Roman"/>
                <w:kern w:val="0"/>
                <w:sz w:val="20"/>
                <w:szCs w:val="20"/>
              </w:rPr>
              <w:t>216</w:t>
            </w:r>
          </w:p>
        </w:tc>
        <w:tc>
          <w:tcPr>
            <w:tcW w:w="495" w:type="pct"/>
            <w:tcBorders>
              <w:top w:val="nil"/>
              <w:left w:val="nil"/>
              <w:bottom w:val="nil"/>
              <w:right w:val="nil"/>
            </w:tcBorders>
          </w:tcPr>
          <w:p w:rsidR="00AF3CD2" w:rsidRPr="00EA1F71" w:rsidRDefault="00AF3CD2" w:rsidP="00DF034F">
            <w:pPr>
              <w:adjustRightInd w:val="0"/>
              <w:jc w:val="center"/>
              <w:rPr>
                <w:rFonts w:ascii="Times New Roman" w:eastAsia="標楷體" w:hAnsi="Times New Roman"/>
                <w:kern w:val="0"/>
                <w:sz w:val="20"/>
                <w:szCs w:val="20"/>
              </w:rPr>
            </w:pPr>
            <w:r w:rsidRPr="00EA1F71">
              <w:rPr>
                <w:rFonts w:ascii="Times New Roman" w:eastAsia="標楷體" w:hAnsi="Times New Roman"/>
                <w:kern w:val="0"/>
                <w:sz w:val="20"/>
                <w:szCs w:val="20"/>
              </w:rPr>
              <w:t>39.56</w:t>
            </w:r>
          </w:p>
        </w:tc>
        <w:tc>
          <w:tcPr>
            <w:tcW w:w="579" w:type="pct"/>
            <w:tcBorders>
              <w:top w:val="nil"/>
              <w:left w:val="nil"/>
              <w:bottom w:val="nil"/>
            </w:tcBorders>
          </w:tcPr>
          <w:p w:rsidR="00AF3CD2" w:rsidRPr="00EA1F71" w:rsidRDefault="00AF3CD2" w:rsidP="00DF034F">
            <w:pPr>
              <w:adjustRightInd w:val="0"/>
              <w:jc w:val="center"/>
              <w:rPr>
                <w:rFonts w:ascii="Times New Roman" w:eastAsia="標楷體" w:hAnsi="Times New Roman"/>
                <w:kern w:val="0"/>
                <w:sz w:val="20"/>
                <w:szCs w:val="20"/>
              </w:rPr>
            </w:pPr>
            <w:r w:rsidRPr="00EA1F71">
              <w:rPr>
                <w:rFonts w:ascii="Times New Roman" w:eastAsia="標楷體" w:hAnsi="Times New Roman" w:hint="eastAsia"/>
                <w:kern w:val="0"/>
                <w:sz w:val="20"/>
                <w:szCs w:val="20"/>
              </w:rPr>
              <w:t>否決</w:t>
            </w:r>
          </w:p>
        </w:tc>
      </w:tr>
      <w:tr w:rsidR="00AF3CD2" w:rsidRPr="00250BA7" w:rsidTr="00DF034F">
        <w:trPr>
          <w:cantSplit/>
        </w:trPr>
        <w:tc>
          <w:tcPr>
            <w:tcW w:w="461" w:type="pct"/>
            <w:vAlign w:val="center"/>
          </w:tcPr>
          <w:p w:rsidR="00AF3CD2" w:rsidRPr="00EA1F71" w:rsidRDefault="00AF3CD2" w:rsidP="00DF034F">
            <w:pPr>
              <w:adjustRightInd w:val="0"/>
              <w:jc w:val="center"/>
              <w:rPr>
                <w:rFonts w:ascii="Times New Roman" w:eastAsia="標楷體" w:hAnsi="Times New Roman"/>
                <w:kern w:val="0"/>
                <w:sz w:val="20"/>
                <w:szCs w:val="20"/>
              </w:rPr>
            </w:pPr>
            <w:r w:rsidRPr="00EA1F71">
              <w:rPr>
                <w:rFonts w:ascii="Times New Roman" w:eastAsia="標楷體" w:hAnsi="Times New Roman" w:hint="eastAsia"/>
                <w:kern w:val="0"/>
                <w:sz w:val="20"/>
                <w:szCs w:val="20"/>
              </w:rPr>
              <w:t>金門縣</w:t>
            </w:r>
          </w:p>
        </w:tc>
        <w:tc>
          <w:tcPr>
            <w:tcW w:w="457" w:type="pct"/>
            <w:tcBorders>
              <w:top w:val="nil"/>
              <w:right w:val="nil"/>
            </w:tcBorders>
          </w:tcPr>
          <w:p w:rsidR="00AF3CD2" w:rsidRPr="00EA1F71" w:rsidRDefault="00AF3CD2" w:rsidP="00DF034F">
            <w:pPr>
              <w:adjustRightInd w:val="0"/>
              <w:jc w:val="center"/>
              <w:rPr>
                <w:rFonts w:ascii="Times New Roman" w:eastAsia="標楷體" w:hAnsi="Times New Roman"/>
                <w:kern w:val="0"/>
                <w:sz w:val="20"/>
                <w:szCs w:val="20"/>
              </w:rPr>
            </w:pPr>
            <w:r w:rsidRPr="00EA1F71">
              <w:rPr>
                <w:rFonts w:ascii="Times New Roman" w:eastAsia="標楷體" w:hAnsi="Times New Roman" w:hint="eastAsia"/>
                <w:kern w:val="0"/>
                <w:sz w:val="20"/>
                <w:szCs w:val="20"/>
              </w:rPr>
              <w:t>第</w:t>
            </w:r>
            <w:r w:rsidRPr="00EA1F71">
              <w:rPr>
                <w:rFonts w:ascii="Times New Roman" w:eastAsia="標楷體" w:hAnsi="Times New Roman"/>
                <w:kern w:val="0"/>
                <w:sz w:val="20"/>
                <w:szCs w:val="20"/>
              </w:rPr>
              <w:t>1</w:t>
            </w:r>
            <w:r w:rsidRPr="00EA1F71">
              <w:rPr>
                <w:rFonts w:ascii="Times New Roman" w:eastAsia="標楷體" w:hAnsi="Times New Roman" w:hint="eastAsia"/>
                <w:kern w:val="0"/>
                <w:sz w:val="20"/>
                <w:szCs w:val="20"/>
              </w:rPr>
              <w:t>案</w:t>
            </w:r>
          </w:p>
        </w:tc>
        <w:tc>
          <w:tcPr>
            <w:tcW w:w="865" w:type="pct"/>
            <w:tcBorders>
              <w:top w:val="nil"/>
              <w:left w:val="nil"/>
              <w:right w:val="nil"/>
            </w:tcBorders>
          </w:tcPr>
          <w:p w:rsidR="00AF3CD2" w:rsidRPr="00EA1F71" w:rsidRDefault="00AF3CD2" w:rsidP="00DF034F">
            <w:pPr>
              <w:adjustRightInd w:val="0"/>
              <w:jc w:val="center"/>
              <w:rPr>
                <w:rFonts w:ascii="Times New Roman" w:eastAsia="標楷體" w:hAnsi="Times New Roman"/>
                <w:kern w:val="0"/>
                <w:sz w:val="20"/>
                <w:szCs w:val="20"/>
              </w:rPr>
            </w:pPr>
            <w:r w:rsidRPr="00EA1F71">
              <w:rPr>
                <w:rFonts w:ascii="Times New Roman" w:eastAsia="標楷體" w:hAnsi="Times New Roman"/>
                <w:kern w:val="0"/>
                <w:sz w:val="20"/>
                <w:szCs w:val="20"/>
              </w:rPr>
              <w:t xml:space="preserve"> 114,426</w:t>
            </w:r>
          </w:p>
        </w:tc>
        <w:tc>
          <w:tcPr>
            <w:tcW w:w="576" w:type="pct"/>
            <w:tcBorders>
              <w:top w:val="nil"/>
              <w:left w:val="nil"/>
              <w:right w:val="nil"/>
            </w:tcBorders>
            <w:vAlign w:val="center"/>
          </w:tcPr>
          <w:p w:rsidR="00AF3CD2" w:rsidRPr="00EA1F71" w:rsidRDefault="00AF3CD2" w:rsidP="00DF034F">
            <w:pPr>
              <w:adjustRightInd w:val="0"/>
              <w:jc w:val="center"/>
              <w:rPr>
                <w:rFonts w:ascii="Times New Roman" w:eastAsia="標楷體" w:hAnsi="Times New Roman"/>
                <w:kern w:val="0"/>
                <w:sz w:val="20"/>
                <w:szCs w:val="20"/>
              </w:rPr>
            </w:pPr>
            <w:r w:rsidRPr="00EA1F71">
              <w:rPr>
                <w:rFonts w:ascii="Times New Roman" w:eastAsia="標楷體" w:hAnsi="Times New Roman"/>
                <w:kern w:val="0"/>
                <w:sz w:val="20"/>
                <w:szCs w:val="20"/>
              </w:rPr>
              <w:t>27,662</w:t>
            </w:r>
          </w:p>
        </w:tc>
        <w:tc>
          <w:tcPr>
            <w:tcW w:w="495" w:type="pct"/>
            <w:tcBorders>
              <w:top w:val="nil"/>
              <w:left w:val="nil"/>
              <w:right w:val="nil"/>
            </w:tcBorders>
          </w:tcPr>
          <w:p w:rsidR="00AF3CD2" w:rsidRPr="00EA1F71" w:rsidRDefault="00AF3CD2" w:rsidP="00DF034F">
            <w:pPr>
              <w:adjustRightInd w:val="0"/>
              <w:jc w:val="center"/>
              <w:rPr>
                <w:rFonts w:ascii="Times New Roman" w:eastAsia="標楷體" w:hAnsi="Times New Roman"/>
                <w:kern w:val="0"/>
                <w:sz w:val="20"/>
                <w:szCs w:val="20"/>
              </w:rPr>
            </w:pPr>
            <w:r w:rsidRPr="00EA1F71">
              <w:rPr>
                <w:rFonts w:ascii="Times New Roman" w:eastAsia="標楷體" w:hAnsi="Times New Roman"/>
                <w:kern w:val="0"/>
                <w:sz w:val="20"/>
                <w:szCs w:val="20"/>
              </w:rPr>
              <w:t>2,705</w:t>
            </w:r>
          </w:p>
        </w:tc>
        <w:tc>
          <w:tcPr>
            <w:tcW w:w="576" w:type="pct"/>
            <w:tcBorders>
              <w:top w:val="nil"/>
              <w:left w:val="nil"/>
              <w:right w:val="nil"/>
            </w:tcBorders>
          </w:tcPr>
          <w:p w:rsidR="00AF3CD2" w:rsidRPr="00EA1F71" w:rsidRDefault="00AF3CD2" w:rsidP="00DF034F">
            <w:pPr>
              <w:adjustRightInd w:val="0"/>
              <w:jc w:val="center"/>
              <w:rPr>
                <w:rFonts w:ascii="Times New Roman" w:eastAsia="標楷體" w:hAnsi="Times New Roman"/>
                <w:kern w:val="0"/>
                <w:sz w:val="20"/>
                <w:szCs w:val="20"/>
              </w:rPr>
            </w:pPr>
            <w:r w:rsidRPr="00EA1F71">
              <w:rPr>
                <w:rFonts w:ascii="Times New Roman" w:eastAsia="標楷體" w:hAnsi="Times New Roman"/>
                <w:kern w:val="0"/>
                <w:sz w:val="20"/>
                <w:szCs w:val="20"/>
              </w:rPr>
              <w:t>24,368</w:t>
            </w:r>
          </w:p>
        </w:tc>
        <w:tc>
          <w:tcPr>
            <w:tcW w:w="495" w:type="pct"/>
            <w:tcBorders>
              <w:top w:val="nil"/>
              <w:left w:val="nil"/>
              <w:right w:val="nil"/>
            </w:tcBorders>
          </w:tcPr>
          <w:p w:rsidR="00AF3CD2" w:rsidRPr="00EA1F71" w:rsidRDefault="00AF3CD2" w:rsidP="00DF034F">
            <w:pPr>
              <w:adjustRightInd w:val="0"/>
              <w:jc w:val="center"/>
              <w:rPr>
                <w:rFonts w:ascii="Times New Roman" w:eastAsia="標楷體" w:hAnsi="Times New Roman"/>
                <w:kern w:val="0"/>
                <w:sz w:val="20"/>
                <w:szCs w:val="20"/>
              </w:rPr>
            </w:pPr>
            <w:r w:rsidRPr="00EA1F71">
              <w:rPr>
                <w:rFonts w:ascii="Times New Roman" w:eastAsia="標楷體" w:hAnsi="Times New Roman"/>
                <w:kern w:val="0"/>
                <w:sz w:val="20"/>
                <w:szCs w:val="20"/>
              </w:rPr>
              <w:t>589</w:t>
            </w:r>
          </w:p>
        </w:tc>
        <w:tc>
          <w:tcPr>
            <w:tcW w:w="495" w:type="pct"/>
            <w:tcBorders>
              <w:top w:val="nil"/>
              <w:left w:val="nil"/>
              <w:right w:val="nil"/>
            </w:tcBorders>
          </w:tcPr>
          <w:p w:rsidR="00AF3CD2" w:rsidRPr="00EA1F71" w:rsidRDefault="00AF3CD2" w:rsidP="00DF034F">
            <w:pPr>
              <w:adjustRightInd w:val="0"/>
              <w:jc w:val="center"/>
              <w:rPr>
                <w:rFonts w:ascii="Times New Roman" w:eastAsia="標楷體" w:hAnsi="Times New Roman"/>
                <w:kern w:val="0"/>
                <w:sz w:val="20"/>
                <w:szCs w:val="20"/>
              </w:rPr>
            </w:pPr>
            <w:r w:rsidRPr="00EA1F71">
              <w:rPr>
                <w:rFonts w:ascii="Times New Roman" w:eastAsia="標楷體" w:hAnsi="Times New Roman"/>
                <w:kern w:val="0"/>
                <w:sz w:val="20"/>
                <w:szCs w:val="20"/>
              </w:rPr>
              <w:t>24.17</w:t>
            </w:r>
          </w:p>
        </w:tc>
        <w:tc>
          <w:tcPr>
            <w:tcW w:w="579" w:type="pct"/>
            <w:tcBorders>
              <w:top w:val="nil"/>
              <w:left w:val="nil"/>
            </w:tcBorders>
          </w:tcPr>
          <w:p w:rsidR="00AF3CD2" w:rsidRPr="00EA1F71" w:rsidRDefault="00AF3CD2" w:rsidP="00DF034F">
            <w:pPr>
              <w:adjustRightInd w:val="0"/>
              <w:jc w:val="center"/>
              <w:rPr>
                <w:rFonts w:ascii="Times New Roman" w:eastAsia="標楷體" w:hAnsi="Times New Roman"/>
                <w:kern w:val="0"/>
                <w:sz w:val="20"/>
                <w:szCs w:val="20"/>
              </w:rPr>
            </w:pPr>
            <w:r w:rsidRPr="00EA1F71">
              <w:rPr>
                <w:rFonts w:ascii="Times New Roman" w:eastAsia="標楷體" w:hAnsi="Times New Roman" w:hint="eastAsia"/>
                <w:kern w:val="0"/>
                <w:sz w:val="20"/>
                <w:szCs w:val="20"/>
              </w:rPr>
              <w:t>否決</w:t>
            </w:r>
          </w:p>
        </w:tc>
      </w:tr>
    </w:tbl>
    <w:p w:rsidR="00925D17" w:rsidRPr="00250BA7" w:rsidRDefault="0024055E" w:rsidP="006D0F57">
      <w:pPr>
        <w:pStyle w:val="a8"/>
        <w:ind w:leftChars="157" w:left="377" w:firstLineChars="24" w:firstLine="48"/>
        <w:jc w:val="both"/>
        <w:rPr>
          <w:rFonts w:ascii="Times New Roman" w:eastAsia="標楷體" w:hAnsi="Times New Roman"/>
          <w:sz w:val="20"/>
          <w:szCs w:val="20"/>
        </w:rPr>
      </w:pPr>
      <w:r w:rsidRPr="00250BA7">
        <w:rPr>
          <w:rFonts w:ascii="Times New Roman" w:eastAsia="標楷體" w:hAnsi="Times New Roman"/>
          <w:sz w:val="20"/>
          <w:szCs w:val="20"/>
        </w:rPr>
        <w:t>資料來源：中</w:t>
      </w:r>
      <w:r w:rsidR="0073388F" w:rsidRPr="00250BA7">
        <w:rPr>
          <w:rFonts w:ascii="Times New Roman" w:eastAsia="標楷體" w:hAnsi="Times New Roman" w:hint="eastAsia"/>
          <w:sz w:val="20"/>
          <w:szCs w:val="20"/>
        </w:rPr>
        <w:t>央</w:t>
      </w:r>
      <w:r w:rsidRPr="00250BA7">
        <w:rPr>
          <w:rFonts w:ascii="Times New Roman" w:eastAsia="標楷體" w:hAnsi="Times New Roman"/>
          <w:sz w:val="20"/>
          <w:szCs w:val="20"/>
        </w:rPr>
        <w:t>選</w:t>
      </w:r>
      <w:r w:rsidR="0073388F" w:rsidRPr="00250BA7">
        <w:rPr>
          <w:rFonts w:ascii="Times New Roman" w:eastAsia="標楷體" w:hAnsi="Times New Roman" w:hint="eastAsia"/>
          <w:sz w:val="20"/>
          <w:szCs w:val="20"/>
        </w:rPr>
        <w:t>舉委員</w:t>
      </w:r>
      <w:r w:rsidR="00B54B27" w:rsidRPr="00250BA7">
        <w:rPr>
          <w:rFonts w:ascii="Times New Roman" w:eastAsia="標楷體" w:hAnsi="Times New Roman"/>
          <w:sz w:val="20"/>
          <w:szCs w:val="20"/>
        </w:rPr>
        <w:t>會</w:t>
      </w:r>
      <w:bookmarkStart w:id="122" w:name="_Toc434256135"/>
      <w:bookmarkStart w:id="123" w:name="_Toc435429075"/>
    </w:p>
    <w:p w:rsidR="000E734C" w:rsidRPr="00250BA7" w:rsidRDefault="000E734C" w:rsidP="00925D17">
      <w:pPr>
        <w:pStyle w:val="a8"/>
        <w:spacing w:line="480" w:lineRule="exact"/>
        <w:ind w:leftChars="0" w:left="0"/>
        <w:jc w:val="both"/>
        <w:rPr>
          <w:rFonts w:ascii="Times New Roman" w:eastAsia="標楷體" w:hAnsi="Times New Roman"/>
          <w:b/>
          <w:sz w:val="22"/>
          <w:szCs w:val="24"/>
        </w:rPr>
      </w:pPr>
      <w:r w:rsidRPr="00250BA7">
        <w:rPr>
          <w:rFonts w:ascii="Times New Roman" w:eastAsia="標楷體" w:hAnsi="Times New Roman"/>
          <w:b/>
          <w:szCs w:val="26"/>
        </w:rPr>
        <w:t>犯罪和司法指標</w:t>
      </w:r>
      <w:bookmarkEnd w:id="122"/>
      <w:bookmarkEnd w:id="123"/>
    </w:p>
    <w:p w:rsidR="009C14F6" w:rsidRPr="00EA1F71" w:rsidRDefault="009C14F6" w:rsidP="00720A19">
      <w:pPr>
        <w:pStyle w:val="a8"/>
        <w:numPr>
          <w:ilvl w:val="0"/>
          <w:numId w:val="10"/>
        </w:numPr>
        <w:spacing w:line="480" w:lineRule="exact"/>
        <w:ind w:leftChars="0" w:left="426" w:hanging="426"/>
        <w:jc w:val="both"/>
        <w:rPr>
          <w:rFonts w:ascii="Times New Roman" w:eastAsia="標楷體" w:hAnsi="Times New Roman"/>
          <w:strike/>
          <w:szCs w:val="24"/>
        </w:rPr>
      </w:pPr>
      <w:r w:rsidRPr="00EA1F71">
        <w:rPr>
          <w:rFonts w:ascii="標楷體" w:eastAsia="標楷體" w:hAnsi="標楷體" w:hint="eastAsia"/>
          <w:strike/>
        </w:rPr>
        <w:t>參見兩公約初次國家報告</w:t>
      </w:r>
      <w:r w:rsidRPr="00EA1F71">
        <w:rPr>
          <w:rFonts w:ascii="標楷體" w:eastAsia="標楷體" w:hAnsi="標楷體" w:cs="Times New Roman" w:hint="eastAsia"/>
          <w:strike/>
          <w:szCs w:val="24"/>
        </w:rPr>
        <w:t>共同核心文件第</w:t>
      </w:r>
      <w:r w:rsidRPr="00EA1F71">
        <w:rPr>
          <w:rFonts w:ascii="Times New Roman" w:eastAsia="標楷體" w:hAnsi="Times New Roman" w:cs="Times New Roman"/>
          <w:strike/>
          <w:szCs w:val="24"/>
        </w:rPr>
        <w:t>87</w:t>
      </w:r>
      <w:r w:rsidRPr="00EA1F71">
        <w:rPr>
          <w:rFonts w:ascii="標楷體" w:eastAsia="標楷體" w:hAnsi="標楷體" w:cs="Times New Roman" w:hint="eastAsia"/>
          <w:strike/>
          <w:szCs w:val="24"/>
        </w:rPr>
        <w:t>點前段。</w:t>
      </w:r>
    </w:p>
    <w:p w:rsidR="003A2DE7" w:rsidRPr="00250BA7" w:rsidRDefault="003A2DE7" w:rsidP="00BF71C5">
      <w:pPr>
        <w:pStyle w:val="a8"/>
        <w:numPr>
          <w:ilvl w:val="1"/>
          <w:numId w:val="10"/>
        </w:numPr>
        <w:spacing w:line="480" w:lineRule="exact"/>
        <w:ind w:leftChars="0"/>
        <w:jc w:val="both"/>
        <w:rPr>
          <w:rFonts w:ascii="Times New Roman" w:eastAsia="標楷體" w:hAnsi="Times New Roman"/>
          <w:szCs w:val="24"/>
        </w:rPr>
      </w:pPr>
      <w:r w:rsidRPr="003A2DE7">
        <w:rPr>
          <w:rFonts w:ascii="Times New Roman" w:eastAsia="標楷體" w:hAnsi="Times New Roman"/>
          <w:szCs w:val="24"/>
          <w:highlight w:val="yellow"/>
          <w:bdr w:val="single" w:sz="4" w:space="0" w:color="auto"/>
        </w:rPr>
        <w:t>為維護司法獨立，自</w:t>
      </w:r>
      <w:r w:rsidRPr="003A2DE7">
        <w:rPr>
          <w:rFonts w:ascii="Times New Roman" w:eastAsia="標楷體" w:hAnsi="Times New Roman"/>
          <w:szCs w:val="24"/>
          <w:highlight w:val="yellow"/>
          <w:bdr w:val="single" w:sz="4" w:space="0" w:color="auto"/>
        </w:rPr>
        <w:t>1999</w:t>
      </w:r>
      <w:r w:rsidRPr="003A2DE7">
        <w:rPr>
          <w:rFonts w:ascii="Times New Roman" w:eastAsia="標楷體" w:hAnsi="Times New Roman"/>
          <w:szCs w:val="24"/>
          <w:highlight w:val="yellow"/>
          <w:bdr w:val="single" w:sz="4" w:space="0" w:color="auto"/>
        </w:rPr>
        <w:t>年度起，司法概算之獨立編列已受憲法保障。</w:t>
      </w:r>
      <w:r w:rsidRPr="003A2DE7">
        <w:rPr>
          <w:rFonts w:ascii="Times New Roman" w:eastAsia="標楷體" w:hAnsi="Times New Roman"/>
          <w:szCs w:val="24"/>
        </w:rPr>
        <w:t>司法院自</w:t>
      </w:r>
      <w:r w:rsidRPr="003A2DE7">
        <w:rPr>
          <w:rFonts w:ascii="Times New Roman" w:eastAsia="標楷體" w:hAnsi="Times New Roman"/>
          <w:szCs w:val="24"/>
        </w:rPr>
        <w:t>2005</w:t>
      </w:r>
      <w:r w:rsidRPr="003A2DE7">
        <w:rPr>
          <w:rFonts w:ascii="Times New Roman" w:eastAsia="標楷體" w:hAnsi="Times New Roman"/>
          <w:szCs w:val="24"/>
        </w:rPr>
        <w:t>年度起，依法律扶助法規定逐年編列捐助財團法人法律扶助基金會基金及業務需求經費，以提供無法受到法律適當保護者必要的法律扶助，保障人民權益。近</w:t>
      </w:r>
      <w:r w:rsidR="00BF71C5">
        <w:rPr>
          <w:rFonts w:ascii="Times New Roman" w:eastAsia="標楷體" w:hAnsi="Times New Roman" w:hint="eastAsia"/>
          <w:szCs w:val="24"/>
        </w:rPr>
        <w:t>4</w:t>
      </w:r>
      <w:r w:rsidRPr="003A2DE7">
        <w:rPr>
          <w:rFonts w:ascii="Times New Roman" w:eastAsia="標楷體" w:hAnsi="Times New Roman"/>
          <w:szCs w:val="24"/>
        </w:rPr>
        <w:t>年來司法支出占公共支出比例約為</w:t>
      </w:r>
      <w:r w:rsidR="00BF71C5" w:rsidRPr="00BF71C5">
        <w:rPr>
          <w:rFonts w:ascii="Times New Roman" w:eastAsia="標楷體" w:hAnsi="Times New Roman" w:hint="eastAsia"/>
          <w:szCs w:val="24"/>
        </w:rPr>
        <w:t>1.10%</w:t>
      </w:r>
      <w:r w:rsidR="00BF71C5" w:rsidRPr="00BF71C5">
        <w:rPr>
          <w:rFonts w:ascii="Times New Roman" w:eastAsia="標楷體" w:hAnsi="Times New Roman" w:hint="eastAsia"/>
          <w:szCs w:val="24"/>
        </w:rPr>
        <w:t>至</w:t>
      </w:r>
      <w:r w:rsidR="00BF71C5" w:rsidRPr="00BF71C5">
        <w:rPr>
          <w:rFonts w:ascii="Times New Roman" w:eastAsia="標楷體" w:hAnsi="Times New Roman" w:hint="eastAsia"/>
          <w:szCs w:val="24"/>
        </w:rPr>
        <w:t>1.26%</w:t>
      </w:r>
      <w:r w:rsidRPr="003A2DE7">
        <w:rPr>
          <w:rFonts w:ascii="Times New Roman" w:eastAsia="標楷體" w:hAnsi="Times New Roman"/>
          <w:szCs w:val="24"/>
        </w:rPr>
        <w:t>左右。</w:t>
      </w:r>
      <w:r w:rsidRPr="003A2DE7">
        <w:rPr>
          <w:rFonts w:ascii="Times New Roman" w:eastAsia="標楷體" w:hAnsi="Times New Roman" w:hint="eastAsia"/>
          <w:szCs w:val="24"/>
          <w:u w:val="single"/>
        </w:rPr>
        <w:t>(</w:t>
      </w:r>
      <w:r w:rsidRPr="003A2DE7">
        <w:rPr>
          <w:rFonts w:ascii="標楷體" w:eastAsia="標楷體" w:hAnsi="標楷體" w:hint="eastAsia"/>
          <w:u w:val="single"/>
        </w:rPr>
        <w:t>兩公約初次國家報告</w:t>
      </w:r>
      <w:r w:rsidRPr="003A2DE7">
        <w:rPr>
          <w:rFonts w:ascii="標楷體" w:eastAsia="標楷體" w:hAnsi="標楷體" w:cs="Times New Roman" w:hint="eastAsia"/>
          <w:szCs w:val="24"/>
          <w:u w:val="single"/>
        </w:rPr>
        <w:t>共同核心文件第</w:t>
      </w:r>
      <w:r w:rsidRPr="003A2DE7">
        <w:rPr>
          <w:rFonts w:ascii="Times New Roman" w:eastAsia="標楷體" w:hAnsi="Times New Roman" w:cs="Times New Roman"/>
          <w:szCs w:val="24"/>
          <w:u w:val="single"/>
        </w:rPr>
        <w:t>87</w:t>
      </w:r>
      <w:r w:rsidRPr="003A2DE7">
        <w:rPr>
          <w:rFonts w:ascii="標楷體" w:eastAsia="標楷體" w:hAnsi="標楷體" w:cs="Times New Roman" w:hint="eastAsia"/>
          <w:szCs w:val="24"/>
          <w:u w:val="single"/>
        </w:rPr>
        <w:t>點前段</w:t>
      </w:r>
      <w:r w:rsidRPr="003A2DE7">
        <w:rPr>
          <w:rFonts w:ascii="Times New Roman" w:eastAsia="標楷體" w:hAnsi="Times New Roman" w:hint="eastAsia"/>
          <w:szCs w:val="24"/>
          <w:u w:val="single"/>
        </w:rPr>
        <w:t>)</w:t>
      </w:r>
      <w:r w:rsidR="00B3205A" w:rsidRPr="00EA1F71">
        <w:rPr>
          <w:rFonts w:ascii="Times New Roman" w:eastAsia="標楷體" w:hAnsi="Times New Roman"/>
          <w:b/>
          <w:szCs w:val="24"/>
        </w:rPr>
        <w:t xml:space="preserve"> (</w:t>
      </w:r>
      <w:r w:rsidR="00B3205A" w:rsidRPr="00EA1F71">
        <w:rPr>
          <w:rFonts w:ascii="Times New Roman" w:eastAsia="標楷體" w:hAnsi="Times New Roman" w:hint="eastAsia"/>
          <w:b/>
          <w:szCs w:val="24"/>
        </w:rPr>
        <w:t>司法院</w:t>
      </w:r>
      <w:r w:rsidR="00B3205A" w:rsidRPr="00EA1F71">
        <w:rPr>
          <w:rFonts w:ascii="Times New Roman" w:eastAsia="標楷體" w:hAnsi="Times New Roman"/>
          <w:b/>
          <w:szCs w:val="24"/>
        </w:rPr>
        <w:t>)</w:t>
      </w:r>
    </w:p>
    <w:p w:rsidR="000E734C" w:rsidRPr="00250BA7" w:rsidRDefault="000E734C" w:rsidP="00720A19">
      <w:pPr>
        <w:pStyle w:val="a8"/>
        <w:numPr>
          <w:ilvl w:val="0"/>
          <w:numId w:val="10"/>
        </w:numPr>
        <w:spacing w:line="480" w:lineRule="exact"/>
        <w:ind w:leftChars="0" w:left="426" w:hanging="426"/>
        <w:jc w:val="both"/>
        <w:rPr>
          <w:rFonts w:ascii="Times New Roman" w:eastAsia="標楷體" w:hAnsi="Times New Roman"/>
          <w:szCs w:val="24"/>
        </w:rPr>
      </w:pPr>
      <w:r w:rsidRPr="00250BA7">
        <w:rPr>
          <w:rFonts w:ascii="Times New Roman" w:eastAsia="標楷體" w:hAnsi="Times New Roman" w:hint="eastAsia"/>
          <w:szCs w:val="24"/>
        </w:rPr>
        <w:t>全國刑案犯罪率自</w:t>
      </w:r>
      <w:r w:rsidR="005441B1" w:rsidRPr="005441B1">
        <w:rPr>
          <w:rFonts w:ascii="Times New Roman" w:eastAsia="標楷體" w:hAnsi="Times New Roman"/>
          <w:szCs w:val="24"/>
        </w:rPr>
        <w:t>2015</w:t>
      </w:r>
      <w:r w:rsidR="005441B1" w:rsidRPr="005441B1">
        <w:rPr>
          <w:rFonts w:ascii="Times New Roman" w:eastAsia="標楷體" w:hAnsi="Times New Roman"/>
          <w:szCs w:val="24"/>
        </w:rPr>
        <w:t>年</w:t>
      </w:r>
      <w:r w:rsidR="005441B1" w:rsidRPr="005441B1">
        <w:rPr>
          <w:rFonts w:ascii="Times New Roman" w:eastAsia="標楷體" w:hAnsi="Times New Roman"/>
          <w:szCs w:val="24"/>
        </w:rPr>
        <w:t>1,269.24</w:t>
      </w:r>
      <w:r w:rsidR="005441B1" w:rsidRPr="005441B1">
        <w:rPr>
          <w:rFonts w:ascii="Times New Roman" w:eastAsia="標楷體" w:hAnsi="Times New Roman"/>
          <w:szCs w:val="24"/>
        </w:rPr>
        <w:t>件（每</w:t>
      </w:r>
      <w:r w:rsidR="005441B1" w:rsidRPr="005441B1">
        <w:rPr>
          <w:rFonts w:ascii="Times New Roman" w:eastAsia="標楷體" w:hAnsi="Times New Roman"/>
          <w:szCs w:val="24"/>
        </w:rPr>
        <w:t>10</w:t>
      </w:r>
      <w:r w:rsidR="005441B1" w:rsidRPr="005441B1">
        <w:rPr>
          <w:rFonts w:ascii="Times New Roman" w:eastAsia="標楷體" w:hAnsi="Times New Roman"/>
          <w:szCs w:val="24"/>
        </w:rPr>
        <w:t>萬人口），降至</w:t>
      </w:r>
      <w:r w:rsidR="005441B1" w:rsidRPr="005441B1">
        <w:rPr>
          <w:rFonts w:ascii="Times New Roman" w:eastAsia="標楷體" w:hAnsi="Times New Roman"/>
          <w:szCs w:val="24"/>
        </w:rPr>
        <w:t>2018</w:t>
      </w:r>
      <w:r w:rsidR="005441B1" w:rsidRPr="005441B1">
        <w:rPr>
          <w:rFonts w:ascii="Times New Roman" w:eastAsia="標楷體" w:hAnsi="Times New Roman"/>
          <w:szCs w:val="24"/>
        </w:rPr>
        <w:t>年</w:t>
      </w:r>
      <w:r w:rsidR="005441B1" w:rsidRPr="005441B1">
        <w:rPr>
          <w:rFonts w:ascii="Times New Roman" w:eastAsia="標楷體" w:hAnsi="Times New Roman"/>
          <w:szCs w:val="24"/>
        </w:rPr>
        <w:t>1,206.69</w:t>
      </w:r>
      <w:r w:rsidR="005441B1" w:rsidRPr="005441B1">
        <w:rPr>
          <w:rFonts w:ascii="Times New Roman" w:eastAsia="標楷體" w:hAnsi="Times New Roman"/>
          <w:szCs w:val="24"/>
        </w:rPr>
        <w:t>件；嫌疑犯自</w:t>
      </w:r>
      <w:r w:rsidR="005441B1" w:rsidRPr="005441B1">
        <w:rPr>
          <w:rFonts w:ascii="Times New Roman" w:eastAsia="標楷體" w:hAnsi="Times New Roman"/>
          <w:szCs w:val="24"/>
        </w:rPr>
        <w:t>2015</w:t>
      </w:r>
      <w:r w:rsidR="005441B1" w:rsidRPr="005441B1">
        <w:rPr>
          <w:rFonts w:ascii="Times New Roman" w:eastAsia="標楷體" w:hAnsi="Times New Roman"/>
          <w:szCs w:val="24"/>
        </w:rPr>
        <w:t>年</w:t>
      </w:r>
      <w:r w:rsidR="005441B1" w:rsidRPr="005441B1">
        <w:rPr>
          <w:rFonts w:ascii="Times New Roman" w:eastAsia="標楷體" w:hAnsi="Times New Roman"/>
          <w:szCs w:val="24"/>
        </w:rPr>
        <w:t>26</w:t>
      </w:r>
      <w:r w:rsidR="005441B1" w:rsidRPr="005441B1">
        <w:rPr>
          <w:rFonts w:ascii="Times New Roman" w:eastAsia="標楷體" w:hAnsi="Times New Roman"/>
          <w:szCs w:val="24"/>
        </w:rPr>
        <w:t>萬</w:t>
      </w:r>
      <w:r w:rsidR="005441B1" w:rsidRPr="005441B1">
        <w:rPr>
          <w:rFonts w:ascii="Times New Roman" w:eastAsia="標楷體" w:hAnsi="Times New Roman"/>
          <w:szCs w:val="24"/>
        </w:rPr>
        <w:t>9,296</w:t>
      </w:r>
      <w:r w:rsidR="005441B1" w:rsidRPr="005441B1">
        <w:rPr>
          <w:rFonts w:ascii="Times New Roman" w:eastAsia="標楷體" w:hAnsi="Times New Roman"/>
          <w:szCs w:val="24"/>
        </w:rPr>
        <w:t>人上升至</w:t>
      </w:r>
      <w:r w:rsidR="005441B1" w:rsidRPr="005441B1">
        <w:rPr>
          <w:rFonts w:ascii="Times New Roman" w:eastAsia="標楷體" w:hAnsi="Times New Roman"/>
          <w:szCs w:val="24"/>
        </w:rPr>
        <w:t>2018</w:t>
      </w:r>
      <w:r w:rsidR="005441B1" w:rsidRPr="005441B1">
        <w:rPr>
          <w:rFonts w:ascii="Times New Roman" w:eastAsia="標楷體" w:hAnsi="Times New Roman"/>
          <w:szCs w:val="24"/>
        </w:rPr>
        <w:t>年</w:t>
      </w:r>
      <w:r w:rsidR="005441B1" w:rsidRPr="005441B1">
        <w:rPr>
          <w:rFonts w:ascii="Times New Roman" w:eastAsia="標楷體" w:hAnsi="Times New Roman"/>
          <w:szCs w:val="24"/>
        </w:rPr>
        <w:t>29</w:t>
      </w:r>
      <w:r w:rsidR="005441B1" w:rsidRPr="005441B1">
        <w:rPr>
          <w:rFonts w:ascii="Times New Roman" w:eastAsia="標楷體" w:hAnsi="Times New Roman"/>
          <w:szCs w:val="24"/>
        </w:rPr>
        <w:t>萬</w:t>
      </w:r>
      <w:r w:rsidR="005441B1" w:rsidRPr="005441B1">
        <w:rPr>
          <w:rFonts w:ascii="Times New Roman" w:eastAsia="標楷體" w:hAnsi="Times New Roman"/>
          <w:szCs w:val="24"/>
        </w:rPr>
        <w:t>1,621</w:t>
      </w:r>
      <w:r w:rsidR="005441B1" w:rsidRPr="005441B1">
        <w:rPr>
          <w:rFonts w:ascii="Times New Roman" w:eastAsia="標楷體" w:hAnsi="Times New Roman"/>
          <w:szCs w:val="24"/>
        </w:rPr>
        <w:t>人；被害人自</w:t>
      </w:r>
      <w:r w:rsidR="005441B1" w:rsidRPr="005441B1">
        <w:rPr>
          <w:rFonts w:ascii="Times New Roman" w:eastAsia="標楷體" w:hAnsi="Times New Roman"/>
          <w:szCs w:val="24"/>
        </w:rPr>
        <w:t>2015</w:t>
      </w:r>
      <w:r w:rsidR="005441B1" w:rsidRPr="005441B1">
        <w:rPr>
          <w:rFonts w:ascii="Times New Roman" w:eastAsia="標楷體" w:hAnsi="Times New Roman"/>
          <w:szCs w:val="24"/>
        </w:rPr>
        <w:t>年</w:t>
      </w:r>
      <w:r w:rsidR="005441B1" w:rsidRPr="005441B1">
        <w:rPr>
          <w:rFonts w:ascii="Times New Roman" w:eastAsia="標楷體" w:hAnsi="Times New Roman"/>
          <w:szCs w:val="24"/>
        </w:rPr>
        <w:t>19</w:t>
      </w:r>
      <w:r w:rsidR="005441B1" w:rsidRPr="005441B1">
        <w:rPr>
          <w:rFonts w:ascii="Times New Roman" w:eastAsia="標楷體" w:hAnsi="Times New Roman"/>
          <w:szCs w:val="24"/>
        </w:rPr>
        <w:t>萬</w:t>
      </w:r>
      <w:r w:rsidR="005441B1" w:rsidRPr="005441B1">
        <w:rPr>
          <w:rFonts w:ascii="Times New Roman" w:eastAsia="標楷體" w:hAnsi="Times New Roman"/>
          <w:szCs w:val="24"/>
        </w:rPr>
        <w:t>3,943</w:t>
      </w:r>
      <w:r w:rsidR="005441B1" w:rsidRPr="005441B1">
        <w:rPr>
          <w:rFonts w:ascii="Times New Roman" w:eastAsia="標楷體" w:hAnsi="Times New Roman"/>
          <w:szCs w:val="24"/>
        </w:rPr>
        <w:t>人下降至</w:t>
      </w:r>
      <w:r w:rsidR="005441B1" w:rsidRPr="005441B1">
        <w:rPr>
          <w:rFonts w:ascii="Times New Roman" w:eastAsia="標楷體" w:hAnsi="Times New Roman"/>
          <w:szCs w:val="24"/>
        </w:rPr>
        <w:t>2018</w:t>
      </w:r>
      <w:r w:rsidR="005441B1" w:rsidRPr="005441B1">
        <w:rPr>
          <w:rFonts w:ascii="Times New Roman" w:eastAsia="標楷體" w:hAnsi="Times New Roman"/>
          <w:szCs w:val="24"/>
        </w:rPr>
        <w:t>年</w:t>
      </w:r>
      <w:r w:rsidR="005441B1" w:rsidRPr="005441B1">
        <w:rPr>
          <w:rFonts w:ascii="Times New Roman" w:eastAsia="標楷體" w:hAnsi="Times New Roman"/>
          <w:szCs w:val="24"/>
        </w:rPr>
        <w:t>18</w:t>
      </w:r>
      <w:r w:rsidR="005441B1" w:rsidRPr="005441B1">
        <w:rPr>
          <w:rFonts w:ascii="Times New Roman" w:eastAsia="標楷體" w:hAnsi="Times New Roman"/>
          <w:szCs w:val="24"/>
        </w:rPr>
        <w:t>萬</w:t>
      </w:r>
      <w:r w:rsidR="005441B1" w:rsidRPr="005441B1">
        <w:rPr>
          <w:rFonts w:ascii="Times New Roman" w:eastAsia="標楷體" w:hAnsi="Times New Roman"/>
          <w:szCs w:val="24"/>
        </w:rPr>
        <w:t>6,936</w:t>
      </w:r>
      <w:r w:rsidRPr="00250BA7">
        <w:rPr>
          <w:rFonts w:ascii="Times New Roman" w:eastAsia="標楷體" w:hAnsi="Times New Roman" w:hint="eastAsia"/>
          <w:szCs w:val="24"/>
        </w:rPr>
        <w:t>人。</w:t>
      </w:r>
      <w:r w:rsidR="00DB1245" w:rsidRPr="00A44A27">
        <w:rPr>
          <w:rFonts w:ascii="Times New Roman" w:eastAsia="標楷體" w:hAnsi="Times New Roman" w:hint="eastAsia"/>
          <w:b/>
          <w:szCs w:val="24"/>
        </w:rPr>
        <w:t>(</w:t>
      </w:r>
      <w:r w:rsidR="00DB1245">
        <w:rPr>
          <w:rFonts w:ascii="Times New Roman" w:eastAsia="標楷體" w:hAnsi="Times New Roman" w:hint="eastAsia"/>
          <w:b/>
          <w:szCs w:val="24"/>
        </w:rPr>
        <w:t>內政</w:t>
      </w:r>
      <w:r w:rsidR="00DB1245" w:rsidRPr="00A44A27">
        <w:rPr>
          <w:rFonts w:ascii="Times New Roman" w:eastAsia="標楷體" w:hAnsi="Times New Roman" w:hint="eastAsia"/>
          <w:b/>
          <w:szCs w:val="24"/>
        </w:rPr>
        <w:t>部</w:t>
      </w:r>
      <w:r w:rsidR="00DB1245" w:rsidRPr="00A44A27">
        <w:rPr>
          <w:rFonts w:ascii="Times New Roman" w:eastAsia="標楷體" w:hAnsi="Times New Roman" w:hint="eastAsia"/>
          <w:b/>
          <w:szCs w:val="24"/>
        </w:rPr>
        <w:t>)</w:t>
      </w:r>
    </w:p>
    <w:p w:rsidR="000E734C" w:rsidRPr="00250BA7" w:rsidRDefault="000E734C" w:rsidP="00720A19">
      <w:pPr>
        <w:pStyle w:val="a8"/>
        <w:numPr>
          <w:ilvl w:val="0"/>
          <w:numId w:val="10"/>
        </w:numPr>
        <w:spacing w:line="480" w:lineRule="exact"/>
        <w:ind w:leftChars="0" w:left="426" w:hanging="426"/>
        <w:jc w:val="both"/>
        <w:rPr>
          <w:rFonts w:ascii="Times New Roman" w:eastAsia="標楷體" w:hAnsi="Times New Roman"/>
          <w:szCs w:val="24"/>
        </w:rPr>
      </w:pPr>
      <w:r w:rsidRPr="00250BA7">
        <w:rPr>
          <w:rFonts w:ascii="Times New Roman" w:eastAsia="標楷體" w:hAnsi="Times New Roman" w:hint="eastAsia"/>
          <w:szCs w:val="24"/>
        </w:rPr>
        <w:t>殺人案自</w:t>
      </w:r>
      <w:r w:rsidR="005441B1" w:rsidRPr="005441B1">
        <w:rPr>
          <w:rFonts w:ascii="Times New Roman" w:eastAsia="標楷體" w:hAnsi="Times New Roman"/>
          <w:szCs w:val="24"/>
        </w:rPr>
        <w:t>2015</w:t>
      </w:r>
      <w:r w:rsidR="005441B1" w:rsidRPr="005441B1">
        <w:rPr>
          <w:rFonts w:ascii="Times New Roman" w:eastAsia="標楷體" w:hAnsi="Times New Roman"/>
          <w:szCs w:val="24"/>
        </w:rPr>
        <w:t>年至</w:t>
      </w:r>
      <w:r w:rsidR="005441B1" w:rsidRPr="005441B1">
        <w:rPr>
          <w:rFonts w:ascii="Times New Roman" w:eastAsia="標楷體" w:hAnsi="Times New Roman"/>
          <w:szCs w:val="24"/>
        </w:rPr>
        <w:t>2018</w:t>
      </w:r>
      <w:r w:rsidR="005441B1" w:rsidRPr="005441B1">
        <w:rPr>
          <w:rFonts w:ascii="Times New Roman" w:eastAsia="標楷體" w:hAnsi="Times New Roman"/>
          <w:szCs w:val="24"/>
        </w:rPr>
        <w:t>年分別發生</w:t>
      </w:r>
      <w:r w:rsidR="005441B1" w:rsidRPr="005441B1">
        <w:rPr>
          <w:rFonts w:ascii="Times New Roman" w:eastAsia="標楷體" w:hAnsi="Times New Roman"/>
          <w:szCs w:val="24"/>
        </w:rPr>
        <w:t>442</w:t>
      </w:r>
      <w:r w:rsidR="005441B1" w:rsidRPr="005441B1">
        <w:rPr>
          <w:rFonts w:ascii="Times New Roman" w:eastAsia="標楷體" w:hAnsi="Times New Roman"/>
          <w:szCs w:val="24"/>
        </w:rPr>
        <w:t>件、</w:t>
      </w:r>
      <w:r w:rsidR="005441B1" w:rsidRPr="005441B1">
        <w:rPr>
          <w:rFonts w:ascii="Times New Roman" w:eastAsia="標楷體" w:hAnsi="Times New Roman"/>
          <w:szCs w:val="24"/>
        </w:rPr>
        <w:t>405</w:t>
      </w:r>
      <w:r w:rsidR="005441B1" w:rsidRPr="005441B1">
        <w:rPr>
          <w:rFonts w:ascii="Times New Roman" w:eastAsia="標楷體" w:hAnsi="Times New Roman"/>
          <w:szCs w:val="24"/>
        </w:rPr>
        <w:t>件、</w:t>
      </w:r>
      <w:r w:rsidR="005441B1" w:rsidRPr="005441B1">
        <w:rPr>
          <w:rFonts w:ascii="Times New Roman" w:eastAsia="標楷體" w:hAnsi="Times New Roman"/>
          <w:szCs w:val="24"/>
        </w:rPr>
        <w:t>399</w:t>
      </w:r>
      <w:r w:rsidR="005441B1" w:rsidRPr="005441B1">
        <w:rPr>
          <w:rFonts w:ascii="Times New Roman" w:eastAsia="標楷體" w:hAnsi="Times New Roman"/>
          <w:szCs w:val="24"/>
        </w:rPr>
        <w:t>件、</w:t>
      </w:r>
      <w:r w:rsidR="005441B1" w:rsidRPr="005441B1">
        <w:rPr>
          <w:rFonts w:ascii="Times New Roman" w:eastAsia="標楷體" w:hAnsi="Times New Roman"/>
          <w:szCs w:val="24"/>
        </w:rPr>
        <w:t>323</w:t>
      </w:r>
      <w:r w:rsidR="005441B1" w:rsidRPr="005441B1">
        <w:rPr>
          <w:rFonts w:ascii="Times New Roman" w:eastAsia="標楷體" w:hAnsi="Times New Roman"/>
          <w:szCs w:val="24"/>
        </w:rPr>
        <w:t>件，犯罪嫌疑人自</w:t>
      </w:r>
      <w:r w:rsidR="005441B1" w:rsidRPr="005441B1">
        <w:rPr>
          <w:rFonts w:ascii="Times New Roman" w:eastAsia="標楷體" w:hAnsi="Times New Roman"/>
          <w:szCs w:val="24"/>
        </w:rPr>
        <w:t>2015</w:t>
      </w:r>
      <w:r w:rsidR="005441B1" w:rsidRPr="005441B1">
        <w:rPr>
          <w:rFonts w:ascii="Times New Roman" w:eastAsia="標楷體" w:hAnsi="Times New Roman"/>
          <w:szCs w:val="24"/>
        </w:rPr>
        <w:t>年</w:t>
      </w:r>
      <w:r w:rsidR="005441B1" w:rsidRPr="005441B1">
        <w:rPr>
          <w:rFonts w:ascii="Times New Roman" w:eastAsia="標楷體" w:hAnsi="Times New Roman"/>
          <w:szCs w:val="24"/>
        </w:rPr>
        <w:t>442</w:t>
      </w:r>
      <w:r w:rsidR="005441B1" w:rsidRPr="005441B1">
        <w:rPr>
          <w:rFonts w:ascii="Times New Roman" w:eastAsia="標楷體" w:hAnsi="Times New Roman"/>
          <w:szCs w:val="24"/>
        </w:rPr>
        <w:t>人下降至</w:t>
      </w:r>
      <w:r w:rsidR="005441B1" w:rsidRPr="005441B1">
        <w:rPr>
          <w:rFonts w:ascii="Times New Roman" w:eastAsia="標楷體" w:hAnsi="Times New Roman"/>
          <w:szCs w:val="24"/>
        </w:rPr>
        <w:t>2018</w:t>
      </w:r>
      <w:r w:rsidR="005441B1" w:rsidRPr="005441B1">
        <w:rPr>
          <w:rFonts w:ascii="Times New Roman" w:eastAsia="標楷體" w:hAnsi="Times New Roman"/>
          <w:szCs w:val="24"/>
        </w:rPr>
        <w:t>年</w:t>
      </w:r>
      <w:r w:rsidR="005441B1" w:rsidRPr="005441B1">
        <w:rPr>
          <w:rFonts w:ascii="Times New Roman" w:eastAsia="標楷體" w:hAnsi="Times New Roman"/>
          <w:szCs w:val="24"/>
        </w:rPr>
        <w:t>323</w:t>
      </w:r>
      <w:r w:rsidRPr="00250BA7">
        <w:rPr>
          <w:rFonts w:ascii="Times New Roman" w:eastAsia="標楷體" w:hAnsi="Times New Roman" w:hint="eastAsia"/>
          <w:szCs w:val="24"/>
        </w:rPr>
        <w:t>人。</w:t>
      </w:r>
      <w:r w:rsidR="00DB1245" w:rsidRPr="00A44A27">
        <w:rPr>
          <w:rFonts w:ascii="Times New Roman" w:eastAsia="標楷體" w:hAnsi="Times New Roman" w:hint="eastAsia"/>
          <w:b/>
          <w:szCs w:val="24"/>
        </w:rPr>
        <w:t>(</w:t>
      </w:r>
      <w:r w:rsidR="00DB1245">
        <w:rPr>
          <w:rFonts w:ascii="Times New Roman" w:eastAsia="標楷體" w:hAnsi="Times New Roman" w:hint="eastAsia"/>
          <w:b/>
          <w:szCs w:val="24"/>
        </w:rPr>
        <w:t>內政</w:t>
      </w:r>
      <w:r w:rsidR="00DB1245" w:rsidRPr="00A44A27">
        <w:rPr>
          <w:rFonts w:ascii="Times New Roman" w:eastAsia="標楷體" w:hAnsi="Times New Roman" w:hint="eastAsia"/>
          <w:b/>
          <w:szCs w:val="24"/>
        </w:rPr>
        <w:t>部</w:t>
      </w:r>
      <w:r w:rsidR="00DB1245" w:rsidRPr="00A44A27">
        <w:rPr>
          <w:rFonts w:ascii="Times New Roman" w:eastAsia="標楷體" w:hAnsi="Times New Roman" w:hint="eastAsia"/>
          <w:b/>
          <w:szCs w:val="24"/>
        </w:rPr>
        <w:t>)</w:t>
      </w:r>
    </w:p>
    <w:p w:rsidR="000E734C" w:rsidRPr="00250BA7" w:rsidRDefault="000E734C" w:rsidP="00720A19">
      <w:pPr>
        <w:pStyle w:val="a8"/>
        <w:numPr>
          <w:ilvl w:val="0"/>
          <w:numId w:val="10"/>
        </w:numPr>
        <w:spacing w:line="480" w:lineRule="exact"/>
        <w:ind w:leftChars="0" w:left="426" w:hanging="426"/>
        <w:jc w:val="both"/>
        <w:rPr>
          <w:rFonts w:ascii="Times New Roman" w:eastAsia="標楷體" w:hAnsi="Times New Roman"/>
          <w:szCs w:val="24"/>
        </w:rPr>
      </w:pPr>
      <w:r w:rsidRPr="00250BA7">
        <w:rPr>
          <w:rFonts w:ascii="Times New Roman" w:eastAsia="標楷體" w:hAnsi="Times New Roman" w:hint="eastAsia"/>
          <w:szCs w:val="24"/>
        </w:rPr>
        <w:t>因暴力犯罪或其他嚴重罪行</w:t>
      </w:r>
      <w:r w:rsidR="00005AEA" w:rsidRPr="00250BA7">
        <w:rPr>
          <w:rFonts w:ascii="Times New Roman" w:eastAsia="標楷體" w:hAnsi="Times New Roman" w:hint="eastAsia"/>
          <w:szCs w:val="24"/>
        </w:rPr>
        <w:t>（</w:t>
      </w:r>
      <w:r w:rsidRPr="00250BA7">
        <w:rPr>
          <w:rFonts w:ascii="Times New Roman" w:eastAsia="標楷體" w:hAnsi="Times New Roman" w:hint="eastAsia"/>
          <w:szCs w:val="24"/>
        </w:rPr>
        <w:t>如殺人、搶劫、傷害和走私</w:t>
      </w:r>
      <w:r w:rsidR="00005AEA" w:rsidRPr="00250BA7">
        <w:rPr>
          <w:rFonts w:ascii="Times New Roman" w:eastAsia="標楷體" w:hAnsi="Times New Roman" w:hint="eastAsia"/>
          <w:szCs w:val="24"/>
        </w:rPr>
        <w:t>）</w:t>
      </w:r>
      <w:r w:rsidRPr="00250BA7">
        <w:rPr>
          <w:rFonts w:ascii="Times New Roman" w:eastAsia="標楷體" w:hAnsi="Times New Roman" w:hint="eastAsia"/>
          <w:szCs w:val="24"/>
        </w:rPr>
        <w:t>而被捕</w:t>
      </w:r>
      <w:r w:rsidR="00CE0403" w:rsidRPr="00250BA7">
        <w:rPr>
          <w:rFonts w:ascii="Times New Roman" w:eastAsia="標楷體" w:hAnsi="Times New Roman" w:hint="eastAsia"/>
          <w:szCs w:val="24"/>
        </w:rPr>
        <w:t>、</w:t>
      </w:r>
      <w:r w:rsidRPr="00250BA7">
        <w:rPr>
          <w:rFonts w:ascii="Times New Roman" w:eastAsia="標楷體" w:hAnsi="Times New Roman" w:hint="eastAsia"/>
          <w:szCs w:val="24"/>
        </w:rPr>
        <w:t>受審</w:t>
      </w:r>
      <w:r w:rsidR="00CE0403" w:rsidRPr="00250BA7">
        <w:rPr>
          <w:rFonts w:ascii="Times New Roman" w:eastAsia="標楷體" w:hAnsi="Times New Roman" w:hint="eastAsia"/>
          <w:szCs w:val="24"/>
        </w:rPr>
        <w:t>、</w:t>
      </w:r>
      <w:r w:rsidRPr="00250BA7">
        <w:rPr>
          <w:rFonts w:ascii="Times New Roman" w:eastAsia="標楷體" w:hAnsi="Times New Roman" w:hint="eastAsia"/>
          <w:szCs w:val="24"/>
        </w:rPr>
        <w:t>定罪</w:t>
      </w:r>
      <w:r w:rsidR="00CE0403" w:rsidRPr="00250BA7">
        <w:rPr>
          <w:rFonts w:ascii="Times New Roman" w:eastAsia="標楷體" w:hAnsi="Times New Roman" w:hint="eastAsia"/>
          <w:szCs w:val="24"/>
        </w:rPr>
        <w:t>、</w:t>
      </w:r>
      <w:r w:rsidRPr="00250BA7">
        <w:rPr>
          <w:rFonts w:ascii="Times New Roman" w:eastAsia="標楷體" w:hAnsi="Times New Roman" w:hint="eastAsia"/>
          <w:szCs w:val="24"/>
        </w:rPr>
        <w:t>判刑</w:t>
      </w:r>
      <w:r w:rsidR="00CE0403" w:rsidRPr="00250BA7">
        <w:rPr>
          <w:rFonts w:ascii="Times New Roman" w:eastAsia="標楷體" w:hAnsi="Times New Roman" w:hint="eastAsia"/>
          <w:szCs w:val="24"/>
        </w:rPr>
        <w:t>、</w:t>
      </w:r>
      <w:r w:rsidR="00A56A31" w:rsidRPr="00250BA7">
        <w:rPr>
          <w:rFonts w:ascii="Times New Roman" w:eastAsia="標楷體" w:hAnsi="Times New Roman" w:hint="eastAsia"/>
          <w:szCs w:val="24"/>
        </w:rPr>
        <w:t>執行之人數及</w:t>
      </w:r>
      <w:r w:rsidR="00956038" w:rsidRPr="00250BA7">
        <w:rPr>
          <w:rFonts w:ascii="Times New Roman" w:eastAsia="標楷體" w:hAnsi="Times New Roman" w:hint="eastAsia"/>
          <w:szCs w:val="24"/>
        </w:rPr>
        <w:t>比率</w:t>
      </w:r>
      <w:r w:rsidR="00005AEA" w:rsidRPr="00250BA7">
        <w:rPr>
          <w:rFonts w:ascii="Times New Roman" w:eastAsia="標楷體" w:hAnsi="Times New Roman" w:hint="eastAsia"/>
          <w:szCs w:val="24"/>
        </w:rPr>
        <w:t>（</w:t>
      </w:r>
      <w:r w:rsidRPr="00250BA7">
        <w:rPr>
          <w:rFonts w:ascii="Times New Roman" w:eastAsia="標楷體" w:hAnsi="Times New Roman" w:hint="eastAsia"/>
          <w:szCs w:val="24"/>
        </w:rPr>
        <w:t>每</w:t>
      </w:r>
      <w:r w:rsidRPr="00250BA7">
        <w:rPr>
          <w:rFonts w:ascii="Times New Roman" w:eastAsia="標楷體" w:hAnsi="Times New Roman" w:hint="eastAsia"/>
          <w:szCs w:val="24"/>
        </w:rPr>
        <w:t>10</w:t>
      </w:r>
      <w:r w:rsidRPr="00250BA7">
        <w:rPr>
          <w:rFonts w:ascii="Times New Roman" w:eastAsia="標楷體" w:hAnsi="Times New Roman" w:hint="eastAsia"/>
          <w:szCs w:val="24"/>
        </w:rPr>
        <w:t>萬人</w:t>
      </w:r>
      <w:r w:rsidR="00005AEA" w:rsidRPr="00250BA7">
        <w:rPr>
          <w:rFonts w:ascii="Times New Roman" w:eastAsia="標楷體" w:hAnsi="Times New Roman" w:hint="eastAsia"/>
          <w:szCs w:val="24"/>
        </w:rPr>
        <w:t>）</w:t>
      </w:r>
      <w:r w:rsidRPr="00250BA7">
        <w:rPr>
          <w:rFonts w:ascii="Times New Roman" w:eastAsia="標楷體" w:hAnsi="Times New Roman" w:hint="eastAsia"/>
          <w:szCs w:val="24"/>
        </w:rPr>
        <w:t>：</w:t>
      </w:r>
      <w:r w:rsidR="005441B1" w:rsidRPr="005441B1">
        <w:rPr>
          <w:rFonts w:ascii="Times New Roman" w:eastAsia="標楷體" w:hAnsi="Times New Roman"/>
          <w:szCs w:val="24"/>
        </w:rPr>
        <w:t>2015</w:t>
      </w:r>
      <w:r w:rsidR="005441B1" w:rsidRPr="005441B1">
        <w:rPr>
          <w:rFonts w:ascii="Times New Roman" w:eastAsia="標楷體" w:hAnsi="Times New Roman"/>
          <w:szCs w:val="24"/>
        </w:rPr>
        <w:t>年至</w:t>
      </w:r>
      <w:r w:rsidR="005441B1" w:rsidRPr="005441B1">
        <w:rPr>
          <w:rFonts w:ascii="Times New Roman" w:eastAsia="標楷體" w:hAnsi="Times New Roman"/>
          <w:szCs w:val="24"/>
        </w:rPr>
        <w:t>2018</w:t>
      </w:r>
      <w:r w:rsidR="005441B1" w:rsidRPr="005441B1">
        <w:rPr>
          <w:rFonts w:ascii="Times New Roman" w:eastAsia="標楷體" w:hAnsi="Times New Roman"/>
          <w:szCs w:val="24"/>
        </w:rPr>
        <w:t>年暴力犯罪分別發生</w:t>
      </w:r>
      <w:r w:rsidR="005441B1" w:rsidRPr="005441B1">
        <w:rPr>
          <w:rFonts w:ascii="Times New Roman" w:eastAsia="標楷體" w:hAnsi="Times New Roman"/>
          <w:szCs w:val="24"/>
        </w:rPr>
        <w:t>1,956</w:t>
      </w:r>
      <w:r w:rsidR="005441B1" w:rsidRPr="005441B1">
        <w:rPr>
          <w:rFonts w:ascii="Times New Roman" w:eastAsia="標楷體" w:hAnsi="Times New Roman"/>
          <w:szCs w:val="24"/>
        </w:rPr>
        <w:t>件、</w:t>
      </w:r>
      <w:r w:rsidR="005441B1" w:rsidRPr="005441B1">
        <w:rPr>
          <w:rFonts w:ascii="Times New Roman" w:eastAsia="標楷體" w:hAnsi="Times New Roman"/>
          <w:szCs w:val="24"/>
        </w:rPr>
        <w:t>1,627</w:t>
      </w:r>
      <w:r w:rsidR="005441B1" w:rsidRPr="005441B1">
        <w:rPr>
          <w:rFonts w:ascii="Times New Roman" w:eastAsia="標楷體" w:hAnsi="Times New Roman"/>
          <w:szCs w:val="24"/>
        </w:rPr>
        <w:t>件、</w:t>
      </w:r>
      <w:r w:rsidR="005441B1" w:rsidRPr="005441B1">
        <w:rPr>
          <w:rFonts w:ascii="Times New Roman" w:eastAsia="標楷體" w:hAnsi="Times New Roman"/>
          <w:szCs w:val="24"/>
        </w:rPr>
        <w:t>1,260</w:t>
      </w:r>
      <w:r w:rsidR="005441B1" w:rsidRPr="005441B1">
        <w:rPr>
          <w:rFonts w:ascii="Times New Roman" w:eastAsia="標楷體" w:hAnsi="Times New Roman"/>
          <w:szCs w:val="24"/>
        </w:rPr>
        <w:t>件及</w:t>
      </w:r>
      <w:r w:rsidR="005441B1" w:rsidRPr="005441B1">
        <w:rPr>
          <w:rFonts w:ascii="Times New Roman" w:eastAsia="標楷體" w:hAnsi="Times New Roman"/>
          <w:szCs w:val="24"/>
        </w:rPr>
        <w:t>993</w:t>
      </w:r>
      <w:r w:rsidR="005441B1" w:rsidRPr="005441B1">
        <w:rPr>
          <w:rFonts w:ascii="Times New Roman" w:eastAsia="標楷體" w:hAnsi="Times New Roman"/>
          <w:szCs w:val="24"/>
        </w:rPr>
        <w:t>件，發生率（每</w:t>
      </w:r>
      <w:r w:rsidR="005441B1" w:rsidRPr="005441B1">
        <w:rPr>
          <w:rFonts w:ascii="Times New Roman" w:eastAsia="標楷體" w:hAnsi="Times New Roman"/>
          <w:szCs w:val="24"/>
        </w:rPr>
        <w:t>10</w:t>
      </w:r>
      <w:r w:rsidR="005441B1" w:rsidRPr="005441B1">
        <w:rPr>
          <w:rFonts w:ascii="Times New Roman" w:eastAsia="標楷體" w:hAnsi="Times New Roman"/>
          <w:szCs w:val="24"/>
        </w:rPr>
        <w:t>萬人口件數）分別為</w:t>
      </w:r>
      <w:r w:rsidR="005441B1" w:rsidRPr="005441B1">
        <w:rPr>
          <w:rFonts w:ascii="Times New Roman" w:eastAsia="標楷體" w:hAnsi="Times New Roman"/>
          <w:szCs w:val="24"/>
        </w:rPr>
        <w:t>8.34</w:t>
      </w:r>
      <w:r w:rsidR="005441B1" w:rsidRPr="005441B1">
        <w:rPr>
          <w:rFonts w:ascii="Times New Roman" w:eastAsia="標楷體" w:hAnsi="Times New Roman"/>
          <w:szCs w:val="24"/>
        </w:rPr>
        <w:t>件、</w:t>
      </w:r>
      <w:r w:rsidR="005441B1" w:rsidRPr="005441B1">
        <w:rPr>
          <w:rFonts w:ascii="Times New Roman" w:eastAsia="標楷體" w:hAnsi="Times New Roman"/>
          <w:szCs w:val="24"/>
        </w:rPr>
        <w:t>6.92</w:t>
      </w:r>
      <w:r w:rsidR="005441B1" w:rsidRPr="005441B1">
        <w:rPr>
          <w:rFonts w:ascii="Times New Roman" w:eastAsia="標楷體" w:hAnsi="Times New Roman"/>
          <w:szCs w:val="24"/>
        </w:rPr>
        <w:t>件、</w:t>
      </w:r>
      <w:r w:rsidR="005441B1" w:rsidRPr="005441B1">
        <w:rPr>
          <w:rFonts w:ascii="Times New Roman" w:eastAsia="標楷體" w:hAnsi="Times New Roman"/>
          <w:szCs w:val="24"/>
        </w:rPr>
        <w:t>5.35</w:t>
      </w:r>
      <w:r w:rsidR="005441B1" w:rsidRPr="005441B1">
        <w:rPr>
          <w:rFonts w:ascii="Times New Roman" w:eastAsia="標楷體" w:hAnsi="Times New Roman"/>
          <w:szCs w:val="24"/>
        </w:rPr>
        <w:t>件及</w:t>
      </w:r>
      <w:r w:rsidR="005441B1" w:rsidRPr="005441B1">
        <w:rPr>
          <w:rFonts w:ascii="Times New Roman" w:eastAsia="標楷體" w:hAnsi="Times New Roman"/>
          <w:szCs w:val="24"/>
        </w:rPr>
        <w:t>4.21</w:t>
      </w:r>
      <w:r w:rsidR="005441B1" w:rsidRPr="005441B1">
        <w:rPr>
          <w:rFonts w:ascii="Times New Roman" w:eastAsia="標楷體" w:hAnsi="Times New Roman"/>
          <w:szCs w:val="24"/>
        </w:rPr>
        <w:t>件，呈減少趨勢。嫌疑犯自</w:t>
      </w:r>
      <w:r w:rsidR="005441B1" w:rsidRPr="005441B1">
        <w:rPr>
          <w:rFonts w:ascii="Times New Roman" w:eastAsia="標楷體" w:hAnsi="Times New Roman"/>
          <w:szCs w:val="24"/>
        </w:rPr>
        <w:t>2015</w:t>
      </w:r>
      <w:r w:rsidR="005441B1" w:rsidRPr="005441B1">
        <w:rPr>
          <w:rFonts w:ascii="Times New Roman" w:eastAsia="標楷體" w:hAnsi="Times New Roman"/>
          <w:szCs w:val="24"/>
        </w:rPr>
        <w:t>年</w:t>
      </w:r>
      <w:r w:rsidR="005441B1" w:rsidRPr="005441B1">
        <w:rPr>
          <w:rFonts w:ascii="Times New Roman" w:eastAsia="標楷體" w:hAnsi="Times New Roman"/>
          <w:szCs w:val="24"/>
        </w:rPr>
        <w:t>2,522</w:t>
      </w:r>
      <w:r w:rsidR="005441B1" w:rsidRPr="005441B1">
        <w:rPr>
          <w:rFonts w:ascii="Times New Roman" w:eastAsia="標楷體" w:hAnsi="Times New Roman"/>
          <w:szCs w:val="24"/>
        </w:rPr>
        <w:t>人下降至</w:t>
      </w:r>
      <w:r w:rsidR="005441B1" w:rsidRPr="005441B1">
        <w:rPr>
          <w:rFonts w:ascii="Times New Roman" w:eastAsia="標楷體" w:hAnsi="Times New Roman"/>
          <w:szCs w:val="24"/>
        </w:rPr>
        <w:t>2018</w:t>
      </w:r>
      <w:r w:rsidR="005441B1" w:rsidRPr="005441B1">
        <w:rPr>
          <w:rFonts w:ascii="Times New Roman" w:eastAsia="標楷體" w:hAnsi="Times New Roman"/>
          <w:szCs w:val="24"/>
        </w:rPr>
        <w:t>年</w:t>
      </w:r>
      <w:r w:rsidR="005441B1" w:rsidRPr="005441B1">
        <w:rPr>
          <w:rFonts w:ascii="Times New Roman" w:eastAsia="標楷體" w:hAnsi="Times New Roman"/>
          <w:szCs w:val="24"/>
        </w:rPr>
        <w:t>1,666</w:t>
      </w:r>
      <w:r w:rsidRPr="00250BA7">
        <w:rPr>
          <w:rFonts w:ascii="Times New Roman" w:eastAsia="標楷體" w:hAnsi="Times New Roman" w:hint="eastAsia"/>
          <w:szCs w:val="24"/>
        </w:rPr>
        <w:t>人。</w:t>
      </w:r>
      <w:r w:rsidR="00DB1245" w:rsidRPr="00A44A27">
        <w:rPr>
          <w:rFonts w:ascii="Times New Roman" w:eastAsia="標楷體" w:hAnsi="Times New Roman" w:hint="eastAsia"/>
          <w:b/>
          <w:szCs w:val="24"/>
        </w:rPr>
        <w:t>(</w:t>
      </w:r>
      <w:r w:rsidR="00DB1245">
        <w:rPr>
          <w:rFonts w:ascii="Times New Roman" w:eastAsia="標楷體" w:hAnsi="Times New Roman" w:hint="eastAsia"/>
          <w:b/>
          <w:szCs w:val="24"/>
        </w:rPr>
        <w:t>內政</w:t>
      </w:r>
      <w:r w:rsidR="00DB1245" w:rsidRPr="00A44A27">
        <w:rPr>
          <w:rFonts w:ascii="Times New Roman" w:eastAsia="標楷體" w:hAnsi="Times New Roman" w:hint="eastAsia"/>
          <w:b/>
          <w:szCs w:val="24"/>
        </w:rPr>
        <w:t>部</w:t>
      </w:r>
      <w:r w:rsidR="00DB1245" w:rsidRPr="00A44A27">
        <w:rPr>
          <w:rFonts w:ascii="Times New Roman" w:eastAsia="標楷體" w:hAnsi="Times New Roman" w:hint="eastAsia"/>
          <w:b/>
          <w:szCs w:val="24"/>
        </w:rPr>
        <w:t>)</w:t>
      </w:r>
    </w:p>
    <w:p w:rsidR="000E734C" w:rsidRPr="00250BA7" w:rsidRDefault="005441B1" w:rsidP="00720A19">
      <w:pPr>
        <w:pStyle w:val="a8"/>
        <w:numPr>
          <w:ilvl w:val="0"/>
          <w:numId w:val="10"/>
        </w:numPr>
        <w:spacing w:line="480" w:lineRule="exact"/>
        <w:ind w:leftChars="0" w:left="426" w:hanging="426"/>
        <w:jc w:val="both"/>
        <w:rPr>
          <w:rFonts w:ascii="Times New Roman" w:eastAsia="標楷體" w:hAnsi="Times New Roman"/>
          <w:szCs w:val="24"/>
        </w:rPr>
      </w:pPr>
      <w:r w:rsidRPr="005441B1">
        <w:rPr>
          <w:rFonts w:ascii="Times New Roman" w:eastAsia="標楷體" w:hAnsi="Times New Roman"/>
          <w:szCs w:val="24"/>
        </w:rPr>
        <w:t>2015</w:t>
      </w:r>
      <w:r w:rsidRPr="005441B1">
        <w:rPr>
          <w:rFonts w:ascii="Times New Roman" w:eastAsia="標楷體" w:hAnsi="Times New Roman"/>
          <w:szCs w:val="24"/>
        </w:rPr>
        <w:t>年至</w:t>
      </w:r>
      <w:r w:rsidRPr="005441B1">
        <w:rPr>
          <w:rFonts w:ascii="Times New Roman" w:eastAsia="標楷體" w:hAnsi="Times New Roman"/>
          <w:szCs w:val="24"/>
        </w:rPr>
        <w:t>2018</w:t>
      </w:r>
      <w:r w:rsidR="000E734C" w:rsidRPr="00250BA7">
        <w:rPr>
          <w:rFonts w:ascii="Times New Roman" w:eastAsia="標楷體" w:hAnsi="Times New Roman" w:hint="eastAsia"/>
          <w:szCs w:val="24"/>
        </w:rPr>
        <w:t>年強制性交案，分別發生</w:t>
      </w:r>
      <w:r w:rsidRPr="005441B1">
        <w:rPr>
          <w:rFonts w:ascii="Times New Roman" w:eastAsia="標楷體" w:hAnsi="Times New Roman"/>
          <w:szCs w:val="24"/>
        </w:rPr>
        <w:t>745</w:t>
      </w:r>
      <w:r w:rsidRPr="005441B1">
        <w:rPr>
          <w:rFonts w:ascii="Times New Roman" w:eastAsia="標楷體" w:hAnsi="Times New Roman"/>
          <w:szCs w:val="24"/>
        </w:rPr>
        <w:t>件、</w:t>
      </w:r>
      <w:r w:rsidRPr="005441B1">
        <w:rPr>
          <w:rFonts w:ascii="Times New Roman" w:eastAsia="標楷體" w:hAnsi="Times New Roman"/>
          <w:szCs w:val="24"/>
        </w:rPr>
        <w:t>551</w:t>
      </w:r>
      <w:r w:rsidRPr="005441B1">
        <w:rPr>
          <w:rFonts w:ascii="Times New Roman" w:eastAsia="標楷體" w:hAnsi="Times New Roman"/>
          <w:szCs w:val="24"/>
        </w:rPr>
        <w:t>件、</w:t>
      </w:r>
      <w:r w:rsidRPr="005441B1">
        <w:rPr>
          <w:rFonts w:ascii="Times New Roman" w:eastAsia="標楷體" w:hAnsi="Times New Roman"/>
          <w:szCs w:val="24"/>
        </w:rPr>
        <w:t>302</w:t>
      </w:r>
      <w:r w:rsidRPr="005441B1">
        <w:rPr>
          <w:rFonts w:ascii="Times New Roman" w:eastAsia="標楷體" w:hAnsi="Times New Roman"/>
          <w:szCs w:val="24"/>
        </w:rPr>
        <w:t>件、</w:t>
      </w:r>
      <w:r w:rsidRPr="005441B1">
        <w:rPr>
          <w:rFonts w:ascii="Times New Roman" w:eastAsia="標楷體" w:hAnsi="Times New Roman"/>
          <w:szCs w:val="24"/>
        </w:rPr>
        <w:t>228</w:t>
      </w:r>
      <w:r w:rsidR="000E734C" w:rsidRPr="00250BA7">
        <w:rPr>
          <w:rFonts w:ascii="Times New Roman" w:eastAsia="標楷體" w:hAnsi="Times New Roman" w:hint="eastAsia"/>
          <w:szCs w:val="24"/>
        </w:rPr>
        <w:t>件。</w:t>
      </w:r>
      <w:r w:rsidR="00DB1245" w:rsidRPr="00A44A27">
        <w:rPr>
          <w:rFonts w:ascii="Times New Roman" w:eastAsia="標楷體" w:hAnsi="Times New Roman" w:hint="eastAsia"/>
          <w:b/>
          <w:szCs w:val="24"/>
        </w:rPr>
        <w:t>(</w:t>
      </w:r>
      <w:r w:rsidR="00DB1245">
        <w:rPr>
          <w:rFonts w:ascii="Times New Roman" w:eastAsia="標楷體" w:hAnsi="Times New Roman" w:hint="eastAsia"/>
          <w:b/>
          <w:szCs w:val="24"/>
        </w:rPr>
        <w:t>內政</w:t>
      </w:r>
      <w:r w:rsidR="00DB1245" w:rsidRPr="00A44A27">
        <w:rPr>
          <w:rFonts w:ascii="Times New Roman" w:eastAsia="標楷體" w:hAnsi="Times New Roman" w:hint="eastAsia"/>
          <w:b/>
          <w:szCs w:val="24"/>
        </w:rPr>
        <w:t>部</w:t>
      </w:r>
      <w:r w:rsidR="00DB1245" w:rsidRPr="00A44A27">
        <w:rPr>
          <w:rFonts w:ascii="Times New Roman" w:eastAsia="標楷體" w:hAnsi="Times New Roman" w:hint="eastAsia"/>
          <w:b/>
          <w:szCs w:val="24"/>
        </w:rPr>
        <w:t>)</w:t>
      </w:r>
    </w:p>
    <w:p w:rsidR="000E734C" w:rsidRPr="00250BA7" w:rsidRDefault="005441B1" w:rsidP="00720A19">
      <w:pPr>
        <w:pStyle w:val="a8"/>
        <w:numPr>
          <w:ilvl w:val="0"/>
          <w:numId w:val="10"/>
        </w:numPr>
        <w:spacing w:line="480" w:lineRule="exact"/>
        <w:ind w:leftChars="0" w:left="426" w:hanging="426"/>
        <w:jc w:val="both"/>
        <w:rPr>
          <w:rFonts w:ascii="Times New Roman" w:eastAsia="標楷體" w:hAnsi="Times New Roman"/>
          <w:szCs w:val="24"/>
        </w:rPr>
      </w:pPr>
      <w:r w:rsidRPr="005441B1">
        <w:rPr>
          <w:rFonts w:ascii="Times New Roman" w:eastAsia="標楷體" w:hAnsi="Times New Roman"/>
          <w:szCs w:val="24"/>
        </w:rPr>
        <w:t>2015</w:t>
      </w:r>
      <w:r w:rsidRPr="005441B1">
        <w:rPr>
          <w:rFonts w:ascii="Times New Roman" w:eastAsia="標楷體" w:hAnsi="Times New Roman"/>
          <w:szCs w:val="24"/>
        </w:rPr>
        <w:t>年至</w:t>
      </w:r>
      <w:r w:rsidRPr="005441B1">
        <w:rPr>
          <w:rFonts w:ascii="Times New Roman" w:eastAsia="標楷體" w:hAnsi="Times New Roman"/>
          <w:szCs w:val="24"/>
        </w:rPr>
        <w:t>2019</w:t>
      </w:r>
      <w:r w:rsidRPr="005441B1">
        <w:rPr>
          <w:rFonts w:ascii="Times New Roman" w:eastAsia="標楷體" w:hAnsi="Times New Roman"/>
          <w:szCs w:val="24"/>
        </w:rPr>
        <w:t>年</w:t>
      </w:r>
      <w:r w:rsidRPr="005441B1">
        <w:rPr>
          <w:rFonts w:ascii="Times New Roman" w:eastAsia="標楷體" w:hAnsi="Times New Roman"/>
          <w:szCs w:val="24"/>
        </w:rPr>
        <w:t>4</w:t>
      </w:r>
      <w:r w:rsidRPr="005441B1">
        <w:rPr>
          <w:rFonts w:ascii="Times New Roman" w:eastAsia="標楷體" w:hAnsi="Times New Roman"/>
          <w:szCs w:val="24"/>
        </w:rPr>
        <w:t>月</w:t>
      </w:r>
      <w:r w:rsidR="001472AC" w:rsidRPr="00250BA7">
        <w:rPr>
          <w:rFonts w:ascii="Times New Roman" w:eastAsia="標楷體" w:hAnsi="Times New Roman" w:hint="eastAsia"/>
          <w:szCs w:val="24"/>
        </w:rPr>
        <w:t>我國</w:t>
      </w:r>
      <w:r w:rsidR="000E734C" w:rsidRPr="00250BA7">
        <w:rPr>
          <w:rFonts w:ascii="Times New Roman" w:eastAsia="標楷體" w:hAnsi="Times New Roman" w:hint="eastAsia"/>
          <w:szCs w:val="24"/>
        </w:rPr>
        <w:t>警察人數</w:t>
      </w:r>
      <w:r w:rsidR="00005AEA" w:rsidRPr="00250BA7">
        <w:rPr>
          <w:rFonts w:ascii="Times New Roman" w:eastAsia="標楷體" w:hAnsi="Times New Roman" w:hint="eastAsia"/>
          <w:szCs w:val="24"/>
        </w:rPr>
        <w:t>（</w:t>
      </w:r>
      <w:r w:rsidR="000E734C" w:rsidRPr="00250BA7">
        <w:rPr>
          <w:rFonts w:ascii="Times New Roman" w:eastAsia="標楷體" w:hAnsi="Times New Roman" w:hint="eastAsia"/>
          <w:szCs w:val="24"/>
        </w:rPr>
        <w:t>每</w:t>
      </w:r>
      <w:r w:rsidR="000E734C" w:rsidRPr="00250BA7">
        <w:rPr>
          <w:rFonts w:ascii="Times New Roman" w:eastAsia="標楷體" w:hAnsi="Times New Roman" w:hint="eastAsia"/>
          <w:szCs w:val="24"/>
        </w:rPr>
        <w:t>10</w:t>
      </w:r>
      <w:r w:rsidR="000E734C" w:rsidRPr="00250BA7">
        <w:rPr>
          <w:rFonts w:ascii="Times New Roman" w:eastAsia="標楷體" w:hAnsi="Times New Roman" w:hint="eastAsia"/>
          <w:szCs w:val="24"/>
        </w:rPr>
        <w:t>萬人口</w:t>
      </w:r>
      <w:r w:rsidR="00005AEA" w:rsidRPr="00250BA7">
        <w:rPr>
          <w:rFonts w:ascii="Times New Roman" w:eastAsia="標楷體" w:hAnsi="Times New Roman" w:hint="eastAsia"/>
          <w:szCs w:val="24"/>
        </w:rPr>
        <w:t>）</w:t>
      </w:r>
      <w:r w:rsidR="000E734C" w:rsidRPr="00250BA7">
        <w:rPr>
          <w:rFonts w:ascii="Times New Roman" w:eastAsia="標楷體" w:hAnsi="Times New Roman" w:hint="eastAsia"/>
          <w:szCs w:val="24"/>
        </w:rPr>
        <w:t>分別</w:t>
      </w:r>
      <w:r w:rsidR="00CE0403" w:rsidRPr="00250BA7">
        <w:rPr>
          <w:rFonts w:ascii="Times New Roman" w:eastAsia="標楷體" w:hAnsi="Times New Roman" w:hint="eastAsia"/>
          <w:szCs w:val="24"/>
        </w:rPr>
        <w:t>為</w:t>
      </w:r>
      <w:r w:rsidRPr="005441B1">
        <w:rPr>
          <w:rFonts w:ascii="Times New Roman" w:eastAsia="標楷體" w:hAnsi="Times New Roman"/>
          <w:szCs w:val="24"/>
        </w:rPr>
        <w:t>221</w:t>
      </w:r>
      <w:r w:rsidRPr="005441B1">
        <w:rPr>
          <w:rFonts w:ascii="Times New Roman" w:eastAsia="標楷體" w:hAnsi="Times New Roman"/>
          <w:szCs w:val="24"/>
        </w:rPr>
        <w:t>名、</w:t>
      </w:r>
      <w:r w:rsidRPr="005441B1">
        <w:rPr>
          <w:rFonts w:ascii="Times New Roman" w:eastAsia="標楷體" w:hAnsi="Times New Roman"/>
          <w:szCs w:val="24"/>
        </w:rPr>
        <w:t>223</w:t>
      </w:r>
      <w:r w:rsidRPr="005441B1">
        <w:rPr>
          <w:rFonts w:ascii="Times New Roman" w:eastAsia="標楷體" w:hAnsi="Times New Roman"/>
          <w:szCs w:val="24"/>
        </w:rPr>
        <w:t>名、</w:t>
      </w:r>
      <w:r w:rsidRPr="005441B1">
        <w:rPr>
          <w:rFonts w:ascii="Times New Roman" w:eastAsia="標楷體" w:hAnsi="Times New Roman"/>
          <w:szCs w:val="24"/>
        </w:rPr>
        <w:t>231</w:t>
      </w:r>
      <w:r w:rsidRPr="005441B1">
        <w:rPr>
          <w:rFonts w:ascii="Times New Roman" w:eastAsia="標楷體" w:hAnsi="Times New Roman"/>
          <w:szCs w:val="24"/>
        </w:rPr>
        <w:t>名、</w:t>
      </w:r>
      <w:r w:rsidRPr="005441B1">
        <w:rPr>
          <w:rFonts w:ascii="Times New Roman" w:eastAsia="標楷體" w:hAnsi="Times New Roman"/>
          <w:szCs w:val="24"/>
        </w:rPr>
        <w:t>240</w:t>
      </w:r>
      <w:r w:rsidRPr="005441B1">
        <w:rPr>
          <w:rFonts w:ascii="Times New Roman" w:eastAsia="標楷體" w:hAnsi="Times New Roman"/>
          <w:szCs w:val="24"/>
        </w:rPr>
        <w:t>名及</w:t>
      </w:r>
      <w:r w:rsidRPr="005441B1">
        <w:rPr>
          <w:rFonts w:ascii="Times New Roman" w:eastAsia="標楷體" w:hAnsi="Times New Roman"/>
          <w:szCs w:val="24"/>
        </w:rPr>
        <w:t>246</w:t>
      </w:r>
      <w:r w:rsidR="000E734C" w:rsidRPr="00250BA7">
        <w:rPr>
          <w:rFonts w:ascii="Times New Roman" w:eastAsia="標楷體" w:hAnsi="Times New Roman" w:hint="eastAsia"/>
          <w:szCs w:val="24"/>
        </w:rPr>
        <w:t>名，女警</w:t>
      </w:r>
      <w:r w:rsidR="00005AEA" w:rsidRPr="00250BA7">
        <w:rPr>
          <w:rFonts w:ascii="Times New Roman" w:eastAsia="標楷體" w:hAnsi="Times New Roman" w:hint="eastAsia"/>
          <w:szCs w:val="24"/>
        </w:rPr>
        <w:t>（</w:t>
      </w:r>
      <w:r w:rsidR="000E734C" w:rsidRPr="00250BA7">
        <w:rPr>
          <w:rFonts w:ascii="Times New Roman" w:eastAsia="標楷體" w:hAnsi="Times New Roman" w:hint="eastAsia"/>
          <w:szCs w:val="24"/>
        </w:rPr>
        <w:t>每</w:t>
      </w:r>
      <w:r w:rsidR="000E734C" w:rsidRPr="00250BA7">
        <w:rPr>
          <w:rFonts w:ascii="Times New Roman" w:eastAsia="標楷體" w:hAnsi="Times New Roman" w:hint="eastAsia"/>
          <w:szCs w:val="24"/>
        </w:rPr>
        <w:t>10</w:t>
      </w:r>
      <w:r w:rsidR="000E734C" w:rsidRPr="00250BA7">
        <w:rPr>
          <w:rFonts w:ascii="Times New Roman" w:eastAsia="標楷體" w:hAnsi="Times New Roman" w:hint="eastAsia"/>
          <w:szCs w:val="24"/>
        </w:rPr>
        <w:t>萬人口</w:t>
      </w:r>
      <w:r w:rsidR="00005AEA" w:rsidRPr="00250BA7">
        <w:rPr>
          <w:rFonts w:ascii="Times New Roman" w:eastAsia="標楷體" w:hAnsi="Times New Roman" w:hint="eastAsia"/>
          <w:szCs w:val="24"/>
        </w:rPr>
        <w:t>）</w:t>
      </w:r>
      <w:r w:rsidR="000E734C" w:rsidRPr="00250BA7">
        <w:rPr>
          <w:rFonts w:ascii="Times New Roman" w:eastAsia="標楷體" w:hAnsi="Times New Roman" w:hint="eastAsia"/>
          <w:szCs w:val="24"/>
        </w:rPr>
        <w:t>分別</w:t>
      </w:r>
      <w:r w:rsidR="00CE0403" w:rsidRPr="00250BA7">
        <w:rPr>
          <w:rFonts w:ascii="Times New Roman" w:eastAsia="標楷體" w:hAnsi="Times New Roman" w:hint="eastAsia"/>
          <w:szCs w:val="24"/>
        </w:rPr>
        <w:t>為</w:t>
      </w:r>
      <w:r w:rsidRPr="005441B1">
        <w:rPr>
          <w:rFonts w:ascii="Times New Roman" w:eastAsia="標楷體" w:hAnsi="Times New Roman"/>
          <w:szCs w:val="24"/>
        </w:rPr>
        <w:t>18</w:t>
      </w:r>
      <w:r w:rsidRPr="005441B1">
        <w:rPr>
          <w:rFonts w:ascii="Times New Roman" w:eastAsia="標楷體" w:hAnsi="Times New Roman"/>
          <w:szCs w:val="24"/>
        </w:rPr>
        <w:t>名、</w:t>
      </w:r>
      <w:r w:rsidRPr="005441B1">
        <w:rPr>
          <w:rFonts w:ascii="Times New Roman" w:eastAsia="標楷體" w:hAnsi="Times New Roman"/>
          <w:szCs w:val="24"/>
        </w:rPr>
        <w:t>20</w:t>
      </w:r>
      <w:r w:rsidRPr="005441B1">
        <w:rPr>
          <w:rFonts w:ascii="Times New Roman" w:eastAsia="標楷體" w:hAnsi="Times New Roman"/>
          <w:szCs w:val="24"/>
        </w:rPr>
        <w:t>名、</w:t>
      </w:r>
      <w:r w:rsidRPr="005441B1">
        <w:rPr>
          <w:rFonts w:ascii="Times New Roman" w:eastAsia="標楷體" w:hAnsi="Times New Roman"/>
          <w:szCs w:val="24"/>
        </w:rPr>
        <w:t>23</w:t>
      </w:r>
      <w:r w:rsidRPr="005441B1">
        <w:rPr>
          <w:rFonts w:ascii="Times New Roman" w:eastAsia="標楷體" w:hAnsi="Times New Roman"/>
          <w:szCs w:val="24"/>
        </w:rPr>
        <w:t>名、</w:t>
      </w:r>
      <w:r w:rsidRPr="005441B1">
        <w:rPr>
          <w:rFonts w:ascii="Times New Roman" w:eastAsia="標楷體" w:hAnsi="Times New Roman"/>
          <w:szCs w:val="24"/>
        </w:rPr>
        <w:t>26</w:t>
      </w:r>
      <w:r w:rsidRPr="005441B1">
        <w:rPr>
          <w:rFonts w:ascii="Times New Roman" w:eastAsia="標楷體" w:hAnsi="Times New Roman"/>
          <w:szCs w:val="24"/>
        </w:rPr>
        <w:t>名及</w:t>
      </w:r>
      <w:r w:rsidRPr="005441B1">
        <w:rPr>
          <w:rFonts w:ascii="Times New Roman" w:eastAsia="標楷體" w:hAnsi="Times New Roman"/>
          <w:szCs w:val="24"/>
        </w:rPr>
        <w:t>28</w:t>
      </w:r>
      <w:r w:rsidR="000E734C" w:rsidRPr="00250BA7">
        <w:rPr>
          <w:rFonts w:ascii="Times New Roman" w:eastAsia="標楷體" w:hAnsi="Times New Roman" w:hint="eastAsia"/>
          <w:szCs w:val="24"/>
        </w:rPr>
        <w:t>名。</w:t>
      </w:r>
      <w:r>
        <w:rPr>
          <w:rFonts w:ascii="Times New Roman" w:eastAsia="標楷體" w:hAnsi="Times New Roman" w:hint="eastAsia"/>
          <w:szCs w:val="24"/>
        </w:rPr>
        <w:t>2015</w:t>
      </w:r>
      <w:r w:rsidR="000E734C" w:rsidRPr="00250BA7">
        <w:rPr>
          <w:rFonts w:ascii="Times New Roman" w:eastAsia="標楷體" w:hAnsi="Times New Roman" w:hint="eastAsia"/>
          <w:szCs w:val="24"/>
        </w:rPr>
        <w:t>年至</w:t>
      </w:r>
      <w:r>
        <w:rPr>
          <w:rFonts w:ascii="Times New Roman" w:eastAsia="標楷體" w:hAnsi="Times New Roman" w:hint="eastAsia"/>
          <w:szCs w:val="24"/>
        </w:rPr>
        <w:t>2018</w:t>
      </w:r>
      <w:r w:rsidR="000E734C" w:rsidRPr="00250BA7">
        <w:rPr>
          <w:rFonts w:ascii="Times New Roman" w:eastAsia="標楷體" w:hAnsi="Times New Roman" w:hint="eastAsia"/>
          <w:szCs w:val="24"/>
        </w:rPr>
        <w:t>年中央警察機關決算支出分別為</w:t>
      </w:r>
      <w:r w:rsidRPr="005441B1">
        <w:rPr>
          <w:rFonts w:ascii="Times New Roman" w:eastAsia="標楷體" w:hAnsi="Times New Roman"/>
          <w:szCs w:val="24"/>
        </w:rPr>
        <w:t>249</w:t>
      </w:r>
      <w:r w:rsidRPr="005441B1">
        <w:rPr>
          <w:rFonts w:ascii="Times New Roman" w:eastAsia="標楷體" w:hAnsi="Times New Roman"/>
          <w:szCs w:val="24"/>
        </w:rPr>
        <w:t>億</w:t>
      </w:r>
      <w:r w:rsidRPr="005441B1">
        <w:rPr>
          <w:rFonts w:ascii="Times New Roman" w:eastAsia="標楷體" w:hAnsi="Times New Roman"/>
          <w:szCs w:val="24"/>
        </w:rPr>
        <w:t>9,664</w:t>
      </w:r>
      <w:r w:rsidRPr="005441B1">
        <w:rPr>
          <w:rFonts w:ascii="Times New Roman" w:eastAsia="標楷體" w:hAnsi="Times New Roman"/>
          <w:szCs w:val="24"/>
        </w:rPr>
        <w:t>萬</w:t>
      </w:r>
      <w:r w:rsidRPr="005441B1">
        <w:rPr>
          <w:rFonts w:ascii="Times New Roman" w:eastAsia="標楷體" w:hAnsi="Times New Roman"/>
          <w:szCs w:val="24"/>
        </w:rPr>
        <w:t>2,126</w:t>
      </w:r>
      <w:r w:rsidRPr="005441B1">
        <w:rPr>
          <w:rFonts w:ascii="Times New Roman" w:eastAsia="標楷體" w:hAnsi="Times New Roman"/>
          <w:szCs w:val="24"/>
        </w:rPr>
        <w:t>元、</w:t>
      </w:r>
      <w:r w:rsidRPr="005441B1">
        <w:rPr>
          <w:rFonts w:ascii="Times New Roman" w:eastAsia="標楷體" w:hAnsi="Times New Roman"/>
          <w:szCs w:val="24"/>
        </w:rPr>
        <w:t>251</w:t>
      </w:r>
      <w:r w:rsidRPr="005441B1">
        <w:rPr>
          <w:rFonts w:ascii="Times New Roman" w:eastAsia="標楷體" w:hAnsi="Times New Roman"/>
          <w:szCs w:val="24"/>
        </w:rPr>
        <w:t>億</w:t>
      </w:r>
      <w:r w:rsidRPr="005441B1">
        <w:rPr>
          <w:rFonts w:ascii="Times New Roman" w:eastAsia="標楷體" w:hAnsi="Times New Roman"/>
          <w:szCs w:val="24"/>
        </w:rPr>
        <w:t>8,558</w:t>
      </w:r>
      <w:r w:rsidRPr="005441B1">
        <w:rPr>
          <w:rFonts w:ascii="Times New Roman" w:eastAsia="標楷體" w:hAnsi="Times New Roman"/>
          <w:szCs w:val="24"/>
        </w:rPr>
        <w:t>萬</w:t>
      </w:r>
      <w:r w:rsidRPr="005441B1">
        <w:rPr>
          <w:rFonts w:ascii="Times New Roman" w:eastAsia="標楷體" w:hAnsi="Times New Roman"/>
          <w:szCs w:val="24"/>
        </w:rPr>
        <w:t>9,337</w:t>
      </w:r>
      <w:r w:rsidRPr="005441B1">
        <w:rPr>
          <w:rFonts w:ascii="Times New Roman" w:eastAsia="標楷體" w:hAnsi="Times New Roman"/>
          <w:szCs w:val="24"/>
        </w:rPr>
        <w:t>元、</w:t>
      </w:r>
      <w:r w:rsidRPr="005441B1">
        <w:rPr>
          <w:rFonts w:ascii="Times New Roman" w:eastAsia="標楷體" w:hAnsi="Times New Roman"/>
          <w:szCs w:val="24"/>
        </w:rPr>
        <w:t>252</w:t>
      </w:r>
      <w:r w:rsidRPr="005441B1">
        <w:rPr>
          <w:rFonts w:ascii="Times New Roman" w:eastAsia="標楷體" w:hAnsi="Times New Roman"/>
          <w:szCs w:val="24"/>
        </w:rPr>
        <w:t>億</w:t>
      </w:r>
      <w:r w:rsidRPr="005441B1">
        <w:rPr>
          <w:rFonts w:ascii="Times New Roman" w:eastAsia="標楷體" w:hAnsi="Times New Roman"/>
          <w:szCs w:val="24"/>
        </w:rPr>
        <w:t>6,709</w:t>
      </w:r>
      <w:r w:rsidRPr="005441B1">
        <w:rPr>
          <w:rFonts w:ascii="Times New Roman" w:eastAsia="標楷體" w:hAnsi="Times New Roman"/>
          <w:szCs w:val="24"/>
        </w:rPr>
        <w:t>萬</w:t>
      </w:r>
      <w:r w:rsidRPr="005441B1">
        <w:rPr>
          <w:rFonts w:ascii="Times New Roman" w:eastAsia="標楷體" w:hAnsi="Times New Roman"/>
          <w:szCs w:val="24"/>
        </w:rPr>
        <w:t>7,757</w:t>
      </w:r>
      <w:r w:rsidRPr="005441B1">
        <w:rPr>
          <w:rFonts w:ascii="Times New Roman" w:eastAsia="標楷體" w:hAnsi="Times New Roman"/>
          <w:szCs w:val="24"/>
        </w:rPr>
        <w:t>元、</w:t>
      </w:r>
      <w:r w:rsidRPr="005441B1">
        <w:rPr>
          <w:rFonts w:ascii="Times New Roman" w:eastAsia="標楷體" w:hAnsi="Times New Roman"/>
          <w:szCs w:val="24"/>
        </w:rPr>
        <w:t>263</w:t>
      </w:r>
      <w:r w:rsidRPr="005441B1">
        <w:rPr>
          <w:rFonts w:ascii="Times New Roman" w:eastAsia="標楷體" w:hAnsi="Times New Roman"/>
          <w:szCs w:val="24"/>
        </w:rPr>
        <w:t>億</w:t>
      </w:r>
      <w:r w:rsidRPr="005441B1">
        <w:rPr>
          <w:rFonts w:ascii="Times New Roman" w:eastAsia="標楷體" w:hAnsi="Times New Roman"/>
          <w:szCs w:val="24"/>
        </w:rPr>
        <w:t>3,002</w:t>
      </w:r>
      <w:r w:rsidRPr="005441B1">
        <w:rPr>
          <w:rFonts w:ascii="Times New Roman" w:eastAsia="標楷體" w:hAnsi="Times New Roman"/>
          <w:szCs w:val="24"/>
        </w:rPr>
        <w:t>萬</w:t>
      </w:r>
      <w:r w:rsidRPr="005441B1">
        <w:rPr>
          <w:rFonts w:ascii="Times New Roman" w:eastAsia="標楷體" w:hAnsi="Times New Roman"/>
          <w:szCs w:val="24"/>
        </w:rPr>
        <w:t>1,785</w:t>
      </w:r>
      <w:r w:rsidR="000E734C" w:rsidRPr="00250BA7">
        <w:rPr>
          <w:rFonts w:ascii="Times New Roman" w:eastAsia="標楷體" w:hAnsi="Times New Roman" w:hint="eastAsia"/>
          <w:szCs w:val="24"/>
        </w:rPr>
        <w:t>元。</w:t>
      </w:r>
      <w:r w:rsidR="00DB1245" w:rsidRPr="00A44A27">
        <w:rPr>
          <w:rFonts w:ascii="Times New Roman" w:eastAsia="標楷體" w:hAnsi="Times New Roman" w:hint="eastAsia"/>
          <w:b/>
          <w:szCs w:val="24"/>
        </w:rPr>
        <w:t>(</w:t>
      </w:r>
      <w:r w:rsidR="00DB1245">
        <w:rPr>
          <w:rFonts w:ascii="Times New Roman" w:eastAsia="標楷體" w:hAnsi="Times New Roman" w:hint="eastAsia"/>
          <w:b/>
          <w:szCs w:val="24"/>
        </w:rPr>
        <w:t>內政</w:t>
      </w:r>
      <w:r w:rsidR="00DB1245" w:rsidRPr="00A44A27">
        <w:rPr>
          <w:rFonts w:ascii="Times New Roman" w:eastAsia="標楷體" w:hAnsi="Times New Roman" w:hint="eastAsia"/>
          <w:b/>
          <w:szCs w:val="24"/>
        </w:rPr>
        <w:t>部</w:t>
      </w:r>
      <w:r w:rsidR="00DB1245" w:rsidRPr="00A44A27">
        <w:rPr>
          <w:rFonts w:ascii="Times New Roman" w:eastAsia="標楷體" w:hAnsi="Times New Roman" w:hint="eastAsia"/>
          <w:b/>
          <w:szCs w:val="24"/>
        </w:rPr>
        <w:t>)</w:t>
      </w:r>
    </w:p>
    <w:p w:rsidR="000E734C" w:rsidRPr="00250BA7" w:rsidRDefault="00BF71C5" w:rsidP="00FD366F">
      <w:pPr>
        <w:pStyle w:val="a8"/>
        <w:numPr>
          <w:ilvl w:val="0"/>
          <w:numId w:val="10"/>
        </w:numPr>
        <w:spacing w:line="480" w:lineRule="exact"/>
        <w:ind w:leftChars="0"/>
        <w:jc w:val="both"/>
        <w:rPr>
          <w:rFonts w:ascii="Times New Roman" w:eastAsia="標楷體" w:hAnsi="Times New Roman"/>
          <w:szCs w:val="24"/>
        </w:rPr>
      </w:pPr>
      <w:r w:rsidRPr="00BF71C5">
        <w:rPr>
          <w:rFonts w:ascii="Times New Roman" w:eastAsia="標楷體" w:hAnsi="Times New Roman" w:hint="eastAsia"/>
          <w:szCs w:val="24"/>
        </w:rPr>
        <w:t>2012</w:t>
      </w:r>
      <w:r w:rsidRPr="00BF71C5">
        <w:rPr>
          <w:rFonts w:ascii="Times New Roman" w:eastAsia="標楷體" w:hAnsi="Times New Roman" w:hint="eastAsia"/>
          <w:szCs w:val="24"/>
        </w:rPr>
        <w:t>年至</w:t>
      </w:r>
      <w:r w:rsidRPr="00BF71C5">
        <w:rPr>
          <w:rFonts w:ascii="Times New Roman" w:eastAsia="標楷體" w:hAnsi="Times New Roman" w:hint="eastAsia"/>
          <w:szCs w:val="24"/>
        </w:rPr>
        <w:t>2019</w:t>
      </w:r>
      <w:r w:rsidRPr="00BF71C5">
        <w:rPr>
          <w:rFonts w:ascii="Times New Roman" w:eastAsia="標楷體" w:hAnsi="Times New Roman" w:hint="eastAsia"/>
          <w:szCs w:val="24"/>
        </w:rPr>
        <w:t>年</w:t>
      </w:r>
      <w:r w:rsidRPr="00BF71C5">
        <w:rPr>
          <w:rFonts w:ascii="Times New Roman" w:eastAsia="標楷體" w:hAnsi="Times New Roman" w:hint="eastAsia"/>
          <w:szCs w:val="24"/>
        </w:rPr>
        <w:t>4</w:t>
      </w:r>
      <w:r w:rsidRPr="00BF71C5">
        <w:rPr>
          <w:rFonts w:ascii="Times New Roman" w:eastAsia="標楷體" w:hAnsi="Times New Roman" w:hint="eastAsia"/>
          <w:szCs w:val="24"/>
        </w:rPr>
        <w:t>月</w:t>
      </w:r>
      <w:r w:rsidR="000E734C" w:rsidRPr="00250BA7">
        <w:rPr>
          <w:rFonts w:ascii="Times New Roman" w:eastAsia="標楷體" w:hAnsi="Times New Roman" w:hint="eastAsia"/>
          <w:szCs w:val="24"/>
        </w:rPr>
        <w:t>因暴力犯罪或其他嚴</w:t>
      </w:r>
      <w:r w:rsidR="002F0018" w:rsidRPr="00250BA7">
        <w:rPr>
          <w:rFonts w:ascii="Times New Roman" w:eastAsia="標楷體" w:hAnsi="Times New Roman" w:hint="eastAsia"/>
          <w:szCs w:val="24"/>
        </w:rPr>
        <w:t>重罪行（如殺人、搶劫、傷害或走私）</w:t>
      </w:r>
      <w:r w:rsidR="00FD366F" w:rsidRPr="00FD366F">
        <w:rPr>
          <w:rFonts w:ascii="Times New Roman" w:eastAsia="標楷體" w:hAnsi="Times New Roman" w:hint="eastAsia"/>
          <w:szCs w:val="24"/>
        </w:rPr>
        <w:t>而科刑</w:t>
      </w:r>
      <w:r w:rsidR="002F0018" w:rsidRPr="00250BA7">
        <w:rPr>
          <w:rFonts w:ascii="Times New Roman" w:eastAsia="標楷體" w:hAnsi="Times New Roman" w:hint="eastAsia"/>
          <w:szCs w:val="24"/>
        </w:rPr>
        <w:t>之人數</w:t>
      </w:r>
      <w:r w:rsidR="006B5379" w:rsidRPr="00250BA7">
        <w:rPr>
          <w:rFonts w:ascii="Times New Roman" w:eastAsia="標楷體" w:hAnsi="Times New Roman" w:hint="eastAsia"/>
          <w:szCs w:val="24"/>
        </w:rPr>
        <w:t>如表</w:t>
      </w:r>
      <w:r w:rsidR="00543C4F">
        <w:rPr>
          <w:rFonts w:ascii="Times New Roman" w:eastAsia="標楷體" w:hAnsi="Times New Roman" w:hint="eastAsia"/>
          <w:szCs w:val="24"/>
        </w:rPr>
        <w:t>45</w:t>
      </w:r>
      <w:r w:rsidR="006B5379" w:rsidRPr="00250BA7">
        <w:rPr>
          <w:rFonts w:ascii="Times New Roman" w:eastAsia="標楷體" w:hAnsi="Times New Roman" w:hint="eastAsia"/>
          <w:szCs w:val="24"/>
        </w:rPr>
        <w:t>至表</w:t>
      </w:r>
      <w:r w:rsidR="00543C4F">
        <w:rPr>
          <w:rFonts w:ascii="Times New Roman" w:eastAsia="標楷體" w:hAnsi="Times New Roman" w:hint="eastAsia"/>
          <w:szCs w:val="24"/>
        </w:rPr>
        <w:t>48</w:t>
      </w:r>
      <w:r w:rsidR="006B5379" w:rsidRPr="00250BA7">
        <w:rPr>
          <w:rFonts w:ascii="Times New Roman" w:eastAsia="標楷體" w:hAnsi="Times New Roman" w:hint="eastAsia"/>
          <w:szCs w:val="24"/>
        </w:rPr>
        <w:t>。</w:t>
      </w:r>
      <w:r w:rsidR="00B3205A" w:rsidRPr="00FE7F83">
        <w:rPr>
          <w:rFonts w:ascii="Times New Roman" w:eastAsia="標楷體" w:hAnsi="Times New Roman" w:hint="eastAsia"/>
          <w:b/>
          <w:szCs w:val="24"/>
          <w:u w:val="single"/>
        </w:rPr>
        <w:t>(</w:t>
      </w:r>
      <w:r w:rsidR="00B3205A" w:rsidRPr="00FE7F83">
        <w:rPr>
          <w:rFonts w:ascii="Times New Roman" w:eastAsia="標楷體" w:hAnsi="Times New Roman" w:hint="eastAsia"/>
          <w:b/>
          <w:szCs w:val="24"/>
          <w:u w:val="single"/>
        </w:rPr>
        <w:t>司法院</w:t>
      </w:r>
      <w:r w:rsidR="00B3205A" w:rsidRPr="00FE7F83">
        <w:rPr>
          <w:rFonts w:ascii="Times New Roman" w:eastAsia="標楷體" w:hAnsi="Times New Roman" w:hint="eastAsia"/>
          <w:b/>
          <w:szCs w:val="24"/>
          <w:u w:val="single"/>
        </w:rPr>
        <w:t>)</w:t>
      </w:r>
    </w:p>
    <w:p w:rsidR="00BF71C5" w:rsidRDefault="009348DD" w:rsidP="009348DD">
      <w:pPr>
        <w:pStyle w:val="af"/>
        <w:jc w:val="center"/>
        <w:rPr>
          <w:rFonts w:ascii="標楷體" w:hAnsi="標楷體" w:cs="Courier New"/>
          <w:b/>
          <w:bCs/>
          <w:kern w:val="0"/>
          <w:sz w:val="24"/>
          <w:szCs w:val="24"/>
        </w:rPr>
      </w:pPr>
      <w:bookmarkStart w:id="124" w:name="RANGE!A1"/>
      <w:bookmarkStart w:id="125" w:name="_Toc446921111"/>
      <w:r w:rsidRPr="00250BA7">
        <w:rPr>
          <w:rFonts w:ascii="標楷體" w:hAnsi="標楷體" w:hint="eastAsia"/>
          <w:b/>
          <w:sz w:val="24"/>
          <w:szCs w:val="24"/>
        </w:rPr>
        <w:t xml:space="preserve">表 </w:t>
      </w:r>
      <w:r w:rsidRPr="00250BA7">
        <w:rPr>
          <w:rFonts w:ascii="標楷體" w:hAnsi="標楷體"/>
          <w:b/>
          <w:sz w:val="24"/>
          <w:szCs w:val="24"/>
        </w:rPr>
        <w:fldChar w:fldCharType="begin"/>
      </w:r>
      <w:r w:rsidRPr="00250BA7">
        <w:rPr>
          <w:rFonts w:ascii="標楷體" w:hAnsi="標楷體"/>
          <w:b/>
          <w:sz w:val="24"/>
          <w:szCs w:val="24"/>
        </w:rPr>
        <w:instrText xml:space="preserve"> </w:instrText>
      </w:r>
      <w:r w:rsidRPr="00250BA7">
        <w:rPr>
          <w:rFonts w:ascii="標楷體" w:hAnsi="標楷體" w:hint="eastAsia"/>
          <w:b/>
          <w:sz w:val="24"/>
          <w:szCs w:val="24"/>
        </w:rPr>
        <w:instrText>SEQ 表 \* ARABIC</w:instrText>
      </w:r>
      <w:r w:rsidRPr="00250BA7">
        <w:rPr>
          <w:rFonts w:ascii="標楷體" w:hAnsi="標楷體"/>
          <w:b/>
          <w:sz w:val="24"/>
          <w:szCs w:val="24"/>
        </w:rPr>
        <w:instrText xml:space="preserve"> </w:instrText>
      </w:r>
      <w:r w:rsidRPr="00250BA7">
        <w:rPr>
          <w:rFonts w:ascii="標楷體" w:hAnsi="標楷體"/>
          <w:b/>
          <w:sz w:val="24"/>
          <w:szCs w:val="24"/>
        </w:rPr>
        <w:fldChar w:fldCharType="separate"/>
      </w:r>
      <w:r w:rsidR="00795269">
        <w:rPr>
          <w:rFonts w:ascii="標楷體" w:hAnsi="標楷體"/>
          <w:b/>
          <w:noProof/>
          <w:sz w:val="24"/>
          <w:szCs w:val="24"/>
        </w:rPr>
        <w:t>45</w:t>
      </w:r>
      <w:r w:rsidRPr="00250BA7">
        <w:rPr>
          <w:rFonts w:ascii="標楷體" w:hAnsi="標楷體"/>
          <w:b/>
          <w:sz w:val="24"/>
          <w:szCs w:val="24"/>
        </w:rPr>
        <w:fldChar w:fldCharType="end"/>
      </w:r>
      <w:r w:rsidR="000E734C" w:rsidRPr="00250BA7">
        <w:rPr>
          <w:rFonts w:ascii="標楷體" w:hAnsi="標楷體" w:cs="Courier New"/>
          <w:b/>
          <w:bCs/>
          <w:kern w:val="0"/>
          <w:sz w:val="24"/>
          <w:szCs w:val="24"/>
        </w:rPr>
        <w:t xml:space="preserve">　</w:t>
      </w:r>
      <w:r w:rsidR="00BF71C5" w:rsidRPr="00BF71C5">
        <w:rPr>
          <w:rFonts w:ascii="標楷體" w:hAnsi="標楷體" w:cs="Courier New" w:hint="eastAsia"/>
          <w:b/>
          <w:bCs/>
          <w:kern w:val="0"/>
          <w:sz w:val="24"/>
          <w:szCs w:val="24"/>
        </w:rPr>
        <w:t>暴力犯罪或其他嚴重罪行（殺人）而科刑之人數相關統計</w:t>
      </w:r>
    </w:p>
    <w:p w:rsidR="000E734C" w:rsidRPr="00250BA7" w:rsidRDefault="00BF71C5" w:rsidP="009348DD">
      <w:pPr>
        <w:pStyle w:val="af"/>
        <w:jc w:val="center"/>
        <w:rPr>
          <w:rFonts w:ascii="標楷體" w:hAnsi="標楷體" w:cs="Courier New"/>
          <w:b/>
          <w:bCs/>
          <w:kern w:val="0"/>
          <w:sz w:val="24"/>
          <w:szCs w:val="24"/>
        </w:rPr>
      </w:pPr>
      <w:r w:rsidRPr="00BF71C5">
        <w:rPr>
          <w:rFonts w:ascii="標楷體" w:hAnsi="標楷體" w:cs="Courier New" w:hint="eastAsia"/>
          <w:b/>
          <w:bCs/>
          <w:kern w:val="0"/>
          <w:sz w:val="24"/>
          <w:szCs w:val="24"/>
        </w:rPr>
        <w:t>資料期間：2012年至2019年4月</w:t>
      </w:r>
      <w:bookmarkEnd w:id="124"/>
      <w:bookmarkEnd w:id="125"/>
    </w:p>
    <w:p w:rsidR="000E734C" w:rsidRPr="00250BA7" w:rsidRDefault="000E734C" w:rsidP="009268F1">
      <w:pPr>
        <w:ind w:rightChars="17" w:right="41"/>
        <w:jc w:val="right"/>
        <w:rPr>
          <w:rFonts w:ascii="Times New Roman" w:eastAsia="標楷體" w:hAnsi="Times New Roman"/>
          <w:szCs w:val="24"/>
        </w:rPr>
      </w:pPr>
      <w:r w:rsidRPr="00250BA7">
        <w:rPr>
          <w:rFonts w:ascii="Times New Roman" w:eastAsia="標楷體" w:hAnsi="Times New Roman" w:cs="Courier New"/>
          <w:kern w:val="0"/>
          <w:sz w:val="20"/>
          <w:szCs w:val="20"/>
        </w:rPr>
        <w:t>單位：人</w:t>
      </w:r>
    </w:p>
    <w:tbl>
      <w:tblPr>
        <w:tblW w:w="5000" w:type="pct"/>
        <w:jc w:val="center"/>
        <w:tblBorders>
          <w:top w:val="single" w:sz="4" w:space="0" w:color="auto"/>
          <w:bottom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677"/>
        <w:gridCol w:w="3011"/>
        <w:gridCol w:w="2981"/>
        <w:gridCol w:w="1741"/>
      </w:tblGrid>
      <w:tr w:rsidR="00250BA7" w:rsidRPr="00250BA7" w:rsidTr="009268F1">
        <w:trPr>
          <w:trHeight w:val="359"/>
          <w:jc w:val="center"/>
        </w:trPr>
        <w:tc>
          <w:tcPr>
            <w:tcW w:w="891" w:type="pct"/>
            <w:vMerge w:val="restart"/>
            <w:shd w:val="clear" w:color="auto" w:fill="auto"/>
            <w:noWrap/>
            <w:vAlign w:val="center"/>
          </w:tcPr>
          <w:p w:rsidR="000E734C" w:rsidRPr="00250BA7" w:rsidRDefault="000E734C" w:rsidP="009D3D97">
            <w:pPr>
              <w:widowControl/>
              <w:jc w:val="center"/>
              <w:rPr>
                <w:rFonts w:ascii="Times New Roman" w:eastAsia="標楷體" w:hAnsi="Times New Roman" w:cs="Courier New"/>
                <w:kern w:val="0"/>
                <w:sz w:val="20"/>
                <w:szCs w:val="20"/>
              </w:rPr>
            </w:pPr>
            <w:r w:rsidRPr="00250BA7">
              <w:rPr>
                <w:rFonts w:ascii="Times New Roman" w:eastAsia="標楷體" w:hAnsi="Times New Roman" w:cs="Courier New"/>
                <w:kern w:val="0"/>
                <w:sz w:val="20"/>
                <w:szCs w:val="20"/>
              </w:rPr>
              <w:t>年別</w:t>
            </w:r>
          </w:p>
        </w:tc>
        <w:tc>
          <w:tcPr>
            <w:tcW w:w="1600" w:type="pct"/>
            <w:shd w:val="clear" w:color="auto" w:fill="auto"/>
            <w:noWrap/>
            <w:vAlign w:val="center"/>
          </w:tcPr>
          <w:p w:rsidR="000E734C" w:rsidRPr="00250BA7" w:rsidRDefault="000E734C" w:rsidP="009D3D97">
            <w:pPr>
              <w:widowControl/>
              <w:jc w:val="center"/>
              <w:rPr>
                <w:rFonts w:ascii="Times New Roman" w:eastAsia="標楷體" w:hAnsi="Times New Roman" w:cs="Courier New"/>
                <w:kern w:val="0"/>
                <w:sz w:val="20"/>
                <w:szCs w:val="20"/>
              </w:rPr>
            </w:pPr>
            <w:r w:rsidRPr="00250BA7">
              <w:rPr>
                <w:rFonts w:ascii="Times New Roman" w:eastAsia="標楷體" w:hAnsi="Times New Roman" w:cs="Courier New"/>
                <w:kern w:val="0"/>
                <w:sz w:val="20"/>
                <w:szCs w:val="20"/>
              </w:rPr>
              <w:t>地院刑事第一審</w:t>
            </w:r>
          </w:p>
        </w:tc>
        <w:tc>
          <w:tcPr>
            <w:tcW w:w="1584" w:type="pct"/>
            <w:shd w:val="clear" w:color="auto" w:fill="auto"/>
            <w:noWrap/>
            <w:vAlign w:val="center"/>
          </w:tcPr>
          <w:p w:rsidR="000E734C" w:rsidRPr="00250BA7" w:rsidRDefault="000E734C" w:rsidP="009D3D97">
            <w:pPr>
              <w:widowControl/>
              <w:jc w:val="center"/>
              <w:rPr>
                <w:rFonts w:ascii="Times New Roman" w:eastAsia="標楷體" w:hAnsi="Times New Roman" w:cs="Courier New"/>
                <w:kern w:val="0"/>
                <w:sz w:val="20"/>
                <w:szCs w:val="20"/>
              </w:rPr>
            </w:pPr>
            <w:r w:rsidRPr="00250BA7">
              <w:rPr>
                <w:rFonts w:ascii="Times New Roman" w:eastAsia="標楷體" w:hAnsi="Times New Roman" w:cs="Courier New"/>
                <w:kern w:val="0"/>
                <w:sz w:val="20"/>
                <w:szCs w:val="20"/>
              </w:rPr>
              <w:t>高院刑事第二審</w:t>
            </w:r>
          </w:p>
        </w:tc>
        <w:tc>
          <w:tcPr>
            <w:tcW w:w="925" w:type="pct"/>
            <w:shd w:val="clear" w:color="auto" w:fill="auto"/>
            <w:noWrap/>
            <w:vAlign w:val="center"/>
          </w:tcPr>
          <w:p w:rsidR="000E734C" w:rsidRPr="00250BA7" w:rsidRDefault="000E734C" w:rsidP="009D3D97">
            <w:pPr>
              <w:widowControl/>
              <w:jc w:val="center"/>
              <w:rPr>
                <w:rFonts w:ascii="Times New Roman" w:eastAsia="標楷體" w:hAnsi="Times New Roman" w:cs="Courier New"/>
                <w:kern w:val="0"/>
                <w:sz w:val="20"/>
                <w:szCs w:val="20"/>
              </w:rPr>
            </w:pPr>
            <w:r w:rsidRPr="00250BA7">
              <w:rPr>
                <w:rFonts w:ascii="Times New Roman" w:eastAsia="標楷體" w:hAnsi="Times New Roman" w:cs="Courier New"/>
                <w:kern w:val="0"/>
                <w:sz w:val="20"/>
                <w:szCs w:val="20"/>
              </w:rPr>
              <w:t>最高法院</w:t>
            </w:r>
          </w:p>
        </w:tc>
      </w:tr>
      <w:tr w:rsidR="00250BA7" w:rsidRPr="00250BA7" w:rsidTr="00743F18">
        <w:trPr>
          <w:trHeight w:val="359"/>
          <w:jc w:val="center"/>
        </w:trPr>
        <w:tc>
          <w:tcPr>
            <w:tcW w:w="891" w:type="pct"/>
            <w:vMerge/>
            <w:vAlign w:val="center"/>
          </w:tcPr>
          <w:p w:rsidR="000E734C" w:rsidRPr="00250BA7" w:rsidRDefault="000E734C" w:rsidP="009D3D97">
            <w:pPr>
              <w:widowControl/>
              <w:jc w:val="center"/>
              <w:rPr>
                <w:rFonts w:ascii="Times New Roman" w:eastAsia="標楷體" w:hAnsi="Times New Roman" w:cs="Courier New"/>
                <w:kern w:val="0"/>
                <w:sz w:val="20"/>
                <w:szCs w:val="20"/>
              </w:rPr>
            </w:pPr>
          </w:p>
        </w:tc>
        <w:tc>
          <w:tcPr>
            <w:tcW w:w="1600" w:type="pct"/>
            <w:tcBorders>
              <w:bottom w:val="single" w:sz="4" w:space="0" w:color="auto"/>
            </w:tcBorders>
            <w:shd w:val="clear" w:color="auto" w:fill="auto"/>
            <w:vAlign w:val="center"/>
          </w:tcPr>
          <w:p w:rsidR="000E734C" w:rsidRPr="00250BA7" w:rsidRDefault="000E734C" w:rsidP="009D3D97">
            <w:pPr>
              <w:widowControl/>
              <w:jc w:val="center"/>
              <w:rPr>
                <w:rFonts w:ascii="Times New Roman" w:eastAsia="標楷體" w:hAnsi="Times New Roman" w:cs="Courier New"/>
                <w:kern w:val="0"/>
                <w:sz w:val="20"/>
                <w:szCs w:val="20"/>
              </w:rPr>
            </w:pPr>
            <w:r w:rsidRPr="00250BA7">
              <w:rPr>
                <w:rFonts w:ascii="Times New Roman" w:eastAsia="標楷體" w:hAnsi="Times New Roman" w:cs="Courier New"/>
                <w:kern w:val="0"/>
                <w:sz w:val="20"/>
                <w:szCs w:val="20"/>
              </w:rPr>
              <w:t>科刑</w:t>
            </w:r>
          </w:p>
        </w:tc>
        <w:tc>
          <w:tcPr>
            <w:tcW w:w="1584" w:type="pct"/>
            <w:tcBorders>
              <w:bottom w:val="single" w:sz="4" w:space="0" w:color="auto"/>
            </w:tcBorders>
            <w:shd w:val="clear" w:color="auto" w:fill="auto"/>
            <w:vAlign w:val="center"/>
          </w:tcPr>
          <w:p w:rsidR="000E734C" w:rsidRPr="00250BA7" w:rsidRDefault="000E734C" w:rsidP="009D3D97">
            <w:pPr>
              <w:widowControl/>
              <w:jc w:val="center"/>
              <w:rPr>
                <w:rFonts w:ascii="Times New Roman" w:eastAsia="標楷體" w:hAnsi="Times New Roman" w:cs="Courier New"/>
                <w:kern w:val="0"/>
                <w:sz w:val="20"/>
                <w:szCs w:val="20"/>
              </w:rPr>
            </w:pPr>
            <w:r w:rsidRPr="00250BA7">
              <w:rPr>
                <w:rFonts w:ascii="Times New Roman" w:eastAsia="標楷體" w:hAnsi="Times New Roman" w:cs="Courier New"/>
                <w:kern w:val="0"/>
                <w:sz w:val="20"/>
                <w:szCs w:val="20"/>
              </w:rPr>
              <w:t>科刑</w:t>
            </w:r>
          </w:p>
        </w:tc>
        <w:tc>
          <w:tcPr>
            <w:tcW w:w="925" w:type="pct"/>
            <w:tcBorders>
              <w:bottom w:val="single" w:sz="4" w:space="0" w:color="auto"/>
            </w:tcBorders>
            <w:shd w:val="clear" w:color="auto" w:fill="auto"/>
            <w:vAlign w:val="center"/>
          </w:tcPr>
          <w:p w:rsidR="000E734C" w:rsidRPr="00250BA7" w:rsidRDefault="000E734C" w:rsidP="009D3D97">
            <w:pPr>
              <w:widowControl/>
              <w:jc w:val="center"/>
              <w:rPr>
                <w:rFonts w:ascii="Times New Roman" w:eastAsia="標楷體" w:hAnsi="Times New Roman" w:cs="Courier New"/>
                <w:kern w:val="0"/>
                <w:sz w:val="20"/>
                <w:szCs w:val="20"/>
              </w:rPr>
            </w:pPr>
            <w:r w:rsidRPr="00250BA7">
              <w:rPr>
                <w:rFonts w:ascii="Times New Roman" w:eastAsia="標楷體" w:hAnsi="Times New Roman" w:cs="Courier New"/>
                <w:kern w:val="0"/>
                <w:sz w:val="20"/>
                <w:szCs w:val="20"/>
              </w:rPr>
              <w:t>科刑</w:t>
            </w:r>
          </w:p>
        </w:tc>
      </w:tr>
      <w:tr w:rsidR="00BF71C5" w:rsidRPr="00250BA7" w:rsidTr="00EA1F71">
        <w:trPr>
          <w:trHeight w:val="359"/>
          <w:jc w:val="center"/>
        </w:trPr>
        <w:tc>
          <w:tcPr>
            <w:tcW w:w="891" w:type="pct"/>
            <w:shd w:val="clear" w:color="auto" w:fill="auto"/>
            <w:noWrap/>
          </w:tcPr>
          <w:p w:rsidR="00BF71C5" w:rsidRPr="00250BA7" w:rsidRDefault="00BF71C5" w:rsidP="009D3D97">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2012</w:t>
            </w:r>
            <w:r w:rsidRPr="00EA1F71">
              <w:rPr>
                <w:rFonts w:ascii="Times New Roman" w:eastAsia="標楷體" w:hAnsi="Times New Roman" w:hint="eastAsia"/>
                <w:kern w:val="0"/>
                <w:sz w:val="20"/>
                <w:szCs w:val="20"/>
              </w:rPr>
              <w:t>年</w:t>
            </w:r>
          </w:p>
        </w:tc>
        <w:tc>
          <w:tcPr>
            <w:tcW w:w="1600" w:type="pct"/>
            <w:tcBorders>
              <w:bottom w:val="nil"/>
              <w:right w:val="nil"/>
            </w:tcBorders>
            <w:shd w:val="clear" w:color="auto" w:fill="auto"/>
            <w:noWrap/>
          </w:tcPr>
          <w:p w:rsidR="00BF71C5" w:rsidRPr="00EA1F71" w:rsidRDefault="00BF71C5" w:rsidP="009D3D97">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300</w:t>
            </w:r>
          </w:p>
        </w:tc>
        <w:tc>
          <w:tcPr>
            <w:tcW w:w="1584" w:type="pct"/>
            <w:tcBorders>
              <w:left w:val="nil"/>
              <w:bottom w:val="nil"/>
              <w:right w:val="nil"/>
            </w:tcBorders>
            <w:shd w:val="clear" w:color="auto" w:fill="auto"/>
            <w:noWrap/>
          </w:tcPr>
          <w:p w:rsidR="00BF71C5" w:rsidRPr="00EA1F71" w:rsidRDefault="00BF71C5" w:rsidP="009D3D97">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319</w:t>
            </w:r>
          </w:p>
        </w:tc>
        <w:tc>
          <w:tcPr>
            <w:tcW w:w="925" w:type="pct"/>
            <w:tcBorders>
              <w:left w:val="nil"/>
              <w:bottom w:val="nil"/>
            </w:tcBorders>
            <w:shd w:val="clear" w:color="auto" w:fill="auto"/>
            <w:noWrap/>
          </w:tcPr>
          <w:p w:rsidR="00BF71C5" w:rsidRPr="00EA1F71" w:rsidRDefault="00BF71C5" w:rsidP="009D3D97">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249</w:t>
            </w:r>
          </w:p>
        </w:tc>
      </w:tr>
      <w:tr w:rsidR="00BF71C5" w:rsidRPr="00250BA7" w:rsidTr="00EA1F71">
        <w:trPr>
          <w:trHeight w:val="359"/>
          <w:jc w:val="center"/>
        </w:trPr>
        <w:tc>
          <w:tcPr>
            <w:tcW w:w="891" w:type="pct"/>
            <w:shd w:val="clear" w:color="auto" w:fill="auto"/>
            <w:noWrap/>
          </w:tcPr>
          <w:p w:rsidR="00BF71C5" w:rsidRPr="00250BA7" w:rsidRDefault="00BF71C5" w:rsidP="009D3D97">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2013</w:t>
            </w:r>
            <w:r w:rsidRPr="00EA1F71">
              <w:rPr>
                <w:rFonts w:ascii="Times New Roman" w:eastAsia="標楷體" w:hAnsi="Times New Roman" w:hint="eastAsia"/>
                <w:kern w:val="0"/>
                <w:sz w:val="20"/>
                <w:szCs w:val="20"/>
              </w:rPr>
              <w:t>年</w:t>
            </w:r>
          </w:p>
        </w:tc>
        <w:tc>
          <w:tcPr>
            <w:tcW w:w="1600" w:type="pct"/>
            <w:tcBorders>
              <w:top w:val="nil"/>
              <w:bottom w:val="nil"/>
              <w:right w:val="nil"/>
            </w:tcBorders>
            <w:shd w:val="clear" w:color="auto" w:fill="auto"/>
            <w:noWrap/>
          </w:tcPr>
          <w:p w:rsidR="00BF71C5" w:rsidRPr="00EA1F71" w:rsidRDefault="00BF71C5" w:rsidP="009D3D97">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278</w:t>
            </w:r>
          </w:p>
        </w:tc>
        <w:tc>
          <w:tcPr>
            <w:tcW w:w="1584" w:type="pct"/>
            <w:tcBorders>
              <w:top w:val="nil"/>
              <w:left w:val="nil"/>
              <w:bottom w:val="nil"/>
              <w:right w:val="nil"/>
            </w:tcBorders>
            <w:shd w:val="clear" w:color="auto" w:fill="auto"/>
            <w:noWrap/>
          </w:tcPr>
          <w:p w:rsidR="00BF71C5" w:rsidRPr="00EA1F71" w:rsidRDefault="00BF71C5" w:rsidP="009D3D97">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248</w:t>
            </w:r>
          </w:p>
        </w:tc>
        <w:tc>
          <w:tcPr>
            <w:tcW w:w="925" w:type="pct"/>
            <w:tcBorders>
              <w:top w:val="nil"/>
              <w:left w:val="nil"/>
              <w:bottom w:val="nil"/>
            </w:tcBorders>
            <w:shd w:val="clear" w:color="auto" w:fill="auto"/>
            <w:noWrap/>
          </w:tcPr>
          <w:p w:rsidR="00BF71C5" w:rsidRPr="00EA1F71" w:rsidRDefault="00BF71C5" w:rsidP="009D3D97">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181</w:t>
            </w:r>
          </w:p>
        </w:tc>
      </w:tr>
      <w:tr w:rsidR="00BF71C5" w:rsidRPr="00250BA7" w:rsidTr="00EA1F71">
        <w:trPr>
          <w:trHeight w:val="359"/>
          <w:jc w:val="center"/>
        </w:trPr>
        <w:tc>
          <w:tcPr>
            <w:tcW w:w="891" w:type="pct"/>
            <w:shd w:val="clear" w:color="auto" w:fill="auto"/>
            <w:noWrap/>
          </w:tcPr>
          <w:p w:rsidR="00BF71C5" w:rsidRPr="00250BA7" w:rsidRDefault="00BF71C5" w:rsidP="009D3D97">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2014</w:t>
            </w:r>
            <w:r w:rsidRPr="00EA1F71">
              <w:rPr>
                <w:rFonts w:ascii="Times New Roman" w:eastAsia="標楷體" w:hAnsi="Times New Roman" w:hint="eastAsia"/>
                <w:kern w:val="0"/>
                <w:sz w:val="20"/>
                <w:szCs w:val="20"/>
              </w:rPr>
              <w:t>年</w:t>
            </w:r>
          </w:p>
        </w:tc>
        <w:tc>
          <w:tcPr>
            <w:tcW w:w="1600" w:type="pct"/>
            <w:tcBorders>
              <w:top w:val="nil"/>
              <w:bottom w:val="nil"/>
              <w:right w:val="nil"/>
            </w:tcBorders>
            <w:shd w:val="clear" w:color="auto" w:fill="auto"/>
            <w:noWrap/>
          </w:tcPr>
          <w:p w:rsidR="00BF71C5" w:rsidRPr="00EA1F71" w:rsidRDefault="00BF71C5" w:rsidP="009D3D97">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268</w:t>
            </w:r>
          </w:p>
        </w:tc>
        <w:tc>
          <w:tcPr>
            <w:tcW w:w="1584" w:type="pct"/>
            <w:tcBorders>
              <w:top w:val="nil"/>
              <w:left w:val="nil"/>
              <w:bottom w:val="nil"/>
              <w:right w:val="nil"/>
            </w:tcBorders>
            <w:shd w:val="clear" w:color="auto" w:fill="auto"/>
            <w:noWrap/>
          </w:tcPr>
          <w:p w:rsidR="00BF71C5" w:rsidRPr="00EA1F71" w:rsidRDefault="00BF71C5" w:rsidP="009D3D97">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237</w:t>
            </w:r>
          </w:p>
        </w:tc>
        <w:tc>
          <w:tcPr>
            <w:tcW w:w="925" w:type="pct"/>
            <w:tcBorders>
              <w:top w:val="nil"/>
              <w:left w:val="nil"/>
              <w:bottom w:val="nil"/>
            </w:tcBorders>
            <w:shd w:val="clear" w:color="auto" w:fill="auto"/>
            <w:noWrap/>
          </w:tcPr>
          <w:p w:rsidR="00BF71C5" w:rsidRPr="00EA1F71" w:rsidRDefault="00BF71C5" w:rsidP="009D3D97">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145</w:t>
            </w:r>
          </w:p>
        </w:tc>
      </w:tr>
      <w:tr w:rsidR="00BF71C5" w:rsidRPr="00250BA7" w:rsidTr="00EA1F71">
        <w:trPr>
          <w:trHeight w:val="359"/>
          <w:jc w:val="center"/>
        </w:trPr>
        <w:tc>
          <w:tcPr>
            <w:tcW w:w="891" w:type="pct"/>
            <w:shd w:val="clear" w:color="auto" w:fill="auto"/>
            <w:noWrap/>
          </w:tcPr>
          <w:p w:rsidR="00BF71C5" w:rsidRPr="00250BA7" w:rsidRDefault="00BF71C5" w:rsidP="009D3D97">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2015</w:t>
            </w:r>
            <w:r w:rsidRPr="00EA1F71">
              <w:rPr>
                <w:rFonts w:ascii="Times New Roman" w:eastAsia="標楷體" w:hAnsi="Times New Roman" w:hint="eastAsia"/>
                <w:kern w:val="0"/>
                <w:sz w:val="20"/>
                <w:szCs w:val="20"/>
              </w:rPr>
              <w:t>年</w:t>
            </w:r>
          </w:p>
        </w:tc>
        <w:tc>
          <w:tcPr>
            <w:tcW w:w="1600" w:type="pct"/>
            <w:tcBorders>
              <w:top w:val="nil"/>
              <w:bottom w:val="nil"/>
              <w:right w:val="nil"/>
            </w:tcBorders>
            <w:shd w:val="clear" w:color="auto" w:fill="auto"/>
            <w:noWrap/>
          </w:tcPr>
          <w:p w:rsidR="00BF71C5" w:rsidRPr="00EA1F71" w:rsidRDefault="00BF71C5" w:rsidP="009D3D97">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302</w:t>
            </w:r>
          </w:p>
        </w:tc>
        <w:tc>
          <w:tcPr>
            <w:tcW w:w="1584" w:type="pct"/>
            <w:tcBorders>
              <w:top w:val="nil"/>
              <w:left w:val="nil"/>
              <w:bottom w:val="nil"/>
              <w:right w:val="nil"/>
            </w:tcBorders>
            <w:shd w:val="clear" w:color="auto" w:fill="auto"/>
            <w:noWrap/>
          </w:tcPr>
          <w:p w:rsidR="00BF71C5" w:rsidRPr="00EA1F71" w:rsidRDefault="00BF71C5" w:rsidP="009D3D97">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252</w:t>
            </w:r>
          </w:p>
        </w:tc>
        <w:tc>
          <w:tcPr>
            <w:tcW w:w="925" w:type="pct"/>
            <w:tcBorders>
              <w:top w:val="nil"/>
              <w:left w:val="nil"/>
              <w:bottom w:val="nil"/>
            </w:tcBorders>
            <w:shd w:val="clear" w:color="auto" w:fill="auto"/>
            <w:noWrap/>
          </w:tcPr>
          <w:p w:rsidR="00BF71C5" w:rsidRPr="00EA1F71" w:rsidRDefault="00BF71C5" w:rsidP="009D3D97">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171</w:t>
            </w:r>
          </w:p>
        </w:tc>
      </w:tr>
      <w:tr w:rsidR="00BF71C5" w:rsidRPr="00250BA7" w:rsidTr="00EA1F71">
        <w:trPr>
          <w:trHeight w:val="359"/>
          <w:jc w:val="center"/>
        </w:trPr>
        <w:tc>
          <w:tcPr>
            <w:tcW w:w="891" w:type="pct"/>
            <w:shd w:val="clear" w:color="auto" w:fill="auto"/>
            <w:noWrap/>
          </w:tcPr>
          <w:p w:rsidR="00BF71C5" w:rsidRPr="00250BA7" w:rsidRDefault="00BF71C5" w:rsidP="009D3D97">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2016</w:t>
            </w:r>
            <w:r w:rsidRPr="00EA1F71">
              <w:rPr>
                <w:rFonts w:ascii="Times New Roman" w:eastAsia="標楷體" w:hAnsi="Times New Roman" w:hint="eastAsia"/>
                <w:kern w:val="0"/>
                <w:sz w:val="20"/>
                <w:szCs w:val="20"/>
              </w:rPr>
              <w:t>年</w:t>
            </w:r>
          </w:p>
        </w:tc>
        <w:tc>
          <w:tcPr>
            <w:tcW w:w="1600" w:type="pct"/>
            <w:tcBorders>
              <w:top w:val="nil"/>
              <w:bottom w:val="nil"/>
              <w:right w:val="nil"/>
            </w:tcBorders>
            <w:shd w:val="clear" w:color="auto" w:fill="auto"/>
            <w:noWrap/>
          </w:tcPr>
          <w:p w:rsidR="00BF71C5" w:rsidRPr="00EA1F71" w:rsidRDefault="00BF71C5" w:rsidP="009D3D97">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270</w:t>
            </w:r>
          </w:p>
        </w:tc>
        <w:tc>
          <w:tcPr>
            <w:tcW w:w="1584" w:type="pct"/>
            <w:tcBorders>
              <w:top w:val="nil"/>
              <w:left w:val="nil"/>
              <w:bottom w:val="nil"/>
              <w:right w:val="nil"/>
            </w:tcBorders>
            <w:shd w:val="clear" w:color="auto" w:fill="auto"/>
            <w:noWrap/>
          </w:tcPr>
          <w:p w:rsidR="00BF71C5" w:rsidRPr="00EA1F71" w:rsidRDefault="00BF71C5" w:rsidP="009D3D97">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238</w:t>
            </w:r>
          </w:p>
        </w:tc>
        <w:tc>
          <w:tcPr>
            <w:tcW w:w="925" w:type="pct"/>
            <w:tcBorders>
              <w:top w:val="nil"/>
              <w:left w:val="nil"/>
              <w:bottom w:val="nil"/>
            </w:tcBorders>
            <w:shd w:val="clear" w:color="auto" w:fill="auto"/>
            <w:noWrap/>
          </w:tcPr>
          <w:p w:rsidR="00BF71C5" w:rsidRPr="00EA1F71" w:rsidRDefault="00BF71C5" w:rsidP="009D3D97">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144</w:t>
            </w:r>
          </w:p>
        </w:tc>
      </w:tr>
      <w:tr w:rsidR="00BF71C5" w:rsidRPr="00250BA7" w:rsidTr="00EA1F71">
        <w:trPr>
          <w:trHeight w:val="359"/>
          <w:jc w:val="center"/>
        </w:trPr>
        <w:tc>
          <w:tcPr>
            <w:tcW w:w="891" w:type="pct"/>
            <w:shd w:val="clear" w:color="auto" w:fill="auto"/>
            <w:noWrap/>
          </w:tcPr>
          <w:p w:rsidR="00BF71C5" w:rsidRPr="00250BA7" w:rsidRDefault="00BF71C5" w:rsidP="009D3D97">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2017</w:t>
            </w:r>
            <w:r w:rsidRPr="00EA1F71">
              <w:rPr>
                <w:rFonts w:ascii="Times New Roman" w:eastAsia="標楷體" w:hAnsi="Times New Roman" w:hint="eastAsia"/>
                <w:kern w:val="0"/>
                <w:sz w:val="20"/>
                <w:szCs w:val="20"/>
              </w:rPr>
              <w:t>年</w:t>
            </w:r>
          </w:p>
        </w:tc>
        <w:tc>
          <w:tcPr>
            <w:tcW w:w="1600" w:type="pct"/>
            <w:tcBorders>
              <w:top w:val="nil"/>
              <w:bottom w:val="nil"/>
              <w:right w:val="nil"/>
            </w:tcBorders>
            <w:shd w:val="clear" w:color="auto" w:fill="auto"/>
            <w:noWrap/>
          </w:tcPr>
          <w:p w:rsidR="00BF71C5" w:rsidRPr="00EA1F71" w:rsidRDefault="00BF71C5" w:rsidP="009D3D97">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267</w:t>
            </w:r>
          </w:p>
        </w:tc>
        <w:tc>
          <w:tcPr>
            <w:tcW w:w="1584" w:type="pct"/>
            <w:tcBorders>
              <w:top w:val="nil"/>
              <w:left w:val="nil"/>
              <w:bottom w:val="nil"/>
              <w:right w:val="nil"/>
            </w:tcBorders>
            <w:shd w:val="clear" w:color="auto" w:fill="auto"/>
            <w:noWrap/>
          </w:tcPr>
          <w:p w:rsidR="00BF71C5" w:rsidRPr="00EA1F71" w:rsidRDefault="00BF71C5" w:rsidP="009D3D97">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210</w:t>
            </w:r>
          </w:p>
        </w:tc>
        <w:tc>
          <w:tcPr>
            <w:tcW w:w="925" w:type="pct"/>
            <w:tcBorders>
              <w:top w:val="nil"/>
              <w:left w:val="nil"/>
              <w:bottom w:val="nil"/>
            </w:tcBorders>
            <w:shd w:val="clear" w:color="auto" w:fill="auto"/>
            <w:noWrap/>
          </w:tcPr>
          <w:p w:rsidR="00BF71C5" w:rsidRPr="00EA1F71" w:rsidRDefault="00BF71C5" w:rsidP="009D3D97">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135</w:t>
            </w:r>
          </w:p>
        </w:tc>
      </w:tr>
      <w:tr w:rsidR="00BF71C5" w:rsidRPr="00250BA7" w:rsidTr="00EA1F71">
        <w:trPr>
          <w:trHeight w:val="359"/>
          <w:jc w:val="center"/>
        </w:trPr>
        <w:tc>
          <w:tcPr>
            <w:tcW w:w="891" w:type="pct"/>
            <w:shd w:val="clear" w:color="auto" w:fill="auto"/>
            <w:noWrap/>
          </w:tcPr>
          <w:p w:rsidR="00BF71C5" w:rsidRPr="00250BA7" w:rsidRDefault="00BF71C5" w:rsidP="009D3D97">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2018</w:t>
            </w:r>
            <w:r w:rsidRPr="00EA1F71">
              <w:rPr>
                <w:rFonts w:ascii="Times New Roman" w:eastAsia="標楷體" w:hAnsi="Times New Roman" w:hint="eastAsia"/>
                <w:kern w:val="0"/>
                <w:sz w:val="20"/>
                <w:szCs w:val="20"/>
              </w:rPr>
              <w:t>年</w:t>
            </w:r>
          </w:p>
        </w:tc>
        <w:tc>
          <w:tcPr>
            <w:tcW w:w="1600" w:type="pct"/>
            <w:tcBorders>
              <w:top w:val="nil"/>
              <w:bottom w:val="nil"/>
              <w:right w:val="nil"/>
            </w:tcBorders>
            <w:shd w:val="clear" w:color="auto" w:fill="auto"/>
            <w:noWrap/>
          </w:tcPr>
          <w:p w:rsidR="00BF71C5" w:rsidRPr="00EA1F71" w:rsidRDefault="00BF71C5" w:rsidP="009D3D97">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259</w:t>
            </w:r>
          </w:p>
        </w:tc>
        <w:tc>
          <w:tcPr>
            <w:tcW w:w="1584" w:type="pct"/>
            <w:tcBorders>
              <w:top w:val="nil"/>
              <w:left w:val="nil"/>
              <w:bottom w:val="nil"/>
              <w:right w:val="nil"/>
            </w:tcBorders>
            <w:shd w:val="clear" w:color="auto" w:fill="auto"/>
            <w:noWrap/>
          </w:tcPr>
          <w:p w:rsidR="00BF71C5" w:rsidRPr="00EA1F71" w:rsidRDefault="00BF71C5" w:rsidP="009D3D97">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200</w:t>
            </w:r>
          </w:p>
        </w:tc>
        <w:tc>
          <w:tcPr>
            <w:tcW w:w="925" w:type="pct"/>
            <w:tcBorders>
              <w:top w:val="nil"/>
              <w:left w:val="nil"/>
              <w:bottom w:val="nil"/>
            </w:tcBorders>
            <w:shd w:val="clear" w:color="auto" w:fill="auto"/>
            <w:noWrap/>
          </w:tcPr>
          <w:p w:rsidR="00BF71C5" w:rsidRPr="00EA1F71" w:rsidRDefault="00BF71C5" w:rsidP="009D3D97">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131</w:t>
            </w:r>
          </w:p>
        </w:tc>
      </w:tr>
      <w:tr w:rsidR="00BF71C5" w:rsidRPr="00250BA7" w:rsidTr="00EA1F71">
        <w:trPr>
          <w:trHeight w:val="359"/>
          <w:jc w:val="center"/>
        </w:trPr>
        <w:tc>
          <w:tcPr>
            <w:tcW w:w="891" w:type="pct"/>
            <w:shd w:val="clear" w:color="auto" w:fill="auto"/>
            <w:noWrap/>
            <w:vAlign w:val="center"/>
          </w:tcPr>
          <w:p w:rsidR="00BF71C5" w:rsidRPr="00250BA7" w:rsidRDefault="00BF71C5" w:rsidP="009D3D97">
            <w:pPr>
              <w:widowControl/>
              <w:jc w:val="center"/>
              <w:rPr>
                <w:rFonts w:ascii="Times New Roman" w:eastAsia="標楷體" w:hAnsi="Times New Roman"/>
                <w:kern w:val="0"/>
                <w:sz w:val="20"/>
                <w:szCs w:val="20"/>
              </w:rPr>
            </w:pPr>
            <w:r w:rsidRPr="00250BA7">
              <w:rPr>
                <w:rFonts w:ascii="Times New Roman" w:eastAsia="標楷體" w:hAnsi="Times New Roman"/>
                <w:kern w:val="0"/>
                <w:sz w:val="20"/>
                <w:szCs w:val="20"/>
              </w:rPr>
              <w:t>201</w:t>
            </w:r>
            <w:r>
              <w:rPr>
                <w:rFonts w:ascii="Times New Roman" w:eastAsia="標楷體" w:hAnsi="Times New Roman" w:hint="eastAsia"/>
                <w:kern w:val="0"/>
                <w:sz w:val="20"/>
                <w:szCs w:val="20"/>
              </w:rPr>
              <w:t>9</w:t>
            </w:r>
          </w:p>
          <w:p w:rsidR="00BF71C5" w:rsidRPr="00250BA7" w:rsidRDefault="00BF71C5" w:rsidP="009D3D97">
            <w:pPr>
              <w:widowControl/>
              <w:jc w:val="center"/>
              <w:rPr>
                <w:rFonts w:ascii="Times New Roman" w:eastAsia="標楷體" w:hAnsi="Times New Roman"/>
                <w:kern w:val="0"/>
                <w:sz w:val="20"/>
                <w:szCs w:val="20"/>
              </w:rPr>
            </w:pPr>
            <w:r w:rsidRPr="00250BA7">
              <w:rPr>
                <w:rFonts w:ascii="Times New Roman" w:eastAsia="標楷體" w:hAnsi="Times New Roman" w:hint="eastAsia"/>
                <w:kern w:val="0"/>
                <w:sz w:val="20"/>
                <w:szCs w:val="20"/>
              </w:rPr>
              <w:t>(1-</w:t>
            </w:r>
            <w:r>
              <w:rPr>
                <w:rFonts w:ascii="Times New Roman" w:eastAsia="標楷體" w:hAnsi="Times New Roman" w:hint="eastAsia"/>
                <w:kern w:val="0"/>
                <w:sz w:val="20"/>
                <w:szCs w:val="20"/>
              </w:rPr>
              <w:t>4</w:t>
            </w:r>
            <w:r w:rsidRPr="00250BA7">
              <w:rPr>
                <w:rFonts w:ascii="Times New Roman" w:eastAsia="標楷體" w:hAnsi="Times New Roman" w:hint="eastAsia"/>
                <w:kern w:val="0"/>
                <w:sz w:val="20"/>
                <w:szCs w:val="20"/>
              </w:rPr>
              <w:t>)</w:t>
            </w:r>
          </w:p>
        </w:tc>
        <w:tc>
          <w:tcPr>
            <w:tcW w:w="1600" w:type="pct"/>
            <w:tcBorders>
              <w:top w:val="nil"/>
              <w:right w:val="nil"/>
            </w:tcBorders>
            <w:shd w:val="clear" w:color="auto" w:fill="auto"/>
            <w:noWrap/>
          </w:tcPr>
          <w:p w:rsidR="00BF71C5" w:rsidRPr="00EA1F71" w:rsidRDefault="00BF71C5" w:rsidP="009D3D97">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89</w:t>
            </w:r>
          </w:p>
        </w:tc>
        <w:tc>
          <w:tcPr>
            <w:tcW w:w="1584" w:type="pct"/>
            <w:tcBorders>
              <w:top w:val="nil"/>
              <w:left w:val="nil"/>
              <w:right w:val="nil"/>
            </w:tcBorders>
            <w:shd w:val="clear" w:color="auto" w:fill="auto"/>
            <w:noWrap/>
          </w:tcPr>
          <w:p w:rsidR="00BF71C5" w:rsidRPr="00EA1F71" w:rsidRDefault="00BF71C5" w:rsidP="009D3D97">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60</w:t>
            </w:r>
          </w:p>
        </w:tc>
        <w:tc>
          <w:tcPr>
            <w:tcW w:w="925" w:type="pct"/>
            <w:tcBorders>
              <w:top w:val="nil"/>
              <w:left w:val="nil"/>
            </w:tcBorders>
            <w:shd w:val="clear" w:color="auto" w:fill="auto"/>
            <w:noWrap/>
          </w:tcPr>
          <w:p w:rsidR="00BF71C5" w:rsidRPr="00EA1F71" w:rsidRDefault="00BF71C5" w:rsidP="009D3D97">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41</w:t>
            </w:r>
          </w:p>
        </w:tc>
      </w:tr>
    </w:tbl>
    <w:p w:rsidR="000E734C" w:rsidRDefault="00940B33" w:rsidP="006D0F57">
      <w:pPr>
        <w:ind w:firstLineChars="213" w:firstLine="426"/>
        <w:rPr>
          <w:rFonts w:ascii="Times New Roman" w:eastAsia="標楷體" w:hAnsi="Times New Roman"/>
          <w:sz w:val="20"/>
          <w:szCs w:val="20"/>
        </w:rPr>
      </w:pPr>
      <w:r w:rsidRPr="00250BA7">
        <w:rPr>
          <w:rFonts w:ascii="Times New Roman" w:eastAsia="標楷體" w:hAnsi="Times New Roman" w:hint="eastAsia"/>
          <w:sz w:val="20"/>
          <w:szCs w:val="20"/>
        </w:rPr>
        <w:t>資料來源</w:t>
      </w:r>
      <w:r w:rsidR="000E734C" w:rsidRPr="00250BA7">
        <w:rPr>
          <w:rFonts w:ascii="Times New Roman" w:eastAsia="標楷體" w:hAnsi="Times New Roman" w:hint="eastAsia"/>
          <w:sz w:val="20"/>
          <w:szCs w:val="20"/>
        </w:rPr>
        <w:t>：司法院</w:t>
      </w:r>
    </w:p>
    <w:p w:rsidR="00BF71C5" w:rsidRPr="00250BA7" w:rsidRDefault="00BF71C5" w:rsidP="00EA1F71">
      <w:pPr>
        <w:ind w:leftChars="177" w:left="1133" w:hangingChars="354" w:hanging="708"/>
        <w:rPr>
          <w:rFonts w:ascii="Times New Roman" w:eastAsia="標楷體" w:hAnsi="Times New Roman"/>
          <w:sz w:val="20"/>
          <w:szCs w:val="20"/>
        </w:rPr>
      </w:pPr>
      <w:r w:rsidRPr="00BF71C5">
        <w:rPr>
          <w:rFonts w:ascii="Times New Roman" w:eastAsia="標楷體" w:hAnsi="Times New Roman" w:hint="eastAsia"/>
          <w:sz w:val="20"/>
          <w:szCs w:val="20"/>
        </w:rPr>
        <w:t>說明：</w:t>
      </w:r>
      <w:r w:rsidRPr="00BF71C5">
        <w:rPr>
          <w:rFonts w:ascii="Times New Roman" w:eastAsia="標楷體" w:hAnsi="Times New Roman" w:hint="eastAsia"/>
          <w:sz w:val="20"/>
          <w:szCs w:val="20"/>
        </w:rPr>
        <w:t xml:space="preserve"> </w:t>
      </w:r>
      <w:r w:rsidRPr="00BF71C5">
        <w:rPr>
          <w:rFonts w:ascii="Times New Roman" w:eastAsia="標楷體" w:hAnsi="Times New Roman" w:hint="eastAsia"/>
          <w:sz w:val="20"/>
          <w:szCs w:val="20"/>
        </w:rPr>
        <w:t>本表資料範圍係被告涉犯法條含刑法第</w:t>
      </w:r>
      <w:r w:rsidRPr="00BF71C5">
        <w:rPr>
          <w:rFonts w:ascii="Times New Roman" w:eastAsia="標楷體" w:hAnsi="Times New Roman" w:hint="eastAsia"/>
          <w:sz w:val="20"/>
          <w:szCs w:val="20"/>
        </w:rPr>
        <w:t>271</w:t>
      </w:r>
      <w:r w:rsidRPr="00BF71C5">
        <w:rPr>
          <w:rFonts w:ascii="Times New Roman" w:eastAsia="標楷體" w:hAnsi="Times New Roman" w:hint="eastAsia"/>
          <w:sz w:val="20"/>
          <w:szCs w:val="20"/>
        </w:rPr>
        <w:t>條（普通殺人罪）、</w:t>
      </w:r>
      <w:r w:rsidRPr="00BF71C5">
        <w:rPr>
          <w:rFonts w:ascii="Times New Roman" w:eastAsia="標楷體" w:hAnsi="Times New Roman" w:hint="eastAsia"/>
          <w:sz w:val="20"/>
          <w:szCs w:val="20"/>
        </w:rPr>
        <w:t xml:space="preserve"> </w:t>
      </w:r>
      <w:r w:rsidRPr="00BF71C5">
        <w:rPr>
          <w:rFonts w:ascii="Times New Roman" w:eastAsia="標楷體" w:hAnsi="Times New Roman" w:hint="eastAsia"/>
          <w:sz w:val="20"/>
          <w:szCs w:val="20"/>
        </w:rPr>
        <w:t>第</w:t>
      </w:r>
      <w:r w:rsidRPr="00BF71C5">
        <w:rPr>
          <w:rFonts w:ascii="Times New Roman" w:eastAsia="標楷體" w:hAnsi="Times New Roman" w:hint="eastAsia"/>
          <w:sz w:val="20"/>
          <w:szCs w:val="20"/>
        </w:rPr>
        <w:t>272</w:t>
      </w:r>
      <w:r w:rsidRPr="00BF71C5">
        <w:rPr>
          <w:rFonts w:ascii="Times New Roman" w:eastAsia="標楷體" w:hAnsi="Times New Roman" w:hint="eastAsia"/>
          <w:sz w:val="20"/>
          <w:szCs w:val="20"/>
        </w:rPr>
        <w:t>條（殺直系血親尊親屬罪）、第</w:t>
      </w:r>
      <w:r w:rsidRPr="00BF71C5">
        <w:rPr>
          <w:rFonts w:ascii="Times New Roman" w:eastAsia="標楷體" w:hAnsi="Times New Roman" w:hint="eastAsia"/>
          <w:sz w:val="20"/>
          <w:szCs w:val="20"/>
        </w:rPr>
        <w:t>273</w:t>
      </w:r>
      <w:r w:rsidRPr="00BF71C5">
        <w:rPr>
          <w:rFonts w:ascii="Times New Roman" w:eastAsia="標楷體" w:hAnsi="Times New Roman" w:hint="eastAsia"/>
          <w:sz w:val="20"/>
          <w:szCs w:val="20"/>
        </w:rPr>
        <w:t>條（義憤殺人罪）、第</w:t>
      </w:r>
      <w:r w:rsidRPr="00BF71C5">
        <w:rPr>
          <w:rFonts w:ascii="Times New Roman" w:eastAsia="標楷體" w:hAnsi="Times New Roman" w:hint="eastAsia"/>
          <w:sz w:val="20"/>
          <w:szCs w:val="20"/>
        </w:rPr>
        <w:t>274</w:t>
      </w:r>
      <w:r w:rsidRPr="00BF71C5">
        <w:rPr>
          <w:rFonts w:ascii="Times New Roman" w:eastAsia="標楷體" w:hAnsi="Times New Roman" w:hint="eastAsia"/>
          <w:sz w:val="20"/>
          <w:szCs w:val="20"/>
        </w:rPr>
        <w:t>條（生母殺嬰罪）、第</w:t>
      </w:r>
      <w:r w:rsidRPr="00BF71C5">
        <w:rPr>
          <w:rFonts w:ascii="Times New Roman" w:eastAsia="標楷體" w:hAnsi="Times New Roman" w:hint="eastAsia"/>
          <w:sz w:val="20"/>
          <w:szCs w:val="20"/>
        </w:rPr>
        <w:t>332</w:t>
      </w:r>
      <w:r w:rsidRPr="00BF71C5">
        <w:rPr>
          <w:rFonts w:ascii="Times New Roman" w:eastAsia="標楷體" w:hAnsi="Times New Roman" w:hint="eastAsia"/>
          <w:sz w:val="20"/>
          <w:szCs w:val="20"/>
        </w:rPr>
        <w:t>條第</w:t>
      </w:r>
      <w:r w:rsidRPr="00BF71C5">
        <w:rPr>
          <w:rFonts w:ascii="Times New Roman" w:eastAsia="標楷體" w:hAnsi="Times New Roman" w:hint="eastAsia"/>
          <w:sz w:val="20"/>
          <w:szCs w:val="20"/>
        </w:rPr>
        <w:t>1</w:t>
      </w:r>
      <w:r w:rsidRPr="00BF71C5">
        <w:rPr>
          <w:rFonts w:ascii="Times New Roman" w:eastAsia="標楷體" w:hAnsi="Times New Roman" w:hint="eastAsia"/>
          <w:sz w:val="20"/>
          <w:szCs w:val="20"/>
        </w:rPr>
        <w:t>項（強盜殺人罪）及第</w:t>
      </w:r>
      <w:r w:rsidRPr="00BF71C5">
        <w:rPr>
          <w:rFonts w:ascii="Times New Roman" w:eastAsia="標楷體" w:hAnsi="Times New Roman" w:hint="eastAsia"/>
          <w:sz w:val="20"/>
          <w:szCs w:val="20"/>
        </w:rPr>
        <w:t>334</w:t>
      </w:r>
      <w:r w:rsidRPr="00BF71C5">
        <w:rPr>
          <w:rFonts w:ascii="Times New Roman" w:eastAsia="標楷體" w:hAnsi="Times New Roman" w:hint="eastAsia"/>
          <w:sz w:val="20"/>
          <w:szCs w:val="20"/>
        </w:rPr>
        <w:t>條第</w:t>
      </w:r>
      <w:r w:rsidRPr="00BF71C5">
        <w:rPr>
          <w:rFonts w:ascii="Times New Roman" w:eastAsia="標楷體" w:hAnsi="Times New Roman" w:hint="eastAsia"/>
          <w:sz w:val="20"/>
          <w:szCs w:val="20"/>
        </w:rPr>
        <w:t>1</w:t>
      </w:r>
      <w:r w:rsidRPr="00BF71C5">
        <w:rPr>
          <w:rFonts w:ascii="Times New Roman" w:eastAsia="標楷體" w:hAnsi="Times New Roman" w:hint="eastAsia"/>
          <w:sz w:val="20"/>
          <w:szCs w:val="20"/>
        </w:rPr>
        <w:t>項（海盜殺人罪）之罪。</w:t>
      </w:r>
    </w:p>
    <w:p w:rsidR="00BF71C5" w:rsidRDefault="009348DD" w:rsidP="00BF71C5">
      <w:pPr>
        <w:pStyle w:val="af"/>
        <w:jc w:val="center"/>
        <w:rPr>
          <w:rFonts w:ascii="標楷體" w:hAnsi="標楷體" w:cs="Courier New"/>
          <w:b/>
          <w:bCs/>
          <w:kern w:val="0"/>
          <w:sz w:val="24"/>
          <w:szCs w:val="24"/>
        </w:rPr>
      </w:pPr>
      <w:bookmarkStart w:id="126" w:name="_Toc446921112"/>
      <w:r w:rsidRPr="00250BA7">
        <w:rPr>
          <w:rFonts w:ascii="標楷體" w:hAnsi="標楷體" w:hint="eastAsia"/>
          <w:b/>
          <w:sz w:val="24"/>
          <w:szCs w:val="24"/>
        </w:rPr>
        <w:t xml:space="preserve">表 </w:t>
      </w:r>
      <w:r w:rsidRPr="00250BA7">
        <w:rPr>
          <w:rFonts w:ascii="標楷體" w:hAnsi="標楷體"/>
          <w:b/>
          <w:sz w:val="24"/>
          <w:szCs w:val="24"/>
        </w:rPr>
        <w:fldChar w:fldCharType="begin"/>
      </w:r>
      <w:r w:rsidRPr="00250BA7">
        <w:rPr>
          <w:rFonts w:ascii="標楷體" w:hAnsi="標楷體"/>
          <w:b/>
          <w:sz w:val="24"/>
          <w:szCs w:val="24"/>
        </w:rPr>
        <w:instrText xml:space="preserve"> </w:instrText>
      </w:r>
      <w:r w:rsidRPr="00250BA7">
        <w:rPr>
          <w:rFonts w:ascii="標楷體" w:hAnsi="標楷體" w:hint="eastAsia"/>
          <w:b/>
          <w:sz w:val="24"/>
          <w:szCs w:val="24"/>
        </w:rPr>
        <w:instrText>SEQ 表 \* ARABIC</w:instrText>
      </w:r>
      <w:r w:rsidRPr="00250BA7">
        <w:rPr>
          <w:rFonts w:ascii="標楷體" w:hAnsi="標楷體"/>
          <w:b/>
          <w:sz w:val="24"/>
          <w:szCs w:val="24"/>
        </w:rPr>
        <w:instrText xml:space="preserve"> </w:instrText>
      </w:r>
      <w:r w:rsidRPr="00250BA7">
        <w:rPr>
          <w:rFonts w:ascii="標楷體" w:hAnsi="標楷體"/>
          <w:b/>
          <w:sz w:val="24"/>
          <w:szCs w:val="24"/>
        </w:rPr>
        <w:fldChar w:fldCharType="separate"/>
      </w:r>
      <w:r w:rsidR="00795269">
        <w:rPr>
          <w:rFonts w:ascii="標楷體" w:hAnsi="標楷體"/>
          <w:b/>
          <w:noProof/>
          <w:sz w:val="24"/>
          <w:szCs w:val="24"/>
        </w:rPr>
        <w:t>46</w:t>
      </w:r>
      <w:r w:rsidRPr="00250BA7">
        <w:rPr>
          <w:rFonts w:ascii="標楷體" w:hAnsi="標楷體"/>
          <w:b/>
          <w:sz w:val="24"/>
          <w:szCs w:val="24"/>
        </w:rPr>
        <w:fldChar w:fldCharType="end"/>
      </w:r>
      <w:r w:rsidR="000E734C" w:rsidRPr="00250BA7">
        <w:rPr>
          <w:rFonts w:ascii="標楷體" w:hAnsi="標楷體" w:cs="Courier New"/>
          <w:b/>
          <w:bCs/>
          <w:kern w:val="0"/>
          <w:sz w:val="24"/>
          <w:szCs w:val="24"/>
        </w:rPr>
        <w:t xml:space="preserve">　</w:t>
      </w:r>
      <w:r w:rsidR="00BF71C5" w:rsidRPr="00BF71C5">
        <w:rPr>
          <w:rFonts w:ascii="標楷體" w:hAnsi="標楷體" w:cs="Courier New" w:hint="eastAsia"/>
          <w:b/>
          <w:bCs/>
          <w:kern w:val="0"/>
          <w:sz w:val="24"/>
          <w:szCs w:val="24"/>
        </w:rPr>
        <w:t>暴力犯罪或其他嚴重罪行（</w:t>
      </w:r>
      <w:r w:rsidR="00BF71C5">
        <w:rPr>
          <w:rFonts w:ascii="標楷體" w:hAnsi="標楷體" w:cs="Courier New" w:hint="eastAsia"/>
          <w:b/>
          <w:bCs/>
          <w:kern w:val="0"/>
          <w:sz w:val="24"/>
          <w:szCs w:val="24"/>
        </w:rPr>
        <w:t>搶劫</w:t>
      </w:r>
      <w:r w:rsidR="00BF71C5" w:rsidRPr="00BF71C5">
        <w:rPr>
          <w:rFonts w:ascii="標楷體" w:hAnsi="標楷體" w:cs="Courier New" w:hint="eastAsia"/>
          <w:b/>
          <w:bCs/>
          <w:kern w:val="0"/>
          <w:sz w:val="24"/>
          <w:szCs w:val="24"/>
        </w:rPr>
        <w:t>）而科刑之人數相關統計</w:t>
      </w:r>
    </w:p>
    <w:p w:rsidR="000E734C" w:rsidRPr="00250BA7" w:rsidRDefault="00BF71C5" w:rsidP="00BF71C5">
      <w:pPr>
        <w:pStyle w:val="af"/>
        <w:jc w:val="center"/>
        <w:rPr>
          <w:rFonts w:ascii="標楷體" w:hAnsi="標楷體" w:cs="Courier New"/>
          <w:b/>
          <w:bCs/>
          <w:kern w:val="0"/>
          <w:sz w:val="24"/>
          <w:szCs w:val="24"/>
        </w:rPr>
      </w:pPr>
      <w:r w:rsidRPr="00BF71C5">
        <w:rPr>
          <w:rFonts w:ascii="標楷體" w:hAnsi="標楷體" w:cs="Courier New" w:hint="eastAsia"/>
          <w:b/>
          <w:bCs/>
          <w:kern w:val="0"/>
          <w:sz w:val="24"/>
          <w:szCs w:val="24"/>
        </w:rPr>
        <w:t>資料期間：2012年至2019年4月</w:t>
      </w:r>
      <w:bookmarkEnd w:id="126"/>
    </w:p>
    <w:p w:rsidR="000E734C" w:rsidRPr="00250BA7" w:rsidRDefault="000E734C" w:rsidP="00D35F44">
      <w:pPr>
        <w:ind w:rightChars="17" w:right="41"/>
        <w:jc w:val="right"/>
        <w:rPr>
          <w:rFonts w:ascii="Times New Roman" w:eastAsia="標楷體" w:hAnsi="Times New Roman"/>
          <w:szCs w:val="24"/>
        </w:rPr>
      </w:pPr>
      <w:r w:rsidRPr="00250BA7">
        <w:rPr>
          <w:rFonts w:ascii="Times New Roman" w:eastAsia="標楷體" w:hAnsi="Times New Roman" w:cs="Courier New"/>
          <w:kern w:val="0"/>
          <w:sz w:val="20"/>
          <w:szCs w:val="20"/>
        </w:rPr>
        <w:t>單位：人</w:t>
      </w:r>
    </w:p>
    <w:tbl>
      <w:tblPr>
        <w:tblW w:w="5000" w:type="pct"/>
        <w:jc w:val="center"/>
        <w:tblBorders>
          <w:top w:val="single" w:sz="4" w:space="0" w:color="auto"/>
          <w:bottom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677"/>
        <w:gridCol w:w="3011"/>
        <w:gridCol w:w="2981"/>
        <w:gridCol w:w="1741"/>
      </w:tblGrid>
      <w:tr w:rsidR="00BF71C5" w:rsidRPr="00250BA7" w:rsidTr="00105901">
        <w:trPr>
          <w:trHeight w:val="359"/>
          <w:jc w:val="center"/>
        </w:trPr>
        <w:tc>
          <w:tcPr>
            <w:tcW w:w="891" w:type="pct"/>
            <w:vMerge w:val="restart"/>
            <w:shd w:val="clear" w:color="auto" w:fill="auto"/>
            <w:noWrap/>
            <w:vAlign w:val="center"/>
          </w:tcPr>
          <w:p w:rsidR="00BF71C5" w:rsidRPr="00250BA7" w:rsidRDefault="00BF71C5" w:rsidP="00105901">
            <w:pPr>
              <w:widowControl/>
              <w:jc w:val="center"/>
              <w:rPr>
                <w:rFonts w:ascii="Times New Roman" w:eastAsia="標楷體" w:hAnsi="Times New Roman" w:cs="Courier New"/>
                <w:kern w:val="0"/>
                <w:sz w:val="20"/>
                <w:szCs w:val="20"/>
              </w:rPr>
            </w:pPr>
            <w:r w:rsidRPr="00250BA7">
              <w:rPr>
                <w:rFonts w:ascii="Times New Roman" w:eastAsia="標楷體" w:hAnsi="Times New Roman" w:cs="Courier New"/>
                <w:kern w:val="0"/>
                <w:sz w:val="20"/>
                <w:szCs w:val="20"/>
              </w:rPr>
              <w:t>年別</w:t>
            </w:r>
          </w:p>
        </w:tc>
        <w:tc>
          <w:tcPr>
            <w:tcW w:w="1600" w:type="pct"/>
            <w:shd w:val="clear" w:color="auto" w:fill="auto"/>
            <w:noWrap/>
            <w:vAlign w:val="center"/>
          </w:tcPr>
          <w:p w:rsidR="00BF71C5" w:rsidRPr="00250BA7" w:rsidRDefault="00BF71C5" w:rsidP="00105901">
            <w:pPr>
              <w:widowControl/>
              <w:jc w:val="center"/>
              <w:rPr>
                <w:rFonts w:ascii="Times New Roman" w:eastAsia="標楷體" w:hAnsi="Times New Roman" w:cs="Courier New"/>
                <w:kern w:val="0"/>
                <w:sz w:val="20"/>
                <w:szCs w:val="20"/>
              </w:rPr>
            </w:pPr>
            <w:r w:rsidRPr="00250BA7">
              <w:rPr>
                <w:rFonts w:ascii="Times New Roman" w:eastAsia="標楷體" w:hAnsi="Times New Roman" w:cs="Courier New"/>
                <w:kern w:val="0"/>
                <w:sz w:val="20"/>
                <w:szCs w:val="20"/>
              </w:rPr>
              <w:t>地院刑事第一審</w:t>
            </w:r>
          </w:p>
        </w:tc>
        <w:tc>
          <w:tcPr>
            <w:tcW w:w="1584" w:type="pct"/>
            <w:shd w:val="clear" w:color="auto" w:fill="auto"/>
            <w:noWrap/>
            <w:vAlign w:val="center"/>
          </w:tcPr>
          <w:p w:rsidR="00BF71C5" w:rsidRPr="00250BA7" w:rsidRDefault="00BF71C5" w:rsidP="00105901">
            <w:pPr>
              <w:widowControl/>
              <w:jc w:val="center"/>
              <w:rPr>
                <w:rFonts w:ascii="Times New Roman" w:eastAsia="標楷體" w:hAnsi="Times New Roman" w:cs="Courier New"/>
                <w:kern w:val="0"/>
                <w:sz w:val="20"/>
                <w:szCs w:val="20"/>
              </w:rPr>
            </w:pPr>
            <w:r w:rsidRPr="00250BA7">
              <w:rPr>
                <w:rFonts w:ascii="Times New Roman" w:eastAsia="標楷體" w:hAnsi="Times New Roman" w:cs="Courier New"/>
                <w:kern w:val="0"/>
                <w:sz w:val="20"/>
                <w:szCs w:val="20"/>
              </w:rPr>
              <w:t>高院刑事第二審</w:t>
            </w:r>
          </w:p>
        </w:tc>
        <w:tc>
          <w:tcPr>
            <w:tcW w:w="925" w:type="pct"/>
            <w:shd w:val="clear" w:color="auto" w:fill="auto"/>
            <w:noWrap/>
            <w:vAlign w:val="center"/>
          </w:tcPr>
          <w:p w:rsidR="00BF71C5" w:rsidRPr="00250BA7" w:rsidRDefault="00BF71C5" w:rsidP="00105901">
            <w:pPr>
              <w:widowControl/>
              <w:jc w:val="center"/>
              <w:rPr>
                <w:rFonts w:ascii="Times New Roman" w:eastAsia="標楷體" w:hAnsi="Times New Roman" w:cs="Courier New"/>
                <w:kern w:val="0"/>
                <w:sz w:val="20"/>
                <w:szCs w:val="20"/>
              </w:rPr>
            </w:pPr>
            <w:r w:rsidRPr="00250BA7">
              <w:rPr>
                <w:rFonts w:ascii="Times New Roman" w:eastAsia="標楷體" w:hAnsi="Times New Roman" w:cs="Courier New"/>
                <w:kern w:val="0"/>
                <w:sz w:val="20"/>
                <w:szCs w:val="20"/>
              </w:rPr>
              <w:t>最高法院</w:t>
            </w:r>
          </w:p>
        </w:tc>
      </w:tr>
      <w:tr w:rsidR="00BF71C5" w:rsidRPr="00250BA7" w:rsidTr="00105901">
        <w:trPr>
          <w:trHeight w:val="359"/>
          <w:jc w:val="center"/>
        </w:trPr>
        <w:tc>
          <w:tcPr>
            <w:tcW w:w="891" w:type="pct"/>
            <w:vMerge/>
            <w:vAlign w:val="center"/>
          </w:tcPr>
          <w:p w:rsidR="00BF71C5" w:rsidRPr="00250BA7" w:rsidRDefault="00BF71C5" w:rsidP="00105901">
            <w:pPr>
              <w:widowControl/>
              <w:jc w:val="center"/>
              <w:rPr>
                <w:rFonts w:ascii="Times New Roman" w:eastAsia="標楷體" w:hAnsi="Times New Roman" w:cs="Courier New"/>
                <w:kern w:val="0"/>
                <w:sz w:val="20"/>
                <w:szCs w:val="20"/>
              </w:rPr>
            </w:pPr>
          </w:p>
        </w:tc>
        <w:tc>
          <w:tcPr>
            <w:tcW w:w="1600" w:type="pct"/>
            <w:tcBorders>
              <w:bottom w:val="single" w:sz="4" w:space="0" w:color="auto"/>
            </w:tcBorders>
            <w:shd w:val="clear" w:color="auto" w:fill="auto"/>
            <w:vAlign w:val="center"/>
          </w:tcPr>
          <w:p w:rsidR="00BF71C5" w:rsidRPr="00250BA7" w:rsidRDefault="00BF71C5" w:rsidP="00105901">
            <w:pPr>
              <w:widowControl/>
              <w:jc w:val="center"/>
              <w:rPr>
                <w:rFonts w:ascii="Times New Roman" w:eastAsia="標楷體" w:hAnsi="Times New Roman" w:cs="Courier New"/>
                <w:kern w:val="0"/>
                <w:sz w:val="20"/>
                <w:szCs w:val="20"/>
              </w:rPr>
            </w:pPr>
            <w:r w:rsidRPr="00250BA7">
              <w:rPr>
                <w:rFonts w:ascii="Times New Roman" w:eastAsia="標楷體" w:hAnsi="Times New Roman" w:cs="Courier New"/>
                <w:kern w:val="0"/>
                <w:sz w:val="20"/>
                <w:szCs w:val="20"/>
              </w:rPr>
              <w:t>科刑</w:t>
            </w:r>
          </w:p>
        </w:tc>
        <w:tc>
          <w:tcPr>
            <w:tcW w:w="1584" w:type="pct"/>
            <w:tcBorders>
              <w:bottom w:val="single" w:sz="4" w:space="0" w:color="auto"/>
            </w:tcBorders>
            <w:shd w:val="clear" w:color="auto" w:fill="auto"/>
            <w:vAlign w:val="center"/>
          </w:tcPr>
          <w:p w:rsidR="00BF71C5" w:rsidRPr="00250BA7" w:rsidRDefault="00BF71C5" w:rsidP="00105901">
            <w:pPr>
              <w:widowControl/>
              <w:jc w:val="center"/>
              <w:rPr>
                <w:rFonts w:ascii="Times New Roman" w:eastAsia="標楷體" w:hAnsi="Times New Roman" w:cs="Courier New"/>
                <w:kern w:val="0"/>
                <w:sz w:val="20"/>
                <w:szCs w:val="20"/>
              </w:rPr>
            </w:pPr>
            <w:r w:rsidRPr="00250BA7">
              <w:rPr>
                <w:rFonts w:ascii="Times New Roman" w:eastAsia="標楷體" w:hAnsi="Times New Roman" w:cs="Courier New"/>
                <w:kern w:val="0"/>
                <w:sz w:val="20"/>
                <w:szCs w:val="20"/>
              </w:rPr>
              <w:t>科刑</w:t>
            </w:r>
          </w:p>
        </w:tc>
        <w:tc>
          <w:tcPr>
            <w:tcW w:w="925" w:type="pct"/>
            <w:tcBorders>
              <w:bottom w:val="single" w:sz="4" w:space="0" w:color="auto"/>
            </w:tcBorders>
            <w:shd w:val="clear" w:color="auto" w:fill="auto"/>
            <w:vAlign w:val="center"/>
          </w:tcPr>
          <w:p w:rsidR="00BF71C5" w:rsidRPr="00250BA7" w:rsidRDefault="00BF71C5" w:rsidP="00105901">
            <w:pPr>
              <w:widowControl/>
              <w:jc w:val="center"/>
              <w:rPr>
                <w:rFonts w:ascii="Times New Roman" w:eastAsia="標楷體" w:hAnsi="Times New Roman" w:cs="Courier New"/>
                <w:kern w:val="0"/>
                <w:sz w:val="20"/>
                <w:szCs w:val="20"/>
              </w:rPr>
            </w:pPr>
            <w:r w:rsidRPr="00250BA7">
              <w:rPr>
                <w:rFonts w:ascii="Times New Roman" w:eastAsia="標楷體" w:hAnsi="Times New Roman" w:cs="Courier New"/>
                <w:kern w:val="0"/>
                <w:sz w:val="20"/>
                <w:szCs w:val="20"/>
              </w:rPr>
              <w:t>科刑</w:t>
            </w:r>
          </w:p>
        </w:tc>
      </w:tr>
      <w:tr w:rsidR="00BF71C5" w:rsidRPr="00250BA7" w:rsidTr="00105901">
        <w:trPr>
          <w:trHeight w:val="359"/>
          <w:jc w:val="center"/>
        </w:trPr>
        <w:tc>
          <w:tcPr>
            <w:tcW w:w="891" w:type="pct"/>
            <w:shd w:val="clear" w:color="auto" w:fill="auto"/>
            <w:noWrap/>
          </w:tcPr>
          <w:p w:rsidR="00BF71C5" w:rsidRPr="00250BA7" w:rsidRDefault="00BF71C5" w:rsidP="00105901">
            <w:pPr>
              <w:widowControl/>
              <w:jc w:val="center"/>
              <w:rPr>
                <w:rFonts w:ascii="Times New Roman" w:eastAsia="標楷體" w:hAnsi="Times New Roman"/>
                <w:kern w:val="0"/>
                <w:sz w:val="20"/>
                <w:szCs w:val="20"/>
              </w:rPr>
            </w:pPr>
            <w:r w:rsidRPr="00A44A27">
              <w:rPr>
                <w:rFonts w:ascii="Times New Roman" w:eastAsia="標楷體" w:hAnsi="Times New Roman" w:hint="eastAsia"/>
                <w:kern w:val="0"/>
                <w:sz w:val="20"/>
                <w:szCs w:val="20"/>
              </w:rPr>
              <w:t>2012</w:t>
            </w:r>
            <w:r w:rsidRPr="00A44A27">
              <w:rPr>
                <w:rFonts w:ascii="Times New Roman" w:eastAsia="標楷體" w:hAnsi="Times New Roman" w:hint="eastAsia"/>
                <w:kern w:val="0"/>
                <w:sz w:val="20"/>
                <w:szCs w:val="20"/>
              </w:rPr>
              <w:t>年</w:t>
            </w:r>
          </w:p>
        </w:tc>
        <w:tc>
          <w:tcPr>
            <w:tcW w:w="1600" w:type="pct"/>
            <w:tcBorders>
              <w:bottom w:val="nil"/>
              <w:right w:val="nil"/>
            </w:tcBorders>
            <w:shd w:val="clear" w:color="auto" w:fill="auto"/>
            <w:noWrap/>
          </w:tcPr>
          <w:p w:rsidR="00BF71C5" w:rsidRPr="00A44A27" w:rsidRDefault="00BF71C5" w:rsidP="00105901">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1,016</w:t>
            </w:r>
          </w:p>
        </w:tc>
        <w:tc>
          <w:tcPr>
            <w:tcW w:w="1584" w:type="pct"/>
            <w:tcBorders>
              <w:left w:val="nil"/>
              <w:bottom w:val="nil"/>
              <w:right w:val="nil"/>
            </w:tcBorders>
            <w:shd w:val="clear" w:color="auto" w:fill="auto"/>
            <w:noWrap/>
          </w:tcPr>
          <w:p w:rsidR="00BF71C5" w:rsidRPr="00A44A27" w:rsidRDefault="00BF71C5" w:rsidP="00105901">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471</w:t>
            </w:r>
          </w:p>
        </w:tc>
        <w:tc>
          <w:tcPr>
            <w:tcW w:w="925" w:type="pct"/>
            <w:tcBorders>
              <w:left w:val="nil"/>
              <w:bottom w:val="nil"/>
            </w:tcBorders>
            <w:shd w:val="clear" w:color="auto" w:fill="auto"/>
            <w:noWrap/>
          </w:tcPr>
          <w:p w:rsidR="00BF71C5" w:rsidRPr="00A44A27" w:rsidRDefault="00BF71C5" w:rsidP="00105901">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344</w:t>
            </w:r>
          </w:p>
        </w:tc>
      </w:tr>
      <w:tr w:rsidR="00BF71C5" w:rsidRPr="00250BA7" w:rsidTr="00105901">
        <w:trPr>
          <w:trHeight w:val="359"/>
          <w:jc w:val="center"/>
        </w:trPr>
        <w:tc>
          <w:tcPr>
            <w:tcW w:w="891" w:type="pct"/>
            <w:shd w:val="clear" w:color="auto" w:fill="auto"/>
            <w:noWrap/>
          </w:tcPr>
          <w:p w:rsidR="00BF71C5" w:rsidRPr="00250BA7" w:rsidRDefault="00BF71C5" w:rsidP="00105901">
            <w:pPr>
              <w:widowControl/>
              <w:jc w:val="center"/>
              <w:rPr>
                <w:rFonts w:ascii="Times New Roman" w:eastAsia="標楷體" w:hAnsi="Times New Roman"/>
                <w:kern w:val="0"/>
                <w:sz w:val="20"/>
                <w:szCs w:val="20"/>
              </w:rPr>
            </w:pPr>
            <w:r w:rsidRPr="00A44A27">
              <w:rPr>
                <w:rFonts w:ascii="Times New Roman" w:eastAsia="標楷體" w:hAnsi="Times New Roman" w:hint="eastAsia"/>
                <w:kern w:val="0"/>
                <w:sz w:val="20"/>
                <w:szCs w:val="20"/>
              </w:rPr>
              <w:t>2013</w:t>
            </w:r>
            <w:r w:rsidRPr="00A44A27">
              <w:rPr>
                <w:rFonts w:ascii="Times New Roman" w:eastAsia="標楷體" w:hAnsi="Times New Roman" w:hint="eastAsia"/>
                <w:kern w:val="0"/>
                <w:sz w:val="20"/>
                <w:szCs w:val="20"/>
              </w:rPr>
              <w:t>年</w:t>
            </w:r>
          </w:p>
        </w:tc>
        <w:tc>
          <w:tcPr>
            <w:tcW w:w="1600" w:type="pct"/>
            <w:tcBorders>
              <w:top w:val="nil"/>
              <w:bottom w:val="nil"/>
              <w:right w:val="nil"/>
            </w:tcBorders>
            <w:shd w:val="clear" w:color="auto" w:fill="auto"/>
            <w:noWrap/>
          </w:tcPr>
          <w:p w:rsidR="00BF71C5" w:rsidRPr="00A44A27" w:rsidRDefault="00BF71C5" w:rsidP="00105901">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906</w:t>
            </w:r>
          </w:p>
        </w:tc>
        <w:tc>
          <w:tcPr>
            <w:tcW w:w="1584" w:type="pct"/>
            <w:tcBorders>
              <w:top w:val="nil"/>
              <w:left w:val="nil"/>
              <w:bottom w:val="nil"/>
              <w:right w:val="nil"/>
            </w:tcBorders>
            <w:shd w:val="clear" w:color="auto" w:fill="auto"/>
            <w:noWrap/>
          </w:tcPr>
          <w:p w:rsidR="00BF71C5" w:rsidRPr="00A44A27" w:rsidRDefault="00BF71C5" w:rsidP="00105901">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385</w:t>
            </w:r>
          </w:p>
        </w:tc>
        <w:tc>
          <w:tcPr>
            <w:tcW w:w="925" w:type="pct"/>
            <w:tcBorders>
              <w:top w:val="nil"/>
              <w:left w:val="nil"/>
              <w:bottom w:val="nil"/>
            </w:tcBorders>
            <w:shd w:val="clear" w:color="auto" w:fill="auto"/>
            <w:noWrap/>
          </w:tcPr>
          <w:p w:rsidR="00BF71C5" w:rsidRPr="00A44A27" w:rsidRDefault="00BF71C5" w:rsidP="00105901">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253</w:t>
            </w:r>
          </w:p>
        </w:tc>
      </w:tr>
      <w:tr w:rsidR="00BF71C5" w:rsidRPr="00250BA7" w:rsidTr="00105901">
        <w:trPr>
          <w:trHeight w:val="359"/>
          <w:jc w:val="center"/>
        </w:trPr>
        <w:tc>
          <w:tcPr>
            <w:tcW w:w="891" w:type="pct"/>
            <w:shd w:val="clear" w:color="auto" w:fill="auto"/>
            <w:noWrap/>
          </w:tcPr>
          <w:p w:rsidR="00BF71C5" w:rsidRPr="00250BA7" w:rsidRDefault="00BF71C5" w:rsidP="00105901">
            <w:pPr>
              <w:widowControl/>
              <w:jc w:val="center"/>
              <w:rPr>
                <w:rFonts w:ascii="Times New Roman" w:eastAsia="標楷體" w:hAnsi="Times New Roman"/>
                <w:kern w:val="0"/>
                <w:sz w:val="20"/>
                <w:szCs w:val="20"/>
              </w:rPr>
            </w:pPr>
            <w:r w:rsidRPr="00A44A27">
              <w:rPr>
                <w:rFonts w:ascii="Times New Roman" w:eastAsia="標楷體" w:hAnsi="Times New Roman" w:hint="eastAsia"/>
                <w:kern w:val="0"/>
                <w:sz w:val="20"/>
                <w:szCs w:val="20"/>
              </w:rPr>
              <w:t>2014</w:t>
            </w:r>
            <w:r w:rsidRPr="00A44A27">
              <w:rPr>
                <w:rFonts w:ascii="Times New Roman" w:eastAsia="標楷體" w:hAnsi="Times New Roman" w:hint="eastAsia"/>
                <w:kern w:val="0"/>
                <w:sz w:val="20"/>
                <w:szCs w:val="20"/>
              </w:rPr>
              <w:t>年</w:t>
            </w:r>
          </w:p>
        </w:tc>
        <w:tc>
          <w:tcPr>
            <w:tcW w:w="1600" w:type="pct"/>
            <w:tcBorders>
              <w:top w:val="nil"/>
              <w:bottom w:val="nil"/>
              <w:right w:val="nil"/>
            </w:tcBorders>
            <w:shd w:val="clear" w:color="auto" w:fill="auto"/>
            <w:noWrap/>
          </w:tcPr>
          <w:p w:rsidR="00BF71C5" w:rsidRPr="00A44A27" w:rsidRDefault="00BF71C5" w:rsidP="00105901">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815</w:t>
            </w:r>
          </w:p>
        </w:tc>
        <w:tc>
          <w:tcPr>
            <w:tcW w:w="1584" w:type="pct"/>
            <w:tcBorders>
              <w:top w:val="nil"/>
              <w:left w:val="nil"/>
              <w:bottom w:val="nil"/>
              <w:right w:val="nil"/>
            </w:tcBorders>
            <w:shd w:val="clear" w:color="auto" w:fill="auto"/>
            <w:noWrap/>
          </w:tcPr>
          <w:p w:rsidR="00BF71C5" w:rsidRPr="00A44A27" w:rsidRDefault="00BF71C5" w:rsidP="00105901">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346</w:t>
            </w:r>
          </w:p>
        </w:tc>
        <w:tc>
          <w:tcPr>
            <w:tcW w:w="925" w:type="pct"/>
            <w:tcBorders>
              <w:top w:val="nil"/>
              <w:left w:val="nil"/>
              <w:bottom w:val="nil"/>
            </w:tcBorders>
            <w:shd w:val="clear" w:color="auto" w:fill="auto"/>
            <w:noWrap/>
          </w:tcPr>
          <w:p w:rsidR="00BF71C5" w:rsidRPr="00A44A27" w:rsidRDefault="00BF71C5" w:rsidP="00105901">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170</w:t>
            </w:r>
          </w:p>
        </w:tc>
      </w:tr>
      <w:tr w:rsidR="00BF71C5" w:rsidRPr="00250BA7" w:rsidTr="00105901">
        <w:trPr>
          <w:trHeight w:val="359"/>
          <w:jc w:val="center"/>
        </w:trPr>
        <w:tc>
          <w:tcPr>
            <w:tcW w:w="891" w:type="pct"/>
            <w:shd w:val="clear" w:color="auto" w:fill="auto"/>
            <w:noWrap/>
          </w:tcPr>
          <w:p w:rsidR="00BF71C5" w:rsidRPr="00250BA7" w:rsidRDefault="00BF71C5" w:rsidP="00105901">
            <w:pPr>
              <w:widowControl/>
              <w:jc w:val="center"/>
              <w:rPr>
                <w:rFonts w:ascii="Times New Roman" w:eastAsia="標楷體" w:hAnsi="Times New Roman"/>
                <w:kern w:val="0"/>
                <w:sz w:val="20"/>
                <w:szCs w:val="20"/>
              </w:rPr>
            </w:pPr>
            <w:r w:rsidRPr="00A44A27">
              <w:rPr>
                <w:rFonts w:ascii="Times New Roman" w:eastAsia="標楷體" w:hAnsi="Times New Roman" w:hint="eastAsia"/>
                <w:kern w:val="0"/>
                <w:sz w:val="20"/>
                <w:szCs w:val="20"/>
              </w:rPr>
              <w:t>2015</w:t>
            </w:r>
            <w:r w:rsidRPr="00A44A27">
              <w:rPr>
                <w:rFonts w:ascii="Times New Roman" w:eastAsia="標楷體" w:hAnsi="Times New Roman" w:hint="eastAsia"/>
                <w:kern w:val="0"/>
                <w:sz w:val="20"/>
                <w:szCs w:val="20"/>
              </w:rPr>
              <w:t>年</w:t>
            </w:r>
          </w:p>
        </w:tc>
        <w:tc>
          <w:tcPr>
            <w:tcW w:w="1600" w:type="pct"/>
            <w:tcBorders>
              <w:top w:val="nil"/>
              <w:bottom w:val="nil"/>
              <w:right w:val="nil"/>
            </w:tcBorders>
            <w:shd w:val="clear" w:color="auto" w:fill="auto"/>
            <w:noWrap/>
          </w:tcPr>
          <w:p w:rsidR="00BF71C5" w:rsidRPr="00A44A27" w:rsidRDefault="00BF71C5" w:rsidP="00105901">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754</w:t>
            </w:r>
          </w:p>
        </w:tc>
        <w:tc>
          <w:tcPr>
            <w:tcW w:w="1584" w:type="pct"/>
            <w:tcBorders>
              <w:top w:val="nil"/>
              <w:left w:val="nil"/>
              <w:bottom w:val="nil"/>
              <w:right w:val="nil"/>
            </w:tcBorders>
            <w:shd w:val="clear" w:color="auto" w:fill="auto"/>
            <w:noWrap/>
          </w:tcPr>
          <w:p w:rsidR="00BF71C5" w:rsidRPr="00A44A27" w:rsidRDefault="00BF71C5" w:rsidP="00105901">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278</w:t>
            </w:r>
          </w:p>
        </w:tc>
        <w:tc>
          <w:tcPr>
            <w:tcW w:w="925" w:type="pct"/>
            <w:tcBorders>
              <w:top w:val="nil"/>
              <w:left w:val="nil"/>
              <w:bottom w:val="nil"/>
            </w:tcBorders>
            <w:shd w:val="clear" w:color="auto" w:fill="auto"/>
            <w:noWrap/>
          </w:tcPr>
          <w:p w:rsidR="00BF71C5" w:rsidRPr="00A44A27" w:rsidRDefault="00BF71C5" w:rsidP="00105901">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150</w:t>
            </w:r>
          </w:p>
        </w:tc>
      </w:tr>
      <w:tr w:rsidR="00BF71C5" w:rsidRPr="00250BA7" w:rsidTr="00105901">
        <w:trPr>
          <w:trHeight w:val="359"/>
          <w:jc w:val="center"/>
        </w:trPr>
        <w:tc>
          <w:tcPr>
            <w:tcW w:w="891" w:type="pct"/>
            <w:shd w:val="clear" w:color="auto" w:fill="auto"/>
            <w:noWrap/>
          </w:tcPr>
          <w:p w:rsidR="00BF71C5" w:rsidRPr="00250BA7" w:rsidRDefault="00BF71C5" w:rsidP="00105901">
            <w:pPr>
              <w:widowControl/>
              <w:jc w:val="center"/>
              <w:rPr>
                <w:rFonts w:ascii="Times New Roman" w:eastAsia="標楷體" w:hAnsi="Times New Roman"/>
                <w:kern w:val="0"/>
                <w:sz w:val="20"/>
                <w:szCs w:val="20"/>
              </w:rPr>
            </w:pPr>
            <w:r w:rsidRPr="00A44A27">
              <w:rPr>
                <w:rFonts w:ascii="Times New Roman" w:eastAsia="標楷體" w:hAnsi="Times New Roman" w:hint="eastAsia"/>
                <w:kern w:val="0"/>
                <w:sz w:val="20"/>
                <w:szCs w:val="20"/>
              </w:rPr>
              <w:t>2016</w:t>
            </w:r>
            <w:r w:rsidRPr="00A44A27">
              <w:rPr>
                <w:rFonts w:ascii="Times New Roman" w:eastAsia="標楷體" w:hAnsi="Times New Roman" w:hint="eastAsia"/>
                <w:kern w:val="0"/>
                <w:sz w:val="20"/>
                <w:szCs w:val="20"/>
              </w:rPr>
              <w:t>年</w:t>
            </w:r>
          </w:p>
        </w:tc>
        <w:tc>
          <w:tcPr>
            <w:tcW w:w="1600" w:type="pct"/>
            <w:tcBorders>
              <w:top w:val="nil"/>
              <w:bottom w:val="nil"/>
              <w:right w:val="nil"/>
            </w:tcBorders>
            <w:shd w:val="clear" w:color="auto" w:fill="auto"/>
            <w:noWrap/>
          </w:tcPr>
          <w:p w:rsidR="00BF71C5" w:rsidRPr="00A44A27" w:rsidRDefault="00BF71C5" w:rsidP="00105901">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699</w:t>
            </w:r>
          </w:p>
        </w:tc>
        <w:tc>
          <w:tcPr>
            <w:tcW w:w="1584" w:type="pct"/>
            <w:tcBorders>
              <w:top w:val="nil"/>
              <w:left w:val="nil"/>
              <w:bottom w:val="nil"/>
              <w:right w:val="nil"/>
            </w:tcBorders>
            <w:shd w:val="clear" w:color="auto" w:fill="auto"/>
            <w:noWrap/>
          </w:tcPr>
          <w:p w:rsidR="00BF71C5" w:rsidRPr="00A44A27" w:rsidRDefault="00BF71C5" w:rsidP="00105901">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306</w:t>
            </w:r>
          </w:p>
        </w:tc>
        <w:tc>
          <w:tcPr>
            <w:tcW w:w="925" w:type="pct"/>
            <w:tcBorders>
              <w:top w:val="nil"/>
              <w:left w:val="nil"/>
              <w:bottom w:val="nil"/>
            </w:tcBorders>
            <w:shd w:val="clear" w:color="auto" w:fill="auto"/>
            <w:noWrap/>
          </w:tcPr>
          <w:p w:rsidR="00BF71C5" w:rsidRPr="00A44A27" w:rsidRDefault="00BF71C5" w:rsidP="00105901">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151</w:t>
            </w:r>
          </w:p>
        </w:tc>
      </w:tr>
      <w:tr w:rsidR="00BF71C5" w:rsidRPr="00250BA7" w:rsidTr="00105901">
        <w:trPr>
          <w:trHeight w:val="359"/>
          <w:jc w:val="center"/>
        </w:trPr>
        <w:tc>
          <w:tcPr>
            <w:tcW w:w="891" w:type="pct"/>
            <w:shd w:val="clear" w:color="auto" w:fill="auto"/>
            <w:noWrap/>
          </w:tcPr>
          <w:p w:rsidR="00BF71C5" w:rsidRPr="00250BA7" w:rsidRDefault="00BF71C5" w:rsidP="00105901">
            <w:pPr>
              <w:widowControl/>
              <w:jc w:val="center"/>
              <w:rPr>
                <w:rFonts w:ascii="Times New Roman" w:eastAsia="標楷體" w:hAnsi="Times New Roman"/>
                <w:kern w:val="0"/>
                <w:sz w:val="20"/>
                <w:szCs w:val="20"/>
              </w:rPr>
            </w:pPr>
            <w:r w:rsidRPr="00A44A27">
              <w:rPr>
                <w:rFonts w:ascii="Times New Roman" w:eastAsia="標楷體" w:hAnsi="Times New Roman" w:hint="eastAsia"/>
                <w:kern w:val="0"/>
                <w:sz w:val="20"/>
                <w:szCs w:val="20"/>
              </w:rPr>
              <w:t>2017</w:t>
            </w:r>
            <w:r w:rsidRPr="00A44A27">
              <w:rPr>
                <w:rFonts w:ascii="Times New Roman" w:eastAsia="標楷體" w:hAnsi="Times New Roman" w:hint="eastAsia"/>
                <w:kern w:val="0"/>
                <w:sz w:val="20"/>
                <w:szCs w:val="20"/>
              </w:rPr>
              <w:t>年</w:t>
            </w:r>
          </w:p>
        </w:tc>
        <w:tc>
          <w:tcPr>
            <w:tcW w:w="1600" w:type="pct"/>
            <w:tcBorders>
              <w:top w:val="nil"/>
              <w:bottom w:val="nil"/>
              <w:right w:val="nil"/>
            </w:tcBorders>
            <w:shd w:val="clear" w:color="auto" w:fill="auto"/>
            <w:noWrap/>
          </w:tcPr>
          <w:p w:rsidR="00BF71C5" w:rsidRPr="00A44A27" w:rsidRDefault="00BF71C5" w:rsidP="00105901">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712</w:t>
            </w:r>
          </w:p>
        </w:tc>
        <w:tc>
          <w:tcPr>
            <w:tcW w:w="1584" w:type="pct"/>
            <w:tcBorders>
              <w:top w:val="nil"/>
              <w:left w:val="nil"/>
              <w:bottom w:val="nil"/>
              <w:right w:val="nil"/>
            </w:tcBorders>
            <w:shd w:val="clear" w:color="auto" w:fill="auto"/>
            <w:noWrap/>
          </w:tcPr>
          <w:p w:rsidR="00BF71C5" w:rsidRPr="00A44A27" w:rsidRDefault="00BF71C5" w:rsidP="00105901">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310</w:t>
            </w:r>
          </w:p>
        </w:tc>
        <w:tc>
          <w:tcPr>
            <w:tcW w:w="925" w:type="pct"/>
            <w:tcBorders>
              <w:top w:val="nil"/>
              <w:left w:val="nil"/>
              <w:bottom w:val="nil"/>
            </w:tcBorders>
            <w:shd w:val="clear" w:color="auto" w:fill="auto"/>
            <w:noWrap/>
          </w:tcPr>
          <w:p w:rsidR="00BF71C5" w:rsidRPr="00A44A27" w:rsidRDefault="00BF71C5" w:rsidP="00105901">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171</w:t>
            </w:r>
          </w:p>
        </w:tc>
      </w:tr>
      <w:tr w:rsidR="00BF71C5" w:rsidRPr="00250BA7" w:rsidTr="00105901">
        <w:trPr>
          <w:trHeight w:val="359"/>
          <w:jc w:val="center"/>
        </w:trPr>
        <w:tc>
          <w:tcPr>
            <w:tcW w:w="891" w:type="pct"/>
            <w:shd w:val="clear" w:color="auto" w:fill="auto"/>
            <w:noWrap/>
          </w:tcPr>
          <w:p w:rsidR="00BF71C5" w:rsidRPr="00250BA7" w:rsidRDefault="00BF71C5" w:rsidP="00105901">
            <w:pPr>
              <w:widowControl/>
              <w:jc w:val="center"/>
              <w:rPr>
                <w:rFonts w:ascii="Times New Roman" w:eastAsia="標楷體" w:hAnsi="Times New Roman"/>
                <w:kern w:val="0"/>
                <w:sz w:val="20"/>
                <w:szCs w:val="20"/>
              </w:rPr>
            </w:pPr>
            <w:r w:rsidRPr="00A44A27">
              <w:rPr>
                <w:rFonts w:ascii="Times New Roman" w:eastAsia="標楷體" w:hAnsi="Times New Roman" w:hint="eastAsia"/>
                <w:kern w:val="0"/>
                <w:sz w:val="20"/>
                <w:szCs w:val="20"/>
              </w:rPr>
              <w:t>2018</w:t>
            </w:r>
            <w:r w:rsidRPr="00A44A27">
              <w:rPr>
                <w:rFonts w:ascii="Times New Roman" w:eastAsia="標楷體" w:hAnsi="Times New Roman" w:hint="eastAsia"/>
                <w:kern w:val="0"/>
                <w:sz w:val="20"/>
                <w:szCs w:val="20"/>
              </w:rPr>
              <w:t>年</w:t>
            </w:r>
          </w:p>
        </w:tc>
        <w:tc>
          <w:tcPr>
            <w:tcW w:w="1600" w:type="pct"/>
            <w:tcBorders>
              <w:top w:val="nil"/>
              <w:bottom w:val="nil"/>
              <w:right w:val="nil"/>
            </w:tcBorders>
            <w:shd w:val="clear" w:color="auto" w:fill="auto"/>
            <w:noWrap/>
          </w:tcPr>
          <w:p w:rsidR="00BF71C5" w:rsidRPr="00A44A27" w:rsidRDefault="00BF71C5" w:rsidP="00105901">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577</w:t>
            </w:r>
          </w:p>
        </w:tc>
        <w:tc>
          <w:tcPr>
            <w:tcW w:w="1584" w:type="pct"/>
            <w:tcBorders>
              <w:top w:val="nil"/>
              <w:left w:val="nil"/>
              <w:bottom w:val="nil"/>
              <w:right w:val="nil"/>
            </w:tcBorders>
            <w:shd w:val="clear" w:color="auto" w:fill="auto"/>
            <w:noWrap/>
          </w:tcPr>
          <w:p w:rsidR="00BF71C5" w:rsidRPr="00A44A27" w:rsidRDefault="00BF71C5" w:rsidP="00105901">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247</w:t>
            </w:r>
          </w:p>
        </w:tc>
        <w:tc>
          <w:tcPr>
            <w:tcW w:w="925" w:type="pct"/>
            <w:tcBorders>
              <w:top w:val="nil"/>
              <w:left w:val="nil"/>
              <w:bottom w:val="nil"/>
            </w:tcBorders>
            <w:shd w:val="clear" w:color="auto" w:fill="auto"/>
            <w:noWrap/>
          </w:tcPr>
          <w:p w:rsidR="00BF71C5" w:rsidRPr="00A44A27" w:rsidRDefault="00BF71C5" w:rsidP="00105901">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167</w:t>
            </w:r>
          </w:p>
        </w:tc>
      </w:tr>
      <w:tr w:rsidR="00BF71C5" w:rsidRPr="00250BA7" w:rsidTr="00105901">
        <w:trPr>
          <w:trHeight w:val="359"/>
          <w:jc w:val="center"/>
        </w:trPr>
        <w:tc>
          <w:tcPr>
            <w:tcW w:w="891" w:type="pct"/>
            <w:shd w:val="clear" w:color="auto" w:fill="auto"/>
            <w:noWrap/>
            <w:vAlign w:val="center"/>
          </w:tcPr>
          <w:p w:rsidR="00BF71C5" w:rsidRPr="00250BA7" w:rsidRDefault="00BF71C5" w:rsidP="00105901">
            <w:pPr>
              <w:widowControl/>
              <w:jc w:val="center"/>
              <w:rPr>
                <w:rFonts w:ascii="Times New Roman" w:eastAsia="標楷體" w:hAnsi="Times New Roman"/>
                <w:kern w:val="0"/>
                <w:sz w:val="20"/>
                <w:szCs w:val="20"/>
              </w:rPr>
            </w:pPr>
            <w:r w:rsidRPr="00250BA7">
              <w:rPr>
                <w:rFonts w:ascii="Times New Roman" w:eastAsia="標楷體" w:hAnsi="Times New Roman"/>
                <w:kern w:val="0"/>
                <w:sz w:val="20"/>
                <w:szCs w:val="20"/>
              </w:rPr>
              <w:t>201</w:t>
            </w:r>
            <w:r>
              <w:rPr>
                <w:rFonts w:ascii="Times New Roman" w:eastAsia="標楷體" w:hAnsi="Times New Roman" w:hint="eastAsia"/>
                <w:kern w:val="0"/>
                <w:sz w:val="20"/>
                <w:szCs w:val="20"/>
              </w:rPr>
              <w:t>9</w:t>
            </w:r>
          </w:p>
          <w:p w:rsidR="00BF71C5" w:rsidRPr="00250BA7" w:rsidRDefault="00BF71C5" w:rsidP="00105901">
            <w:pPr>
              <w:widowControl/>
              <w:jc w:val="center"/>
              <w:rPr>
                <w:rFonts w:ascii="Times New Roman" w:eastAsia="標楷體" w:hAnsi="Times New Roman"/>
                <w:kern w:val="0"/>
                <w:sz w:val="20"/>
                <w:szCs w:val="20"/>
              </w:rPr>
            </w:pPr>
            <w:r w:rsidRPr="00250BA7">
              <w:rPr>
                <w:rFonts w:ascii="Times New Roman" w:eastAsia="標楷體" w:hAnsi="Times New Roman" w:hint="eastAsia"/>
                <w:kern w:val="0"/>
                <w:sz w:val="20"/>
                <w:szCs w:val="20"/>
              </w:rPr>
              <w:t>(1-</w:t>
            </w:r>
            <w:r>
              <w:rPr>
                <w:rFonts w:ascii="Times New Roman" w:eastAsia="標楷體" w:hAnsi="Times New Roman" w:hint="eastAsia"/>
                <w:kern w:val="0"/>
                <w:sz w:val="20"/>
                <w:szCs w:val="20"/>
              </w:rPr>
              <w:t>4</w:t>
            </w:r>
            <w:r w:rsidRPr="00250BA7">
              <w:rPr>
                <w:rFonts w:ascii="Times New Roman" w:eastAsia="標楷體" w:hAnsi="Times New Roman" w:hint="eastAsia"/>
                <w:kern w:val="0"/>
                <w:sz w:val="20"/>
                <w:szCs w:val="20"/>
              </w:rPr>
              <w:t>)</w:t>
            </w:r>
          </w:p>
        </w:tc>
        <w:tc>
          <w:tcPr>
            <w:tcW w:w="1600" w:type="pct"/>
            <w:tcBorders>
              <w:top w:val="nil"/>
              <w:right w:val="nil"/>
            </w:tcBorders>
            <w:shd w:val="clear" w:color="auto" w:fill="auto"/>
            <w:noWrap/>
          </w:tcPr>
          <w:p w:rsidR="00BF71C5" w:rsidRPr="00A44A27" w:rsidRDefault="00BF71C5" w:rsidP="00105901">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164</w:t>
            </w:r>
          </w:p>
        </w:tc>
        <w:tc>
          <w:tcPr>
            <w:tcW w:w="1584" w:type="pct"/>
            <w:tcBorders>
              <w:top w:val="nil"/>
              <w:left w:val="nil"/>
              <w:right w:val="nil"/>
            </w:tcBorders>
            <w:shd w:val="clear" w:color="auto" w:fill="auto"/>
            <w:noWrap/>
          </w:tcPr>
          <w:p w:rsidR="00BF71C5" w:rsidRPr="00A44A27" w:rsidRDefault="00BF71C5" w:rsidP="00105901">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76</w:t>
            </w:r>
          </w:p>
        </w:tc>
        <w:tc>
          <w:tcPr>
            <w:tcW w:w="925" w:type="pct"/>
            <w:tcBorders>
              <w:top w:val="nil"/>
              <w:left w:val="nil"/>
            </w:tcBorders>
            <w:shd w:val="clear" w:color="auto" w:fill="auto"/>
            <w:noWrap/>
          </w:tcPr>
          <w:p w:rsidR="00BF71C5" w:rsidRPr="00A44A27" w:rsidRDefault="00BF71C5" w:rsidP="00105901">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35</w:t>
            </w:r>
          </w:p>
        </w:tc>
      </w:tr>
    </w:tbl>
    <w:p w:rsidR="00743F18" w:rsidRDefault="00940B33" w:rsidP="00B60D0F">
      <w:pPr>
        <w:ind w:firstLineChars="213" w:firstLine="426"/>
        <w:rPr>
          <w:rFonts w:ascii="Times New Roman" w:eastAsia="標楷體" w:hAnsi="Times New Roman"/>
          <w:sz w:val="20"/>
          <w:szCs w:val="20"/>
        </w:rPr>
      </w:pPr>
      <w:r w:rsidRPr="00250BA7">
        <w:rPr>
          <w:rFonts w:ascii="Times New Roman" w:eastAsia="標楷體" w:hAnsi="Times New Roman" w:hint="eastAsia"/>
          <w:sz w:val="20"/>
          <w:szCs w:val="20"/>
        </w:rPr>
        <w:t>資料來源</w:t>
      </w:r>
      <w:r w:rsidR="000E734C" w:rsidRPr="00250BA7">
        <w:rPr>
          <w:rFonts w:ascii="Times New Roman" w:eastAsia="標楷體" w:hAnsi="Times New Roman" w:hint="eastAsia"/>
          <w:sz w:val="20"/>
          <w:szCs w:val="20"/>
        </w:rPr>
        <w:t>：司法院</w:t>
      </w:r>
    </w:p>
    <w:p w:rsidR="00BF71C5" w:rsidRPr="00250BA7" w:rsidRDefault="00BF71C5" w:rsidP="00EA1F71">
      <w:pPr>
        <w:ind w:leftChars="177" w:left="1049" w:hangingChars="312" w:hanging="624"/>
        <w:rPr>
          <w:rFonts w:ascii="Times New Roman" w:eastAsia="標楷體" w:hAnsi="Times New Roman"/>
          <w:szCs w:val="24"/>
        </w:rPr>
      </w:pPr>
      <w:r w:rsidRPr="00EA1F71">
        <w:rPr>
          <w:rFonts w:ascii="Times New Roman" w:eastAsia="標楷體" w:hAnsi="Times New Roman" w:hint="eastAsia"/>
          <w:sz w:val="20"/>
          <w:szCs w:val="20"/>
        </w:rPr>
        <w:t>說明：本表資料範圍係被告涉犯法條含刑法第</w:t>
      </w:r>
      <w:r w:rsidRPr="00EA1F71">
        <w:rPr>
          <w:rFonts w:ascii="Times New Roman" w:eastAsia="標楷體" w:hAnsi="Times New Roman"/>
          <w:sz w:val="20"/>
          <w:szCs w:val="20"/>
        </w:rPr>
        <w:t>325</w:t>
      </w:r>
      <w:r w:rsidRPr="00EA1F71">
        <w:rPr>
          <w:rFonts w:ascii="Times New Roman" w:eastAsia="標楷體" w:hAnsi="Times New Roman" w:hint="eastAsia"/>
          <w:sz w:val="20"/>
          <w:szCs w:val="20"/>
        </w:rPr>
        <w:t>條（普通搶奪罪）、第</w:t>
      </w:r>
      <w:r w:rsidRPr="00EA1F71">
        <w:rPr>
          <w:rFonts w:ascii="Times New Roman" w:eastAsia="標楷體" w:hAnsi="Times New Roman"/>
          <w:sz w:val="20"/>
          <w:szCs w:val="20"/>
        </w:rPr>
        <w:t>326</w:t>
      </w:r>
      <w:r w:rsidRPr="00EA1F71">
        <w:rPr>
          <w:rFonts w:ascii="Times New Roman" w:eastAsia="標楷體" w:hAnsi="Times New Roman" w:hint="eastAsia"/>
          <w:sz w:val="20"/>
          <w:szCs w:val="20"/>
        </w:rPr>
        <w:t>條（加重搶奪罪）、第</w:t>
      </w:r>
      <w:r w:rsidRPr="00EA1F71">
        <w:rPr>
          <w:rFonts w:ascii="Times New Roman" w:eastAsia="標楷體" w:hAnsi="Times New Roman"/>
          <w:sz w:val="20"/>
          <w:szCs w:val="20"/>
        </w:rPr>
        <w:t>328</w:t>
      </w:r>
      <w:r w:rsidRPr="00EA1F71">
        <w:rPr>
          <w:rFonts w:ascii="Times New Roman" w:eastAsia="標楷體" w:hAnsi="Times New Roman" w:hint="eastAsia"/>
          <w:sz w:val="20"/>
          <w:szCs w:val="20"/>
        </w:rPr>
        <w:t>條（普通強盜罪）、第</w:t>
      </w:r>
      <w:r w:rsidRPr="00EA1F71">
        <w:rPr>
          <w:rFonts w:ascii="Times New Roman" w:eastAsia="標楷體" w:hAnsi="Times New Roman"/>
          <w:sz w:val="20"/>
          <w:szCs w:val="20"/>
        </w:rPr>
        <w:t>329</w:t>
      </w:r>
      <w:r w:rsidRPr="00EA1F71">
        <w:rPr>
          <w:rFonts w:ascii="Times New Roman" w:eastAsia="標楷體" w:hAnsi="Times New Roman" w:hint="eastAsia"/>
          <w:sz w:val="20"/>
          <w:szCs w:val="20"/>
        </w:rPr>
        <w:t>條（準強盜罪）、第</w:t>
      </w:r>
      <w:r w:rsidRPr="00EA1F71">
        <w:rPr>
          <w:rFonts w:ascii="Times New Roman" w:eastAsia="標楷體" w:hAnsi="Times New Roman"/>
          <w:sz w:val="20"/>
          <w:szCs w:val="20"/>
        </w:rPr>
        <w:t>330</w:t>
      </w:r>
      <w:r w:rsidRPr="00EA1F71">
        <w:rPr>
          <w:rFonts w:ascii="Times New Roman" w:eastAsia="標楷體" w:hAnsi="Times New Roman" w:hint="eastAsia"/>
          <w:sz w:val="20"/>
          <w:szCs w:val="20"/>
        </w:rPr>
        <w:t>條（加重強盜罪）之罪。</w:t>
      </w:r>
    </w:p>
    <w:p w:rsidR="00BF71C5" w:rsidRDefault="009348DD" w:rsidP="00BF71C5">
      <w:pPr>
        <w:pStyle w:val="af"/>
        <w:jc w:val="center"/>
        <w:rPr>
          <w:rFonts w:ascii="標楷體" w:hAnsi="標楷體" w:cs="Courier New"/>
          <w:b/>
          <w:bCs/>
          <w:kern w:val="0"/>
          <w:sz w:val="24"/>
          <w:szCs w:val="24"/>
        </w:rPr>
      </w:pPr>
      <w:bookmarkStart w:id="127" w:name="_Toc446921113"/>
      <w:r w:rsidRPr="00250BA7">
        <w:rPr>
          <w:rFonts w:ascii="標楷體" w:hAnsi="標楷體" w:hint="eastAsia"/>
          <w:b/>
          <w:sz w:val="24"/>
          <w:szCs w:val="24"/>
        </w:rPr>
        <w:t xml:space="preserve">表 </w:t>
      </w:r>
      <w:r w:rsidRPr="00250BA7">
        <w:rPr>
          <w:rFonts w:ascii="標楷體" w:hAnsi="標楷體"/>
          <w:b/>
          <w:sz w:val="24"/>
          <w:szCs w:val="24"/>
        </w:rPr>
        <w:fldChar w:fldCharType="begin"/>
      </w:r>
      <w:r w:rsidRPr="00250BA7">
        <w:rPr>
          <w:rFonts w:ascii="標楷體" w:hAnsi="標楷體"/>
          <w:b/>
          <w:sz w:val="24"/>
          <w:szCs w:val="24"/>
        </w:rPr>
        <w:instrText xml:space="preserve"> </w:instrText>
      </w:r>
      <w:r w:rsidRPr="00250BA7">
        <w:rPr>
          <w:rFonts w:ascii="標楷體" w:hAnsi="標楷體" w:hint="eastAsia"/>
          <w:b/>
          <w:sz w:val="24"/>
          <w:szCs w:val="24"/>
        </w:rPr>
        <w:instrText>SEQ 表 \* ARABIC</w:instrText>
      </w:r>
      <w:r w:rsidRPr="00250BA7">
        <w:rPr>
          <w:rFonts w:ascii="標楷體" w:hAnsi="標楷體"/>
          <w:b/>
          <w:sz w:val="24"/>
          <w:szCs w:val="24"/>
        </w:rPr>
        <w:instrText xml:space="preserve"> </w:instrText>
      </w:r>
      <w:r w:rsidRPr="00250BA7">
        <w:rPr>
          <w:rFonts w:ascii="標楷體" w:hAnsi="標楷體"/>
          <w:b/>
          <w:sz w:val="24"/>
          <w:szCs w:val="24"/>
        </w:rPr>
        <w:fldChar w:fldCharType="separate"/>
      </w:r>
      <w:r w:rsidR="00795269">
        <w:rPr>
          <w:rFonts w:ascii="標楷體" w:hAnsi="標楷體"/>
          <w:b/>
          <w:noProof/>
          <w:sz w:val="24"/>
          <w:szCs w:val="24"/>
        </w:rPr>
        <w:t>47</w:t>
      </w:r>
      <w:r w:rsidRPr="00250BA7">
        <w:rPr>
          <w:rFonts w:ascii="標楷體" w:hAnsi="標楷體"/>
          <w:b/>
          <w:sz w:val="24"/>
          <w:szCs w:val="24"/>
        </w:rPr>
        <w:fldChar w:fldCharType="end"/>
      </w:r>
      <w:r w:rsidR="000E734C" w:rsidRPr="00250BA7">
        <w:rPr>
          <w:rFonts w:ascii="標楷體" w:hAnsi="標楷體" w:cs="Courier New"/>
          <w:b/>
          <w:bCs/>
          <w:kern w:val="0"/>
          <w:sz w:val="24"/>
          <w:szCs w:val="24"/>
        </w:rPr>
        <w:t xml:space="preserve">　</w:t>
      </w:r>
      <w:r w:rsidR="00BF71C5" w:rsidRPr="00BF71C5">
        <w:rPr>
          <w:rFonts w:ascii="標楷體" w:hAnsi="標楷體" w:cs="Courier New" w:hint="eastAsia"/>
          <w:b/>
          <w:bCs/>
          <w:kern w:val="0"/>
          <w:sz w:val="24"/>
          <w:szCs w:val="24"/>
        </w:rPr>
        <w:t>暴力犯罪或其他嚴重罪行（</w:t>
      </w:r>
      <w:r w:rsidR="00BF71C5">
        <w:rPr>
          <w:rFonts w:ascii="標楷體" w:hAnsi="標楷體" w:cs="Courier New" w:hint="eastAsia"/>
          <w:b/>
          <w:bCs/>
          <w:kern w:val="0"/>
          <w:sz w:val="24"/>
          <w:szCs w:val="24"/>
        </w:rPr>
        <w:t>傷害</w:t>
      </w:r>
      <w:r w:rsidR="00BF71C5" w:rsidRPr="00BF71C5">
        <w:rPr>
          <w:rFonts w:ascii="標楷體" w:hAnsi="標楷體" w:cs="Courier New" w:hint="eastAsia"/>
          <w:b/>
          <w:bCs/>
          <w:kern w:val="0"/>
          <w:sz w:val="24"/>
          <w:szCs w:val="24"/>
        </w:rPr>
        <w:t>）而科刑之人數相關統計</w:t>
      </w:r>
    </w:p>
    <w:p w:rsidR="000E734C" w:rsidRPr="00250BA7" w:rsidRDefault="00BF71C5" w:rsidP="00BF71C5">
      <w:pPr>
        <w:pStyle w:val="af"/>
        <w:jc w:val="center"/>
        <w:rPr>
          <w:rFonts w:ascii="標楷體" w:hAnsi="標楷體" w:cs="Courier New"/>
          <w:b/>
          <w:bCs/>
          <w:kern w:val="0"/>
          <w:sz w:val="24"/>
          <w:szCs w:val="24"/>
        </w:rPr>
      </w:pPr>
      <w:r w:rsidRPr="00BF71C5">
        <w:rPr>
          <w:rFonts w:ascii="標楷體" w:hAnsi="標楷體" w:cs="Courier New" w:hint="eastAsia"/>
          <w:b/>
          <w:bCs/>
          <w:kern w:val="0"/>
          <w:sz w:val="24"/>
          <w:szCs w:val="24"/>
        </w:rPr>
        <w:t>資料期間：2012年至2019年4月</w:t>
      </w:r>
      <w:bookmarkEnd w:id="127"/>
    </w:p>
    <w:p w:rsidR="000E734C" w:rsidRPr="00250BA7" w:rsidRDefault="000E734C" w:rsidP="00D35F44">
      <w:pPr>
        <w:ind w:rightChars="17" w:right="41"/>
        <w:jc w:val="right"/>
        <w:rPr>
          <w:rFonts w:ascii="Times New Roman" w:eastAsia="標楷體" w:hAnsi="Times New Roman"/>
          <w:szCs w:val="24"/>
        </w:rPr>
      </w:pPr>
      <w:r w:rsidRPr="00250BA7">
        <w:rPr>
          <w:rFonts w:ascii="Times New Roman" w:eastAsia="標楷體" w:hAnsi="Times New Roman" w:cs="Courier New"/>
          <w:kern w:val="0"/>
          <w:sz w:val="20"/>
          <w:szCs w:val="20"/>
        </w:rPr>
        <w:t>單位：人</w:t>
      </w:r>
    </w:p>
    <w:tbl>
      <w:tblPr>
        <w:tblW w:w="5000" w:type="pct"/>
        <w:jc w:val="center"/>
        <w:tblBorders>
          <w:top w:val="single" w:sz="4" w:space="0" w:color="auto"/>
          <w:bottom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677"/>
        <w:gridCol w:w="3011"/>
        <w:gridCol w:w="2981"/>
        <w:gridCol w:w="1741"/>
      </w:tblGrid>
      <w:tr w:rsidR="00BF71C5" w:rsidRPr="00250BA7" w:rsidTr="00105901">
        <w:trPr>
          <w:trHeight w:val="359"/>
          <w:jc w:val="center"/>
        </w:trPr>
        <w:tc>
          <w:tcPr>
            <w:tcW w:w="891" w:type="pct"/>
            <w:vMerge w:val="restart"/>
            <w:shd w:val="clear" w:color="auto" w:fill="auto"/>
            <w:noWrap/>
            <w:vAlign w:val="center"/>
          </w:tcPr>
          <w:p w:rsidR="00BF71C5" w:rsidRPr="00250BA7" w:rsidRDefault="00BF71C5" w:rsidP="00105901">
            <w:pPr>
              <w:widowControl/>
              <w:jc w:val="center"/>
              <w:rPr>
                <w:rFonts w:ascii="Times New Roman" w:eastAsia="標楷體" w:hAnsi="Times New Roman" w:cs="Courier New"/>
                <w:kern w:val="0"/>
                <w:sz w:val="20"/>
                <w:szCs w:val="20"/>
              </w:rPr>
            </w:pPr>
            <w:r w:rsidRPr="00250BA7">
              <w:rPr>
                <w:rFonts w:ascii="Times New Roman" w:eastAsia="標楷體" w:hAnsi="Times New Roman" w:cs="Courier New"/>
                <w:kern w:val="0"/>
                <w:sz w:val="20"/>
                <w:szCs w:val="20"/>
              </w:rPr>
              <w:t>年別</w:t>
            </w:r>
          </w:p>
        </w:tc>
        <w:tc>
          <w:tcPr>
            <w:tcW w:w="1600" w:type="pct"/>
            <w:shd w:val="clear" w:color="auto" w:fill="auto"/>
            <w:noWrap/>
            <w:vAlign w:val="center"/>
          </w:tcPr>
          <w:p w:rsidR="00BF71C5" w:rsidRPr="00250BA7" w:rsidRDefault="00BF71C5" w:rsidP="00105901">
            <w:pPr>
              <w:widowControl/>
              <w:jc w:val="center"/>
              <w:rPr>
                <w:rFonts w:ascii="Times New Roman" w:eastAsia="標楷體" w:hAnsi="Times New Roman" w:cs="Courier New"/>
                <w:kern w:val="0"/>
                <w:sz w:val="20"/>
                <w:szCs w:val="20"/>
              </w:rPr>
            </w:pPr>
            <w:r w:rsidRPr="00250BA7">
              <w:rPr>
                <w:rFonts w:ascii="Times New Roman" w:eastAsia="標楷體" w:hAnsi="Times New Roman" w:cs="Courier New"/>
                <w:kern w:val="0"/>
                <w:sz w:val="20"/>
                <w:szCs w:val="20"/>
              </w:rPr>
              <w:t>地院刑事第一審</w:t>
            </w:r>
          </w:p>
        </w:tc>
        <w:tc>
          <w:tcPr>
            <w:tcW w:w="1584" w:type="pct"/>
            <w:shd w:val="clear" w:color="auto" w:fill="auto"/>
            <w:noWrap/>
            <w:vAlign w:val="center"/>
          </w:tcPr>
          <w:p w:rsidR="00BF71C5" w:rsidRPr="00250BA7" w:rsidRDefault="00BF71C5" w:rsidP="00105901">
            <w:pPr>
              <w:widowControl/>
              <w:jc w:val="center"/>
              <w:rPr>
                <w:rFonts w:ascii="Times New Roman" w:eastAsia="標楷體" w:hAnsi="Times New Roman" w:cs="Courier New"/>
                <w:kern w:val="0"/>
                <w:sz w:val="20"/>
                <w:szCs w:val="20"/>
              </w:rPr>
            </w:pPr>
            <w:r w:rsidRPr="00250BA7">
              <w:rPr>
                <w:rFonts w:ascii="Times New Roman" w:eastAsia="標楷體" w:hAnsi="Times New Roman" w:cs="Courier New"/>
                <w:kern w:val="0"/>
                <w:sz w:val="20"/>
                <w:szCs w:val="20"/>
              </w:rPr>
              <w:t>高院刑事第二審</w:t>
            </w:r>
          </w:p>
        </w:tc>
        <w:tc>
          <w:tcPr>
            <w:tcW w:w="925" w:type="pct"/>
            <w:shd w:val="clear" w:color="auto" w:fill="auto"/>
            <w:noWrap/>
            <w:vAlign w:val="center"/>
          </w:tcPr>
          <w:p w:rsidR="00BF71C5" w:rsidRPr="00250BA7" w:rsidRDefault="00BF71C5" w:rsidP="00105901">
            <w:pPr>
              <w:widowControl/>
              <w:jc w:val="center"/>
              <w:rPr>
                <w:rFonts w:ascii="Times New Roman" w:eastAsia="標楷體" w:hAnsi="Times New Roman" w:cs="Courier New"/>
                <w:kern w:val="0"/>
                <w:sz w:val="20"/>
                <w:szCs w:val="20"/>
              </w:rPr>
            </w:pPr>
            <w:r w:rsidRPr="00250BA7">
              <w:rPr>
                <w:rFonts w:ascii="Times New Roman" w:eastAsia="標楷體" w:hAnsi="Times New Roman" w:cs="Courier New"/>
                <w:kern w:val="0"/>
                <w:sz w:val="20"/>
                <w:szCs w:val="20"/>
              </w:rPr>
              <w:t>最高法院</w:t>
            </w:r>
          </w:p>
        </w:tc>
      </w:tr>
      <w:tr w:rsidR="00BF71C5" w:rsidRPr="00250BA7" w:rsidTr="00105901">
        <w:trPr>
          <w:trHeight w:val="359"/>
          <w:jc w:val="center"/>
        </w:trPr>
        <w:tc>
          <w:tcPr>
            <w:tcW w:w="891" w:type="pct"/>
            <w:vMerge/>
            <w:vAlign w:val="center"/>
          </w:tcPr>
          <w:p w:rsidR="00BF71C5" w:rsidRPr="00250BA7" w:rsidRDefault="00BF71C5" w:rsidP="00105901">
            <w:pPr>
              <w:widowControl/>
              <w:jc w:val="center"/>
              <w:rPr>
                <w:rFonts w:ascii="Times New Roman" w:eastAsia="標楷體" w:hAnsi="Times New Roman" w:cs="Courier New"/>
                <w:kern w:val="0"/>
                <w:sz w:val="20"/>
                <w:szCs w:val="20"/>
              </w:rPr>
            </w:pPr>
          </w:p>
        </w:tc>
        <w:tc>
          <w:tcPr>
            <w:tcW w:w="1600" w:type="pct"/>
            <w:tcBorders>
              <w:bottom w:val="single" w:sz="4" w:space="0" w:color="auto"/>
            </w:tcBorders>
            <w:shd w:val="clear" w:color="auto" w:fill="auto"/>
            <w:vAlign w:val="center"/>
          </w:tcPr>
          <w:p w:rsidR="00BF71C5" w:rsidRPr="00250BA7" w:rsidRDefault="00BF71C5" w:rsidP="00105901">
            <w:pPr>
              <w:widowControl/>
              <w:jc w:val="center"/>
              <w:rPr>
                <w:rFonts w:ascii="Times New Roman" w:eastAsia="標楷體" w:hAnsi="Times New Roman" w:cs="Courier New"/>
                <w:kern w:val="0"/>
                <w:sz w:val="20"/>
                <w:szCs w:val="20"/>
              </w:rPr>
            </w:pPr>
            <w:r w:rsidRPr="00250BA7">
              <w:rPr>
                <w:rFonts w:ascii="Times New Roman" w:eastAsia="標楷體" w:hAnsi="Times New Roman" w:cs="Courier New"/>
                <w:kern w:val="0"/>
                <w:sz w:val="20"/>
                <w:szCs w:val="20"/>
              </w:rPr>
              <w:t>科刑</w:t>
            </w:r>
          </w:p>
        </w:tc>
        <w:tc>
          <w:tcPr>
            <w:tcW w:w="1584" w:type="pct"/>
            <w:tcBorders>
              <w:bottom w:val="single" w:sz="4" w:space="0" w:color="auto"/>
            </w:tcBorders>
            <w:shd w:val="clear" w:color="auto" w:fill="auto"/>
            <w:vAlign w:val="center"/>
          </w:tcPr>
          <w:p w:rsidR="00BF71C5" w:rsidRPr="00250BA7" w:rsidRDefault="00BF71C5" w:rsidP="00105901">
            <w:pPr>
              <w:widowControl/>
              <w:jc w:val="center"/>
              <w:rPr>
                <w:rFonts w:ascii="Times New Roman" w:eastAsia="標楷體" w:hAnsi="Times New Roman" w:cs="Courier New"/>
                <w:kern w:val="0"/>
                <w:sz w:val="20"/>
                <w:szCs w:val="20"/>
              </w:rPr>
            </w:pPr>
            <w:r w:rsidRPr="00250BA7">
              <w:rPr>
                <w:rFonts w:ascii="Times New Roman" w:eastAsia="標楷體" w:hAnsi="Times New Roman" w:cs="Courier New"/>
                <w:kern w:val="0"/>
                <w:sz w:val="20"/>
                <w:szCs w:val="20"/>
              </w:rPr>
              <w:t>科刑</w:t>
            </w:r>
          </w:p>
        </w:tc>
        <w:tc>
          <w:tcPr>
            <w:tcW w:w="925" w:type="pct"/>
            <w:tcBorders>
              <w:bottom w:val="single" w:sz="4" w:space="0" w:color="auto"/>
            </w:tcBorders>
            <w:shd w:val="clear" w:color="auto" w:fill="auto"/>
            <w:vAlign w:val="center"/>
          </w:tcPr>
          <w:p w:rsidR="00BF71C5" w:rsidRPr="00250BA7" w:rsidRDefault="00BF71C5" w:rsidP="00105901">
            <w:pPr>
              <w:widowControl/>
              <w:jc w:val="center"/>
              <w:rPr>
                <w:rFonts w:ascii="Times New Roman" w:eastAsia="標楷體" w:hAnsi="Times New Roman" w:cs="Courier New"/>
                <w:kern w:val="0"/>
                <w:sz w:val="20"/>
                <w:szCs w:val="20"/>
              </w:rPr>
            </w:pPr>
            <w:r w:rsidRPr="00250BA7">
              <w:rPr>
                <w:rFonts w:ascii="Times New Roman" w:eastAsia="標楷體" w:hAnsi="Times New Roman" w:cs="Courier New"/>
                <w:kern w:val="0"/>
                <w:sz w:val="20"/>
                <w:szCs w:val="20"/>
              </w:rPr>
              <w:t>科刑</w:t>
            </w:r>
          </w:p>
        </w:tc>
      </w:tr>
      <w:tr w:rsidR="00BF71C5" w:rsidRPr="00250BA7" w:rsidTr="00105901">
        <w:trPr>
          <w:trHeight w:val="359"/>
          <w:jc w:val="center"/>
        </w:trPr>
        <w:tc>
          <w:tcPr>
            <w:tcW w:w="891" w:type="pct"/>
            <w:shd w:val="clear" w:color="auto" w:fill="auto"/>
            <w:noWrap/>
          </w:tcPr>
          <w:p w:rsidR="00BF71C5" w:rsidRPr="00250BA7" w:rsidRDefault="00BF71C5" w:rsidP="00105901">
            <w:pPr>
              <w:widowControl/>
              <w:jc w:val="center"/>
              <w:rPr>
                <w:rFonts w:ascii="Times New Roman" w:eastAsia="標楷體" w:hAnsi="Times New Roman"/>
                <w:kern w:val="0"/>
                <w:sz w:val="20"/>
                <w:szCs w:val="20"/>
              </w:rPr>
            </w:pPr>
            <w:r w:rsidRPr="00A44A27">
              <w:rPr>
                <w:rFonts w:ascii="Times New Roman" w:eastAsia="標楷體" w:hAnsi="Times New Roman" w:hint="eastAsia"/>
                <w:kern w:val="0"/>
                <w:sz w:val="20"/>
                <w:szCs w:val="20"/>
              </w:rPr>
              <w:t>2012</w:t>
            </w:r>
            <w:r w:rsidRPr="00A44A27">
              <w:rPr>
                <w:rFonts w:ascii="Times New Roman" w:eastAsia="標楷體" w:hAnsi="Times New Roman" w:hint="eastAsia"/>
                <w:kern w:val="0"/>
                <w:sz w:val="20"/>
                <w:szCs w:val="20"/>
              </w:rPr>
              <w:t>年</w:t>
            </w:r>
          </w:p>
        </w:tc>
        <w:tc>
          <w:tcPr>
            <w:tcW w:w="1600" w:type="pct"/>
            <w:tcBorders>
              <w:bottom w:val="nil"/>
              <w:right w:val="nil"/>
            </w:tcBorders>
            <w:shd w:val="clear" w:color="auto" w:fill="auto"/>
            <w:noWrap/>
          </w:tcPr>
          <w:p w:rsidR="00BF71C5" w:rsidRPr="00A44A27" w:rsidRDefault="00BF71C5" w:rsidP="00105901">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4,299</w:t>
            </w:r>
          </w:p>
        </w:tc>
        <w:tc>
          <w:tcPr>
            <w:tcW w:w="1584" w:type="pct"/>
            <w:tcBorders>
              <w:left w:val="nil"/>
              <w:bottom w:val="nil"/>
              <w:right w:val="nil"/>
            </w:tcBorders>
            <w:shd w:val="clear" w:color="auto" w:fill="auto"/>
            <w:noWrap/>
          </w:tcPr>
          <w:p w:rsidR="00BF71C5" w:rsidRPr="00A44A27" w:rsidRDefault="00BF71C5" w:rsidP="00105901">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1,030</w:t>
            </w:r>
          </w:p>
        </w:tc>
        <w:tc>
          <w:tcPr>
            <w:tcW w:w="925" w:type="pct"/>
            <w:tcBorders>
              <w:left w:val="nil"/>
              <w:bottom w:val="nil"/>
            </w:tcBorders>
            <w:shd w:val="clear" w:color="auto" w:fill="auto"/>
            <w:noWrap/>
          </w:tcPr>
          <w:p w:rsidR="00BF71C5" w:rsidRPr="00A44A27" w:rsidRDefault="00BF71C5" w:rsidP="00105901">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222</w:t>
            </w:r>
          </w:p>
        </w:tc>
      </w:tr>
      <w:tr w:rsidR="00BF71C5" w:rsidRPr="00250BA7" w:rsidTr="00105901">
        <w:trPr>
          <w:trHeight w:val="359"/>
          <w:jc w:val="center"/>
        </w:trPr>
        <w:tc>
          <w:tcPr>
            <w:tcW w:w="891" w:type="pct"/>
            <w:shd w:val="clear" w:color="auto" w:fill="auto"/>
            <w:noWrap/>
          </w:tcPr>
          <w:p w:rsidR="00BF71C5" w:rsidRPr="00250BA7" w:rsidRDefault="00BF71C5" w:rsidP="00105901">
            <w:pPr>
              <w:widowControl/>
              <w:jc w:val="center"/>
              <w:rPr>
                <w:rFonts w:ascii="Times New Roman" w:eastAsia="標楷體" w:hAnsi="Times New Roman"/>
                <w:kern w:val="0"/>
                <w:sz w:val="20"/>
                <w:szCs w:val="20"/>
              </w:rPr>
            </w:pPr>
            <w:r w:rsidRPr="00A44A27">
              <w:rPr>
                <w:rFonts w:ascii="Times New Roman" w:eastAsia="標楷體" w:hAnsi="Times New Roman" w:hint="eastAsia"/>
                <w:kern w:val="0"/>
                <w:sz w:val="20"/>
                <w:szCs w:val="20"/>
              </w:rPr>
              <w:t>2013</w:t>
            </w:r>
            <w:r w:rsidRPr="00A44A27">
              <w:rPr>
                <w:rFonts w:ascii="Times New Roman" w:eastAsia="標楷體" w:hAnsi="Times New Roman" w:hint="eastAsia"/>
                <w:kern w:val="0"/>
                <w:sz w:val="20"/>
                <w:szCs w:val="20"/>
              </w:rPr>
              <w:t>年</w:t>
            </w:r>
          </w:p>
        </w:tc>
        <w:tc>
          <w:tcPr>
            <w:tcW w:w="1600" w:type="pct"/>
            <w:tcBorders>
              <w:top w:val="nil"/>
              <w:bottom w:val="nil"/>
              <w:right w:val="nil"/>
            </w:tcBorders>
            <w:shd w:val="clear" w:color="auto" w:fill="auto"/>
            <w:noWrap/>
          </w:tcPr>
          <w:p w:rsidR="00BF71C5" w:rsidRPr="00A44A27" w:rsidRDefault="00BF71C5" w:rsidP="00105901">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4,401</w:t>
            </w:r>
          </w:p>
        </w:tc>
        <w:tc>
          <w:tcPr>
            <w:tcW w:w="1584" w:type="pct"/>
            <w:tcBorders>
              <w:top w:val="nil"/>
              <w:left w:val="nil"/>
              <w:bottom w:val="nil"/>
              <w:right w:val="nil"/>
            </w:tcBorders>
            <w:shd w:val="clear" w:color="auto" w:fill="auto"/>
            <w:noWrap/>
          </w:tcPr>
          <w:p w:rsidR="00BF71C5" w:rsidRPr="00A44A27" w:rsidRDefault="00BF71C5" w:rsidP="00105901">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1,065</w:t>
            </w:r>
          </w:p>
        </w:tc>
        <w:tc>
          <w:tcPr>
            <w:tcW w:w="925" w:type="pct"/>
            <w:tcBorders>
              <w:top w:val="nil"/>
              <w:left w:val="nil"/>
              <w:bottom w:val="nil"/>
            </w:tcBorders>
            <w:shd w:val="clear" w:color="auto" w:fill="auto"/>
            <w:noWrap/>
          </w:tcPr>
          <w:p w:rsidR="00BF71C5" w:rsidRPr="00A44A27" w:rsidRDefault="00BF71C5" w:rsidP="00105901">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208</w:t>
            </w:r>
          </w:p>
        </w:tc>
      </w:tr>
      <w:tr w:rsidR="00BF71C5" w:rsidRPr="00250BA7" w:rsidTr="00105901">
        <w:trPr>
          <w:trHeight w:val="359"/>
          <w:jc w:val="center"/>
        </w:trPr>
        <w:tc>
          <w:tcPr>
            <w:tcW w:w="891" w:type="pct"/>
            <w:shd w:val="clear" w:color="auto" w:fill="auto"/>
            <w:noWrap/>
          </w:tcPr>
          <w:p w:rsidR="00BF71C5" w:rsidRPr="00250BA7" w:rsidRDefault="00BF71C5" w:rsidP="00105901">
            <w:pPr>
              <w:widowControl/>
              <w:jc w:val="center"/>
              <w:rPr>
                <w:rFonts w:ascii="Times New Roman" w:eastAsia="標楷體" w:hAnsi="Times New Roman"/>
                <w:kern w:val="0"/>
                <w:sz w:val="20"/>
                <w:szCs w:val="20"/>
              </w:rPr>
            </w:pPr>
            <w:r w:rsidRPr="00A44A27">
              <w:rPr>
                <w:rFonts w:ascii="Times New Roman" w:eastAsia="標楷體" w:hAnsi="Times New Roman" w:hint="eastAsia"/>
                <w:kern w:val="0"/>
                <w:sz w:val="20"/>
                <w:szCs w:val="20"/>
              </w:rPr>
              <w:t>2014</w:t>
            </w:r>
            <w:r w:rsidRPr="00A44A27">
              <w:rPr>
                <w:rFonts w:ascii="Times New Roman" w:eastAsia="標楷體" w:hAnsi="Times New Roman" w:hint="eastAsia"/>
                <w:kern w:val="0"/>
                <w:sz w:val="20"/>
                <w:szCs w:val="20"/>
              </w:rPr>
              <w:t>年</w:t>
            </w:r>
          </w:p>
        </w:tc>
        <w:tc>
          <w:tcPr>
            <w:tcW w:w="1600" w:type="pct"/>
            <w:tcBorders>
              <w:top w:val="nil"/>
              <w:bottom w:val="nil"/>
              <w:right w:val="nil"/>
            </w:tcBorders>
            <w:shd w:val="clear" w:color="auto" w:fill="auto"/>
            <w:noWrap/>
          </w:tcPr>
          <w:p w:rsidR="00BF71C5" w:rsidRPr="00A44A27" w:rsidRDefault="00BF71C5" w:rsidP="00105901">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4,540</w:t>
            </w:r>
          </w:p>
        </w:tc>
        <w:tc>
          <w:tcPr>
            <w:tcW w:w="1584" w:type="pct"/>
            <w:tcBorders>
              <w:top w:val="nil"/>
              <w:left w:val="nil"/>
              <w:bottom w:val="nil"/>
              <w:right w:val="nil"/>
            </w:tcBorders>
            <w:shd w:val="clear" w:color="auto" w:fill="auto"/>
            <w:noWrap/>
          </w:tcPr>
          <w:p w:rsidR="00BF71C5" w:rsidRPr="00A44A27" w:rsidRDefault="00BF71C5" w:rsidP="00105901">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993</w:t>
            </w:r>
          </w:p>
        </w:tc>
        <w:tc>
          <w:tcPr>
            <w:tcW w:w="925" w:type="pct"/>
            <w:tcBorders>
              <w:top w:val="nil"/>
              <w:left w:val="nil"/>
              <w:bottom w:val="nil"/>
            </w:tcBorders>
            <w:shd w:val="clear" w:color="auto" w:fill="auto"/>
            <w:noWrap/>
          </w:tcPr>
          <w:p w:rsidR="00BF71C5" w:rsidRPr="00A44A27" w:rsidRDefault="00BF71C5" w:rsidP="00105901">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179</w:t>
            </w:r>
          </w:p>
        </w:tc>
      </w:tr>
      <w:tr w:rsidR="00BF71C5" w:rsidRPr="00250BA7" w:rsidTr="00105901">
        <w:trPr>
          <w:trHeight w:val="359"/>
          <w:jc w:val="center"/>
        </w:trPr>
        <w:tc>
          <w:tcPr>
            <w:tcW w:w="891" w:type="pct"/>
            <w:shd w:val="clear" w:color="auto" w:fill="auto"/>
            <w:noWrap/>
          </w:tcPr>
          <w:p w:rsidR="00BF71C5" w:rsidRPr="00250BA7" w:rsidRDefault="00BF71C5" w:rsidP="00105901">
            <w:pPr>
              <w:widowControl/>
              <w:jc w:val="center"/>
              <w:rPr>
                <w:rFonts w:ascii="Times New Roman" w:eastAsia="標楷體" w:hAnsi="Times New Roman"/>
                <w:kern w:val="0"/>
                <w:sz w:val="20"/>
                <w:szCs w:val="20"/>
              </w:rPr>
            </w:pPr>
            <w:r w:rsidRPr="00A44A27">
              <w:rPr>
                <w:rFonts w:ascii="Times New Roman" w:eastAsia="標楷體" w:hAnsi="Times New Roman" w:hint="eastAsia"/>
                <w:kern w:val="0"/>
                <w:sz w:val="20"/>
                <w:szCs w:val="20"/>
              </w:rPr>
              <w:t>2015</w:t>
            </w:r>
            <w:r w:rsidRPr="00A44A27">
              <w:rPr>
                <w:rFonts w:ascii="Times New Roman" w:eastAsia="標楷體" w:hAnsi="Times New Roman" w:hint="eastAsia"/>
                <w:kern w:val="0"/>
                <w:sz w:val="20"/>
                <w:szCs w:val="20"/>
              </w:rPr>
              <w:t>年</w:t>
            </w:r>
          </w:p>
        </w:tc>
        <w:tc>
          <w:tcPr>
            <w:tcW w:w="1600" w:type="pct"/>
            <w:tcBorders>
              <w:top w:val="nil"/>
              <w:bottom w:val="nil"/>
              <w:right w:val="nil"/>
            </w:tcBorders>
            <w:shd w:val="clear" w:color="auto" w:fill="auto"/>
            <w:noWrap/>
          </w:tcPr>
          <w:p w:rsidR="00BF71C5" w:rsidRPr="00A44A27" w:rsidRDefault="00BF71C5" w:rsidP="00105901">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4,622</w:t>
            </w:r>
          </w:p>
        </w:tc>
        <w:tc>
          <w:tcPr>
            <w:tcW w:w="1584" w:type="pct"/>
            <w:tcBorders>
              <w:top w:val="nil"/>
              <w:left w:val="nil"/>
              <w:bottom w:val="nil"/>
              <w:right w:val="nil"/>
            </w:tcBorders>
            <w:shd w:val="clear" w:color="auto" w:fill="auto"/>
            <w:noWrap/>
          </w:tcPr>
          <w:p w:rsidR="00BF71C5" w:rsidRPr="00A44A27" w:rsidRDefault="00BF71C5" w:rsidP="00105901">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923</w:t>
            </w:r>
          </w:p>
        </w:tc>
        <w:tc>
          <w:tcPr>
            <w:tcW w:w="925" w:type="pct"/>
            <w:tcBorders>
              <w:top w:val="nil"/>
              <w:left w:val="nil"/>
              <w:bottom w:val="nil"/>
            </w:tcBorders>
            <w:shd w:val="clear" w:color="auto" w:fill="auto"/>
            <w:noWrap/>
          </w:tcPr>
          <w:p w:rsidR="00BF71C5" w:rsidRPr="00A44A27" w:rsidRDefault="00BF71C5" w:rsidP="00105901">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114</w:t>
            </w:r>
          </w:p>
        </w:tc>
      </w:tr>
      <w:tr w:rsidR="00BF71C5" w:rsidRPr="00250BA7" w:rsidTr="00105901">
        <w:trPr>
          <w:trHeight w:val="359"/>
          <w:jc w:val="center"/>
        </w:trPr>
        <w:tc>
          <w:tcPr>
            <w:tcW w:w="891" w:type="pct"/>
            <w:shd w:val="clear" w:color="auto" w:fill="auto"/>
            <w:noWrap/>
          </w:tcPr>
          <w:p w:rsidR="00BF71C5" w:rsidRPr="00250BA7" w:rsidRDefault="00BF71C5" w:rsidP="00105901">
            <w:pPr>
              <w:widowControl/>
              <w:jc w:val="center"/>
              <w:rPr>
                <w:rFonts w:ascii="Times New Roman" w:eastAsia="標楷體" w:hAnsi="Times New Roman"/>
                <w:kern w:val="0"/>
                <w:sz w:val="20"/>
                <w:szCs w:val="20"/>
              </w:rPr>
            </w:pPr>
            <w:r w:rsidRPr="00A44A27">
              <w:rPr>
                <w:rFonts w:ascii="Times New Roman" w:eastAsia="標楷體" w:hAnsi="Times New Roman" w:hint="eastAsia"/>
                <w:kern w:val="0"/>
                <w:sz w:val="20"/>
                <w:szCs w:val="20"/>
              </w:rPr>
              <w:t>2016</w:t>
            </w:r>
            <w:r w:rsidRPr="00A44A27">
              <w:rPr>
                <w:rFonts w:ascii="Times New Roman" w:eastAsia="標楷體" w:hAnsi="Times New Roman" w:hint="eastAsia"/>
                <w:kern w:val="0"/>
                <w:sz w:val="20"/>
                <w:szCs w:val="20"/>
              </w:rPr>
              <w:t>年</w:t>
            </w:r>
          </w:p>
        </w:tc>
        <w:tc>
          <w:tcPr>
            <w:tcW w:w="1600" w:type="pct"/>
            <w:tcBorders>
              <w:top w:val="nil"/>
              <w:bottom w:val="nil"/>
              <w:right w:val="nil"/>
            </w:tcBorders>
            <w:shd w:val="clear" w:color="auto" w:fill="auto"/>
            <w:noWrap/>
          </w:tcPr>
          <w:p w:rsidR="00BF71C5" w:rsidRPr="00A44A27" w:rsidRDefault="00BF71C5" w:rsidP="00105901">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4,903</w:t>
            </w:r>
          </w:p>
        </w:tc>
        <w:tc>
          <w:tcPr>
            <w:tcW w:w="1584" w:type="pct"/>
            <w:tcBorders>
              <w:top w:val="nil"/>
              <w:left w:val="nil"/>
              <w:bottom w:val="nil"/>
              <w:right w:val="nil"/>
            </w:tcBorders>
            <w:shd w:val="clear" w:color="auto" w:fill="auto"/>
            <w:noWrap/>
          </w:tcPr>
          <w:p w:rsidR="00BF71C5" w:rsidRPr="00A44A27" w:rsidRDefault="00BF71C5" w:rsidP="00105901">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879</w:t>
            </w:r>
          </w:p>
        </w:tc>
        <w:tc>
          <w:tcPr>
            <w:tcW w:w="925" w:type="pct"/>
            <w:tcBorders>
              <w:top w:val="nil"/>
              <w:left w:val="nil"/>
              <w:bottom w:val="nil"/>
            </w:tcBorders>
            <w:shd w:val="clear" w:color="auto" w:fill="auto"/>
            <w:noWrap/>
          </w:tcPr>
          <w:p w:rsidR="00BF71C5" w:rsidRPr="00A44A27" w:rsidRDefault="00BF71C5" w:rsidP="00105901">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82</w:t>
            </w:r>
          </w:p>
        </w:tc>
      </w:tr>
      <w:tr w:rsidR="00BF71C5" w:rsidRPr="00250BA7" w:rsidTr="00105901">
        <w:trPr>
          <w:trHeight w:val="359"/>
          <w:jc w:val="center"/>
        </w:trPr>
        <w:tc>
          <w:tcPr>
            <w:tcW w:w="891" w:type="pct"/>
            <w:shd w:val="clear" w:color="auto" w:fill="auto"/>
            <w:noWrap/>
          </w:tcPr>
          <w:p w:rsidR="00BF71C5" w:rsidRPr="00250BA7" w:rsidRDefault="00BF71C5" w:rsidP="00105901">
            <w:pPr>
              <w:widowControl/>
              <w:jc w:val="center"/>
              <w:rPr>
                <w:rFonts w:ascii="Times New Roman" w:eastAsia="標楷體" w:hAnsi="Times New Roman"/>
                <w:kern w:val="0"/>
                <w:sz w:val="20"/>
                <w:szCs w:val="20"/>
              </w:rPr>
            </w:pPr>
            <w:r w:rsidRPr="00A44A27">
              <w:rPr>
                <w:rFonts w:ascii="Times New Roman" w:eastAsia="標楷體" w:hAnsi="Times New Roman" w:hint="eastAsia"/>
                <w:kern w:val="0"/>
                <w:sz w:val="20"/>
                <w:szCs w:val="20"/>
              </w:rPr>
              <w:t>2017</w:t>
            </w:r>
            <w:r w:rsidRPr="00A44A27">
              <w:rPr>
                <w:rFonts w:ascii="Times New Roman" w:eastAsia="標楷體" w:hAnsi="Times New Roman" w:hint="eastAsia"/>
                <w:kern w:val="0"/>
                <w:sz w:val="20"/>
                <w:szCs w:val="20"/>
              </w:rPr>
              <w:t>年</w:t>
            </w:r>
          </w:p>
        </w:tc>
        <w:tc>
          <w:tcPr>
            <w:tcW w:w="1600" w:type="pct"/>
            <w:tcBorders>
              <w:top w:val="nil"/>
              <w:bottom w:val="nil"/>
              <w:right w:val="nil"/>
            </w:tcBorders>
            <w:shd w:val="clear" w:color="auto" w:fill="auto"/>
            <w:noWrap/>
          </w:tcPr>
          <w:p w:rsidR="00BF71C5" w:rsidRPr="00A44A27" w:rsidRDefault="00BF71C5" w:rsidP="00105901">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5,547</w:t>
            </w:r>
          </w:p>
        </w:tc>
        <w:tc>
          <w:tcPr>
            <w:tcW w:w="1584" w:type="pct"/>
            <w:tcBorders>
              <w:top w:val="nil"/>
              <w:left w:val="nil"/>
              <w:bottom w:val="nil"/>
              <w:right w:val="nil"/>
            </w:tcBorders>
            <w:shd w:val="clear" w:color="auto" w:fill="auto"/>
            <w:noWrap/>
          </w:tcPr>
          <w:p w:rsidR="00BF71C5" w:rsidRPr="00A44A27" w:rsidRDefault="00BF71C5" w:rsidP="00105901">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1,074</w:t>
            </w:r>
          </w:p>
        </w:tc>
        <w:tc>
          <w:tcPr>
            <w:tcW w:w="925" w:type="pct"/>
            <w:tcBorders>
              <w:top w:val="nil"/>
              <w:left w:val="nil"/>
              <w:bottom w:val="nil"/>
            </w:tcBorders>
            <w:shd w:val="clear" w:color="auto" w:fill="auto"/>
            <w:noWrap/>
          </w:tcPr>
          <w:p w:rsidR="00BF71C5" w:rsidRPr="00A44A27" w:rsidRDefault="00BF71C5" w:rsidP="00105901">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121</w:t>
            </w:r>
          </w:p>
        </w:tc>
      </w:tr>
      <w:tr w:rsidR="00BF71C5" w:rsidRPr="00250BA7" w:rsidTr="00105901">
        <w:trPr>
          <w:trHeight w:val="359"/>
          <w:jc w:val="center"/>
        </w:trPr>
        <w:tc>
          <w:tcPr>
            <w:tcW w:w="891" w:type="pct"/>
            <w:shd w:val="clear" w:color="auto" w:fill="auto"/>
            <w:noWrap/>
          </w:tcPr>
          <w:p w:rsidR="00BF71C5" w:rsidRPr="00250BA7" w:rsidRDefault="00BF71C5" w:rsidP="00105901">
            <w:pPr>
              <w:widowControl/>
              <w:jc w:val="center"/>
              <w:rPr>
                <w:rFonts w:ascii="Times New Roman" w:eastAsia="標楷體" w:hAnsi="Times New Roman"/>
                <w:kern w:val="0"/>
                <w:sz w:val="20"/>
                <w:szCs w:val="20"/>
              </w:rPr>
            </w:pPr>
            <w:r w:rsidRPr="00A44A27">
              <w:rPr>
                <w:rFonts w:ascii="Times New Roman" w:eastAsia="標楷體" w:hAnsi="Times New Roman" w:hint="eastAsia"/>
                <w:kern w:val="0"/>
                <w:sz w:val="20"/>
                <w:szCs w:val="20"/>
              </w:rPr>
              <w:t>2018</w:t>
            </w:r>
            <w:r w:rsidRPr="00A44A27">
              <w:rPr>
                <w:rFonts w:ascii="Times New Roman" w:eastAsia="標楷體" w:hAnsi="Times New Roman" w:hint="eastAsia"/>
                <w:kern w:val="0"/>
                <w:sz w:val="20"/>
                <w:szCs w:val="20"/>
              </w:rPr>
              <w:t>年</w:t>
            </w:r>
          </w:p>
        </w:tc>
        <w:tc>
          <w:tcPr>
            <w:tcW w:w="1600" w:type="pct"/>
            <w:tcBorders>
              <w:top w:val="nil"/>
              <w:bottom w:val="nil"/>
              <w:right w:val="nil"/>
            </w:tcBorders>
            <w:shd w:val="clear" w:color="auto" w:fill="auto"/>
            <w:noWrap/>
          </w:tcPr>
          <w:p w:rsidR="00BF71C5" w:rsidRPr="00A44A27" w:rsidRDefault="00BF71C5" w:rsidP="00105901">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5,733</w:t>
            </w:r>
          </w:p>
        </w:tc>
        <w:tc>
          <w:tcPr>
            <w:tcW w:w="1584" w:type="pct"/>
            <w:tcBorders>
              <w:top w:val="nil"/>
              <w:left w:val="nil"/>
              <w:bottom w:val="nil"/>
              <w:right w:val="nil"/>
            </w:tcBorders>
            <w:shd w:val="clear" w:color="auto" w:fill="auto"/>
            <w:noWrap/>
          </w:tcPr>
          <w:p w:rsidR="00BF71C5" w:rsidRPr="00A44A27" w:rsidRDefault="00BF71C5" w:rsidP="00105901">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983</w:t>
            </w:r>
          </w:p>
        </w:tc>
        <w:tc>
          <w:tcPr>
            <w:tcW w:w="925" w:type="pct"/>
            <w:tcBorders>
              <w:top w:val="nil"/>
              <w:left w:val="nil"/>
              <w:bottom w:val="nil"/>
            </w:tcBorders>
            <w:shd w:val="clear" w:color="auto" w:fill="auto"/>
            <w:noWrap/>
          </w:tcPr>
          <w:p w:rsidR="00BF71C5" w:rsidRPr="00A44A27" w:rsidRDefault="00BF71C5" w:rsidP="00105901">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136</w:t>
            </w:r>
          </w:p>
        </w:tc>
      </w:tr>
      <w:tr w:rsidR="00BF71C5" w:rsidRPr="00250BA7" w:rsidTr="00105901">
        <w:trPr>
          <w:trHeight w:val="359"/>
          <w:jc w:val="center"/>
        </w:trPr>
        <w:tc>
          <w:tcPr>
            <w:tcW w:w="891" w:type="pct"/>
            <w:shd w:val="clear" w:color="auto" w:fill="auto"/>
            <w:noWrap/>
            <w:vAlign w:val="center"/>
          </w:tcPr>
          <w:p w:rsidR="00BF71C5" w:rsidRPr="00250BA7" w:rsidRDefault="00BF71C5" w:rsidP="00105901">
            <w:pPr>
              <w:widowControl/>
              <w:jc w:val="center"/>
              <w:rPr>
                <w:rFonts w:ascii="Times New Roman" w:eastAsia="標楷體" w:hAnsi="Times New Roman"/>
                <w:kern w:val="0"/>
                <w:sz w:val="20"/>
                <w:szCs w:val="20"/>
              </w:rPr>
            </w:pPr>
            <w:r w:rsidRPr="00250BA7">
              <w:rPr>
                <w:rFonts w:ascii="Times New Roman" w:eastAsia="標楷體" w:hAnsi="Times New Roman"/>
                <w:kern w:val="0"/>
                <w:sz w:val="20"/>
                <w:szCs w:val="20"/>
              </w:rPr>
              <w:t>201</w:t>
            </w:r>
            <w:r>
              <w:rPr>
                <w:rFonts w:ascii="Times New Roman" w:eastAsia="標楷體" w:hAnsi="Times New Roman" w:hint="eastAsia"/>
                <w:kern w:val="0"/>
                <w:sz w:val="20"/>
                <w:szCs w:val="20"/>
              </w:rPr>
              <w:t>9</w:t>
            </w:r>
          </w:p>
          <w:p w:rsidR="00BF71C5" w:rsidRPr="00250BA7" w:rsidRDefault="00BF71C5" w:rsidP="00105901">
            <w:pPr>
              <w:widowControl/>
              <w:jc w:val="center"/>
              <w:rPr>
                <w:rFonts w:ascii="Times New Roman" w:eastAsia="標楷體" w:hAnsi="Times New Roman"/>
                <w:kern w:val="0"/>
                <w:sz w:val="20"/>
                <w:szCs w:val="20"/>
              </w:rPr>
            </w:pPr>
            <w:r w:rsidRPr="00250BA7">
              <w:rPr>
                <w:rFonts w:ascii="Times New Roman" w:eastAsia="標楷體" w:hAnsi="Times New Roman" w:hint="eastAsia"/>
                <w:kern w:val="0"/>
                <w:sz w:val="20"/>
                <w:szCs w:val="20"/>
              </w:rPr>
              <w:t>(1-</w:t>
            </w:r>
            <w:r>
              <w:rPr>
                <w:rFonts w:ascii="Times New Roman" w:eastAsia="標楷體" w:hAnsi="Times New Roman" w:hint="eastAsia"/>
                <w:kern w:val="0"/>
                <w:sz w:val="20"/>
                <w:szCs w:val="20"/>
              </w:rPr>
              <w:t>4</w:t>
            </w:r>
            <w:r w:rsidRPr="00250BA7">
              <w:rPr>
                <w:rFonts w:ascii="Times New Roman" w:eastAsia="標楷體" w:hAnsi="Times New Roman" w:hint="eastAsia"/>
                <w:kern w:val="0"/>
                <w:sz w:val="20"/>
                <w:szCs w:val="20"/>
              </w:rPr>
              <w:t>)</w:t>
            </w:r>
          </w:p>
        </w:tc>
        <w:tc>
          <w:tcPr>
            <w:tcW w:w="1600" w:type="pct"/>
            <w:tcBorders>
              <w:top w:val="nil"/>
              <w:right w:val="nil"/>
            </w:tcBorders>
            <w:shd w:val="clear" w:color="auto" w:fill="auto"/>
            <w:noWrap/>
          </w:tcPr>
          <w:p w:rsidR="00BF71C5" w:rsidRPr="00A44A27" w:rsidRDefault="00BF71C5" w:rsidP="00105901">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1,772</w:t>
            </w:r>
          </w:p>
        </w:tc>
        <w:tc>
          <w:tcPr>
            <w:tcW w:w="1584" w:type="pct"/>
            <w:tcBorders>
              <w:top w:val="nil"/>
              <w:left w:val="nil"/>
              <w:right w:val="nil"/>
            </w:tcBorders>
            <w:shd w:val="clear" w:color="auto" w:fill="auto"/>
            <w:noWrap/>
          </w:tcPr>
          <w:p w:rsidR="00BF71C5" w:rsidRPr="00A44A27" w:rsidRDefault="00BF71C5" w:rsidP="00105901">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276</w:t>
            </w:r>
          </w:p>
        </w:tc>
        <w:tc>
          <w:tcPr>
            <w:tcW w:w="925" w:type="pct"/>
            <w:tcBorders>
              <w:top w:val="nil"/>
              <w:left w:val="nil"/>
            </w:tcBorders>
            <w:shd w:val="clear" w:color="auto" w:fill="auto"/>
            <w:noWrap/>
          </w:tcPr>
          <w:p w:rsidR="00BF71C5" w:rsidRPr="00A44A27" w:rsidRDefault="00BF71C5" w:rsidP="00105901">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78</w:t>
            </w:r>
          </w:p>
        </w:tc>
      </w:tr>
    </w:tbl>
    <w:p w:rsidR="000E734C" w:rsidRDefault="00940B33" w:rsidP="006D0F57">
      <w:pPr>
        <w:ind w:firstLineChars="213" w:firstLine="426"/>
        <w:rPr>
          <w:rFonts w:ascii="Times New Roman" w:eastAsia="標楷體" w:hAnsi="Times New Roman"/>
          <w:sz w:val="20"/>
          <w:szCs w:val="20"/>
        </w:rPr>
      </w:pPr>
      <w:r w:rsidRPr="00250BA7">
        <w:rPr>
          <w:rFonts w:ascii="Times New Roman" w:eastAsia="標楷體" w:hAnsi="Times New Roman" w:hint="eastAsia"/>
          <w:sz w:val="20"/>
          <w:szCs w:val="20"/>
        </w:rPr>
        <w:t>資料來源</w:t>
      </w:r>
      <w:r w:rsidR="000E734C" w:rsidRPr="00250BA7">
        <w:rPr>
          <w:rFonts w:ascii="Times New Roman" w:eastAsia="標楷體" w:hAnsi="Times New Roman" w:hint="eastAsia"/>
          <w:sz w:val="20"/>
          <w:szCs w:val="20"/>
        </w:rPr>
        <w:t>：司法院</w:t>
      </w:r>
    </w:p>
    <w:p w:rsidR="00BF71C5" w:rsidRPr="00250BA7" w:rsidRDefault="00BF71C5" w:rsidP="00EA1F71">
      <w:pPr>
        <w:ind w:leftChars="176" w:left="1102" w:hangingChars="340" w:hanging="680"/>
        <w:rPr>
          <w:rFonts w:ascii="Times New Roman" w:eastAsia="標楷體" w:hAnsi="Times New Roman"/>
          <w:szCs w:val="24"/>
        </w:rPr>
      </w:pPr>
      <w:r w:rsidRPr="00EA1F71">
        <w:rPr>
          <w:rFonts w:ascii="Times New Roman" w:eastAsia="標楷體" w:hAnsi="Times New Roman" w:hint="eastAsia"/>
          <w:sz w:val="20"/>
          <w:szCs w:val="20"/>
        </w:rPr>
        <w:t>說明：</w:t>
      </w:r>
      <w:r w:rsidRPr="00EA1F71">
        <w:rPr>
          <w:rFonts w:ascii="Times New Roman" w:eastAsia="標楷體" w:hAnsi="Times New Roman"/>
          <w:sz w:val="20"/>
          <w:szCs w:val="20"/>
        </w:rPr>
        <w:t xml:space="preserve"> </w:t>
      </w:r>
      <w:r w:rsidRPr="00EA1F71">
        <w:rPr>
          <w:rFonts w:ascii="Times New Roman" w:eastAsia="標楷體" w:hAnsi="Times New Roman" w:hint="eastAsia"/>
          <w:sz w:val="20"/>
          <w:szCs w:val="20"/>
        </w:rPr>
        <w:t>本表資料範圍係被告涉犯法條含刑法第</w:t>
      </w:r>
      <w:r w:rsidRPr="00EA1F71">
        <w:rPr>
          <w:rFonts w:ascii="Times New Roman" w:eastAsia="標楷體" w:hAnsi="Times New Roman"/>
          <w:sz w:val="20"/>
          <w:szCs w:val="20"/>
        </w:rPr>
        <w:t>277</w:t>
      </w:r>
      <w:r w:rsidRPr="00EA1F71">
        <w:rPr>
          <w:rFonts w:ascii="Times New Roman" w:eastAsia="標楷體" w:hAnsi="Times New Roman" w:hint="eastAsia"/>
          <w:sz w:val="20"/>
          <w:szCs w:val="20"/>
        </w:rPr>
        <w:t>條（普通傷害罪）、</w:t>
      </w:r>
      <w:r w:rsidRPr="00EA1F71">
        <w:rPr>
          <w:rFonts w:ascii="Times New Roman" w:eastAsia="標楷體" w:hAnsi="Times New Roman"/>
          <w:sz w:val="20"/>
          <w:szCs w:val="20"/>
        </w:rPr>
        <w:t xml:space="preserve"> </w:t>
      </w:r>
      <w:r w:rsidRPr="00EA1F71">
        <w:rPr>
          <w:rFonts w:ascii="Times New Roman" w:eastAsia="標楷體" w:hAnsi="Times New Roman" w:hint="eastAsia"/>
          <w:sz w:val="20"/>
          <w:szCs w:val="20"/>
        </w:rPr>
        <w:t>第</w:t>
      </w:r>
      <w:r w:rsidRPr="00EA1F71">
        <w:rPr>
          <w:rFonts w:ascii="Times New Roman" w:eastAsia="標楷體" w:hAnsi="Times New Roman"/>
          <w:sz w:val="20"/>
          <w:szCs w:val="20"/>
        </w:rPr>
        <w:t>278</w:t>
      </w:r>
      <w:r w:rsidRPr="00EA1F71">
        <w:rPr>
          <w:rFonts w:ascii="Times New Roman" w:eastAsia="標楷體" w:hAnsi="Times New Roman" w:hint="eastAsia"/>
          <w:sz w:val="20"/>
          <w:szCs w:val="20"/>
        </w:rPr>
        <w:t>條（重傷罪）、第</w:t>
      </w:r>
      <w:r w:rsidRPr="00EA1F71">
        <w:rPr>
          <w:rFonts w:ascii="Times New Roman" w:eastAsia="標楷體" w:hAnsi="Times New Roman"/>
          <w:sz w:val="20"/>
          <w:szCs w:val="20"/>
        </w:rPr>
        <w:t>279</w:t>
      </w:r>
      <w:r w:rsidRPr="00EA1F71">
        <w:rPr>
          <w:rFonts w:ascii="Times New Roman" w:eastAsia="標楷體" w:hAnsi="Times New Roman" w:hint="eastAsia"/>
          <w:sz w:val="20"/>
          <w:szCs w:val="20"/>
        </w:rPr>
        <w:t>條（義憤傷害罪）、第</w:t>
      </w:r>
      <w:r w:rsidRPr="00EA1F71">
        <w:rPr>
          <w:rFonts w:ascii="Times New Roman" w:eastAsia="標楷體" w:hAnsi="Times New Roman"/>
          <w:sz w:val="20"/>
          <w:szCs w:val="20"/>
        </w:rPr>
        <w:t>283</w:t>
      </w:r>
      <w:r w:rsidRPr="00EA1F71">
        <w:rPr>
          <w:rFonts w:ascii="Times New Roman" w:eastAsia="標楷體" w:hAnsi="Times New Roman" w:hint="eastAsia"/>
          <w:sz w:val="20"/>
          <w:szCs w:val="20"/>
        </w:rPr>
        <w:t>條（聚眾鬥毆罪）之罪。</w:t>
      </w:r>
    </w:p>
    <w:p w:rsidR="00BF71C5" w:rsidRDefault="009348DD" w:rsidP="00BF71C5">
      <w:pPr>
        <w:pStyle w:val="af"/>
        <w:jc w:val="center"/>
        <w:rPr>
          <w:rFonts w:ascii="標楷體" w:hAnsi="標楷體" w:cs="Courier New"/>
          <w:b/>
          <w:bCs/>
          <w:kern w:val="0"/>
          <w:sz w:val="24"/>
          <w:szCs w:val="24"/>
        </w:rPr>
      </w:pPr>
      <w:bookmarkStart w:id="128" w:name="_Toc446921114"/>
      <w:r w:rsidRPr="00250BA7">
        <w:rPr>
          <w:rFonts w:ascii="標楷體" w:hAnsi="標楷體" w:hint="eastAsia"/>
          <w:b/>
          <w:sz w:val="24"/>
          <w:szCs w:val="24"/>
        </w:rPr>
        <w:t xml:space="preserve">表 </w:t>
      </w:r>
      <w:r w:rsidRPr="00250BA7">
        <w:rPr>
          <w:rFonts w:ascii="標楷體" w:hAnsi="標楷體"/>
          <w:b/>
          <w:sz w:val="24"/>
          <w:szCs w:val="24"/>
        </w:rPr>
        <w:fldChar w:fldCharType="begin"/>
      </w:r>
      <w:r w:rsidRPr="00250BA7">
        <w:rPr>
          <w:rFonts w:ascii="標楷體" w:hAnsi="標楷體"/>
          <w:b/>
          <w:sz w:val="24"/>
          <w:szCs w:val="24"/>
        </w:rPr>
        <w:instrText xml:space="preserve"> </w:instrText>
      </w:r>
      <w:r w:rsidRPr="00250BA7">
        <w:rPr>
          <w:rFonts w:ascii="標楷體" w:hAnsi="標楷體" w:hint="eastAsia"/>
          <w:b/>
          <w:sz w:val="24"/>
          <w:szCs w:val="24"/>
        </w:rPr>
        <w:instrText>SEQ 表 \* ARABIC</w:instrText>
      </w:r>
      <w:r w:rsidRPr="00250BA7">
        <w:rPr>
          <w:rFonts w:ascii="標楷體" w:hAnsi="標楷體"/>
          <w:b/>
          <w:sz w:val="24"/>
          <w:szCs w:val="24"/>
        </w:rPr>
        <w:instrText xml:space="preserve"> </w:instrText>
      </w:r>
      <w:r w:rsidRPr="00250BA7">
        <w:rPr>
          <w:rFonts w:ascii="標楷體" w:hAnsi="標楷體"/>
          <w:b/>
          <w:sz w:val="24"/>
          <w:szCs w:val="24"/>
        </w:rPr>
        <w:fldChar w:fldCharType="separate"/>
      </w:r>
      <w:r w:rsidR="00795269">
        <w:rPr>
          <w:rFonts w:ascii="標楷體" w:hAnsi="標楷體"/>
          <w:b/>
          <w:noProof/>
          <w:sz w:val="24"/>
          <w:szCs w:val="24"/>
        </w:rPr>
        <w:t>48</w:t>
      </w:r>
      <w:r w:rsidRPr="00250BA7">
        <w:rPr>
          <w:rFonts w:ascii="標楷體" w:hAnsi="標楷體"/>
          <w:b/>
          <w:sz w:val="24"/>
          <w:szCs w:val="24"/>
        </w:rPr>
        <w:fldChar w:fldCharType="end"/>
      </w:r>
      <w:r w:rsidR="00956038" w:rsidRPr="00250BA7">
        <w:rPr>
          <w:rFonts w:ascii="標楷體" w:hAnsi="標楷體" w:cs="Courier New"/>
          <w:b/>
          <w:bCs/>
          <w:kern w:val="0"/>
          <w:sz w:val="24"/>
          <w:szCs w:val="24"/>
        </w:rPr>
        <w:t xml:space="preserve">　</w:t>
      </w:r>
      <w:r w:rsidR="00BF71C5" w:rsidRPr="00BF71C5">
        <w:rPr>
          <w:rFonts w:ascii="標楷體" w:hAnsi="標楷體" w:cs="Courier New" w:hint="eastAsia"/>
          <w:b/>
          <w:bCs/>
          <w:kern w:val="0"/>
          <w:sz w:val="24"/>
          <w:szCs w:val="24"/>
        </w:rPr>
        <w:t>暴力犯罪或其他嚴重罪行</w:t>
      </w:r>
    </w:p>
    <w:p w:rsidR="00BF71C5" w:rsidRDefault="00BF71C5" w:rsidP="00BF71C5">
      <w:pPr>
        <w:pStyle w:val="af"/>
        <w:jc w:val="center"/>
        <w:rPr>
          <w:rFonts w:ascii="標楷體" w:hAnsi="標楷體" w:cs="Courier New"/>
          <w:b/>
          <w:bCs/>
          <w:kern w:val="0"/>
          <w:sz w:val="24"/>
          <w:szCs w:val="24"/>
        </w:rPr>
      </w:pPr>
      <w:r w:rsidRPr="00BF71C5">
        <w:rPr>
          <w:rFonts w:ascii="標楷體" w:hAnsi="標楷體" w:cs="Courier New" w:hint="eastAsia"/>
          <w:b/>
          <w:bCs/>
          <w:kern w:val="0"/>
          <w:sz w:val="24"/>
          <w:szCs w:val="24"/>
        </w:rPr>
        <w:t>（走私－懲治走私條例內之罪名）而科刑之人數相關統計</w:t>
      </w:r>
    </w:p>
    <w:p w:rsidR="000E734C" w:rsidRPr="00250BA7" w:rsidRDefault="00BF71C5" w:rsidP="00BF71C5">
      <w:pPr>
        <w:pStyle w:val="af"/>
        <w:jc w:val="center"/>
        <w:rPr>
          <w:rFonts w:ascii="標楷體" w:hAnsi="標楷體" w:cs="Courier New"/>
          <w:b/>
          <w:bCs/>
          <w:kern w:val="0"/>
          <w:sz w:val="24"/>
          <w:szCs w:val="24"/>
        </w:rPr>
      </w:pPr>
      <w:r w:rsidRPr="00BF71C5">
        <w:rPr>
          <w:rFonts w:ascii="標楷體" w:hAnsi="標楷體" w:cs="Courier New" w:hint="eastAsia"/>
          <w:b/>
          <w:bCs/>
          <w:kern w:val="0"/>
          <w:sz w:val="24"/>
          <w:szCs w:val="24"/>
        </w:rPr>
        <w:t>資料期間：2012年至2019年4月</w:t>
      </w:r>
      <w:bookmarkEnd w:id="128"/>
    </w:p>
    <w:p w:rsidR="000E734C" w:rsidRPr="00250BA7" w:rsidRDefault="000E734C" w:rsidP="00D35F44">
      <w:pPr>
        <w:ind w:rightChars="17" w:right="41"/>
        <w:jc w:val="right"/>
        <w:rPr>
          <w:rFonts w:ascii="Times New Roman" w:eastAsia="標楷體" w:hAnsi="Times New Roman"/>
          <w:szCs w:val="24"/>
        </w:rPr>
      </w:pPr>
      <w:r w:rsidRPr="00250BA7">
        <w:rPr>
          <w:rFonts w:ascii="Times New Roman" w:eastAsia="標楷體" w:hAnsi="Times New Roman" w:cs="Courier New"/>
          <w:kern w:val="0"/>
          <w:sz w:val="20"/>
          <w:szCs w:val="20"/>
        </w:rPr>
        <w:t>單位：人</w:t>
      </w:r>
    </w:p>
    <w:tbl>
      <w:tblPr>
        <w:tblW w:w="5000" w:type="pct"/>
        <w:jc w:val="center"/>
        <w:tblBorders>
          <w:top w:val="single" w:sz="4" w:space="0" w:color="auto"/>
          <w:bottom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677"/>
        <w:gridCol w:w="3011"/>
        <w:gridCol w:w="2981"/>
        <w:gridCol w:w="1741"/>
      </w:tblGrid>
      <w:tr w:rsidR="00BF71C5" w:rsidRPr="00250BA7" w:rsidTr="00105901">
        <w:trPr>
          <w:trHeight w:val="359"/>
          <w:jc w:val="center"/>
        </w:trPr>
        <w:tc>
          <w:tcPr>
            <w:tcW w:w="891" w:type="pct"/>
            <w:vMerge w:val="restart"/>
            <w:shd w:val="clear" w:color="auto" w:fill="auto"/>
            <w:noWrap/>
            <w:vAlign w:val="center"/>
          </w:tcPr>
          <w:p w:rsidR="00BF71C5" w:rsidRPr="00250BA7" w:rsidRDefault="00BF71C5" w:rsidP="00105901">
            <w:pPr>
              <w:widowControl/>
              <w:jc w:val="center"/>
              <w:rPr>
                <w:rFonts w:ascii="Times New Roman" w:eastAsia="標楷體" w:hAnsi="Times New Roman" w:cs="Courier New"/>
                <w:kern w:val="0"/>
                <w:sz w:val="20"/>
                <w:szCs w:val="20"/>
              </w:rPr>
            </w:pPr>
            <w:r w:rsidRPr="00250BA7">
              <w:rPr>
                <w:rFonts w:ascii="Times New Roman" w:eastAsia="標楷體" w:hAnsi="Times New Roman" w:cs="Courier New"/>
                <w:kern w:val="0"/>
                <w:sz w:val="20"/>
                <w:szCs w:val="20"/>
              </w:rPr>
              <w:t>年別</w:t>
            </w:r>
          </w:p>
        </w:tc>
        <w:tc>
          <w:tcPr>
            <w:tcW w:w="1600" w:type="pct"/>
            <w:shd w:val="clear" w:color="auto" w:fill="auto"/>
            <w:noWrap/>
            <w:vAlign w:val="center"/>
          </w:tcPr>
          <w:p w:rsidR="00BF71C5" w:rsidRPr="00250BA7" w:rsidRDefault="00BF71C5" w:rsidP="00105901">
            <w:pPr>
              <w:widowControl/>
              <w:jc w:val="center"/>
              <w:rPr>
                <w:rFonts w:ascii="Times New Roman" w:eastAsia="標楷體" w:hAnsi="Times New Roman" w:cs="Courier New"/>
                <w:kern w:val="0"/>
                <w:sz w:val="20"/>
                <w:szCs w:val="20"/>
              </w:rPr>
            </w:pPr>
            <w:r w:rsidRPr="00250BA7">
              <w:rPr>
                <w:rFonts w:ascii="Times New Roman" w:eastAsia="標楷體" w:hAnsi="Times New Roman" w:cs="Courier New"/>
                <w:kern w:val="0"/>
                <w:sz w:val="20"/>
                <w:szCs w:val="20"/>
              </w:rPr>
              <w:t>地院刑事第一審</w:t>
            </w:r>
          </w:p>
        </w:tc>
        <w:tc>
          <w:tcPr>
            <w:tcW w:w="1584" w:type="pct"/>
            <w:shd w:val="clear" w:color="auto" w:fill="auto"/>
            <w:noWrap/>
            <w:vAlign w:val="center"/>
          </w:tcPr>
          <w:p w:rsidR="00BF71C5" w:rsidRPr="00250BA7" w:rsidRDefault="00BF71C5" w:rsidP="00105901">
            <w:pPr>
              <w:widowControl/>
              <w:jc w:val="center"/>
              <w:rPr>
                <w:rFonts w:ascii="Times New Roman" w:eastAsia="標楷體" w:hAnsi="Times New Roman" w:cs="Courier New"/>
                <w:kern w:val="0"/>
                <w:sz w:val="20"/>
                <w:szCs w:val="20"/>
              </w:rPr>
            </w:pPr>
            <w:r w:rsidRPr="00250BA7">
              <w:rPr>
                <w:rFonts w:ascii="Times New Roman" w:eastAsia="標楷體" w:hAnsi="Times New Roman" w:cs="Courier New"/>
                <w:kern w:val="0"/>
                <w:sz w:val="20"/>
                <w:szCs w:val="20"/>
              </w:rPr>
              <w:t>高院刑事第二審</w:t>
            </w:r>
          </w:p>
        </w:tc>
        <w:tc>
          <w:tcPr>
            <w:tcW w:w="925" w:type="pct"/>
            <w:shd w:val="clear" w:color="auto" w:fill="auto"/>
            <w:noWrap/>
            <w:vAlign w:val="center"/>
          </w:tcPr>
          <w:p w:rsidR="00BF71C5" w:rsidRPr="00250BA7" w:rsidRDefault="00BF71C5" w:rsidP="00105901">
            <w:pPr>
              <w:widowControl/>
              <w:jc w:val="center"/>
              <w:rPr>
                <w:rFonts w:ascii="Times New Roman" w:eastAsia="標楷體" w:hAnsi="Times New Roman" w:cs="Courier New"/>
                <w:kern w:val="0"/>
                <w:sz w:val="20"/>
                <w:szCs w:val="20"/>
              </w:rPr>
            </w:pPr>
            <w:r w:rsidRPr="00250BA7">
              <w:rPr>
                <w:rFonts w:ascii="Times New Roman" w:eastAsia="標楷體" w:hAnsi="Times New Roman" w:cs="Courier New"/>
                <w:kern w:val="0"/>
                <w:sz w:val="20"/>
                <w:szCs w:val="20"/>
              </w:rPr>
              <w:t>最高法院</w:t>
            </w:r>
          </w:p>
        </w:tc>
      </w:tr>
      <w:tr w:rsidR="00BF71C5" w:rsidRPr="00250BA7" w:rsidTr="00105901">
        <w:trPr>
          <w:trHeight w:val="359"/>
          <w:jc w:val="center"/>
        </w:trPr>
        <w:tc>
          <w:tcPr>
            <w:tcW w:w="891" w:type="pct"/>
            <w:vMerge/>
            <w:vAlign w:val="center"/>
          </w:tcPr>
          <w:p w:rsidR="00BF71C5" w:rsidRPr="00250BA7" w:rsidRDefault="00BF71C5" w:rsidP="00105901">
            <w:pPr>
              <w:widowControl/>
              <w:jc w:val="center"/>
              <w:rPr>
                <w:rFonts w:ascii="Times New Roman" w:eastAsia="標楷體" w:hAnsi="Times New Roman" w:cs="Courier New"/>
                <w:kern w:val="0"/>
                <w:sz w:val="20"/>
                <w:szCs w:val="20"/>
              </w:rPr>
            </w:pPr>
          </w:p>
        </w:tc>
        <w:tc>
          <w:tcPr>
            <w:tcW w:w="1600" w:type="pct"/>
            <w:tcBorders>
              <w:bottom w:val="single" w:sz="4" w:space="0" w:color="auto"/>
            </w:tcBorders>
            <w:shd w:val="clear" w:color="auto" w:fill="auto"/>
            <w:vAlign w:val="center"/>
          </w:tcPr>
          <w:p w:rsidR="00BF71C5" w:rsidRPr="00250BA7" w:rsidRDefault="00BF71C5" w:rsidP="00105901">
            <w:pPr>
              <w:widowControl/>
              <w:jc w:val="center"/>
              <w:rPr>
                <w:rFonts w:ascii="Times New Roman" w:eastAsia="標楷體" w:hAnsi="Times New Roman" w:cs="Courier New"/>
                <w:kern w:val="0"/>
                <w:sz w:val="20"/>
                <w:szCs w:val="20"/>
              </w:rPr>
            </w:pPr>
            <w:r w:rsidRPr="00250BA7">
              <w:rPr>
                <w:rFonts w:ascii="Times New Roman" w:eastAsia="標楷體" w:hAnsi="Times New Roman" w:cs="Courier New"/>
                <w:kern w:val="0"/>
                <w:sz w:val="20"/>
                <w:szCs w:val="20"/>
              </w:rPr>
              <w:t>科刑</w:t>
            </w:r>
          </w:p>
        </w:tc>
        <w:tc>
          <w:tcPr>
            <w:tcW w:w="1584" w:type="pct"/>
            <w:tcBorders>
              <w:bottom w:val="single" w:sz="4" w:space="0" w:color="auto"/>
            </w:tcBorders>
            <w:shd w:val="clear" w:color="auto" w:fill="auto"/>
            <w:vAlign w:val="center"/>
          </w:tcPr>
          <w:p w:rsidR="00BF71C5" w:rsidRPr="00250BA7" w:rsidRDefault="00BF71C5" w:rsidP="00105901">
            <w:pPr>
              <w:widowControl/>
              <w:jc w:val="center"/>
              <w:rPr>
                <w:rFonts w:ascii="Times New Roman" w:eastAsia="標楷體" w:hAnsi="Times New Roman" w:cs="Courier New"/>
                <w:kern w:val="0"/>
                <w:sz w:val="20"/>
                <w:szCs w:val="20"/>
              </w:rPr>
            </w:pPr>
            <w:r w:rsidRPr="00250BA7">
              <w:rPr>
                <w:rFonts w:ascii="Times New Roman" w:eastAsia="標楷體" w:hAnsi="Times New Roman" w:cs="Courier New"/>
                <w:kern w:val="0"/>
                <w:sz w:val="20"/>
                <w:szCs w:val="20"/>
              </w:rPr>
              <w:t>科刑</w:t>
            </w:r>
          </w:p>
        </w:tc>
        <w:tc>
          <w:tcPr>
            <w:tcW w:w="925" w:type="pct"/>
            <w:tcBorders>
              <w:bottom w:val="single" w:sz="4" w:space="0" w:color="auto"/>
            </w:tcBorders>
            <w:shd w:val="clear" w:color="auto" w:fill="auto"/>
            <w:vAlign w:val="center"/>
          </w:tcPr>
          <w:p w:rsidR="00BF71C5" w:rsidRPr="00250BA7" w:rsidRDefault="00BF71C5" w:rsidP="00105901">
            <w:pPr>
              <w:widowControl/>
              <w:jc w:val="center"/>
              <w:rPr>
                <w:rFonts w:ascii="Times New Roman" w:eastAsia="標楷體" w:hAnsi="Times New Roman" w:cs="Courier New"/>
                <w:kern w:val="0"/>
                <w:sz w:val="20"/>
                <w:szCs w:val="20"/>
              </w:rPr>
            </w:pPr>
            <w:r w:rsidRPr="00250BA7">
              <w:rPr>
                <w:rFonts w:ascii="Times New Roman" w:eastAsia="標楷體" w:hAnsi="Times New Roman" w:cs="Courier New"/>
                <w:kern w:val="0"/>
                <w:sz w:val="20"/>
                <w:szCs w:val="20"/>
              </w:rPr>
              <w:t>科刑</w:t>
            </w:r>
          </w:p>
        </w:tc>
      </w:tr>
      <w:tr w:rsidR="00BF71C5" w:rsidRPr="00250BA7" w:rsidTr="00105901">
        <w:trPr>
          <w:trHeight w:val="359"/>
          <w:jc w:val="center"/>
        </w:trPr>
        <w:tc>
          <w:tcPr>
            <w:tcW w:w="891" w:type="pct"/>
            <w:shd w:val="clear" w:color="auto" w:fill="auto"/>
            <w:noWrap/>
          </w:tcPr>
          <w:p w:rsidR="00BF71C5" w:rsidRPr="00250BA7" w:rsidRDefault="00BF71C5" w:rsidP="00105901">
            <w:pPr>
              <w:widowControl/>
              <w:jc w:val="center"/>
              <w:rPr>
                <w:rFonts w:ascii="Times New Roman" w:eastAsia="標楷體" w:hAnsi="Times New Roman"/>
                <w:kern w:val="0"/>
                <w:sz w:val="20"/>
                <w:szCs w:val="20"/>
              </w:rPr>
            </w:pPr>
            <w:r w:rsidRPr="00A44A27">
              <w:rPr>
                <w:rFonts w:ascii="Times New Roman" w:eastAsia="標楷體" w:hAnsi="Times New Roman" w:hint="eastAsia"/>
                <w:kern w:val="0"/>
                <w:sz w:val="20"/>
                <w:szCs w:val="20"/>
              </w:rPr>
              <w:t>2012</w:t>
            </w:r>
            <w:r w:rsidRPr="00A44A27">
              <w:rPr>
                <w:rFonts w:ascii="Times New Roman" w:eastAsia="標楷體" w:hAnsi="Times New Roman" w:hint="eastAsia"/>
                <w:kern w:val="0"/>
                <w:sz w:val="20"/>
                <w:szCs w:val="20"/>
              </w:rPr>
              <w:t>年</w:t>
            </w:r>
          </w:p>
        </w:tc>
        <w:tc>
          <w:tcPr>
            <w:tcW w:w="1600" w:type="pct"/>
            <w:tcBorders>
              <w:bottom w:val="nil"/>
              <w:right w:val="nil"/>
            </w:tcBorders>
            <w:shd w:val="clear" w:color="auto" w:fill="auto"/>
            <w:noWrap/>
          </w:tcPr>
          <w:p w:rsidR="00BF71C5" w:rsidRPr="00A44A27" w:rsidRDefault="00BF71C5" w:rsidP="00105901">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49</w:t>
            </w:r>
          </w:p>
        </w:tc>
        <w:tc>
          <w:tcPr>
            <w:tcW w:w="1584" w:type="pct"/>
            <w:tcBorders>
              <w:left w:val="nil"/>
              <w:bottom w:val="nil"/>
              <w:right w:val="nil"/>
            </w:tcBorders>
            <w:shd w:val="clear" w:color="auto" w:fill="auto"/>
            <w:noWrap/>
          </w:tcPr>
          <w:p w:rsidR="00BF71C5" w:rsidRPr="00A44A27" w:rsidRDefault="00BF71C5" w:rsidP="00105901">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17</w:t>
            </w:r>
          </w:p>
        </w:tc>
        <w:tc>
          <w:tcPr>
            <w:tcW w:w="925" w:type="pct"/>
            <w:tcBorders>
              <w:left w:val="nil"/>
              <w:bottom w:val="nil"/>
            </w:tcBorders>
            <w:shd w:val="clear" w:color="auto" w:fill="auto"/>
            <w:noWrap/>
          </w:tcPr>
          <w:p w:rsidR="00BF71C5" w:rsidRPr="00A44A27" w:rsidRDefault="00BF71C5" w:rsidP="00105901">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3</w:t>
            </w:r>
          </w:p>
        </w:tc>
      </w:tr>
      <w:tr w:rsidR="00BF71C5" w:rsidRPr="00250BA7" w:rsidTr="00105901">
        <w:trPr>
          <w:trHeight w:val="359"/>
          <w:jc w:val="center"/>
        </w:trPr>
        <w:tc>
          <w:tcPr>
            <w:tcW w:w="891" w:type="pct"/>
            <w:shd w:val="clear" w:color="auto" w:fill="auto"/>
            <w:noWrap/>
          </w:tcPr>
          <w:p w:rsidR="00BF71C5" w:rsidRPr="00250BA7" w:rsidRDefault="00BF71C5" w:rsidP="00105901">
            <w:pPr>
              <w:widowControl/>
              <w:jc w:val="center"/>
              <w:rPr>
                <w:rFonts w:ascii="Times New Roman" w:eastAsia="標楷體" w:hAnsi="Times New Roman"/>
                <w:kern w:val="0"/>
                <w:sz w:val="20"/>
                <w:szCs w:val="20"/>
              </w:rPr>
            </w:pPr>
            <w:r w:rsidRPr="00A44A27">
              <w:rPr>
                <w:rFonts w:ascii="Times New Roman" w:eastAsia="標楷體" w:hAnsi="Times New Roman" w:hint="eastAsia"/>
                <w:kern w:val="0"/>
                <w:sz w:val="20"/>
                <w:szCs w:val="20"/>
              </w:rPr>
              <w:t>2013</w:t>
            </w:r>
            <w:r w:rsidRPr="00A44A27">
              <w:rPr>
                <w:rFonts w:ascii="Times New Roman" w:eastAsia="標楷體" w:hAnsi="Times New Roman" w:hint="eastAsia"/>
                <w:kern w:val="0"/>
                <w:sz w:val="20"/>
                <w:szCs w:val="20"/>
              </w:rPr>
              <w:t>年</w:t>
            </w:r>
          </w:p>
        </w:tc>
        <w:tc>
          <w:tcPr>
            <w:tcW w:w="1600" w:type="pct"/>
            <w:tcBorders>
              <w:top w:val="nil"/>
              <w:bottom w:val="nil"/>
              <w:right w:val="nil"/>
            </w:tcBorders>
            <w:shd w:val="clear" w:color="auto" w:fill="auto"/>
            <w:noWrap/>
          </w:tcPr>
          <w:p w:rsidR="00BF71C5" w:rsidRPr="00A44A27" w:rsidRDefault="00BF71C5" w:rsidP="00105901">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38</w:t>
            </w:r>
          </w:p>
        </w:tc>
        <w:tc>
          <w:tcPr>
            <w:tcW w:w="1584" w:type="pct"/>
            <w:tcBorders>
              <w:top w:val="nil"/>
              <w:left w:val="nil"/>
              <w:bottom w:val="nil"/>
              <w:right w:val="nil"/>
            </w:tcBorders>
            <w:shd w:val="clear" w:color="auto" w:fill="auto"/>
            <w:noWrap/>
          </w:tcPr>
          <w:p w:rsidR="00BF71C5" w:rsidRPr="00A44A27" w:rsidRDefault="00BF71C5" w:rsidP="00105901">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17</w:t>
            </w:r>
          </w:p>
        </w:tc>
        <w:tc>
          <w:tcPr>
            <w:tcW w:w="925" w:type="pct"/>
            <w:tcBorders>
              <w:top w:val="nil"/>
              <w:left w:val="nil"/>
              <w:bottom w:val="nil"/>
            </w:tcBorders>
            <w:shd w:val="clear" w:color="auto" w:fill="auto"/>
            <w:noWrap/>
          </w:tcPr>
          <w:p w:rsidR="00BF71C5" w:rsidRPr="00A44A27" w:rsidRDefault="00BF71C5" w:rsidP="00105901">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8</w:t>
            </w:r>
          </w:p>
        </w:tc>
      </w:tr>
      <w:tr w:rsidR="00BF71C5" w:rsidRPr="00250BA7" w:rsidTr="00105901">
        <w:trPr>
          <w:trHeight w:val="359"/>
          <w:jc w:val="center"/>
        </w:trPr>
        <w:tc>
          <w:tcPr>
            <w:tcW w:w="891" w:type="pct"/>
            <w:shd w:val="clear" w:color="auto" w:fill="auto"/>
            <w:noWrap/>
          </w:tcPr>
          <w:p w:rsidR="00BF71C5" w:rsidRPr="00250BA7" w:rsidRDefault="00BF71C5" w:rsidP="00105901">
            <w:pPr>
              <w:widowControl/>
              <w:jc w:val="center"/>
              <w:rPr>
                <w:rFonts w:ascii="Times New Roman" w:eastAsia="標楷體" w:hAnsi="Times New Roman"/>
                <w:kern w:val="0"/>
                <w:sz w:val="20"/>
                <w:szCs w:val="20"/>
              </w:rPr>
            </w:pPr>
            <w:r w:rsidRPr="00A44A27">
              <w:rPr>
                <w:rFonts w:ascii="Times New Roman" w:eastAsia="標楷體" w:hAnsi="Times New Roman" w:hint="eastAsia"/>
                <w:kern w:val="0"/>
                <w:sz w:val="20"/>
                <w:szCs w:val="20"/>
              </w:rPr>
              <w:t>2014</w:t>
            </w:r>
            <w:r w:rsidRPr="00A44A27">
              <w:rPr>
                <w:rFonts w:ascii="Times New Roman" w:eastAsia="標楷體" w:hAnsi="Times New Roman" w:hint="eastAsia"/>
                <w:kern w:val="0"/>
                <w:sz w:val="20"/>
                <w:szCs w:val="20"/>
              </w:rPr>
              <w:t>年</w:t>
            </w:r>
          </w:p>
        </w:tc>
        <w:tc>
          <w:tcPr>
            <w:tcW w:w="1600" w:type="pct"/>
            <w:tcBorders>
              <w:top w:val="nil"/>
              <w:bottom w:val="nil"/>
              <w:right w:val="nil"/>
            </w:tcBorders>
            <w:shd w:val="clear" w:color="auto" w:fill="auto"/>
            <w:noWrap/>
          </w:tcPr>
          <w:p w:rsidR="00BF71C5" w:rsidRPr="00A44A27" w:rsidRDefault="00BF71C5" w:rsidP="00105901">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38</w:t>
            </w:r>
          </w:p>
        </w:tc>
        <w:tc>
          <w:tcPr>
            <w:tcW w:w="1584" w:type="pct"/>
            <w:tcBorders>
              <w:top w:val="nil"/>
              <w:left w:val="nil"/>
              <w:bottom w:val="nil"/>
              <w:right w:val="nil"/>
            </w:tcBorders>
            <w:shd w:val="clear" w:color="auto" w:fill="auto"/>
            <w:noWrap/>
          </w:tcPr>
          <w:p w:rsidR="00BF71C5" w:rsidRPr="00A44A27" w:rsidRDefault="00BF71C5" w:rsidP="00105901">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13</w:t>
            </w:r>
          </w:p>
        </w:tc>
        <w:tc>
          <w:tcPr>
            <w:tcW w:w="925" w:type="pct"/>
            <w:tcBorders>
              <w:top w:val="nil"/>
              <w:left w:val="nil"/>
              <w:bottom w:val="nil"/>
            </w:tcBorders>
            <w:shd w:val="clear" w:color="auto" w:fill="auto"/>
            <w:noWrap/>
          </w:tcPr>
          <w:p w:rsidR="00BF71C5" w:rsidRPr="00A44A27" w:rsidRDefault="00BF71C5" w:rsidP="00105901">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2</w:t>
            </w:r>
          </w:p>
        </w:tc>
      </w:tr>
      <w:tr w:rsidR="00BF71C5" w:rsidRPr="00250BA7" w:rsidTr="00105901">
        <w:trPr>
          <w:trHeight w:val="359"/>
          <w:jc w:val="center"/>
        </w:trPr>
        <w:tc>
          <w:tcPr>
            <w:tcW w:w="891" w:type="pct"/>
            <w:shd w:val="clear" w:color="auto" w:fill="auto"/>
            <w:noWrap/>
          </w:tcPr>
          <w:p w:rsidR="00BF71C5" w:rsidRPr="00250BA7" w:rsidRDefault="00BF71C5" w:rsidP="00105901">
            <w:pPr>
              <w:widowControl/>
              <w:jc w:val="center"/>
              <w:rPr>
                <w:rFonts w:ascii="Times New Roman" w:eastAsia="標楷體" w:hAnsi="Times New Roman"/>
                <w:kern w:val="0"/>
                <w:sz w:val="20"/>
                <w:szCs w:val="20"/>
              </w:rPr>
            </w:pPr>
            <w:r w:rsidRPr="00A44A27">
              <w:rPr>
                <w:rFonts w:ascii="Times New Roman" w:eastAsia="標楷體" w:hAnsi="Times New Roman" w:hint="eastAsia"/>
                <w:kern w:val="0"/>
                <w:sz w:val="20"/>
                <w:szCs w:val="20"/>
              </w:rPr>
              <w:t>2015</w:t>
            </w:r>
            <w:r w:rsidRPr="00A44A27">
              <w:rPr>
                <w:rFonts w:ascii="Times New Roman" w:eastAsia="標楷體" w:hAnsi="Times New Roman" w:hint="eastAsia"/>
                <w:kern w:val="0"/>
                <w:sz w:val="20"/>
                <w:szCs w:val="20"/>
              </w:rPr>
              <w:t>年</w:t>
            </w:r>
          </w:p>
        </w:tc>
        <w:tc>
          <w:tcPr>
            <w:tcW w:w="1600" w:type="pct"/>
            <w:tcBorders>
              <w:top w:val="nil"/>
              <w:bottom w:val="nil"/>
              <w:right w:val="nil"/>
            </w:tcBorders>
            <w:shd w:val="clear" w:color="auto" w:fill="auto"/>
            <w:noWrap/>
          </w:tcPr>
          <w:p w:rsidR="00BF71C5" w:rsidRPr="00A44A27" w:rsidRDefault="00BF71C5" w:rsidP="00105901">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20</w:t>
            </w:r>
          </w:p>
        </w:tc>
        <w:tc>
          <w:tcPr>
            <w:tcW w:w="1584" w:type="pct"/>
            <w:tcBorders>
              <w:top w:val="nil"/>
              <w:left w:val="nil"/>
              <w:bottom w:val="nil"/>
              <w:right w:val="nil"/>
            </w:tcBorders>
            <w:shd w:val="clear" w:color="auto" w:fill="auto"/>
            <w:noWrap/>
          </w:tcPr>
          <w:p w:rsidR="00BF71C5" w:rsidRPr="00A44A27" w:rsidRDefault="00BF71C5" w:rsidP="00105901">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13</w:t>
            </w:r>
          </w:p>
        </w:tc>
        <w:tc>
          <w:tcPr>
            <w:tcW w:w="925" w:type="pct"/>
            <w:tcBorders>
              <w:top w:val="nil"/>
              <w:left w:val="nil"/>
              <w:bottom w:val="nil"/>
            </w:tcBorders>
            <w:shd w:val="clear" w:color="auto" w:fill="auto"/>
            <w:noWrap/>
          </w:tcPr>
          <w:p w:rsidR="00BF71C5" w:rsidRPr="00A44A27" w:rsidRDefault="00BF71C5" w:rsidP="00105901">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7</w:t>
            </w:r>
          </w:p>
        </w:tc>
      </w:tr>
      <w:tr w:rsidR="00BF71C5" w:rsidRPr="00250BA7" w:rsidTr="00105901">
        <w:trPr>
          <w:trHeight w:val="359"/>
          <w:jc w:val="center"/>
        </w:trPr>
        <w:tc>
          <w:tcPr>
            <w:tcW w:w="891" w:type="pct"/>
            <w:shd w:val="clear" w:color="auto" w:fill="auto"/>
            <w:noWrap/>
          </w:tcPr>
          <w:p w:rsidR="00BF71C5" w:rsidRPr="00250BA7" w:rsidRDefault="00BF71C5" w:rsidP="00105901">
            <w:pPr>
              <w:widowControl/>
              <w:jc w:val="center"/>
              <w:rPr>
                <w:rFonts w:ascii="Times New Roman" w:eastAsia="標楷體" w:hAnsi="Times New Roman"/>
                <w:kern w:val="0"/>
                <w:sz w:val="20"/>
                <w:szCs w:val="20"/>
              </w:rPr>
            </w:pPr>
            <w:r w:rsidRPr="00A44A27">
              <w:rPr>
                <w:rFonts w:ascii="Times New Roman" w:eastAsia="標楷體" w:hAnsi="Times New Roman" w:hint="eastAsia"/>
                <w:kern w:val="0"/>
                <w:sz w:val="20"/>
                <w:szCs w:val="20"/>
              </w:rPr>
              <w:t>2016</w:t>
            </w:r>
            <w:r w:rsidRPr="00A44A27">
              <w:rPr>
                <w:rFonts w:ascii="Times New Roman" w:eastAsia="標楷體" w:hAnsi="Times New Roman" w:hint="eastAsia"/>
                <w:kern w:val="0"/>
                <w:sz w:val="20"/>
                <w:szCs w:val="20"/>
              </w:rPr>
              <w:t>年</w:t>
            </w:r>
          </w:p>
        </w:tc>
        <w:tc>
          <w:tcPr>
            <w:tcW w:w="1600" w:type="pct"/>
            <w:tcBorders>
              <w:top w:val="nil"/>
              <w:bottom w:val="nil"/>
              <w:right w:val="nil"/>
            </w:tcBorders>
            <w:shd w:val="clear" w:color="auto" w:fill="auto"/>
            <w:noWrap/>
          </w:tcPr>
          <w:p w:rsidR="00BF71C5" w:rsidRPr="00A44A27" w:rsidRDefault="00BF71C5" w:rsidP="00105901">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33</w:t>
            </w:r>
          </w:p>
        </w:tc>
        <w:tc>
          <w:tcPr>
            <w:tcW w:w="1584" w:type="pct"/>
            <w:tcBorders>
              <w:top w:val="nil"/>
              <w:left w:val="nil"/>
              <w:bottom w:val="nil"/>
              <w:right w:val="nil"/>
            </w:tcBorders>
            <w:shd w:val="clear" w:color="auto" w:fill="auto"/>
            <w:noWrap/>
          </w:tcPr>
          <w:p w:rsidR="00BF71C5" w:rsidRPr="00A44A27" w:rsidRDefault="00BF71C5" w:rsidP="00105901">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4</w:t>
            </w:r>
          </w:p>
        </w:tc>
        <w:tc>
          <w:tcPr>
            <w:tcW w:w="925" w:type="pct"/>
            <w:tcBorders>
              <w:top w:val="nil"/>
              <w:left w:val="nil"/>
              <w:bottom w:val="nil"/>
            </w:tcBorders>
            <w:shd w:val="clear" w:color="auto" w:fill="auto"/>
            <w:noWrap/>
          </w:tcPr>
          <w:p w:rsidR="00BF71C5" w:rsidRPr="00A44A27" w:rsidRDefault="00BF71C5" w:rsidP="00105901">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0</w:t>
            </w:r>
          </w:p>
        </w:tc>
      </w:tr>
      <w:tr w:rsidR="00BF71C5" w:rsidRPr="00250BA7" w:rsidTr="00105901">
        <w:trPr>
          <w:trHeight w:val="359"/>
          <w:jc w:val="center"/>
        </w:trPr>
        <w:tc>
          <w:tcPr>
            <w:tcW w:w="891" w:type="pct"/>
            <w:shd w:val="clear" w:color="auto" w:fill="auto"/>
            <w:noWrap/>
          </w:tcPr>
          <w:p w:rsidR="00BF71C5" w:rsidRPr="00250BA7" w:rsidRDefault="00BF71C5" w:rsidP="00105901">
            <w:pPr>
              <w:widowControl/>
              <w:jc w:val="center"/>
              <w:rPr>
                <w:rFonts w:ascii="Times New Roman" w:eastAsia="標楷體" w:hAnsi="Times New Roman"/>
                <w:kern w:val="0"/>
                <w:sz w:val="20"/>
                <w:szCs w:val="20"/>
              </w:rPr>
            </w:pPr>
            <w:r w:rsidRPr="00A44A27">
              <w:rPr>
                <w:rFonts w:ascii="Times New Roman" w:eastAsia="標楷體" w:hAnsi="Times New Roman" w:hint="eastAsia"/>
                <w:kern w:val="0"/>
                <w:sz w:val="20"/>
                <w:szCs w:val="20"/>
              </w:rPr>
              <w:t>2017</w:t>
            </w:r>
            <w:r w:rsidRPr="00A44A27">
              <w:rPr>
                <w:rFonts w:ascii="Times New Roman" w:eastAsia="標楷體" w:hAnsi="Times New Roman" w:hint="eastAsia"/>
                <w:kern w:val="0"/>
                <w:sz w:val="20"/>
                <w:szCs w:val="20"/>
              </w:rPr>
              <w:t>年</w:t>
            </w:r>
          </w:p>
        </w:tc>
        <w:tc>
          <w:tcPr>
            <w:tcW w:w="1600" w:type="pct"/>
            <w:tcBorders>
              <w:top w:val="nil"/>
              <w:bottom w:val="nil"/>
              <w:right w:val="nil"/>
            </w:tcBorders>
            <w:shd w:val="clear" w:color="auto" w:fill="auto"/>
            <w:noWrap/>
          </w:tcPr>
          <w:p w:rsidR="00BF71C5" w:rsidRPr="00A44A27" w:rsidRDefault="00BF71C5" w:rsidP="00105901">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66</w:t>
            </w:r>
          </w:p>
        </w:tc>
        <w:tc>
          <w:tcPr>
            <w:tcW w:w="1584" w:type="pct"/>
            <w:tcBorders>
              <w:top w:val="nil"/>
              <w:left w:val="nil"/>
              <w:bottom w:val="nil"/>
              <w:right w:val="nil"/>
            </w:tcBorders>
            <w:shd w:val="clear" w:color="auto" w:fill="auto"/>
            <w:noWrap/>
          </w:tcPr>
          <w:p w:rsidR="00BF71C5" w:rsidRPr="00A44A27" w:rsidRDefault="00BF71C5" w:rsidP="00105901">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10</w:t>
            </w:r>
          </w:p>
        </w:tc>
        <w:tc>
          <w:tcPr>
            <w:tcW w:w="925" w:type="pct"/>
            <w:tcBorders>
              <w:top w:val="nil"/>
              <w:left w:val="nil"/>
              <w:bottom w:val="nil"/>
            </w:tcBorders>
            <w:shd w:val="clear" w:color="auto" w:fill="auto"/>
            <w:noWrap/>
          </w:tcPr>
          <w:p w:rsidR="00BF71C5" w:rsidRPr="00A44A27" w:rsidRDefault="00BF71C5" w:rsidP="00105901">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2</w:t>
            </w:r>
          </w:p>
        </w:tc>
      </w:tr>
      <w:tr w:rsidR="00BF71C5" w:rsidRPr="00250BA7" w:rsidTr="00105901">
        <w:trPr>
          <w:trHeight w:val="359"/>
          <w:jc w:val="center"/>
        </w:trPr>
        <w:tc>
          <w:tcPr>
            <w:tcW w:w="891" w:type="pct"/>
            <w:shd w:val="clear" w:color="auto" w:fill="auto"/>
            <w:noWrap/>
          </w:tcPr>
          <w:p w:rsidR="00BF71C5" w:rsidRPr="00250BA7" w:rsidRDefault="00BF71C5" w:rsidP="00105901">
            <w:pPr>
              <w:widowControl/>
              <w:jc w:val="center"/>
              <w:rPr>
                <w:rFonts w:ascii="Times New Roman" w:eastAsia="標楷體" w:hAnsi="Times New Roman"/>
                <w:kern w:val="0"/>
                <w:sz w:val="20"/>
                <w:szCs w:val="20"/>
              </w:rPr>
            </w:pPr>
            <w:r w:rsidRPr="00A44A27">
              <w:rPr>
                <w:rFonts w:ascii="Times New Roman" w:eastAsia="標楷體" w:hAnsi="Times New Roman" w:hint="eastAsia"/>
                <w:kern w:val="0"/>
                <w:sz w:val="20"/>
                <w:szCs w:val="20"/>
              </w:rPr>
              <w:t>2018</w:t>
            </w:r>
            <w:r w:rsidRPr="00A44A27">
              <w:rPr>
                <w:rFonts w:ascii="Times New Roman" w:eastAsia="標楷體" w:hAnsi="Times New Roman" w:hint="eastAsia"/>
                <w:kern w:val="0"/>
                <w:sz w:val="20"/>
                <w:szCs w:val="20"/>
              </w:rPr>
              <w:t>年</w:t>
            </w:r>
          </w:p>
        </w:tc>
        <w:tc>
          <w:tcPr>
            <w:tcW w:w="1600" w:type="pct"/>
            <w:tcBorders>
              <w:top w:val="nil"/>
              <w:bottom w:val="nil"/>
              <w:right w:val="nil"/>
            </w:tcBorders>
            <w:shd w:val="clear" w:color="auto" w:fill="auto"/>
            <w:noWrap/>
          </w:tcPr>
          <w:p w:rsidR="00BF71C5" w:rsidRPr="00A44A27" w:rsidRDefault="00BF71C5" w:rsidP="00105901">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79</w:t>
            </w:r>
          </w:p>
        </w:tc>
        <w:tc>
          <w:tcPr>
            <w:tcW w:w="1584" w:type="pct"/>
            <w:tcBorders>
              <w:top w:val="nil"/>
              <w:left w:val="nil"/>
              <w:bottom w:val="nil"/>
              <w:right w:val="nil"/>
            </w:tcBorders>
            <w:shd w:val="clear" w:color="auto" w:fill="auto"/>
            <w:noWrap/>
          </w:tcPr>
          <w:p w:rsidR="00BF71C5" w:rsidRPr="00A44A27" w:rsidRDefault="00BF71C5" w:rsidP="00105901">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12</w:t>
            </w:r>
          </w:p>
        </w:tc>
        <w:tc>
          <w:tcPr>
            <w:tcW w:w="925" w:type="pct"/>
            <w:tcBorders>
              <w:top w:val="nil"/>
              <w:left w:val="nil"/>
              <w:bottom w:val="nil"/>
            </w:tcBorders>
            <w:shd w:val="clear" w:color="auto" w:fill="auto"/>
            <w:noWrap/>
          </w:tcPr>
          <w:p w:rsidR="00BF71C5" w:rsidRPr="00A44A27" w:rsidRDefault="00BF71C5" w:rsidP="00105901">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4</w:t>
            </w:r>
          </w:p>
        </w:tc>
      </w:tr>
      <w:tr w:rsidR="00BF71C5" w:rsidRPr="00250BA7" w:rsidTr="00105901">
        <w:trPr>
          <w:trHeight w:val="359"/>
          <w:jc w:val="center"/>
        </w:trPr>
        <w:tc>
          <w:tcPr>
            <w:tcW w:w="891" w:type="pct"/>
            <w:shd w:val="clear" w:color="auto" w:fill="auto"/>
            <w:noWrap/>
            <w:vAlign w:val="center"/>
          </w:tcPr>
          <w:p w:rsidR="00BF71C5" w:rsidRPr="00250BA7" w:rsidRDefault="00BF71C5" w:rsidP="00105901">
            <w:pPr>
              <w:widowControl/>
              <w:jc w:val="center"/>
              <w:rPr>
                <w:rFonts w:ascii="Times New Roman" w:eastAsia="標楷體" w:hAnsi="Times New Roman"/>
                <w:kern w:val="0"/>
                <w:sz w:val="20"/>
                <w:szCs w:val="20"/>
              </w:rPr>
            </w:pPr>
            <w:r w:rsidRPr="00250BA7">
              <w:rPr>
                <w:rFonts w:ascii="Times New Roman" w:eastAsia="標楷體" w:hAnsi="Times New Roman"/>
                <w:kern w:val="0"/>
                <w:sz w:val="20"/>
                <w:szCs w:val="20"/>
              </w:rPr>
              <w:t>201</w:t>
            </w:r>
            <w:r>
              <w:rPr>
                <w:rFonts w:ascii="Times New Roman" w:eastAsia="標楷體" w:hAnsi="Times New Roman" w:hint="eastAsia"/>
                <w:kern w:val="0"/>
                <w:sz w:val="20"/>
                <w:szCs w:val="20"/>
              </w:rPr>
              <w:t>9</w:t>
            </w:r>
          </w:p>
          <w:p w:rsidR="00BF71C5" w:rsidRPr="00250BA7" w:rsidRDefault="00BF71C5" w:rsidP="00105901">
            <w:pPr>
              <w:widowControl/>
              <w:jc w:val="center"/>
              <w:rPr>
                <w:rFonts w:ascii="Times New Roman" w:eastAsia="標楷體" w:hAnsi="Times New Roman"/>
                <w:kern w:val="0"/>
                <w:sz w:val="20"/>
                <w:szCs w:val="20"/>
              </w:rPr>
            </w:pPr>
            <w:r w:rsidRPr="00250BA7">
              <w:rPr>
                <w:rFonts w:ascii="Times New Roman" w:eastAsia="標楷體" w:hAnsi="Times New Roman" w:hint="eastAsia"/>
                <w:kern w:val="0"/>
                <w:sz w:val="20"/>
                <w:szCs w:val="20"/>
              </w:rPr>
              <w:t>(1-</w:t>
            </w:r>
            <w:r>
              <w:rPr>
                <w:rFonts w:ascii="Times New Roman" w:eastAsia="標楷體" w:hAnsi="Times New Roman" w:hint="eastAsia"/>
                <w:kern w:val="0"/>
                <w:sz w:val="20"/>
                <w:szCs w:val="20"/>
              </w:rPr>
              <w:t>4</w:t>
            </w:r>
            <w:r w:rsidRPr="00250BA7">
              <w:rPr>
                <w:rFonts w:ascii="Times New Roman" w:eastAsia="標楷體" w:hAnsi="Times New Roman" w:hint="eastAsia"/>
                <w:kern w:val="0"/>
                <w:sz w:val="20"/>
                <w:szCs w:val="20"/>
              </w:rPr>
              <w:t>)</w:t>
            </w:r>
          </w:p>
        </w:tc>
        <w:tc>
          <w:tcPr>
            <w:tcW w:w="1600" w:type="pct"/>
            <w:tcBorders>
              <w:top w:val="nil"/>
              <w:right w:val="nil"/>
            </w:tcBorders>
            <w:shd w:val="clear" w:color="auto" w:fill="auto"/>
            <w:noWrap/>
          </w:tcPr>
          <w:p w:rsidR="00BF71C5" w:rsidRPr="00A44A27" w:rsidRDefault="00BF71C5" w:rsidP="00105901">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9</w:t>
            </w:r>
          </w:p>
        </w:tc>
        <w:tc>
          <w:tcPr>
            <w:tcW w:w="1584" w:type="pct"/>
            <w:tcBorders>
              <w:top w:val="nil"/>
              <w:left w:val="nil"/>
              <w:right w:val="nil"/>
            </w:tcBorders>
            <w:shd w:val="clear" w:color="auto" w:fill="auto"/>
            <w:noWrap/>
          </w:tcPr>
          <w:p w:rsidR="00BF71C5" w:rsidRPr="00A44A27" w:rsidRDefault="00BF71C5" w:rsidP="00105901">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15</w:t>
            </w:r>
          </w:p>
        </w:tc>
        <w:tc>
          <w:tcPr>
            <w:tcW w:w="925" w:type="pct"/>
            <w:tcBorders>
              <w:top w:val="nil"/>
              <w:left w:val="nil"/>
            </w:tcBorders>
            <w:shd w:val="clear" w:color="auto" w:fill="auto"/>
            <w:noWrap/>
          </w:tcPr>
          <w:p w:rsidR="00BF71C5" w:rsidRPr="00A44A27" w:rsidRDefault="00BF71C5" w:rsidP="00105901">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1</w:t>
            </w:r>
          </w:p>
        </w:tc>
      </w:tr>
    </w:tbl>
    <w:p w:rsidR="000E734C" w:rsidRPr="00250BA7" w:rsidRDefault="00940B33" w:rsidP="00940B33">
      <w:pPr>
        <w:ind w:firstLineChars="213" w:firstLine="426"/>
        <w:jc w:val="both"/>
        <w:rPr>
          <w:rFonts w:ascii="Times New Roman" w:eastAsia="標楷體" w:hAnsi="Times New Roman"/>
          <w:szCs w:val="24"/>
        </w:rPr>
      </w:pPr>
      <w:r w:rsidRPr="00250BA7">
        <w:rPr>
          <w:rFonts w:ascii="Times New Roman" w:eastAsia="標楷體" w:hAnsi="Times New Roman" w:hint="eastAsia"/>
          <w:sz w:val="20"/>
          <w:szCs w:val="20"/>
        </w:rPr>
        <w:t>資料來源</w:t>
      </w:r>
      <w:r w:rsidR="000E734C" w:rsidRPr="00250BA7">
        <w:rPr>
          <w:rFonts w:ascii="Times New Roman" w:eastAsia="標楷體" w:hAnsi="Times New Roman" w:hint="eastAsia"/>
          <w:sz w:val="20"/>
          <w:szCs w:val="20"/>
        </w:rPr>
        <w:t>：司法院</w:t>
      </w:r>
    </w:p>
    <w:p w:rsidR="000E734C" w:rsidRPr="00250BA7" w:rsidRDefault="00BF71C5" w:rsidP="00720A19">
      <w:pPr>
        <w:pStyle w:val="a8"/>
        <w:numPr>
          <w:ilvl w:val="0"/>
          <w:numId w:val="10"/>
        </w:numPr>
        <w:spacing w:line="480" w:lineRule="exact"/>
        <w:ind w:leftChars="0" w:left="426" w:hanging="426"/>
        <w:jc w:val="both"/>
        <w:rPr>
          <w:rFonts w:ascii="Times New Roman" w:eastAsia="標楷體" w:hAnsi="Times New Roman"/>
          <w:szCs w:val="24"/>
        </w:rPr>
      </w:pPr>
      <w:r w:rsidRPr="00BF71C5">
        <w:rPr>
          <w:rFonts w:ascii="Times New Roman" w:eastAsia="標楷體" w:hAnsi="Times New Roman"/>
          <w:szCs w:val="24"/>
        </w:rPr>
        <w:t>2015</w:t>
      </w:r>
      <w:r w:rsidRPr="00BF71C5">
        <w:rPr>
          <w:rFonts w:ascii="Times New Roman" w:eastAsia="標楷體" w:hAnsi="Times New Roman" w:hint="eastAsia"/>
          <w:szCs w:val="24"/>
        </w:rPr>
        <w:t>年至</w:t>
      </w:r>
      <w:r w:rsidRPr="00BF71C5">
        <w:rPr>
          <w:rFonts w:ascii="Times New Roman" w:eastAsia="標楷體" w:hAnsi="Times New Roman"/>
          <w:szCs w:val="24"/>
        </w:rPr>
        <w:t>201</w:t>
      </w:r>
      <w:r w:rsidRPr="00BF71C5">
        <w:rPr>
          <w:rFonts w:ascii="Times New Roman" w:eastAsia="標楷體" w:hAnsi="Times New Roman" w:hint="eastAsia"/>
          <w:szCs w:val="24"/>
        </w:rPr>
        <w:t>8</w:t>
      </w:r>
      <w:r w:rsidRPr="00BF71C5">
        <w:rPr>
          <w:rFonts w:ascii="Times New Roman" w:eastAsia="標楷體" w:hAnsi="Times New Roman" w:hint="eastAsia"/>
          <w:szCs w:val="24"/>
        </w:rPr>
        <w:t>年</w:t>
      </w:r>
      <w:r w:rsidR="00B60D0F" w:rsidRPr="00250BA7">
        <w:rPr>
          <w:rFonts w:ascii="Times New Roman" w:eastAsia="標楷體" w:hAnsi="Times New Roman" w:hint="eastAsia"/>
          <w:szCs w:val="24"/>
        </w:rPr>
        <w:t>各級</w:t>
      </w:r>
      <w:r w:rsidR="000903BF" w:rsidRPr="001C2056">
        <w:rPr>
          <w:rFonts w:ascii="Times New Roman" w:eastAsia="標楷體" w:hAnsi="Times New Roman" w:hint="eastAsia"/>
          <w:szCs w:val="24"/>
        </w:rPr>
        <w:t>法院</w:t>
      </w:r>
      <w:r w:rsidR="002119EE" w:rsidRPr="00250BA7">
        <w:rPr>
          <w:rFonts w:ascii="Times New Roman" w:eastAsia="標楷體" w:hAnsi="Times New Roman" w:hint="eastAsia"/>
          <w:szCs w:val="24"/>
        </w:rPr>
        <w:t>法官平均未結案件之統計如表</w:t>
      </w:r>
      <w:r w:rsidR="00543C4F">
        <w:rPr>
          <w:rFonts w:ascii="Times New Roman" w:eastAsia="標楷體" w:hAnsi="Times New Roman" w:hint="eastAsia"/>
          <w:szCs w:val="24"/>
        </w:rPr>
        <w:t>49</w:t>
      </w:r>
      <w:r w:rsidR="002119EE" w:rsidRPr="00250BA7">
        <w:rPr>
          <w:rFonts w:ascii="Times New Roman" w:eastAsia="標楷體" w:hAnsi="Times New Roman" w:hint="eastAsia"/>
          <w:szCs w:val="24"/>
        </w:rPr>
        <w:t>。</w:t>
      </w:r>
      <w:r w:rsidR="00B3205A" w:rsidRPr="00FE7F83">
        <w:rPr>
          <w:rFonts w:ascii="Times New Roman" w:eastAsia="標楷體" w:hAnsi="Times New Roman" w:hint="eastAsia"/>
          <w:b/>
          <w:szCs w:val="24"/>
          <w:u w:val="single"/>
        </w:rPr>
        <w:t>(</w:t>
      </w:r>
      <w:r w:rsidR="00B3205A" w:rsidRPr="00FE7F83">
        <w:rPr>
          <w:rFonts w:ascii="Times New Roman" w:eastAsia="標楷體" w:hAnsi="Times New Roman" w:hint="eastAsia"/>
          <w:b/>
          <w:szCs w:val="24"/>
          <w:u w:val="single"/>
        </w:rPr>
        <w:t>司法院</w:t>
      </w:r>
      <w:r w:rsidR="00B3205A" w:rsidRPr="00FE7F83">
        <w:rPr>
          <w:rFonts w:ascii="Times New Roman" w:eastAsia="標楷體" w:hAnsi="Times New Roman" w:hint="eastAsia"/>
          <w:b/>
          <w:szCs w:val="24"/>
          <w:u w:val="single"/>
        </w:rPr>
        <w:t>)</w:t>
      </w:r>
    </w:p>
    <w:p w:rsidR="00F745C9" w:rsidRPr="00250BA7" w:rsidRDefault="00F745C9" w:rsidP="00F745C9">
      <w:pPr>
        <w:spacing w:line="480" w:lineRule="exact"/>
        <w:jc w:val="both"/>
        <w:rPr>
          <w:rFonts w:ascii="Times New Roman" w:eastAsia="標楷體" w:hAnsi="Times New Roman"/>
          <w:szCs w:val="24"/>
        </w:rPr>
      </w:pPr>
    </w:p>
    <w:p w:rsidR="00BF71C5" w:rsidRDefault="009348DD" w:rsidP="009348DD">
      <w:pPr>
        <w:pStyle w:val="af"/>
        <w:jc w:val="center"/>
        <w:rPr>
          <w:rFonts w:ascii="標楷體" w:hAnsi="標楷體" w:cs="Courier New"/>
          <w:b/>
          <w:bCs/>
          <w:kern w:val="0"/>
          <w:sz w:val="24"/>
          <w:szCs w:val="24"/>
        </w:rPr>
      </w:pPr>
      <w:bookmarkStart w:id="129" w:name="_Toc446921115"/>
      <w:r w:rsidRPr="00250BA7">
        <w:rPr>
          <w:rFonts w:ascii="標楷體" w:hAnsi="標楷體" w:hint="eastAsia"/>
          <w:b/>
          <w:sz w:val="24"/>
          <w:szCs w:val="24"/>
        </w:rPr>
        <w:t xml:space="preserve">表 </w:t>
      </w:r>
      <w:r w:rsidRPr="00250BA7">
        <w:rPr>
          <w:rFonts w:ascii="標楷體" w:hAnsi="標楷體"/>
          <w:b/>
          <w:sz w:val="24"/>
          <w:szCs w:val="24"/>
        </w:rPr>
        <w:fldChar w:fldCharType="begin"/>
      </w:r>
      <w:r w:rsidRPr="00250BA7">
        <w:rPr>
          <w:rFonts w:ascii="標楷體" w:hAnsi="標楷體"/>
          <w:b/>
          <w:sz w:val="24"/>
          <w:szCs w:val="24"/>
        </w:rPr>
        <w:instrText xml:space="preserve"> </w:instrText>
      </w:r>
      <w:r w:rsidRPr="00250BA7">
        <w:rPr>
          <w:rFonts w:ascii="標楷體" w:hAnsi="標楷體" w:hint="eastAsia"/>
          <w:b/>
          <w:sz w:val="24"/>
          <w:szCs w:val="24"/>
        </w:rPr>
        <w:instrText>SEQ 表 \* ARABIC</w:instrText>
      </w:r>
      <w:r w:rsidRPr="00250BA7">
        <w:rPr>
          <w:rFonts w:ascii="標楷體" w:hAnsi="標楷體"/>
          <w:b/>
          <w:sz w:val="24"/>
          <w:szCs w:val="24"/>
        </w:rPr>
        <w:instrText xml:space="preserve"> </w:instrText>
      </w:r>
      <w:r w:rsidRPr="00250BA7">
        <w:rPr>
          <w:rFonts w:ascii="標楷體" w:hAnsi="標楷體"/>
          <w:b/>
          <w:sz w:val="24"/>
          <w:szCs w:val="24"/>
        </w:rPr>
        <w:fldChar w:fldCharType="separate"/>
      </w:r>
      <w:r w:rsidR="00795269">
        <w:rPr>
          <w:rFonts w:ascii="標楷體" w:hAnsi="標楷體"/>
          <w:b/>
          <w:noProof/>
          <w:sz w:val="24"/>
          <w:szCs w:val="24"/>
        </w:rPr>
        <w:t>49</w:t>
      </w:r>
      <w:r w:rsidRPr="00250BA7">
        <w:rPr>
          <w:rFonts w:ascii="標楷體" w:hAnsi="標楷體"/>
          <w:b/>
          <w:sz w:val="24"/>
          <w:szCs w:val="24"/>
        </w:rPr>
        <w:fldChar w:fldCharType="end"/>
      </w:r>
      <w:r w:rsidR="002119EE" w:rsidRPr="00250BA7">
        <w:rPr>
          <w:rFonts w:ascii="標楷體" w:hAnsi="標楷體" w:cs="Courier New"/>
          <w:b/>
          <w:bCs/>
          <w:kern w:val="0"/>
          <w:sz w:val="24"/>
          <w:szCs w:val="24"/>
        </w:rPr>
        <w:t xml:space="preserve">　</w:t>
      </w:r>
      <w:r w:rsidR="00BF71C5" w:rsidRPr="00BF71C5">
        <w:rPr>
          <w:rFonts w:ascii="標楷體" w:hAnsi="標楷體" w:cs="Courier New" w:hint="eastAsia"/>
          <w:b/>
          <w:bCs/>
          <w:kern w:val="0"/>
          <w:sz w:val="24"/>
          <w:szCs w:val="24"/>
        </w:rPr>
        <w:t>各級法院每法官平均未結案件</w:t>
      </w:r>
    </w:p>
    <w:p w:rsidR="002119EE" w:rsidRPr="00250BA7" w:rsidRDefault="00317EBC" w:rsidP="009348DD">
      <w:pPr>
        <w:pStyle w:val="af"/>
        <w:jc w:val="center"/>
        <w:rPr>
          <w:rFonts w:ascii="標楷體" w:hAnsi="標楷體" w:cs="Courier New"/>
          <w:b/>
          <w:bCs/>
          <w:kern w:val="0"/>
          <w:sz w:val="24"/>
          <w:szCs w:val="24"/>
        </w:rPr>
      </w:pPr>
      <w:r w:rsidRPr="00317EBC">
        <w:rPr>
          <w:rFonts w:ascii="標楷體" w:hAnsi="標楷體" w:cs="Courier New" w:hint="eastAsia"/>
          <w:b/>
          <w:bCs/>
          <w:kern w:val="0"/>
          <w:sz w:val="24"/>
          <w:szCs w:val="24"/>
        </w:rPr>
        <w:t>資料期間：2015年至2018年</w:t>
      </w:r>
      <w:bookmarkEnd w:id="129"/>
    </w:p>
    <w:p w:rsidR="002119EE" w:rsidRPr="00250BA7" w:rsidRDefault="002119EE" w:rsidP="002119EE">
      <w:pPr>
        <w:pStyle w:val="a8"/>
        <w:ind w:leftChars="0" w:left="764" w:rightChars="17" w:right="41"/>
        <w:jc w:val="right"/>
        <w:rPr>
          <w:rFonts w:ascii="Times New Roman" w:eastAsia="標楷體" w:hAnsi="Times New Roman"/>
          <w:szCs w:val="24"/>
        </w:rPr>
      </w:pPr>
      <w:r w:rsidRPr="00250BA7">
        <w:rPr>
          <w:rFonts w:ascii="Times New Roman" w:eastAsia="標楷體" w:hAnsi="Times New Roman" w:cs="Courier New"/>
          <w:kern w:val="0"/>
          <w:sz w:val="20"/>
          <w:szCs w:val="20"/>
        </w:rPr>
        <w:t>單位：件</w:t>
      </w:r>
    </w:p>
    <w:tbl>
      <w:tblPr>
        <w:tblW w:w="5925" w:type="pct"/>
        <w:jc w:val="center"/>
        <w:tblBorders>
          <w:top w:val="single" w:sz="4" w:space="0" w:color="auto"/>
          <w:bottom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154"/>
        <w:gridCol w:w="908"/>
        <w:gridCol w:w="912"/>
        <w:gridCol w:w="912"/>
        <w:gridCol w:w="912"/>
        <w:gridCol w:w="914"/>
        <w:gridCol w:w="912"/>
        <w:gridCol w:w="912"/>
        <w:gridCol w:w="912"/>
        <w:gridCol w:w="9"/>
        <w:gridCol w:w="903"/>
        <w:gridCol w:w="899"/>
        <w:gridCol w:w="892"/>
      </w:tblGrid>
      <w:tr w:rsidR="00FA3845" w:rsidRPr="00250BA7" w:rsidTr="00FA3845">
        <w:trPr>
          <w:trHeight w:val="442"/>
          <w:jc w:val="center"/>
        </w:trPr>
        <w:tc>
          <w:tcPr>
            <w:tcW w:w="517" w:type="pct"/>
            <w:vMerge w:val="restart"/>
            <w:shd w:val="clear" w:color="auto" w:fill="auto"/>
            <w:noWrap/>
            <w:vAlign w:val="center"/>
          </w:tcPr>
          <w:p w:rsidR="00FA3845" w:rsidRPr="00250BA7" w:rsidRDefault="00FA3845" w:rsidP="004B4A2C">
            <w:pPr>
              <w:widowControl/>
              <w:jc w:val="center"/>
              <w:rPr>
                <w:rFonts w:ascii="Times New Roman" w:eastAsia="標楷體" w:hAnsi="Times New Roman" w:cs="Courier New"/>
                <w:kern w:val="0"/>
                <w:sz w:val="20"/>
                <w:szCs w:val="20"/>
              </w:rPr>
            </w:pPr>
            <w:r w:rsidRPr="00250BA7">
              <w:rPr>
                <w:rFonts w:ascii="Times New Roman" w:eastAsia="標楷體" w:hAnsi="Times New Roman" w:cs="Courier New"/>
                <w:kern w:val="0"/>
                <w:sz w:val="20"/>
                <w:szCs w:val="20"/>
              </w:rPr>
              <w:t>年別</w:t>
            </w:r>
          </w:p>
        </w:tc>
        <w:tc>
          <w:tcPr>
            <w:tcW w:w="2044" w:type="pct"/>
            <w:gridSpan w:val="5"/>
            <w:shd w:val="clear" w:color="auto" w:fill="auto"/>
            <w:noWrap/>
            <w:vAlign w:val="center"/>
          </w:tcPr>
          <w:p w:rsidR="00FA3845" w:rsidRPr="00250BA7" w:rsidRDefault="00FA3845" w:rsidP="004B4A2C">
            <w:pPr>
              <w:widowControl/>
              <w:jc w:val="center"/>
              <w:rPr>
                <w:rFonts w:ascii="Times New Roman" w:eastAsia="標楷體" w:hAnsi="Times New Roman" w:cs="Courier New"/>
                <w:kern w:val="0"/>
                <w:sz w:val="20"/>
                <w:szCs w:val="20"/>
              </w:rPr>
            </w:pPr>
            <w:r w:rsidRPr="00250BA7">
              <w:rPr>
                <w:rFonts w:ascii="Times New Roman" w:eastAsia="標楷體" w:hAnsi="Times New Roman" w:cs="Courier New"/>
                <w:kern w:val="0"/>
                <w:sz w:val="20"/>
                <w:szCs w:val="20"/>
              </w:rPr>
              <w:t>地方法院</w:t>
            </w:r>
          </w:p>
        </w:tc>
        <w:tc>
          <w:tcPr>
            <w:tcW w:w="1231" w:type="pct"/>
            <w:gridSpan w:val="4"/>
            <w:shd w:val="clear" w:color="auto" w:fill="auto"/>
            <w:noWrap/>
            <w:vAlign w:val="center"/>
          </w:tcPr>
          <w:p w:rsidR="00FA3845" w:rsidRPr="00250BA7" w:rsidRDefault="00FA3845" w:rsidP="004B4A2C">
            <w:pPr>
              <w:widowControl/>
              <w:jc w:val="center"/>
              <w:rPr>
                <w:rFonts w:ascii="Times New Roman" w:eastAsia="標楷體" w:hAnsi="Times New Roman" w:cs="Courier New"/>
                <w:kern w:val="0"/>
                <w:sz w:val="20"/>
                <w:szCs w:val="20"/>
              </w:rPr>
            </w:pPr>
            <w:r w:rsidRPr="00250BA7">
              <w:rPr>
                <w:rFonts w:ascii="Times New Roman" w:eastAsia="標楷體" w:hAnsi="Times New Roman" w:cs="Courier New"/>
                <w:kern w:val="0"/>
                <w:sz w:val="20"/>
                <w:szCs w:val="20"/>
              </w:rPr>
              <w:t>高等</w:t>
            </w:r>
            <w:r w:rsidRPr="00FA3845">
              <w:rPr>
                <w:rFonts w:ascii="Times New Roman" w:eastAsia="標楷體" w:hAnsi="Times New Roman" w:cs="Courier New" w:hint="eastAsia"/>
                <w:kern w:val="0"/>
                <w:sz w:val="20"/>
                <w:szCs w:val="20"/>
              </w:rPr>
              <w:t>(</w:t>
            </w:r>
            <w:r w:rsidRPr="00FA3845">
              <w:rPr>
                <w:rFonts w:ascii="Times New Roman" w:eastAsia="標楷體" w:hAnsi="Times New Roman" w:cs="Courier New" w:hint="eastAsia"/>
                <w:kern w:val="0"/>
                <w:sz w:val="20"/>
                <w:szCs w:val="20"/>
              </w:rPr>
              <w:t>行政</w:t>
            </w:r>
            <w:r w:rsidRPr="00FA3845">
              <w:rPr>
                <w:rFonts w:ascii="Times New Roman" w:eastAsia="標楷體" w:hAnsi="Times New Roman" w:cs="Courier New" w:hint="eastAsia"/>
                <w:kern w:val="0"/>
                <w:sz w:val="20"/>
                <w:szCs w:val="20"/>
              </w:rPr>
              <w:t>)</w:t>
            </w:r>
            <w:r w:rsidRPr="00250BA7">
              <w:rPr>
                <w:rFonts w:ascii="Times New Roman" w:eastAsia="標楷體" w:hAnsi="Times New Roman" w:cs="Courier New"/>
                <w:kern w:val="0"/>
                <w:sz w:val="20"/>
                <w:szCs w:val="20"/>
              </w:rPr>
              <w:t>法院</w:t>
            </w:r>
          </w:p>
        </w:tc>
        <w:tc>
          <w:tcPr>
            <w:tcW w:w="1208" w:type="pct"/>
            <w:gridSpan w:val="3"/>
            <w:shd w:val="clear" w:color="auto" w:fill="auto"/>
            <w:noWrap/>
            <w:vAlign w:val="center"/>
          </w:tcPr>
          <w:p w:rsidR="00FA3845" w:rsidRPr="00250BA7" w:rsidRDefault="00FA3845" w:rsidP="004B4A2C">
            <w:pPr>
              <w:widowControl/>
              <w:jc w:val="center"/>
              <w:rPr>
                <w:rFonts w:ascii="Times New Roman" w:eastAsia="標楷體" w:hAnsi="Times New Roman" w:cs="Courier New"/>
                <w:kern w:val="0"/>
                <w:sz w:val="20"/>
                <w:szCs w:val="20"/>
              </w:rPr>
            </w:pPr>
            <w:r w:rsidRPr="00250BA7">
              <w:rPr>
                <w:rFonts w:ascii="Times New Roman" w:eastAsia="標楷體" w:hAnsi="Times New Roman" w:cs="Courier New"/>
                <w:kern w:val="0"/>
                <w:sz w:val="20"/>
                <w:szCs w:val="20"/>
              </w:rPr>
              <w:t>最高</w:t>
            </w:r>
            <w:r w:rsidRPr="00FA3845">
              <w:rPr>
                <w:rFonts w:ascii="Times New Roman" w:eastAsia="標楷體" w:hAnsi="Times New Roman" w:cs="Courier New" w:hint="eastAsia"/>
                <w:kern w:val="0"/>
                <w:sz w:val="20"/>
                <w:szCs w:val="20"/>
              </w:rPr>
              <w:t>(</w:t>
            </w:r>
            <w:r w:rsidRPr="00FA3845">
              <w:rPr>
                <w:rFonts w:ascii="Times New Roman" w:eastAsia="標楷體" w:hAnsi="Times New Roman" w:cs="Courier New" w:hint="eastAsia"/>
                <w:kern w:val="0"/>
                <w:sz w:val="20"/>
                <w:szCs w:val="20"/>
              </w:rPr>
              <w:t>行政</w:t>
            </w:r>
            <w:r w:rsidRPr="00FA3845">
              <w:rPr>
                <w:rFonts w:ascii="Times New Roman" w:eastAsia="標楷體" w:hAnsi="Times New Roman" w:cs="Courier New" w:hint="eastAsia"/>
                <w:kern w:val="0"/>
                <w:sz w:val="20"/>
                <w:szCs w:val="20"/>
              </w:rPr>
              <w:t>)</w:t>
            </w:r>
            <w:r w:rsidRPr="00250BA7">
              <w:rPr>
                <w:rFonts w:ascii="Times New Roman" w:eastAsia="標楷體" w:hAnsi="Times New Roman" w:cs="Courier New"/>
                <w:kern w:val="0"/>
                <w:sz w:val="20"/>
                <w:szCs w:val="20"/>
              </w:rPr>
              <w:t>法院</w:t>
            </w:r>
          </w:p>
        </w:tc>
      </w:tr>
      <w:tr w:rsidR="00FA3845" w:rsidRPr="00250BA7" w:rsidTr="00EA1F71">
        <w:trPr>
          <w:trHeight w:val="442"/>
          <w:jc w:val="center"/>
        </w:trPr>
        <w:tc>
          <w:tcPr>
            <w:tcW w:w="517" w:type="pct"/>
            <w:vMerge/>
            <w:vAlign w:val="center"/>
          </w:tcPr>
          <w:p w:rsidR="00FA3845" w:rsidRPr="00250BA7" w:rsidRDefault="00FA3845" w:rsidP="004B4A2C">
            <w:pPr>
              <w:widowControl/>
              <w:rPr>
                <w:rFonts w:ascii="Times New Roman" w:eastAsia="標楷體" w:hAnsi="Times New Roman" w:cs="Courier New"/>
                <w:kern w:val="0"/>
                <w:sz w:val="20"/>
                <w:szCs w:val="20"/>
              </w:rPr>
            </w:pPr>
          </w:p>
        </w:tc>
        <w:tc>
          <w:tcPr>
            <w:tcW w:w="407" w:type="pct"/>
            <w:tcBorders>
              <w:bottom w:val="single" w:sz="4" w:space="0" w:color="auto"/>
            </w:tcBorders>
            <w:shd w:val="clear" w:color="auto" w:fill="auto"/>
            <w:vAlign w:val="center"/>
          </w:tcPr>
          <w:p w:rsidR="00FA3845" w:rsidRPr="00EA1F71" w:rsidRDefault="00FA3845">
            <w:pPr>
              <w:widowControl/>
              <w:jc w:val="center"/>
              <w:rPr>
                <w:rFonts w:ascii="Times New Roman" w:eastAsia="標楷體" w:hAnsi="Times New Roman" w:cs="Courier New"/>
                <w:kern w:val="0"/>
                <w:sz w:val="18"/>
                <w:szCs w:val="20"/>
              </w:rPr>
            </w:pPr>
            <w:r w:rsidRPr="00EA1F71">
              <w:rPr>
                <w:rFonts w:ascii="Times New Roman" w:eastAsia="標楷體" w:hAnsi="Times New Roman" w:cs="Courier New" w:hint="eastAsia"/>
                <w:kern w:val="0"/>
                <w:sz w:val="18"/>
                <w:szCs w:val="20"/>
              </w:rPr>
              <w:t>民事</w:t>
            </w:r>
          </w:p>
          <w:p w:rsidR="00FA3845" w:rsidRPr="00EA1F71" w:rsidRDefault="00FA3845">
            <w:pPr>
              <w:widowControl/>
              <w:jc w:val="center"/>
              <w:rPr>
                <w:rFonts w:ascii="Times New Roman" w:eastAsia="標楷體" w:hAnsi="Times New Roman" w:cs="Courier New"/>
                <w:kern w:val="0"/>
                <w:sz w:val="18"/>
                <w:szCs w:val="20"/>
              </w:rPr>
            </w:pPr>
            <w:r w:rsidRPr="00EA1F71">
              <w:rPr>
                <w:rFonts w:ascii="Times New Roman" w:eastAsia="標楷體" w:hAnsi="Times New Roman" w:cs="Courier New"/>
                <w:kern w:val="0"/>
                <w:sz w:val="18"/>
                <w:szCs w:val="20"/>
              </w:rPr>
              <w:t>(</w:t>
            </w:r>
            <w:r w:rsidRPr="00EA1F71">
              <w:rPr>
                <w:rFonts w:ascii="Times New Roman" w:eastAsia="標楷體" w:hAnsi="Times New Roman" w:cs="Courier New" w:hint="eastAsia"/>
                <w:kern w:val="0"/>
                <w:sz w:val="18"/>
                <w:szCs w:val="20"/>
              </w:rPr>
              <w:t>不含家事</w:t>
            </w:r>
            <w:r w:rsidRPr="00EA1F71">
              <w:rPr>
                <w:rFonts w:ascii="Times New Roman" w:eastAsia="標楷體" w:hAnsi="Times New Roman" w:cs="Courier New"/>
                <w:kern w:val="0"/>
                <w:sz w:val="18"/>
                <w:szCs w:val="20"/>
              </w:rPr>
              <w:t>)</w:t>
            </w:r>
          </w:p>
        </w:tc>
        <w:tc>
          <w:tcPr>
            <w:tcW w:w="409" w:type="pct"/>
            <w:tcBorders>
              <w:bottom w:val="single" w:sz="4" w:space="0" w:color="auto"/>
            </w:tcBorders>
            <w:shd w:val="clear" w:color="auto" w:fill="auto"/>
            <w:vAlign w:val="center"/>
          </w:tcPr>
          <w:p w:rsidR="00FA3845" w:rsidRPr="00EA1F71" w:rsidRDefault="00FA3845">
            <w:pPr>
              <w:widowControl/>
              <w:jc w:val="center"/>
              <w:rPr>
                <w:rFonts w:ascii="Times New Roman" w:eastAsia="標楷體" w:hAnsi="Times New Roman" w:cs="Courier New"/>
                <w:kern w:val="0"/>
                <w:sz w:val="18"/>
                <w:szCs w:val="20"/>
              </w:rPr>
            </w:pPr>
            <w:r w:rsidRPr="00EA1F71">
              <w:rPr>
                <w:rFonts w:ascii="Times New Roman" w:eastAsia="標楷體" w:hAnsi="Times New Roman" w:cs="Courier New" w:hint="eastAsia"/>
                <w:kern w:val="0"/>
                <w:sz w:val="18"/>
                <w:szCs w:val="20"/>
              </w:rPr>
              <w:t>家事</w:t>
            </w:r>
          </w:p>
        </w:tc>
        <w:tc>
          <w:tcPr>
            <w:tcW w:w="409" w:type="pct"/>
            <w:tcBorders>
              <w:bottom w:val="single" w:sz="4" w:space="0" w:color="auto"/>
            </w:tcBorders>
            <w:shd w:val="clear" w:color="auto" w:fill="auto"/>
            <w:vAlign w:val="center"/>
          </w:tcPr>
          <w:p w:rsidR="00FA3845" w:rsidRPr="00EA1F71" w:rsidRDefault="00FA3845">
            <w:pPr>
              <w:widowControl/>
              <w:jc w:val="center"/>
              <w:rPr>
                <w:rFonts w:ascii="Times New Roman" w:eastAsia="標楷體" w:hAnsi="Times New Roman" w:cs="Courier New"/>
                <w:kern w:val="0"/>
                <w:sz w:val="18"/>
                <w:szCs w:val="20"/>
              </w:rPr>
            </w:pPr>
            <w:r w:rsidRPr="00EA1F71">
              <w:rPr>
                <w:rFonts w:ascii="Times New Roman" w:eastAsia="標楷體" w:hAnsi="Times New Roman" w:cs="Courier New" w:hint="eastAsia"/>
                <w:kern w:val="0"/>
                <w:sz w:val="18"/>
                <w:szCs w:val="20"/>
              </w:rPr>
              <w:t>刑事</w:t>
            </w:r>
          </w:p>
          <w:p w:rsidR="00FA3845" w:rsidRPr="00EA1F71" w:rsidRDefault="00FA3845">
            <w:pPr>
              <w:widowControl/>
              <w:jc w:val="center"/>
              <w:rPr>
                <w:rFonts w:ascii="Times New Roman" w:eastAsia="標楷體" w:hAnsi="Times New Roman" w:cs="Courier New"/>
                <w:kern w:val="0"/>
                <w:sz w:val="18"/>
                <w:szCs w:val="20"/>
              </w:rPr>
            </w:pPr>
            <w:r w:rsidRPr="00EA1F71">
              <w:rPr>
                <w:rFonts w:ascii="Times New Roman" w:eastAsia="標楷體" w:hAnsi="Times New Roman" w:cs="Courier New"/>
                <w:kern w:val="0"/>
                <w:sz w:val="18"/>
                <w:szCs w:val="20"/>
              </w:rPr>
              <w:t>(</w:t>
            </w:r>
            <w:r w:rsidRPr="00EA1F71">
              <w:rPr>
                <w:rFonts w:ascii="Times New Roman" w:eastAsia="標楷體" w:hAnsi="Times New Roman" w:cs="Courier New" w:hint="eastAsia"/>
                <w:kern w:val="0"/>
                <w:sz w:val="18"/>
                <w:szCs w:val="20"/>
              </w:rPr>
              <w:t>不含少年</w:t>
            </w:r>
            <w:r w:rsidRPr="00EA1F71">
              <w:rPr>
                <w:rFonts w:ascii="Times New Roman" w:eastAsia="標楷體" w:hAnsi="Times New Roman" w:cs="Courier New"/>
                <w:kern w:val="0"/>
                <w:sz w:val="18"/>
                <w:szCs w:val="20"/>
              </w:rPr>
              <w:t>)</w:t>
            </w:r>
          </w:p>
        </w:tc>
        <w:tc>
          <w:tcPr>
            <w:tcW w:w="409" w:type="pct"/>
            <w:tcBorders>
              <w:bottom w:val="single" w:sz="4" w:space="0" w:color="auto"/>
            </w:tcBorders>
            <w:shd w:val="clear" w:color="auto" w:fill="auto"/>
            <w:vAlign w:val="center"/>
          </w:tcPr>
          <w:p w:rsidR="00FA3845" w:rsidRPr="00EA1F71" w:rsidRDefault="00FA3845">
            <w:pPr>
              <w:widowControl/>
              <w:jc w:val="center"/>
              <w:rPr>
                <w:rFonts w:ascii="Times New Roman" w:eastAsia="標楷體" w:hAnsi="Times New Roman" w:cs="Courier New"/>
                <w:kern w:val="0"/>
                <w:sz w:val="18"/>
                <w:szCs w:val="20"/>
              </w:rPr>
            </w:pPr>
            <w:r w:rsidRPr="00EA1F71">
              <w:rPr>
                <w:rFonts w:ascii="Times New Roman" w:eastAsia="標楷體" w:hAnsi="Times New Roman" w:cs="Courier New" w:hint="eastAsia"/>
                <w:kern w:val="0"/>
                <w:sz w:val="18"/>
                <w:szCs w:val="20"/>
              </w:rPr>
              <w:t>少年</w:t>
            </w:r>
          </w:p>
        </w:tc>
        <w:tc>
          <w:tcPr>
            <w:tcW w:w="410" w:type="pct"/>
            <w:tcBorders>
              <w:bottom w:val="single" w:sz="4" w:space="0" w:color="auto"/>
            </w:tcBorders>
            <w:shd w:val="clear" w:color="auto" w:fill="auto"/>
            <w:vAlign w:val="center"/>
          </w:tcPr>
          <w:p w:rsidR="00FA3845" w:rsidRPr="00EA1F71" w:rsidRDefault="00FA3845">
            <w:pPr>
              <w:widowControl/>
              <w:jc w:val="center"/>
              <w:rPr>
                <w:rFonts w:ascii="Times New Roman" w:eastAsia="標楷體" w:hAnsi="Times New Roman" w:cs="Courier New"/>
                <w:kern w:val="0"/>
                <w:sz w:val="18"/>
                <w:szCs w:val="20"/>
              </w:rPr>
            </w:pPr>
            <w:r w:rsidRPr="00EA1F71">
              <w:rPr>
                <w:rFonts w:ascii="Times New Roman" w:eastAsia="標楷體" w:hAnsi="Times New Roman" w:cs="Courier New" w:hint="eastAsia"/>
                <w:kern w:val="0"/>
                <w:sz w:val="18"/>
                <w:szCs w:val="20"/>
              </w:rPr>
              <w:t>行政</w:t>
            </w:r>
          </w:p>
        </w:tc>
        <w:tc>
          <w:tcPr>
            <w:tcW w:w="409" w:type="pct"/>
            <w:tcBorders>
              <w:bottom w:val="single" w:sz="4" w:space="0" w:color="auto"/>
            </w:tcBorders>
            <w:shd w:val="clear" w:color="auto" w:fill="auto"/>
            <w:vAlign w:val="center"/>
          </w:tcPr>
          <w:p w:rsidR="00FA3845" w:rsidRPr="00EA1F71" w:rsidRDefault="00FA3845">
            <w:pPr>
              <w:widowControl/>
              <w:jc w:val="center"/>
              <w:rPr>
                <w:rFonts w:ascii="Times New Roman" w:eastAsia="標楷體" w:hAnsi="Times New Roman" w:cs="Courier New"/>
                <w:kern w:val="0"/>
                <w:sz w:val="18"/>
                <w:szCs w:val="20"/>
              </w:rPr>
            </w:pPr>
            <w:r w:rsidRPr="00EA1F71">
              <w:rPr>
                <w:rFonts w:ascii="Times New Roman" w:eastAsia="標楷體" w:hAnsi="Times New Roman" w:cs="Courier New" w:hint="eastAsia"/>
                <w:kern w:val="0"/>
                <w:sz w:val="18"/>
                <w:szCs w:val="20"/>
              </w:rPr>
              <w:t>民事</w:t>
            </w:r>
          </w:p>
        </w:tc>
        <w:tc>
          <w:tcPr>
            <w:tcW w:w="409" w:type="pct"/>
            <w:tcBorders>
              <w:bottom w:val="single" w:sz="4" w:space="0" w:color="auto"/>
            </w:tcBorders>
            <w:vAlign w:val="center"/>
          </w:tcPr>
          <w:p w:rsidR="00FA3845" w:rsidRPr="00EA1F71" w:rsidRDefault="00FA3845">
            <w:pPr>
              <w:widowControl/>
              <w:jc w:val="center"/>
              <w:rPr>
                <w:rFonts w:ascii="Times New Roman" w:eastAsia="標楷體" w:hAnsi="Times New Roman" w:cs="Courier New"/>
                <w:kern w:val="0"/>
                <w:sz w:val="18"/>
                <w:szCs w:val="20"/>
              </w:rPr>
            </w:pPr>
            <w:r w:rsidRPr="00EA1F71">
              <w:rPr>
                <w:rFonts w:ascii="Times New Roman" w:eastAsia="標楷體" w:hAnsi="Times New Roman" w:cs="Courier New" w:hint="eastAsia"/>
                <w:kern w:val="0"/>
                <w:sz w:val="18"/>
                <w:szCs w:val="20"/>
              </w:rPr>
              <w:t>刑事</w:t>
            </w:r>
          </w:p>
        </w:tc>
        <w:tc>
          <w:tcPr>
            <w:tcW w:w="409" w:type="pct"/>
            <w:tcBorders>
              <w:bottom w:val="single" w:sz="4" w:space="0" w:color="auto"/>
            </w:tcBorders>
            <w:shd w:val="clear" w:color="auto" w:fill="auto"/>
            <w:vAlign w:val="center"/>
          </w:tcPr>
          <w:p w:rsidR="00FA3845" w:rsidRPr="00EA1F71" w:rsidRDefault="00FA3845">
            <w:pPr>
              <w:widowControl/>
              <w:jc w:val="center"/>
              <w:rPr>
                <w:rFonts w:ascii="Times New Roman" w:eastAsia="標楷體" w:hAnsi="Times New Roman" w:cs="Courier New"/>
                <w:kern w:val="0"/>
                <w:sz w:val="18"/>
                <w:szCs w:val="20"/>
              </w:rPr>
            </w:pPr>
            <w:r w:rsidRPr="00EA1F71">
              <w:rPr>
                <w:rFonts w:ascii="Times New Roman" w:eastAsia="標楷體" w:hAnsi="Times New Roman" w:cs="Courier New" w:hint="eastAsia"/>
                <w:kern w:val="0"/>
                <w:sz w:val="18"/>
                <w:szCs w:val="20"/>
              </w:rPr>
              <w:t>行政</w:t>
            </w:r>
          </w:p>
        </w:tc>
        <w:tc>
          <w:tcPr>
            <w:tcW w:w="409" w:type="pct"/>
            <w:gridSpan w:val="2"/>
            <w:tcBorders>
              <w:bottom w:val="single" w:sz="4" w:space="0" w:color="auto"/>
            </w:tcBorders>
            <w:shd w:val="clear" w:color="auto" w:fill="auto"/>
            <w:vAlign w:val="center"/>
          </w:tcPr>
          <w:p w:rsidR="00FA3845" w:rsidRPr="00EA1F71" w:rsidRDefault="00FA3845">
            <w:pPr>
              <w:widowControl/>
              <w:jc w:val="center"/>
              <w:rPr>
                <w:rFonts w:ascii="Times New Roman" w:eastAsia="標楷體" w:hAnsi="Times New Roman" w:cs="Courier New"/>
                <w:kern w:val="0"/>
                <w:sz w:val="18"/>
                <w:szCs w:val="20"/>
              </w:rPr>
            </w:pPr>
            <w:r w:rsidRPr="00EA1F71">
              <w:rPr>
                <w:rFonts w:ascii="Times New Roman" w:eastAsia="標楷體" w:hAnsi="Times New Roman" w:cs="Courier New" w:hint="eastAsia"/>
                <w:kern w:val="0"/>
                <w:sz w:val="18"/>
                <w:szCs w:val="20"/>
              </w:rPr>
              <w:t>民事</w:t>
            </w:r>
          </w:p>
        </w:tc>
        <w:tc>
          <w:tcPr>
            <w:tcW w:w="403" w:type="pct"/>
            <w:tcBorders>
              <w:bottom w:val="single" w:sz="4" w:space="0" w:color="auto"/>
            </w:tcBorders>
            <w:vAlign w:val="center"/>
          </w:tcPr>
          <w:p w:rsidR="00FA3845" w:rsidRPr="00EA1F71" w:rsidRDefault="00FA3845">
            <w:pPr>
              <w:widowControl/>
              <w:jc w:val="center"/>
              <w:rPr>
                <w:rFonts w:ascii="Times New Roman" w:eastAsia="標楷體" w:hAnsi="Times New Roman" w:cs="Courier New"/>
                <w:kern w:val="0"/>
                <w:sz w:val="18"/>
                <w:szCs w:val="20"/>
              </w:rPr>
            </w:pPr>
            <w:r w:rsidRPr="00EA1F71">
              <w:rPr>
                <w:rFonts w:ascii="Times New Roman" w:eastAsia="標楷體" w:hAnsi="Times New Roman" w:cs="Courier New" w:hint="eastAsia"/>
                <w:kern w:val="0"/>
                <w:sz w:val="18"/>
                <w:szCs w:val="20"/>
              </w:rPr>
              <w:t>刑事</w:t>
            </w:r>
          </w:p>
        </w:tc>
        <w:tc>
          <w:tcPr>
            <w:tcW w:w="400" w:type="pct"/>
            <w:tcBorders>
              <w:bottom w:val="single" w:sz="4" w:space="0" w:color="auto"/>
            </w:tcBorders>
            <w:vAlign w:val="center"/>
          </w:tcPr>
          <w:p w:rsidR="00FA3845" w:rsidRPr="00EA1F71" w:rsidRDefault="00FA3845">
            <w:pPr>
              <w:widowControl/>
              <w:jc w:val="center"/>
              <w:rPr>
                <w:rFonts w:ascii="Times New Roman" w:eastAsia="標楷體" w:hAnsi="Times New Roman" w:cs="Courier New"/>
                <w:kern w:val="0"/>
                <w:sz w:val="18"/>
                <w:szCs w:val="20"/>
              </w:rPr>
            </w:pPr>
            <w:r w:rsidRPr="00EA1F71">
              <w:rPr>
                <w:rFonts w:ascii="Times New Roman" w:eastAsia="標楷體" w:hAnsi="Times New Roman" w:cs="Courier New" w:hint="eastAsia"/>
                <w:kern w:val="0"/>
                <w:sz w:val="18"/>
                <w:szCs w:val="20"/>
              </w:rPr>
              <w:t>行政</w:t>
            </w:r>
          </w:p>
        </w:tc>
      </w:tr>
      <w:tr w:rsidR="00FA3845" w:rsidRPr="00250BA7" w:rsidTr="00EA1F71">
        <w:trPr>
          <w:trHeight w:val="473"/>
          <w:jc w:val="center"/>
        </w:trPr>
        <w:tc>
          <w:tcPr>
            <w:tcW w:w="517" w:type="pct"/>
            <w:shd w:val="clear" w:color="auto" w:fill="auto"/>
            <w:noWrap/>
            <w:vAlign w:val="center"/>
          </w:tcPr>
          <w:p w:rsidR="00FA3845" w:rsidRPr="00EA1F71" w:rsidRDefault="00FA3845">
            <w:pPr>
              <w:widowControl/>
              <w:jc w:val="center"/>
              <w:rPr>
                <w:rFonts w:ascii="Times New Roman" w:eastAsia="標楷體" w:hAnsi="Times New Roman" w:cs="Courier New"/>
                <w:kern w:val="0"/>
                <w:sz w:val="20"/>
                <w:szCs w:val="20"/>
              </w:rPr>
            </w:pPr>
            <w:r w:rsidRPr="00EA1F71">
              <w:rPr>
                <w:rFonts w:ascii="Times New Roman" w:eastAsia="標楷體" w:hAnsi="Times New Roman" w:cs="Courier New"/>
                <w:kern w:val="0"/>
                <w:sz w:val="20"/>
                <w:szCs w:val="20"/>
              </w:rPr>
              <w:t>2015</w:t>
            </w:r>
            <w:r w:rsidRPr="00EA1F71">
              <w:rPr>
                <w:rFonts w:ascii="Times New Roman" w:eastAsia="標楷體" w:hAnsi="Times New Roman" w:cs="Courier New" w:hint="eastAsia"/>
                <w:kern w:val="0"/>
                <w:sz w:val="20"/>
                <w:szCs w:val="20"/>
              </w:rPr>
              <w:t>年</w:t>
            </w:r>
          </w:p>
        </w:tc>
        <w:tc>
          <w:tcPr>
            <w:tcW w:w="407" w:type="pct"/>
            <w:tcBorders>
              <w:bottom w:val="nil"/>
              <w:right w:val="nil"/>
            </w:tcBorders>
            <w:shd w:val="clear" w:color="auto" w:fill="auto"/>
            <w:noWrap/>
          </w:tcPr>
          <w:p w:rsidR="00FA3845" w:rsidRPr="00250BA7" w:rsidRDefault="00FA3845">
            <w:pPr>
              <w:widowControl/>
              <w:jc w:val="center"/>
              <w:rPr>
                <w:rFonts w:ascii="Times New Roman" w:eastAsia="標楷體" w:hAnsi="Times New Roman" w:cs="Courier New"/>
                <w:kern w:val="0"/>
                <w:sz w:val="20"/>
                <w:szCs w:val="20"/>
              </w:rPr>
            </w:pPr>
            <w:r w:rsidRPr="00EA1F71">
              <w:rPr>
                <w:rFonts w:ascii="Times New Roman" w:eastAsia="標楷體" w:hAnsi="Times New Roman" w:cs="Courier New"/>
                <w:kern w:val="0"/>
                <w:sz w:val="20"/>
                <w:szCs w:val="20"/>
              </w:rPr>
              <w:t>98.14</w:t>
            </w:r>
          </w:p>
        </w:tc>
        <w:tc>
          <w:tcPr>
            <w:tcW w:w="409" w:type="pct"/>
            <w:tcBorders>
              <w:left w:val="nil"/>
              <w:bottom w:val="nil"/>
              <w:right w:val="nil"/>
            </w:tcBorders>
            <w:shd w:val="clear" w:color="auto" w:fill="auto"/>
            <w:noWrap/>
          </w:tcPr>
          <w:p w:rsidR="00FA3845" w:rsidRPr="00250BA7" w:rsidRDefault="00FA3845">
            <w:pPr>
              <w:widowControl/>
              <w:jc w:val="center"/>
              <w:rPr>
                <w:rFonts w:ascii="Times New Roman" w:eastAsia="標楷體" w:hAnsi="Times New Roman" w:cs="Courier New"/>
                <w:kern w:val="0"/>
                <w:sz w:val="20"/>
                <w:szCs w:val="20"/>
              </w:rPr>
            </w:pPr>
            <w:r w:rsidRPr="00EA1F71">
              <w:rPr>
                <w:rFonts w:ascii="Times New Roman" w:eastAsia="標楷體" w:hAnsi="Times New Roman" w:cs="Courier New"/>
                <w:kern w:val="0"/>
                <w:sz w:val="20"/>
                <w:szCs w:val="20"/>
              </w:rPr>
              <w:t>153.77</w:t>
            </w:r>
          </w:p>
        </w:tc>
        <w:tc>
          <w:tcPr>
            <w:tcW w:w="409" w:type="pct"/>
            <w:tcBorders>
              <w:left w:val="nil"/>
              <w:bottom w:val="nil"/>
              <w:right w:val="nil"/>
            </w:tcBorders>
            <w:shd w:val="clear" w:color="auto" w:fill="auto"/>
            <w:noWrap/>
          </w:tcPr>
          <w:p w:rsidR="00FA3845" w:rsidRPr="00250BA7" w:rsidRDefault="00FA3845">
            <w:pPr>
              <w:widowControl/>
              <w:jc w:val="center"/>
              <w:rPr>
                <w:rFonts w:ascii="Times New Roman" w:eastAsia="標楷體" w:hAnsi="Times New Roman" w:cs="Courier New"/>
                <w:kern w:val="0"/>
                <w:sz w:val="20"/>
                <w:szCs w:val="20"/>
              </w:rPr>
            </w:pPr>
            <w:r w:rsidRPr="00EA1F71">
              <w:rPr>
                <w:rFonts w:ascii="Times New Roman" w:eastAsia="標楷體" w:hAnsi="Times New Roman" w:cs="Courier New"/>
                <w:kern w:val="0"/>
                <w:sz w:val="20"/>
                <w:szCs w:val="20"/>
              </w:rPr>
              <w:t>83.47</w:t>
            </w:r>
          </w:p>
        </w:tc>
        <w:tc>
          <w:tcPr>
            <w:tcW w:w="409" w:type="pct"/>
            <w:tcBorders>
              <w:left w:val="nil"/>
              <w:bottom w:val="nil"/>
              <w:right w:val="nil"/>
            </w:tcBorders>
            <w:shd w:val="clear" w:color="auto" w:fill="auto"/>
            <w:noWrap/>
          </w:tcPr>
          <w:p w:rsidR="00FA3845" w:rsidRPr="00EA1F71" w:rsidRDefault="00FA3845">
            <w:pPr>
              <w:widowControl/>
              <w:jc w:val="center"/>
              <w:rPr>
                <w:rFonts w:ascii="Times New Roman" w:eastAsia="標楷體" w:hAnsi="Times New Roman" w:cs="Courier New"/>
                <w:kern w:val="0"/>
                <w:sz w:val="20"/>
                <w:szCs w:val="20"/>
              </w:rPr>
            </w:pPr>
            <w:r w:rsidRPr="00EA1F71">
              <w:rPr>
                <w:rFonts w:ascii="Times New Roman" w:eastAsia="標楷體" w:hAnsi="Times New Roman" w:cs="Courier New"/>
                <w:kern w:val="0"/>
                <w:sz w:val="20"/>
                <w:szCs w:val="20"/>
              </w:rPr>
              <w:t>111.60</w:t>
            </w:r>
          </w:p>
        </w:tc>
        <w:tc>
          <w:tcPr>
            <w:tcW w:w="410" w:type="pct"/>
            <w:tcBorders>
              <w:left w:val="nil"/>
              <w:bottom w:val="nil"/>
              <w:right w:val="nil"/>
            </w:tcBorders>
            <w:shd w:val="clear" w:color="auto" w:fill="auto"/>
            <w:noWrap/>
          </w:tcPr>
          <w:p w:rsidR="00FA3845" w:rsidRPr="00EA1F71" w:rsidRDefault="00FA3845">
            <w:pPr>
              <w:widowControl/>
              <w:jc w:val="center"/>
              <w:rPr>
                <w:rFonts w:ascii="Times New Roman" w:eastAsia="標楷體" w:hAnsi="Times New Roman" w:cs="Courier New"/>
                <w:kern w:val="0"/>
                <w:sz w:val="20"/>
                <w:szCs w:val="20"/>
              </w:rPr>
            </w:pPr>
            <w:r w:rsidRPr="00EA1F71">
              <w:rPr>
                <w:rFonts w:ascii="Times New Roman" w:eastAsia="標楷體" w:hAnsi="Times New Roman" w:cs="Courier New"/>
                <w:kern w:val="0"/>
                <w:sz w:val="20"/>
                <w:szCs w:val="20"/>
              </w:rPr>
              <w:t>93.46</w:t>
            </w:r>
          </w:p>
        </w:tc>
        <w:tc>
          <w:tcPr>
            <w:tcW w:w="409" w:type="pct"/>
            <w:tcBorders>
              <w:left w:val="nil"/>
              <w:bottom w:val="nil"/>
              <w:right w:val="nil"/>
            </w:tcBorders>
            <w:shd w:val="clear" w:color="auto" w:fill="auto"/>
            <w:noWrap/>
          </w:tcPr>
          <w:p w:rsidR="00FA3845" w:rsidRPr="00EA1F71" w:rsidRDefault="00FA3845">
            <w:pPr>
              <w:widowControl/>
              <w:jc w:val="center"/>
              <w:rPr>
                <w:rFonts w:ascii="Times New Roman" w:eastAsia="標楷體" w:hAnsi="Times New Roman" w:cs="Courier New"/>
                <w:kern w:val="0"/>
                <w:sz w:val="20"/>
                <w:szCs w:val="20"/>
              </w:rPr>
            </w:pPr>
            <w:r w:rsidRPr="00EA1F71">
              <w:rPr>
                <w:rFonts w:ascii="Times New Roman" w:eastAsia="標楷體" w:hAnsi="Times New Roman" w:cs="Courier New"/>
                <w:kern w:val="0"/>
                <w:sz w:val="20"/>
                <w:szCs w:val="20"/>
              </w:rPr>
              <w:t>63.76</w:t>
            </w:r>
          </w:p>
        </w:tc>
        <w:tc>
          <w:tcPr>
            <w:tcW w:w="409" w:type="pct"/>
            <w:tcBorders>
              <w:left w:val="nil"/>
              <w:bottom w:val="nil"/>
              <w:right w:val="nil"/>
            </w:tcBorders>
          </w:tcPr>
          <w:p w:rsidR="00FA3845" w:rsidRPr="00EA1F71" w:rsidRDefault="00FA3845">
            <w:pPr>
              <w:widowControl/>
              <w:jc w:val="center"/>
              <w:rPr>
                <w:rFonts w:ascii="Times New Roman" w:eastAsia="標楷體" w:hAnsi="Times New Roman" w:cs="Courier New"/>
                <w:kern w:val="0"/>
                <w:sz w:val="20"/>
                <w:szCs w:val="20"/>
              </w:rPr>
            </w:pPr>
            <w:r w:rsidRPr="00EA1F71">
              <w:rPr>
                <w:rFonts w:ascii="Times New Roman" w:eastAsia="標楷體" w:hAnsi="Times New Roman" w:cs="Courier New"/>
                <w:kern w:val="0"/>
                <w:sz w:val="20"/>
                <w:szCs w:val="20"/>
              </w:rPr>
              <w:t>27.56</w:t>
            </w:r>
          </w:p>
        </w:tc>
        <w:tc>
          <w:tcPr>
            <w:tcW w:w="409" w:type="pct"/>
            <w:tcBorders>
              <w:left w:val="nil"/>
              <w:bottom w:val="nil"/>
              <w:right w:val="nil"/>
            </w:tcBorders>
            <w:shd w:val="clear" w:color="auto" w:fill="auto"/>
            <w:noWrap/>
          </w:tcPr>
          <w:p w:rsidR="00FA3845" w:rsidRPr="00EA1F71" w:rsidRDefault="00FA3845">
            <w:pPr>
              <w:widowControl/>
              <w:jc w:val="center"/>
              <w:rPr>
                <w:rFonts w:ascii="Times New Roman" w:eastAsia="標楷體" w:hAnsi="Times New Roman" w:cs="Courier New"/>
                <w:kern w:val="0"/>
                <w:sz w:val="20"/>
                <w:szCs w:val="20"/>
              </w:rPr>
            </w:pPr>
            <w:r w:rsidRPr="00EA1F71">
              <w:rPr>
                <w:rFonts w:ascii="Times New Roman" w:eastAsia="標楷體" w:hAnsi="Times New Roman" w:cs="Courier New"/>
                <w:kern w:val="0"/>
                <w:sz w:val="20"/>
                <w:szCs w:val="20"/>
              </w:rPr>
              <w:t>58.11</w:t>
            </w:r>
          </w:p>
        </w:tc>
        <w:tc>
          <w:tcPr>
            <w:tcW w:w="409" w:type="pct"/>
            <w:gridSpan w:val="2"/>
            <w:tcBorders>
              <w:left w:val="nil"/>
              <w:bottom w:val="nil"/>
              <w:right w:val="nil"/>
            </w:tcBorders>
            <w:shd w:val="clear" w:color="auto" w:fill="auto"/>
            <w:noWrap/>
          </w:tcPr>
          <w:p w:rsidR="00FA3845" w:rsidRPr="00EA1F71" w:rsidRDefault="00FA3845">
            <w:pPr>
              <w:widowControl/>
              <w:jc w:val="center"/>
              <w:rPr>
                <w:rFonts w:ascii="Times New Roman" w:eastAsia="標楷體" w:hAnsi="Times New Roman" w:cs="Courier New"/>
                <w:kern w:val="0"/>
                <w:sz w:val="20"/>
                <w:szCs w:val="20"/>
              </w:rPr>
            </w:pPr>
            <w:r w:rsidRPr="00EA1F71">
              <w:rPr>
                <w:rFonts w:ascii="Times New Roman" w:eastAsia="標楷體" w:hAnsi="Times New Roman" w:cs="Courier New"/>
                <w:kern w:val="0"/>
                <w:sz w:val="20"/>
                <w:szCs w:val="20"/>
              </w:rPr>
              <w:t>20.75</w:t>
            </w:r>
          </w:p>
        </w:tc>
        <w:tc>
          <w:tcPr>
            <w:tcW w:w="403" w:type="pct"/>
            <w:tcBorders>
              <w:left w:val="nil"/>
              <w:bottom w:val="nil"/>
              <w:right w:val="nil"/>
            </w:tcBorders>
          </w:tcPr>
          <w:p w:rsidR="00FA3845" w:rsidRPr="00EA1F71" w:rsidRDefault="00FA3845">
            <w:pPr>
              <w:widowControl/>
              <w:jc w:val="center"/>
              <w:rPr>
                <w:rFonts w:ascii="Times New Roman" w:eastAsia="標楷體" w:hAnsi="Times New Roman" w:cs="Courier New"/>
                <w:kern w:val="0"/>
                <w:sz w:val="20"/>
                <w:szCs w:val="20"/>
              </w:rPr>
            </w:pPr>
            <w:r w:rsidRPr="00EA1F71">
              <w:rPr>
                <w:rFonts w:ascii="Times New Roman" w:eastAsia="標楷體" w:hAnsi="Times New Roman" w:cs="Courier New"/>
                <w:kern w:val="0"/>
                <w:sz w:val="20"/>
                <w:szCs w:val="20"/>
              </w:rPr>
              <w:t>9.94</w:t>
            </w:r>
          </w:p>
        </w:tc>
        <w:tc>
          <w:tcPr>
            <w:tcW w:w="400" w:type="pct"/>
            <w:tcBorders>
              <w:left w:val="nil"/>
              <w:bottom w:val="nil"/>
            </w:tcBorders>
          </w:tcPr>
          <w:p w:rsidR="00FA3845" w:rsidRPr="00317EBC" w:rsidRDefault="00FA3845">
            <w:pPr>
              <w:widowControl/>
              <w:jc w:val="center"/>
              <w:rPr>
                <w:rFonts w:ascii="Times New Roman" w:eastAsia="標楷體" w:hAnsi="Times New Roman" w:cs="Courier New"/>
                <w:kern w:val="0"/>
                <w:sz w:val="20"/>
                <w:szCs w:val="20"/>
              </w:rPr>
            </w:pPr>
            <w:r w:rsidRPr="00EA1F71">
              <w:rPr>
                <w:rFonts w:ascii="Times New Roman" w:eastAsia="標楷體" w:hAnsi="Times New Roman" w:cs="Courier New"/>
                <w:kern w:val="0"/>
                <w:sz w:val="20"/>
                <w:szCs w:val="20"/>
              </w:rPr>
              <w:t>12.9</w:t>
            </w:r>
          </w:p>
        </w:tc>
      </w:tr>
      <w:tr w:rsidR="00FA3845" w:rsidRPr="00250BA7" w:rsidTr="00EA1F71">
        <w:trPr>
          <w:trHeight w:val="473"/>
          <w:jc w:val="center"/>
        </w:trPr>
        <w:tc>
          <w:tcPr>
            <w:tcW w:w="517" w:type="pct"/>
            <w:shd w:val="clear" w:color="auto" w:fill="auto"/>
            <w:noWrap/>
            <w:vAlign w:val="center"/>
          </w:tcPr>
          <w:p w:rsidR="00FA3845" w:rsidRPr="00EA1F71" w:rsidRDefault="00FA3845">
            <w:pPr>
              <w:widowControl/>
              <w:jc w:val="center"/>
              <w:rPr>
                <w:rFonts w:ascii="Times New Roman" w:eastAsia="標楷體" w:hAnsi="Times New Roman" w:cs="Courier New"/>
                <w:kern w:val="0"/>
                <w:sz w:val="20"/>
                <w:szCs w:val="20"/>
              </w:rPr>
            </w:pPr>
            <w:r w:rsidRPr="00EA1F71">
              <w:rPr>
                <w:rFonts w:ascii="Times New Roman" w:eastAsia="標楷體" w:hAnsi="Times New Roman" w:cs="Courier New"/>
                <w:kern w:val="0"/>
                <w:sz w:val="20"/>
                <w:szCs w:val="20"/>
              </w:rPr>
              <w:t>2016</w:t>
            </w:r>
            <w:r w:rsidRPr="00EA1F71">
              <w:rPr>
                <w:rFonts w:ascii="Times New Roman" w:eastAsia="標楷體" w:hAnsi="Times New Roman" w:cs="Courier New" w:hint="eastAsia"/>
                <w:kern w:val="0"/>
                <w:sz w:val="20"/>
                <w:szCs w:val="20"/>
              </w:rPr>
              <w:t>年</w:t>
            </w:r>
          </w:p>
        </w:tc>
        <w:tc>
          <w:tcPr>
            <w:tcW w:w="407" w:type="pct"/>
            <w:tcBorders>
              <w:top w:val="nil"/>
              <w:bottom w:val="nil"/>
              <w:right w:val="nil"/>
            </w:tcBorders>
            <w:shd w:val="clear" w:color="auto" w:fill="auto"/>
            <w:noWrap/>
          </w:tcPr>
          <w:p w:rsidR="00FA3845" w:rsidRPr="00250BA7" w:rsidRDefault="00FA3845">
            <w:pPr>
              <w:widowControl/>
              <w:jc w:val="center"/>
              <w:rPr>
                <w:rFonts w:ascii="Times New Roman" w:eastAsia="標楷體" w:hAnsi="Times New Roman" w:cs="Courier New"/>
                <w:kern w:val="0"/>
                <w:sz w:val="20"/>
                <w:szCs w:val="20"/>
              </w:rPr>
            </w:pPr>
            <w:r w:rsidRPr="00EA1F71">
              <w:rPr>
                <w:rFonts w:ascii="Times New Roman" w:eastAsia="標楷體" w:hAnsi="Times New Roman" w:cs="Courier New"/>
                <w:kern w:val="0"/>
                <w:sz w:val="20"/>
                <w:szCs w:val="20"/>
              </w:rPr>
              <w:t>106.22</w:t>
            </w:r>
          </w:p>
        </w:tc>
        <w:tc>
          <w:tcPr>
            <w:tcW w:w="409" w:type="pct"/>
            <w:tcBorders>
              <w:top w:val="nil"/>
              <w:left w:val="nil"/>
              <w:bottom w:val="nil"/>
              <w:right w:val="nil"/>
            </w:tcBorders>
            <w:shd w:val="clear" w:color="auto" w:fill="auto"/>
            <w:noWrap/>
          </w:tcPr>
          <w:p w:rsidR="00FA3845" w:rsidRPr="00250BA7" w:rsidRDefault="00FA3845">
            <w:pPr>
              <w:widowControl/>
              <w:jc w:val="center"/>
              <w:rPr>
                <w:rFonts w:ascii="Times New Roman" w:eastAsia="標楷體" w:hAnsi="Times New Roman" w:cs="Courier New"/>
                <w:kern w:val="0"/>
                <w:sz w:val="20"/>
                <w:szCs w:val="20"/>
              </w:rPr>
            </w:pPr>
            <w:r w:rsidRPr="00EA1F71">
              <w:rPr>
                <w:rFonts w:ascii="Times New Roman" w:eastAsia="標楷體" w:hAnsi="Times New Roman" w:cs="Courier New"/>
                <w:kern w:val="0"/>
                <w:sz w:val="20"/>
                <w:szCs w:val="20"/>
              </w:rPr>
              <w:t>157.98</w:t>
            </w:r>
          </w:p>
        </w:tc>
        <w:tc>
          <w:tcPr>
            <w:tcW w:w="409" w:type="pct"/>
            <w:tcBorders>
              <w:top w:val="nil"/>
              <w:left w:val="nil"/>
              <w:bottom w:val="nil"/>
              <w:right w:val="nil"/>
            </w:tcBorders>
            <w:shd w:val="clear" w:color="auto" w:fill="auto"/>
            <w:noWrap/>
          </w:tcPr>
          <w:p w:rsidR="00FA3845" w:rsidRPr="00250BA7" w:rsidRDefault="00FA3845">
            <w:pPr>
              <w:widowControl/>
              <w:jc w:val="center"/>
              <w:rPr>
                <w:rFonts w:ascii="Times New Roman" w:eastAsia="標楷體" w:hAnsi="Times New Roman" w:cs="Courier New"/>
                <w:kern w:val="0"/>
                <w:sz w:val="20"/>
                <w:szCs w:val="20"/>
              </w:rPr>
            </w:pPr>
            <w:r w:rsidRPr="00EA1F71">
              <w:rPr>
                <w:rFonts w:ascii="Times New Roman" w:eastAsia="標楷體" w:hAnsi="Times New Roman" w:cs="Courier New"/>
                <w:kern w:val="0"/>
                <w:sz w:val="20"/>
                <w:szCs w:val="20"/>
              </w:rPr>
              <w:t>95.38</w:t>
            </w:r>
          </w:p>
        </w:tc>
        <w:tc>
          <w:tcPr>
            <w:tcW w:w="409" w:type="pct"/>
            <w:tcBorders>
              <w:top w:val="nil"/>
              <w:left w:val="nil"/>
              <w:bottom w:val="nil"/>
              <w:right w:val="nil"/>
            </w:tcBorders>
            <w:shd w:val="clear" w:color="auto" w:fill="auto"/>
            <w:noWrap/>
          </w:tcPr>
          <w:p w:rsidR="00FA3845" w:rsidRPr="00EA1F71" w:rsidRDefault="00FA3845">
            <w:pPr>
              <w:widowControl/>
              <w:jc w:val="center"/>
              <w:rPr>
                <w:rFonts w:ascii="Times New Roman" w:eastAsia="標楷體" w:hAnsi="Times New Roman" w:cs="Courier New"/>
                <w:kern w:val="0"/>
                <w:sz w:val="20"/>
                <w:szCs w:val="20"/>
              </w:rPr>
            </w:pPr>
            <w:r w:rsidRPr="00EA1F71">
              <w:rPr>
                <w:rFonts w:ascii="Times New Roman" w:eastAsia="標楷體" w:hAnsi="Times New Roman" w:cs="Courier New"/>
                <w:kern w:val="0"/>
                <w:sz w:val="20"/>
                <w:szCs w:val="20"/>
              </w:rPr>
              <w:t>103.74</w:t>
            </w:r>
          </w:p>
        </w:tc>
        <w:tc>
          <w:tcPr>
            <w:tcW w:w="410" w:type="pct"/>
            <w:tcBorders>
              <w:top w:val="nil"/>
              <w:left w:val="nil"/>
              <w:bottom w:val="nil"/>
              <w:right w:val="nil"/>
            </w:tcBorders>
            <w:shd w:val="clear" w:color="auto" w:fill="auto"/>
            <w:noWrap/>
          </w:tcPr>
          <w:p w:rsidR="00FA3845" w:rsidRPr="00EA1F71" w:rsidRDefault="00FA3845">
            <w:pPr>
              <w:widowControl/>
              <w:jc w:val="center"/>
              <w:rPr>
                <w:rFonts w:ascii="Times New Roman" w:eastAsia="標楷體" w:hAnsi="Times New Roman" w:cs="Courier New"/>
                <w:kern w:val="0"/>
                <w:sz w:val="20"/>
                <w:szCs w:val="20"/>
              </w:rPr>
            </w:pPr>
            <w:r w:rsidRPr="00EA1F71">
              <w:rPr>
                <w:rFonts w:ascii="Times New Roman" w:eastAsia="標楷體" w:hAnsi="Times New Roman" w:cs="Courier New"/>
                <w:kern w:val="0"/>
                <w:sz w:val="20"/>
                <w:szCs w:val="20"/>
              </w:rPr>
              <w:t>102.30</w:t>
            </w:r>
          </w:p>
        </w:tc>
        <w:tc>
          <w:tcPr>
            <w:tcW w:w="409" w:type="pct"/>
            <w:tcBorders>
              <w:top w:val="nil"/>
              <w:left w:val="nil"/>
              <w:bottom w:val="nil"/>
              <w:right w:val="nil"/>
            </w:tcBorders>
            <w:shd w:val="clear" w:color="auto" w:fill="auto"/>
            <w:noWrap/>
          </w:tcPr>
          <w:p w:rsidR="00FA3845" w:rsidRPr="00EA1F71" w:rsidRDefault="00FA3845">
            <w:pPr>
              <w:widowControl/>
              <w:jc w:val="center"/>
              <w:rPr>
                <w:rFonts w:ascii="Times New Roman" w:eastAsia="標楷體" w:hAnsi="Times New Roman" w:cs="Courier New"/>
                <w:kern w:val="0"/>
                <w:sz w:val="20"/>
                <w:szCs w:val="20"/>
              </w:rPr>
            </w:pPr>
            <w:r w:rsidRPr="00EA1F71">
              <w:rPr>
                <w:rFonts w:ascii="Times New Roman" w:eastAsia="標楷體" w:hAnsi="Times New Roman" w:cs="Courier New"/>
                <w:kern w:val="0"/>
                <w:sz w:val="20"/>
                <w:szCs w:val="20"/>
              </w:rPr>
              <w:t>60.53</w:t>
            </w:r>
          </w:p>
        </w:tc>
        <w:tc>
          <w:tcPr>
            <w:tcW w:w="409" w:type="pct"/>
            <w:tcBorders>
              <w:top w:val="nil"/>
              <w:left w:val="nil"/>
              <w:bottom w:val="nil"/>
              <w:right w:val="nil"/>
            </w:tcBorders>
          </w:tcPr>
          <w:p w:rsidR="00FA3845" w:rsidRPr="00EA1F71" w:rsidRDefault="00FA3845">
            <w:pPr>
              <w:widowControl/>
              <w:jc w:val="center"/>
              <w:rPr>
                <w:rFonts w:ascii="Times New Roman" w:eastAsia="標楷體" w:hAnsi="Times New Roman" w:cs="Courier New"/>
                <w:kern w:val="0"/>
                <w:sz w:val="20"/>
                <w:szCs w:val="20"/>
              </w:rPr>
            </w:pPr>
            <w:r w:rsidRPr="00EA1F71">
              <w:rPr>
                <w:rFonts w:ascii="Times New Roman" w:eastAsia="標楷體" w:hAnsi="Times New Roman" w:cs="Courier New"/>
                <w:kern w:val="0"/>
                <w:sz w:val="20"/>
                <w:szCs w:val="20"/>
              </w:rPr>
              <w:t>30.89</w:t>
            </w:r>
          </w:p>
        </w:tc>
        <w:tc>
          <w:tcPr>
            <w:tcW w:w="409" w:type="pct"/>
            <w:tcBorders>
              <w:top w:val="nil"/>
              <w:left w:val="nil"/>
              <w:bottom w:val="nil"/>
              <w:right w:val="nil"/>
            </w:tcBorders>
            <w:shd w:val="clear" w:color="auto" w:fill="auto"/>
            <w:noWrap/>
          </w:tcPr>
          <w:p w:rsidR="00FA3845" w:rsidRPr="00EA1F71" w:rsidRDefault="00FA3845">
            <w:pPr>
              <w:widowControl/>
              <w:jc w:val="center"/>
              <w:rPr>
                <w:rFonts w:ascii="Times New Roman" w:eastAsia="標楷體" w:hAnsi="Times New Roman" w:cs="Courier New"/>
                <w:kern w:val="0"/>
                <w:sz w:val="20"/>
                <w:szCs w:val="20"/>
              </w:rPr>
            </w:pPr>
            <w:r w:rsidRPr="00EA1F71">
              <w:rPr>
                <w:rFonts w:ascii="Times New Roman" w:eastAsia="標楷體" w:hAnsi="Times New Roman" w:cs="Courier New"/>
                <w:kern w:val="0"/>
                <w:sz w:val="20"/>
                <w:szCs w:val="20"/>
              </w:rPr>
              <w:t>59.82</w:t>
            </w:r>
          </w:p>
        </w:tc>
        <w:tc>
          <w:tcPr>
            <w:tcW w:w="409" w:type="pct"/>
            <w:gridSpan w:val="2"/>
            <w:tcBorders>
              <w:top w:val="nil"/>
              <w:left w:val="nil"/>
              <w:bottom w:val="nil"/>
              <w:right w:val="nil"/>
            </w:tcBorders>
            <w:shd w:val="clear" w:color="auto" w:fill="auto"/>
            <w:noWrap/>
          </w:tcPr>
          <w:p w:rsidR="00FA3845" w:rsidRPr="00EA1F71" w:rsidRDefault="00FA3845">
            <w:pPr>
              <w:widowControl/>
              <w:jc w:val="center"/>
              <w:rPr>
                <w:rFonts w:ascii="Times New Roman" w:eastAsia="標楷體" w:hAnsi="Times New Roman" w:cs="Courier New"/>
                <w:kern w:val="0"/>
                <w:sz w:val="20"/>
                <w:szCs w:val="20"/>
              </w:rPr>
            </w:pPr>
            <w:r w:rsidRPr="00EA1F71">
              <w:rPr>
                <w:rFonts w:ascii="Times New Roman" w:eastAsia="標楷體" w:hAnsi="Times New Roman" w:cs="Courier New"/>
                <w:kern w:val="0"/>
                <w:sz w:val="20"/>
                <w:szCs w:val="20"/>
              </w:rPr>
              <w:t>20.24</w:t>
            </w:r>
          </w:p>
        </w:tc>
        <w:tc>
          <w:tcPr>
            <w:tcW w:w="403" w:type="pct"/>
            <w:tcBorders>
              <w:top w:val="nil"/>
              <w:left w:val="nil"/>
              <w:bottom w:val="nil"/>
              <w:right w:val="nil"/>
            </w:tcBorders>
          </w:tcPr>
          <w:p w:rsidR="00FA3845" w:rsidRPr="00EA1F71" w:rsidRDefault="00FA3845">
            <w:pPr>
              <w:widowControl/>
              <w:jc w:val="center"/>
              <w:rPr>
                <w:rFonts w:ascii="Times New Roman" w:eastAsia="標楷體" w:hAnsi="Times New Roman" w:cs="Courier New"/>
                <w:kern w:val="0"/>
                <w:sz w:val="20"/>
                <w:szCs w:val="20"/>
              </w:rPr>
            </w:pPr>
            <w:r w:rsidRPr="00EA1F71">
              <w:rPr>
                <w:rFonts w:ascii="Times New Roman" w:eastAsia="標楷體" w:hAnsi="Times New Roman" w:cs="Courier New"/>
                <w:kern w:val="0"/>
                <w:sz w:val="20"/>
                <w:szCs w:val="20"/>
              </w:rPr>
              <w:t>10.40</w:t>
            </w:r>
          </w:p>
        </w:tc>
        <w:tc>
          <w:tcPr>
            <w:tcW w:w="400" w:type="pct"/>
            <w:tcBorders>
              <w:top w:val="nil"/>
              <w:left w:val="nil"/>
              <w:bottom w:val="nil"/>
            </w:tcBorders>
          </w:tcPr>
          <w:p w:rsidR="00FA3845" w:rsidRPr="00317EBC" w:rsidRDefault="00FA3845">
            <w:pPr>
              <w:widowControl/>
              <w:jc w:val="center"/>
              <w:rPr>
                <w:rFonts w:ascii="Times New Roman" w:eastAsia="標楷體" w:hAnsi="Times New Roman" w:cs="Courier New"/>
                <w:kern w:val="0"/>
                <w:sz w:val="20"/>
                <w:szCs w:val="20"/>
              </w:rPr>
            </w:pPr>
            <w:r w:rsidRPr="00EA1F71">
              <w:rPr>
                <w:rFonts w:ascii="Times New Roman" w:eastAsia="標楷體" w:hAnsi="Times New Roman" w:cs="Courier New"/>
                <w:kern w:val="0"/>
                <w:sz w:val="20"/>
                <w:szCs w:val="20"/>
              </w:rPr>
              <w:t>19.47</w:t>
            </w:r>
          </w:p>
        </w:tc>
      </w:tr>
      <w:tr w:rsidR="00FA3845" w:rsidRPr="00250BA7" w:rsidTr="00EA1F71">
        <w:trPr>
          <w:trHeight w:val="473"/>
          <w:jc w:val="center"/>
        </w:trPr>
        <w:tc>
          <w:tcPr>
            <w:tcW w:w="517" w:type="pct"/>
            <w:shd w:val="clear" w:color="auto" w:fill="auto"/>
            <w:noWrap/>
            <w:vAlign w:val="center"/>
          </w:tcPr>
          <w:p w:rsidR="00FA3845" w:rsidRPr="00EA1F71" w:rsidRDefault="00FA3845">
            <w:pPr>
              <w:widowControl/>
              <w:jc w:val="center"/>
              <w:rPr>
                <w:rFonts w:ascii="Times New Roman" w:eastAsia="標楷體" w:hAnsi="Times New Roman" w:cs="Courier New"/>
                <w:kern w:val="0"/>
                <w:sz w:val="20"/>
                <w:szCs w:val="20"/>
              </w:rPr>
            </w:pPr>
            <w:r w:rsidRPr="00EA1F71">
              <w:rPr>
                <w:rFonts w:ascii="Times New Roman" w:eastAsia="標楷體" w:hAnsi="Times New Roman" w:cs="Courier New"/>
                <w:kern w:val="0"/>
                <w:sz w:val="20"/>
                <w:szCs w:val="20"/>
              </w:rPr>
              <w:t>2017</w:t>
            </w:r>
            <w:r w:rsidRPr="00EA1F71">
              <w:rPr>
                <w:rFonts w:ascii="Times New Roman" w:eastAsia="標楷體" w:hAnsi="Times New Roman" w:cs="Courier New" w:hint="eastAsia"/>
                <w:kern w:val="0"/>
                <w:sz w:val="20"/>
                <w:szCs w:val="20"/>
              </w:rPr>
              <w:t>年</w:t>
            </w:r>
          </w:p>
        </w:tc>
        <w:tc>
          <w:tcPr>
            <w:tcW w:w="407" w:type="pct"/>
            <w:tcBorders>
              <w:top w:val="nil"/>
              <w:bottom w:val="nil"/>
              <w:right w:val="nil"/>
            </w:tcBorders>
            <w:shd w:val="clear" w:color="auto" w:fill="auto"/>
            <w:noWrap/>
          </w:tcPr>
          <w:p w:rsidR="00FA3845" w:rsidRPr="00250BA7" w:rsidRDefault="00FA3845">
            <w:pPr>
              <w:widowControl/>
              <w:jc w:val="center"/>
              <w:rPr>
                <w:rFonts w:ascii="Times New Roman" w:eastAsia="標楷體" w:hAnsi="Times New Roman" w:cs="Courier New"/>
                <w:kern w:val="0"/>
                <w:sz w:val="20"/>
                <w:szCs w:val="20"/>
              </w:rPr>
            </w:pPr>
            <w:r w:rsidRPr="00EA1F71">
              <w:rPr>
                <w:rFonts w:ascii="Times New Roman" w:eastAsia="標楷體" w:hAnsi="Times New Roman" w:cs="Courier New"/>
                <w:kern w:val="0"/>
                <w:sz w:val="20"/>
                <w:szCs w:val="20"/>
              </w:rPr>
              <w:t>115.10</w:t>
            </w:r>
          </w:p>
        </w:tc>
        <w:tc>
          <w:tcPr>
            <w:tcW w:w="409" w:type="pct"/>
            <w:tcBorders>
              <w:top w:val="nil"/>
              <w:left w:val="nil"/>
              <w:bottom w:val="nil"/>
              <w:right w:val="nil"/>
            </w:tcBorders>
            <w:shd w:val="clear" w:color="auto" w:fill="auto"/>
            <w:noWrap/>
          </w:tcPr>
          <w:p w:rsidR="00FA3845" w:rsidRPr="00250BA7" w:rsidRDefault="00FA3845">
            <w:pPr>
              <w:widowControl/>
              <w:jc w:val="center"/>
              <w:rPr>
                <w:rFonts w:ascii="Times New Roman" w:eastAsia="標楷體" w:hAnsi="Times New Roman" w:cs="Courier New"/>
                <w:kern w:val="0"/>
                <w:sz w:val="20"/>
                <w:szCs w:val="20"/>
              </w:rPr>
            </w:pPr>
            <w:r w:rsidRPr="00EA1F71">
              <w:rPr>
                <w:rFonts w:ascii="Times New Roman" w:eastAsia="標楷體" w:hAnsi="Times New Roman" w:cs="Courier New"/>
                <w:kern w:val="0"/>
                <w:sz w:val="20"/>
                <w:szCs w:val="20"/>
              </w:rPr>
              <w:t>154.68</w:t>
            </w:r>
          </w:p>
        </w:tc>
        <w:tc>
          <w:tcPr>
            <w:tcW w:w="409" w:type="pct"/>
            <w:tcBorders>
              <w:top w:val="nil"/>
              <w:left w:val="nil"/>
              <w:bottom w:val="nil"/>
              <w:right w:val="nil"/>
            </w:tcBorders>
            <w:shd w:val="clear" w:color="auto" w:fill="auto"/>
            <w:noWrap/>
          </w:tcPr>
          <w:p w:rsidR="00FA3845" w:rsidRPr="00250BA7" w:rsidRDefault="00FA3845">
            <w:pPr>
              <w:widowControl/>
              <w:jc w:val="center"/>
              <w:rPr>
                <w:rFonts w:ascii="Times New Roman" w:eastAsia="標楷體" w:hAnsi="Times New Roman" w:cs="Courier New"/>
                <w:kern w:val="0"/>
                <w:sz w:val="20"/>
                <w:szCs w:val="20"/>
              </w:rPr>
            </w:pPr>
            <w:r w:rsidRPr="00EA1F71">
              <w:rPr>
                <w:rFonts w:ascii="Times New Roman" w:eastAsia="標楷體" w:hAnsi="Times New Roman" w:cs="Courier New"/>
                <w:kern w:val="0"/>
                <w:sz w:val="20"/>
                <w:szCs w:val="20"/>
              </w:rPr>
              <w:t>100.52</w:t>
            </w:r>
          </w:p>
        </w:tc>
        <w:tc>
          <w:tcPr>
            <w:tcW w:w="409" w:type="pct"/>
            <w:tcBorders>
              <w:top w:val="nil"/>
              <w:left w:val="nil"/>
              <w:bottom w:val="nil"/>
              <w:right w:val="nil"/>
            </w:tcBorders>
            <w:shd w:val="clear" w:color="auto" w:fill="auto"/>
            <w:noWrap/>
          </w:tcPr>
          <w:p w:rsidR="00FA3845" w:rsidRPr="00EA1F71" w:rsidRDefault="00FA3845">
            <w:pPr>
              <w:widowControl/>
              <w:jc w:val="center"/>
              <w:rPr>
                <w:rFonts w:ascii="Times New Roman" w:eastAsia="標楷體" w:hAnsi="Times New Roman" w:cs="Courier New"/>
                <w:kern w:val="0"/>
                <w:sz w:val="20"/>
                <w:szCs w:val="20"/>
              </w:rPr>
            </w:pPr>
            <w:r w:rsidRPr="00EA1F71">
              <w:rPr>
                <w:rFonts w:ascii="Times New Roman" w:eastAsia="標楷體" w:hAnsi="Times New Roman" w:cs="Courier New"/>
                <w:kern w:val="0"/>
                <w:sz w:val="20"/>
                <w:szCs w:val="20"/>
              </w:rPr>
              <w:t>115.09</w:t>
            </w:r>
          </w:p>
        </w:tc>
        <w:tc>
          <w:tcPr>
            <w:tcW w:w="410" w:type="pct"/>
            <w:tcBorders>
              <w:top w:val="nil"/>
              <w:left w:val="nil"/>
              <w:bottom w:val="nil"/>
              <w:right w:val="nil"/>
            </w:tcBorders>
            <w:shd w:val="clear" w:color="auto" w:fill="auto"/>
            <w:noWrap/>
          </w:tcPr>
          <w:p w:rsidR="00FA3845" w:rsidRPr="00EA1F71" w:rsidRDefault="00FA3845">
            <w:pPr>
              <w:widowControl/>
              <w:jc w:val="center"/>
              <w:rPr>
                <w:rFonts w:ascii="Times New Roman" w:eastAsia="標楷體" w:hAnsi="Times New Roman" w:cs="Courier New"/>
                <w:kern w:val="0"/>
                <w:sz w:val="20"/>
                <w:szCs w:val="20"/>
              </w:rPr>
            </w:pPr>
            <w:r w:rsidRPr="00EA1F71">
              <w:rPr>
                <w:rFonts w:ascii="Times New Roman" w:eastAsia="標楷體" w:hAnsi="Times New Roman" w:cs="Courier New"/>
                <w:kern w:val="0"/>
                <w:sz w:val="20"/>
                <w:szCs w:val="20"/>
              </w:rPr>
              <w:t>100.96</w:t>
            </w:r>
          </w:p>
        </w:tc>
        <w:tc>
          <w:tcPr>
            <w:tcW w:w="409" w:type="pct"/>
            <w:tcBorders>
              <w:top w:val="nil"/>
              <w:left w:val="nil"/>
              <w:bottom w:val="nil"/>
              <w:right w:val="nil"/>
            </w:tcBorders>
            <w:shd w:val="clear" w:color="auto" w:fill="auto"/>
            <w:noWrap/>
          </w:tcPr>
          <w:p w:rsidR="00FA3845" w:rsidRPr="00EA1F71" w:rsidRDefault="00FA3845">
            <w:pPr>
              <w:widowControl/>
              <w:jc w:val="center"/>
              <w:rPr>
                <w:rFonts w:ascii="Times New Roman" w:eastAsia="標楷體" w:hAnsi="Times New Roman" w:cs="Courier New"/>
                <w:kern w:val="0"/>
                <w:sz w:val="20"/>
                <w:szCs w:val="20"/>
              </w:rPr>
            </w:pPr>
            <w:r w:rsidRPr="00EA1F71">
              <w:rPr>
                <w:rFonts w:ascii="Times New Roman" w:eastAsia="標楷體" w:hAnsi="Times New Roman" w:cs="Courier New"/>
                <w:kern w:val="0"/>
                <w:sz w:val="20"/>
                <w:szCs w:val="20"/>
              </w:rPr>
              <w:t>60.93</w:t>
            </w:r>
          </w:p>
        </w:tc>
        <w:tc>
          <w:tcPr>
            <w:tcW w:w="409" w:type="pct"/>
            <w:tcBorders>
              <w:top w:val="nil"/>
              <w:left w:val="nil"/>
              <w:bottom w:val="nil"/>
              <w:right w:val="nil"/>
            </w:tcBorders>
          </w:tcPr>
          <w:p w:rsidR="00FA3845" w:rsidRPr="00EA1F71" w:rsidRDefault="00FA3845">
            <w:pPr>
              <w:widowControl/>
              <w:jc w:val="center"/>
              <w:rPr>
                <w:rFonts w:ascii="Times New Roman" w:eastAsia="標楷體" w:hAnsi="Times New Roman" w:cs="Courier New"/>
                <w:kern w:val="0"/>
                <w:sz w:val="20"/>
                <w:szCs w:val="20"/>
              </w:rPr>
            </w:pPr>
            <w:r w:rsidRPr="00EA1F71">
              <w:rPr>
                <w:rFonts w:ascii="Times New Roman" w:eastAsia="標楷體" w:hAnsi="Times New Roman" w:cs="Courier New"/>
                <w:kern w:val="0"/>
                <w:sz w:val="20"/>
                <w:szCs w:val="20"/>
              </w:rPr>
              <w:t>34.13</w:t>
            </w:r>
          </w:p>
        </w:tc>
        <w:tc>
          <w:tcPr>
            <w:tcW w:w="409" w:type="pct"/>
            <w:tcBorders>
              <w:top w:val="nil"/>
              <w:left w:val="nil"/>
              <w:bottom w:val="nil"/>
              <w:right w:val="nil"/>
            </w:tcBorders>
            <w:shd w:val="clear" w:color="auto" w:fill="auto"/>
            <w:noWrap/>
          </w:tcPr>
          <w:p w:rsidR="00FA3845" w:rsidRPr="00EA1F71" w:rsidRDefault="00FA3845">
            <w:pPr>
              <w:widowControl/>
              <w:jc w:val="center"/>
              <w:rPr>
                <w:rFonts w:ascii="Times New Roman" w:eastAsia="標楷體" w:hAnsi="Times New Roman" w:cs="Courier New"/>
                <w:kern w:val="0"/>
                <w:sz w:val="20"/>
                <w:szCs w:val="20"/>
              </w:rPr>
            </w:pPr>
            <w:r w:rsidRPr="00EA1F71">
              <w:rPr>
                <w:rFonts w:ascii="Times New Roman" w:eastAsia="標楷體" w:hAnsi="Times New Roman" w:cs="Courier New"/>
                <w:kern w:val="0"/>
                <w:sz w:val="20"/>
                <w:szCs w:val="20"/>
              </w:rPr>
              <w:t>61.35</w:t>
            </w:r>
          </w:p>
        </w:tc>
        <w:tc>
          <w:tcPr>
            <w:tcW w:w="409" w:type="pct"/>
            <w:gridSpan w:val="2"/>
            <w:tcBorders>
              <w:top w:val="nil"/>
              <w:left w:val="nil"/>
              <w:bottom w:val="nil"/>
              <w:right w:val="nil"/>
            </w:tcBorders>
            <w:shd w:val="clear" w:color="auto" w:fill="auto"/>
            <w:noWrap/>
          </w:tcPr>
          <w:p w:rsidR="00FA3845" w:rsidRPr="00EA1F71" w:rsidRDefault="00FA3845">
            <w:pPr>
              <w:widowControl/>
              <w:jc w:val="center"/>
              <w:rPr>
                <w:rFonts w:ascii="Times New Roman" w:eastAsia="標楷體" w:hAnsi="Times New Roman" w:cs="Courier New"/>
                <w:kern w:val="0"/>
                <w:sz w:val="20"/>
                <w:szCs w:val="20"/>
              </w:rPr>
            </w:pPr>
            <w:r w:rsidRPr="00EA1F71">
              <w:rPr>
                <w:rFonts w:ascii="Times New Roman" w:eastAsia="標楷體" w:hAnsi="Times New Roman" w:cs="Courier New"/>
                <w:kern w:val="0"/>
                <w:sz w:val="20"/>
                <w:szCs w:val="20"/>
              </w:rPr>
              <w:t>20.31</w:t>
            </w:r>
          </w:p>
        </w:tc>
        <w:tc>
          <w:tcPr>
            <w:tcW w:w="403" w:type="pct"/>
            <w:tcBorders>
              <w:top w:val="nil"/>
              <w:left w:val="nil"/>
              <w:bottom w:val="nil"/>
              <w:right w:val="nil"/>
            </w:tcBorders>
          </w:tcPr>
          <w:p w:rsidR="00FA3845" w:rsidRPr="00EA1F71" w:rsidRDefault="00FA3845">
            <w:pPr>
              <w:widowControl/>
              <w:jc w:val="center"/>
              <w:rPr>
                <w:rFonts w:ascii="Times New Roman" w:eastAsia="標楷體" w:hAnsi="Times New Roman" w:cs="Courier New"/>
                <w:kern w:val="0"/>
                <w:sz w:val="20"/>
                <w:szCs w:val="20"/>
              </w:rPr>
            </w:pPr>
            <w:r w:rsidRPr="00EA1F71">
              <w:rPr>
                <w:rFonts w:ascii="Times New Roman" w:eastAsia="標楷體" w:hAnsi="Times New Roman" w:cs="Courier New"/>
                <w:kern w:val="0"/>
                <w:sz w:val="20"/>
                <w:szCs w:val="20"/>
              </w:rPr>
              <w:t>10.35</w:t>
            </w:r>
          </w:p>
        </w:tc>
        <w:tc>
          <w:tcPr>
            <w:tcW w:w="400" w:type="pct"/>
            <w:tcBorders>
              <w:top w:val="nil"/>
              <w:left w:val="nil"/>
              <w:bottom w:val="nil"/>
            </w:tcBorders>
          </w:tcPr>
          <w:p w:rsidR="00FA3845" w:rsidRPr="00317EBC" w:rsidRDefault="00FA3845">
            <w:pPr>
              <w:widowControl/>
              <w:jc w:val="center"/>
              <w:rPr>
                <w:rFonts w:ascii="Times New Roman" w:eastAsia="標楷體" w:hAnsi="Times New Roman" w:cs="Courier New"/>
                <w:kern w:val="0"/>
                <w:sz w:val="20"/>
                <w:szCs w:val="20"/>
              </w:rPr>
            </w:pPr>
            <w:r w:rsidRPr="00EA1F71">
              <w:rPr>
                <w:rFonts w:ascii="Times New Roman" w:eastAsia="標楷體" w:hAnsi="Times New Roman" w:cs="Courier New"/>
                <w:kern w:val="0"/>
                <w:sz w:val="20"/>
                <w:szCs w:val="20"/>
              </w:rPr>
              <w:t>25.81</w:t>
            </w:r>
          </w:p>
        </w:tc>
      </w:tr>
      <w:tr w:rsidR="00FA3845" w:rsidRPr="00250BA7" w:rsidTr="00EA1F71">
        <w:trPr>
          <w:trHeight w:val="473"/>
          <w:jc w:val="center"/>
        </w:trPr>
        <w:tc>
          <w:tcPr>
            <w:tcW w:w="517" w:type="pct"/>
            <w:shd w:val="clear" w:color="auto" w:fill="auto"/>
            <w:noWrap/>
            <w:vAlign w:val="center"/>
          </w:tcPr>
          <w:p w:rsidR="00FA3845" w:rsidRPr="00EA1F71" w:rsidRDefault="00FA3845">
            <w:pPr>
              <w:widowControl/>
              <w:jc w:val="center"/>
              <w:rPr>
                <w:rFonts w:ascii="Times New Roman" w:eastAsia="標楷體" w:hAnsi="Times New Roman" w:cs="Courier New"/>
                <w:kern w:val="0"/>
                <w:sz w:val="20"/>
                <w:szCs w:val="20"/>
              </w:rPr>
            </w:pPr>
            <w:r w:rsidRPr="00EA1F71">
              <w:rPr>
                <w:rFonts w:ascii="Times New Roman" w:eastAsia="標楷體" w:hAnsi="Times New Roman" w:cs="Courier New"/>
                <w:kern w:val="0"/>
                <w:sz w:val="20"/>
                <w:szCs w:val="20"/>
              </w:rPr>
              <w:t>2018</w:t>
            </w:r>
            <w:r w:rsidRPr="00EA1F71">
              <w:rPr>
                <w:rFonts w:ascii="Times New Roman" w:eastAsia="標楷體" w:hAnsi="Times New Roman" w:cs="Courier New" w:hint="eastAsia"/>
                <w:kern w:val="0"/>
                <w:sz w:val="20"/>
                <w:szCs w:val="20"/>
              </w:rPr>
              <w:t>年</w:t>
            </w:r>
          </w:p>
        </w:tc>
        <w:tc>
          <w:tcPr>
            <w:tcW w:w="407" w:type="pct"/>
            <w:tcBorders>
              <w:top w:val="nil"/>
              <w:right w:val="nil"/>
            </w:tcBorders>
            <w:shd w:val="clear" w:color="auto" w:fill="auto"/>
            <w:noWrap/>
          </w:tcPr>
          <w:p w:rsidR="00FA3845" w:rsidRPr="00250BA7" w:rsidRDefault="00FA3845">
            <w:pPr>
              <w:widowControl/>
              <w:jc w:val="center"/>
              <w:rPr>
                <w:rFonts w:ascii="Times New Roman" w:eastAsia="標楷體" w:hAnsi="Times New Roman" w:cs="Courier New"/>
                <w:kern w:val="0"/>
                <w:sz w:val="20"/>
                <w:szCs w:val="20"/>
              </w:rPr>
            </w:pPr>
            <w:r w:rsidRPr="00EA1F71">
              <w:rPr>
                <w:rFonts w:ascii="Times New Roman" w:eastAsia="標楷體" w:hAnsi="Times New Roman" w:cs="Courier New"/>
                <w:kern w:val="0"/>
                <w:sz w:val="20"/>
                <w:szCs w:val="20"/>
              </w:rPr>
              <w:t>117.34</w:t>
            </w:r>
          </w:p>
        </w:tc>
        <w:tc>
          <w:tcPr>
            <w:tcW w:w="409" w:type="pct"/>
            <w:tcBorders>
              <w:top w:val="nil"/>
              <w:left w:val="nil"/>
              <w:right w:val="nil"/>
            </w:tcBorders>
            <w:shd w:val="clear" w:color="auto" w:fill="auto"/>
            <w:noWrap/>
          </w:tcPr>
          <w:p w:rsidR="00FA3845" w:rsidRPr="00250BA7" w:rsidRDefault="00FA3845">
            <w:pPr>
              <w:widowControl/>
              <w:jc w:val="center"/>
              <w:rPr>
                <w:rFonts w:ascii="Times New Roman" w:eastAsia="標楷體" w:hAnsi="Times New Roman" w:cs="Courier New"/>
                <w:kern w:val="0"/>
                <w:sz w:val="20"/>
                <w:szCs w:val="20"/>
              </w:rPr>
            </w:pPr>
            <w:r w:rsidRPr="00EA1F71">
              <w:rPr>
                <w:rFonts w:ascii="Times New Roman" w:eastAsia="標楷體" w:hAnsi="Times New Roman" w:cs="Courier New"/>
                <w:kern w:val="0"/>
                <w:sz w:val="20"/>
                <w:szCs w:val="20"/>
              </w:rPr>
              <w:t>160.20</w:t>
            </w:r>
          </w:p>
        </w:tc>
        <w:tc>
          <w:tcPr>
            <w:tcW w:w="409" w:type="pct"/>
            <w:tcBorders>
              <w:top w:val="nil"/>
              <w:left w:val="nil"/>
              <w:right w:val="nil"/>
            </w:tcBorders>
            <w:shd w:val="clear" w:color="auto" w:fill="auto"/>
            <w:noWrap/>
          </w:tcPr>
          <w:p w:rsidR="00FA3845" w:rsidRPr="00250BA7" w:rsidRDefault="00FA3845">
            <w:pPr>
              <w:widowControl/>
              <w:jc w:val="center"/>
              <w:rPr>
                <w:rFonts w:ascii="Times New Roman" w:eastAsia="標楷體" w:hAnsi="Times New Roman" w:cs="Courier New"/>
                <w:kern w:val="0"/>
                <w:sz w:val="20"/>
                <w:szCs w:val="20"/>
              </w:rPr>
            </w:pPr>
            <w:r w:rsidRPr="00EA1F71">
              <w:rPr>
                <w:rFonts w:ascii="Times New Roman" w:eastAsia="標楷體" w:hAnsi="Times New Roman" w:cs="Courier New"/>
                <w:kern w:val="0"/>
                <w:sz w:val="20"/>
                <w:szCs w:val="20"/>
              </w:rPr>
              <w:t>101.22</w:t>
            </w:r>
          </w:p>
        </w:tc>
        <w:tc>
          <w:tcPr>
            <w:tcW w:w="409" w:type="pct"/>
            <w:tcBorders>
              <w:top w:val="nil"/>
              <w:left w:val="nil"/>
              <w:right w:val="nil"/>
            </w:tcBorders>
            <w:shd w:val="clear" w:color="auto" w:fill="auto"/>
            <w:noWrap/>
          </w:tcPr>
          <w:p w:rsidR="00FA3845" w:rsidRPr="00EA1F71" w:rsidRDefault="00FA3845">
            <w:pPr>
              <w:widowControl/>
              <w:jc w:val="center"/>
              <w:rPr>
                <w:rFonts w:ascii="Times New Roman" w:eastAsia="標楷體" w:hAnsi="Times New Roman" w:cs="Courier New"/>
                <w:kern w:val="0"/>
                <w:sz w:val="20"/>
                <w:szCs w:val="20"/>
              </w:rPr>
            </w:pPr>
            <w:r w:rsidRPr="00EA1F71">
              <w:rPr>
                <w:rFonts w:ascii="Times New Roman" w:eastAsia="標楷體" w:hAnsi="Times New Roman" w:cs="Courier New"/>
                <w:kern w:val="0"/>
                <w:sz w:val="20"/>
                <w:szCs w:val="20"/>
              </w:rPr>
              <w:t>117.32</w:t>
            </w:r>
          </w:p>
        </w:tc>
        <w:tc>
          <w:tcPr>
            <w:tcW w:w="410" w:type="pct"/>
            <w:tcBorders>
              <w:top w:val="nil"/>
              <w:left w:val="nil"/>
              <w:right w:val="nil"/>
            </w:tcBorders>
            <w:shd w:val="clear" w:color="auto" w:fill="auto"/>
            <w:noWrap/>
          </w:tcPr>
          <w:p w:rsidR="00FA3845" w:rsidRPr="00EA1F71" w:rsidRDefault="00FA3845">
            <w:pPr>
              <w:widowControl/>
              <w:jc w:val="center"/>
              <w:rPr>
                <w:rFonts w:ascii="Times New Roman" w:eastAsia="標楷體" w:hAnsi="Times New Roman" w:cs="Courier New"/>
                <w:kern w:val="0"/>
                <w:sz w:val="20"/>
                <w:szCs w:val="20"/>
              </w:rPr>
            </w:pPr>
            <w:r w:rsidRPr="00EA1F71">
              <w:rPr>
                <w:rFonts w:ascii="Times New Roman" w:eastAsia="標楷體" w:hAnsi="Times New Roman" w:cs="Courier New"/>
                <w:kern w:val="0"/>
                <w:sz w:val="20"/>
                <w:szCs w:val="20"/>
              </w:rPr>
              <w:t>99.42</w:t>
            </w:r>
          </w:p>
        </w:tc>
        <w:tc>
          <w:tcPr>
            <w:tcW w:w="409" w:type="pct"/>
            <w:tcBorders>
              <w:top w:val="nil"/>
              <w:left w:val="nil"/>
              <w:right w:val="nil"/>
            </w:tcBorders>
            <w:shd w:val="clear" w:color="auto" w:fill="auto"/>
            <w:noWrap/>
          </w:tcPr>
          <w:p w:rsidR="00FA3845" w:rsidRPr="00EA1F71" w:rsidRDefault="00FA3845">
            <w:pPr>
              <w:widowControl/>
              <w:jc w:val="center"/>
              <w:rPr>
                <w:rFonts w:ascii="Times New Roman" w:eastAsia="標楷體" w:hAnsi="Times New Roman" w:cs="Courier New"/>
                <w:kern w:val="0"/>
                <w:sz w:val="20"/>
                <w:szCs w:val="20"/>
              </w:rPr>
            </w:pPr>
            <w:r w:rsidRPr="00EA1F71">
              <w:rPr>
                <w:rFonts w:ascii="Times New Roman" w:eastAsia="標楷體" w:hAnsi="Times New Roman" w:cs="Courier New"/>
                <w:kern w:val="0"/>
                <w:sz w:val="20"/>
                <w:szCs w:val="20"/>
              </w:rPr>
              <w:t>58.08</w:t>
            </w:r>
          </w:p>
        </w:tc>
        <w:tc>
          <w:tcPr>
            <w:tcW w:w="409" w:type="pct"/>
            <w:tcBorders>
              <w:top w:val="nil"/>
              <w:left w:val="nil"/>
              <w:right w:val="nil"/>
            </w:tcBorders>
          </w:tcPr>
          <w:p w:rsidR="00FA3845" w:rsidRPr="00EA1F71" w:rsidRDefault="00FA3845">
            <w:pPr>
              <w:widowControl/>
              <w:jc w:val="center"/>
              <w:rPr>
                <w:rFonts w:ascii="Times New Roman" w:eastAsia="標楷體" w:hAnsi="Times New Roman" w:cs="Courier New"/>
                <w:kern w:val="0"/>
                <w:sz w:val="20"/>
                <w:szCs w:val="20"/>
              </w:rPr>
            </w:pPr>
            <w:r w:rsidRPr="00EA1F71">
              <w:rPr>
                <w:rFonts w:ascii="Times New Roman" w:eastAsia="標楷體" w:hAnsi="Times New Roman" w:cs="Courier New"/>
                <w:kern w:val="0"/>
                <w:sz w:val="20"/>
                <w:szCs w:val="20"/>
              </w:rPr>
              <w:t>37.72</w:t>
            </w:r>
          </w:p>
        </w:tc>
        <w:tc>
          <w:tcPr>
            <w:tcW w:w="409" w:type="pct"/>
            <w:tcBorders>
              <w:top w:val="nil"/>
              <w:left w:val="nil"/>
              <w:right w:val="nil"/>
            </w:tcBorders>
            <w:shd w:val="clear" w:color="auto" w:fill="auto"/>
            <w:noWrap/>
          </w:tcPr>
          <w:p w:rsidR="00FA3845" w:rsidRPr="00EA1F71" w:rsidRDefault="00FA3845">
            <w:pPr>
              <w:widowControl/>
              <w:jc w:val="center"/>
              <w:rPr>
                <w:rFonts w:ascii="Times New Roman" w:eastAsia="標楷體" w:hAnsi="Times New Roman" w:cs="Courier New"/>
                <w:kern w:val="0"/>
                <w:sz w:val="20"/>
                <w:szCs w:val="20"/>
              </w:rPr>
            </w:pPr>
            <w:r w:rsidRPr="00EA1F71">
              <w:rPr>
                <w:rFonts w:ascii="Times New Roman" w:eastAsia="標楷體" w:hAnsi="Times New Roman" w:cs="Courier New"/>
                <w:kern w:val="0"/>
                <w:sz w:val="20"/>
                <w:szCs w:val="20"/>
              </w:rPr>
              <w:t>75.96</w:t>
            </w:r>
          </w:p>
        </w:tc>
        <w:tc>
          <w:tcPr>
            <w:tcW w:w="409" w:type="pct"/>
            <w:gridSpan w:val="2"/>
            <w:tcBorders>
              <w:top w:val="nil"/>
              <w:left w:val="nil"/>
              <w:right w:val="nil"/>
            </w:tcBorders>
            <w:shd w:val="clear" w:color="auto" w:fill="auto"/>
            <w:noWrap/>
          </w:tcPr>
          <w:p w:rsidR="00FA3845" w:rsidRPr="00EA1F71" w:rsidRDefault="00FA3845">
            <w:pPr>
              <w:widowControl/>
              <w:jc w:val="center"/>
              <w:rPr>
                <w:rFonts w:ascii="Times New Roman" w:eastAsia="標楷體" w:hAnsi="Times New Roman" w:cs="Courier New"/>
                <w:kern w:val="0"/>
                <w:sz w:val="20"/>
                <w:szCs w:val="20"/>
              </w:rPr>
            </w:pPr>
            <w:r w:rsidRPr="00EA1F71">
              <w:rPr>
                <w:rFonts w:ascii="Times New Roman" w:eastAsia="標楷體" w:hAnsi="Times New Roman" w:cs="Courier New"/>
                <w:kern w:val="0"/>
                <w:sz w:val="20"/>
                <w:szCs w:val="20"/>
              </w:rPr>
              <w:t>23.16</w:t>
            </w:r>
          </w:p>
        </w:tc>
        <w:tc>
          <w:tcPr>
            <w:tcW w:w="403" w:type="pct"/>
            <w:tcBorders>
              <w:top w:val="nil"/>
              <w:left w:val="nil"/>
              <w:right w:val="nil"/>
            </w:tcBorders>
          </w:tcPr>
          <w:p w:rsidR="00FA3845" w:rsidRPr="00EA1F71" w:rsidRDefault="00FA3845">
            <w:pPr>
              <w:widowControl/>
              <w:jc w:val="center"/>
              <w:rPr>
                <w:rFonts w:ascii="Times New Roman" w:eastAsia="標楷體" w:hAnsi="Times New Roman" w:cs="Courier New"/>
                <w:kern w:val="0"/>
                <w:sz w:val="20"/>
                <w:szCs w:val="20"/>
              </w:rPr>
            </w:pPr>
            <w:r w:rsidRPr="00EA1F71">
              <w:rPr>
                <w:rFonts w:ascii="Times New Roman" w:eastAsia="標楷體" w:hAnsi="Times New Roman" w:cs="Courier New"/>
                <w:kern w:val="0"/>
                <w:sz w:val="20"/>
                <w:szCs w:val="20"/>
              </w:rPr>
              <w:t>13.25</w:t>
            </w:r>
          </w:p>
        </w:tc>
        <w:tc>
          <w:tcPr>
            <w:tcW w:w="400" w:type="pct"/>
            <w:tcBorders>
              <w:top w:val="nil"/>
              <w:left w:val="nil"/>
            </w:tcBorders>
          </w:tcPr>
          <w:p w:rsidR="00FA3845" w:rsidRPr="00317EBC" w:rsidRDefault="00FA3845">
            <w:pPr>
              <w:widowControl/>
              <w:jc w:val="center"/>
              <w:rPr>
                <w:rFonts w:ascii="Times New Roman" w:eastAsia="標楷體" w:hAnsi="Times New Roman" w:cs="Courier New"/>
                <w:kern w:val="0"/>
                <w:sz w:val="20"/>
                <w:szCs w:val="20"/>
              </w:rPr>
            </w:pPr>
            <w:r w:rsidRPr="00EA1F71">
              <w:rPr>
                <w:rFonts w:ascii="Times New Roman" w:eastAsia="標楷體" w:hAnsi="Times New Roman" w:cs="Courier New"/>
                <w:kern w:val="0"/>
                <w:sz w:val="20"/>
                <w:szCs w:val="20"/>
              </w:rPr>
              <w:t>29.19</w:t>
            </w:r>
          </w:p>
        </w:tc>
      </w:tr>
    </w:tbl>
    <w:p w:rsidR="002119EE" w:rsidRDefault="00940B33" w:rsidP="00940B33">
      <w:pPr>
        <w:pStyle w:val="a8"/>
        <w:spacing w:line="480" w:lineRule="exact"/>
        <w:ind w:leftChars="-1" w:left="-2" w:firstLineChars="214" w:firstLine="428"/>
        <w:jc w:val="both"/>
        <w:rPr>
          <w:rFonts w:ascii="Times New Roman" w:eastAsia="標楷體" w:hAnsi="Times New Roman"/>
          <w:sz w:val="20"/>
          <w:szCs w:val="20"/>
        </w:rPr>
      </w:pPr>
      <w:r w:rsidRPr="00250BA7">
        <w:rPr>
          <w:rFonts w:ascii="Times New Roman" w:eastAsia="標楷體" w:hAnsi="Times New Roman" w:hint="eastAsia"/>
          <w:sz w:val="20"/>
          <w:szCs w:val="20"/>
        </w:rPr>
        <w:t>資料來源</w:t>
      </w:r>
      <w:r w:rsidR="002119EE" w:rsidRPr="00250BA7">
        <w:rPr>
          <w:rFonts w:ascii="Times New Roman" w:eastAsia="標楷體" w:hAnsi="Times New Roman" w:hint="eastAsia"/>
          <w:sz w:val="20"/>
          <w:szCs w:val="20"/>
        </w:rPr>
        <w:t>：司法院</w:t>
      </w:r>
    </w:p>
    <w:p w:rsidR="00317EBC" w:rsidRPr="00EA1F71" w:rsidRDefault="00317EBC" w:rsidP="00EA1F71">
      <w:pPr>
        <w:pStyle w:val="a8"/>
        <w:spacing w:line="480" w:lineRule="exact"/>
        <w:ind w:leftChars="-1" w:left="-2" w:firstLineChars="214" w:firstLine="428"/>
        <w:jc w:val="both"/>
        <w:rPr>
          <w:rFonts w:ascii="Times New Roman" w:eastAsia="標楷體" w:hAnsi="Times New Roman"/>
          <w:sz w:val="20"/>
          <w:szCs w:val="20"/>
        </w:rPr>
      </w:pPr>
      <w:r w:rsidRPr="00EA1F71">
        <w:rPr>
          <w:rFonts w:ascii="Times New Roman" w:eastAsia="標楷體" w:hAnsi="Times New Roman" w:hint="eastAsia"/>
          <w:sz w:val="20"/>
          <w:szCs w:val="20"/>
        </w:rPr>
        <w:t>說明：</w:t>
      </w:r>
      <w:r w:rsidRPr="00EA1F71">
        <w:rPr>
          <w:rFonts w:ascii="Times New Roman" w:eastAsia="標楷體" w:hAnsi="Times New Roman"/>
          <w:sz w:val="20"/>
          <w:szCs w:val="20"/>
        </w:rPr>
        <w:t>1.</w:t>
      </w:r>
      <w:r w:rsidRPr="00EA1F71">
        <w:rPr>
          <w:rFonts w:ascii="Times New Roman" w:eastAsia="標楷體" w:hAnsi="Times New Roman" w:hint="eastAsia"/>
          <w:sz w:val="20"/>
          <w:szCs w:val="20"/>
        </w:rPr>
        <w:t>本表最高法院平均未結件數係以存庭未結件數計算。</w:t>
      </w:r>
    </w:p>
    <w:p w:rsidR="00317EBC" w:rsidRPr="00EA1F71" w:rsidRDefault="00317EBC">
      <w:pPr>
        <w:pStyle w:val="a8"/>
        <w:spacing w:line="480" w:lineRule="exact"/>
        <w:ind w:leftChars="-1" w:left="-2" w:firstLineChars="214" w:firstLine="428"/>
        <w:jc w:val="both"/>
        <w:rPr>
          <w:rFonts w:ascii="Times New Roman" w:eastAsia="標楷體" w:hAnsi="Times New Roman"/>
          <w:sz w:val="20"/>
          <w:szCs w:val="20"/>
        </w:rPr>
      </w:pPr>
      <w:r>
        <w:rPr>
          <w:rFonts w:ascii="Times New Roman" w:eastAsia="標楷體" w:hAnsi="Times New Roman" w:hint="eastAsia"/>
          <w:sz w:val="20"/>
          <w:szCs w:val="20"/>
        </w:rPr>
        <w:t xml:space="preserve">      </w:t>
      </w:r>
      <w:r w:rsidRPr="00EA1F71">
        <w:rPr>
          <w:rFonts w:ascii="Times New Roman" w:eastAsia="標楷體" w:hAnsi="Times New Roman"/>
          <w:sz w:val="20"/>
          <w:szCs w:val="20"/>
        </w:rPr>
        <w:t>2.</w:t>
      </w:r>
      <w:r w:rsidRPr="00EA1F71">
        <w:rPr>
          <w:rFonts w:ascii="Times New Roman" w:eastAsia="標楷體" w:hAnsi="Times New Roman" w:hint="eastAsia"/>
          <w:sz w:val="20"/>
          <w:szCs w:val="20"/>
        </w:rPr>
        <w:t>法官平均未結件數</w:t>
      </w:r>
      <w:r w:rsidRPr="00EA1F71">
        <w:rPr>
          <w:rFonts w:ascii="Times New Roman" w:eastAsia="標楷體" w:hAnsi="Times New Roman"/>
          <w:sz w:val="20"/>
          <w:szCs w:val="20"/>
        </w:rPr>
        <w:t>=</w:t>
      </w:r>
      <w:r w:rsidRPr="00EA1F71">
        <w:rPr>
          <w:rFonts w:ascii="Times New Roman" w:eastAsia="標楷體" w:hAnsi="Times New Roman" w:hint="eastAsia"/>
          <w:sz w:val="20"/>
          <w:szCs w:val="20"/>
        </w:rPr>
        <w:t>期底法官未結件數</w:t>
      </w:r>
      <w:r w:rsidRPr="00EA1F71">
        <w:rPr>
          <w:rFonts w:ascii="Times New Roman" w:eastAsia="標楷體" w:hAnsi="Times New Roman"/>
          <w:sz w:val="20"/>
          <w:szCs w:val="20"/>
        </w:rPr>
        <w:t>/</w:t>
      </w:r>
      <w:r w:rsidRPr="00EA1F71">
        <w:rPr>
          <w:rFonts w:ascii="Times New Roman" w:eastAsia="標楷體" w:hAnsi="Times New Roman" w:hint="eastAsia"/>
          <w:sz w:val="20"/>
          <w:szCs w:val="20"/>
        </w:rPr>
        <w:t>期底法官實際辦案人數。</w:t>
      </w:r>
    </w:p>
    <w:p w:rsidR="00317EBC" w:rsidRDefault="00317EBC" w:rsidP="00EA1F71">
      <w:pPr>
        <w:pStyle w:val="a8"/>
        <w:spacing w:line="480" w:lineRule="exact"/>
        <w:ind w:leftChars="176" w:left="1172" w:hangingChars="375" w:hanging="750"/>
        <w:jc w:val="both"/>
        <w:rPr>
          <w:rFonts w:ascii="Times New Roman" w:eastAsia="標楷體" w:hAnsi="Times New Roman"/>
          <w:sz w:val="20"/>
          <w:szCs w:val="20"/>
        </w:rPr>
      </w:pPr>
      <w:r>
        <w:rPr>
          <w:rFonts w:ascii="Times New Roman" w:eastAsia="標楷體" w:hAnsi="Times New Roman" w:hint="eastAsia"/>
          <w:sz w:val="20"/>
          <w:szCs w:val="20"/>
        </w:rPr>
        <w:t xml:space="preserve">      </w:t>
      </w:r>
      <w:r w:rsidRPr="00EA1F71">
        <w:rPr>
          <w:rFonts w:ascii="Times New Roman" w:eastAsia="標楷體" w:hAnsi="Times New Roman"/>
          <w:sz w:val="20"/>
          <w:szCs w:val="20"/>
        </w:rPr>
        <w:t>3.</w:t>
      </w:r>
      <w:r w:rsidRPr="00EA1F71">
        <w:rPr>
          <w:rFonts w:ascii="Times New Roman" w:eastAsia="標楷體" w:hAnsi="Times New Roman" w:hint="eastAsia"/>
          <w:sz w:val="20"/>
          <w:szCs w:val="20"/>
        </w:rPr>
        <w:t>本表地方法院行政訴訟事件之平均未結件數自</w:t>
      </w:r>
      <w:r w:rsidR="00FD366F">
        <w:rPr>
          <w:rFonts w:ascii="Times New Roman" w:eastAsia="標楷體" w:hAnsi="Times New Roman" w:hint="eastAsia"/>
          <w:sz w:val="20"/>
          <w:szCs w:val="20"/>
        </w:rPr>
        <w:t>2017</w:t>
      </w:r>
      <w:r w:rsidRPr="00EA1F71">
        <w:rPr>
          <w:rFonts w:ascii="Times New Roman" w:eastAsia="標楷體" w:hAnsi="Times New Roman" w:hint="eastAsia"/>
          <w:sz w:val="20"/>
          <w:szCs w:val="20"/>
        </w:rPr>
        <w:t>年</w:t>
      </w:r>
      <w:r w:rsidRPr="00EA1F71">
        <w:rPr>
          <w:rFonts w:ascii="Times New Roman" w:eastAsia="標楷體" w:hAnsi="Times New Roman"/>
          <w:sz w:val="20"/>
          <w:szCs w:val="20"/>
        </w:rPr>
        <w:t>1</w:t>
      </w:r>
      <w:r w:rsidRPr="00EA1F71">
        <w:rPr>
          <w:rFonts w:ascii="Times New Roman" w:eastAsia="標楷體" w:hAnsi="Times New Roman" w:hint="eastAsia"/>
          <w:sz w:val="20"/>
          <w:szCs w:val="20"/>
        </w:rPr>
        <w:t>月起區分法官、司法事務官，</w:t>
      </w:r>
      <w:r w:rsidR="00FD366F" w:rsidRPr="00FD366F">
        <w:rPr>
          <w:rFonts w:ascii="Times New Roman" w:eastAsia="標楷體" w:hAnsi="Times New Roman" w:hint="eastAsia"/>
          <w:sz w:val="20"/>
          <w:szCs w:val="20"/>
        </w:rPr>
        <w:t>2016</w:t>
      </w:r>
      <w:r w:rsidR="00FD366F" w:rsidRPr="00FD366F">
        <w:rPr>
          <w:rFonts w:ascii="Times New Roman" w:eastAsia="標楷體" w:hAnsi="Times New Roman" w:hint="eastAsia"/>
          <w:sz w:val="20"/>
          <w:szCs w:val="20"/>
        </w:rPr>
        <w:t>年以前資料包含司法事務官辦理案件之平均件數。</w:t>
      </w:r>
    </w:p>
    <w:p w:rsidR="00317EBC" w:rsidRDefault="00317EBC">
      <w:pPr>
        <w:pStyle w:val="a8"/>
        <w:spacing w:line="480" w:lineRule="exact"/>
        <w:ind w:leftChars="-1" w:left="-2" w:firstLineChars="214" w:firstLine="428"/>
        <w:jc w:val="both"/>
        <w:rPr>
          <w:rFonts w:ascii="Times New Roman" w:eastAsia="標楷體" w:hAnsi="Times New Roman"/>
          <w:sz w:val="20"/>
          <w:szCs w:val="20"/>
        </w:rPr>
      </w:pPr>
    </w:p>
    <w:p w:rsidR="00317EBC" w:rsidRDefault="00317EBC" w:rsidP="00317EBC">
      <w:pPr>
        <w:pStyle w:val="af"/>
        <w:jc w:val="center"/>
        <w:rPr>
          <w:rFonts w:ascii="標楷體" w:hAnsi="標楷體" w:cs="Courier New"/>
          <w:b/>
          <w:bCs/>
          <w:kern w:val="0"/>
          <w:sz w:val="24"/>
          <w:szCs w:val="24"/>
        </w:rPr>
      </w:pPr>
      <w:r w:rsidRPr="00250BA7">
        <w:rPr>
          <w:rFonts w:ascii="標楷體" w:hAnsi="標楷體" w:hint="eastAsia"/>
          <w:b/>
          <w:sz w:val="24"/>
          <w:szCs w:val="24"/>
        </w:rPr>
        <w:t>表</w:t>
      </w:r>
      <w:r w:rsidRPr="00250BA7">
        <w:rPr>
          <w:rFonts w:ascii="標楷體" w:hAnsi="標楷體" w:cs="Courier New"/>
          <w:b/>
          <w:bCs/>
          <w:kern w:val="0"/>
          <w:sz w:val="24"/>
          <w:szCs w:val="24"/>
        </w:rPr>
        <w:t xml:space="preserve">　</w:t>
      </w:r>
      <w:r w:rsidRPr="00317EBC">
        <w:rPr>
          <w:rFonts w:ascii="標楷體" w:hAnsi="標楷體" w:cs="Courier New" w:hint="eastAsia"/>
          <w:b/>
          <w:bCs/>
          <w:kern w:val="0"/>
          <w:sz w:val="24"/>
          <w:szCs w:val="24"/>
        </w:rPr>
        <w:t>智慧財產法院法官辦理各類案件平均未結件數</w:t>
      </w:r>
    </w:p>
    <w:p w:rsidR="00317EBC" w:rsidRDefault="00317EBC" w:rsidP="00EA1F71">
      <w:pPr>
        <w:pStyle w:val="a8"/>
        <w:spacing w:line="480" w:lineRule="exact"/>
        <w:ind w:leftChars="-1" w:left="-2" w:firstLineChars="214" w:firstLine="514"/>
        <w:jc w:val="center"/>
        <w:rPr>
          <w:rFonts w:ascii="標楷體" w:eastAsia="標楷體" w:hAnsi="標楷體" w:cs="Courier New"/>
          <w:b/>
          <w:bCs/>
          <w:kern w:val="0"/>
          <w:szCs w:val="24"/>
        </w:rPr>
      </w:pPr>
      <w:r w:rsidRPr="00EA1F71">
        <w:rPr>
          <w:rFonts w:ascii="標楷體" w:eastAsia="標楷體" w:hAnsi="標楷體" w:cs="Courier New" w:hint="eastAsia"/>
          <w:b/>
          <w:bCs/>
          <w:kern w:val="0"/>
          <w:szCs w:val="24"/>
        </w:rPr>
        <w:t>資料期間：</w:t>
      </w:r>
      <w:r w:rsidRPr="00EA1F71">
        <w:rPr>
          <w:rFonts w:ascii="標楷體" w:eastAsia="標楷體" w:hAnsi="標楷體" w:cs="Courier New"/>
          <w:b/>
          <w:bCs/>
          <w:kern w:val="0"/>
          <w:szCs w:val="24"/>
        </w:rPr>
        <w:t>2015年至2018年</w:t>
      </w:r>
    </w:p>
    <w:p w:rsidR="00317EBC" w:rsidRDefault="00317EBC" w:rsidP="00EA1F71">
      <w:pPr>
        <w:pStyle w:val="a8"/>
        <w:spacing w:line="480" w:lineRule="exact"/>
        <w:ind w:leftChars="-1" w:left="-2" w:firstLineChars="214" w:firstLine="514"/>
        <w:jc w:val="center"/>
        <w:rPr>
          <w:rFonts w:ascii="標楷體" w:eastAsia="標楷體" w:hAnsi="標楷體" w:cs="Courier New"/>
          <w:b/>
          <w:bCs/>
          <w:kern w:val="0"/>
          <w:szCs w:val="24"/>
        </w:rPr>
      </w:pPr>
    </w:p>
    <w:tbl>
      <w:tblPr>
        <w:tblStyle w:val="af2"/>
        <w:tblW w:w="0" w:type="auto"/>
        <w:tblLook w:val="04A0" w:firstRow="1" w:lastRow="0" w:firstColumn="1" w:lastColumn="0" w:noHBand="0" w:noVBand="1"/>
      </w:tblPr>
      <w:tblGrid>
        <w:gridCol w:w="1872"/>
        <w:gridCol w:w="1914"/>
        <w:gridCol w:w="1956"/>
        <w:gridCol w:w="1914"/>
        <w:gridCol w:w="1914"/>
      </w:tblGrid>
      <w:tr w:rsidR="00317EBC" w:rsidTr="00EA1F71">
        <w:tc>
          <w:tcPr>
            <w:tcW w:w="1872" w:type="dxa"/>
            <w:tcBorders>
              <w:top w:val="single" w:sz="4" w:space="0" w:color="auto"/>
              <w:left w:val="nil"/>
              <w:bottom w:val="single" w:sz="4" w:space="0" w:color="auto"/>
              <w:right w:val="single" w:sz="4" w:space="0" w:color="auto"/>
            </w:tcBorders>
            <w:hideMark/>
          </w:tcPr>
          <w:p w:rsidR="00317EBC" w:rsidRDefault="00317EBC">
            <w:pPr>
              <w:ind w:firstLineChars="300" w:firstLine="600"/>
              <w:rPr>
                <w:rFonts w:ascii="標楷體" w:eastAsia="標楷體" w:hAnsi="標楷體"/>
                <w:kern w:val="2"/>
                <w:sz w:val="24"/>
                <w:szCs w:val="22"/>
              </w:rPr>
            </w:pPr>
            <w:r>
              <w:rPr>
                <w:rFonts w:ascii="標楷體" w:eastAsia="標楷體" w:hAnsi="標楷體" w:hint="eastAsia"/>
              </w:rPr>
              <w:t>期間別</w:t>
            </w:r>
          </w:p>
        </w:tc>
        <w:tc>
          <w:tcPr>
            <w:tcW w:w="1914" w:type="dxa"/>
            <w:tcBorders>
              <w:top w:val="single" w:sz="4" w:space="0" w:color="auto"/>
              <w:left w:val="single" w:sz="4" w:space="0" w:color="auto"/>
              <w:bottom w:val="single" w:sz="4" w:space="0" w:color="auto"/>
              <w:right w:val="single" w:sz="4" w:space="0" w:color="auto"/>
            </w:tcBorders>
            <w:hideMark/>
          </w:tcPr>
          <w:p w:rsidR="00317EBC" w:rsidRDefault="00317EBC">
            <w:pPr>
              <w:ind w:firstLineChars="300" w:firstLine="600"/>
              <w:rPr>
                <w:rFonts w:ascii="標楷體" w:eastAsia="標楷體" w:hAnsi="標楷體"/>
                <w:kern w:val="2"/>
                <w:sz w:val="24"/>
                <w:szCs w:val="22"/>
              </w:rPr>
            </w:pPr>
            <w:r>
              <w:rPr>
                <w:rFonts w:ascii="標楷體" w:eastAsia="標楷體" w:hAnsi="標楷體" w:hint="eastAsia"/>
              </w:rPr>
              <w:t>民事一審</w:t>
            </w:r>
          </w:p>
        </w:tc>
        <w:tc>
          <w:tcPr>
            <w:tcW w:w="1956" w:type="dxa"/>
            <w:tcBorders>
              <w:top w:val="single" w:sz="4" w:space="0" w:color="auto"/>
              <w:left w:val="single" w:sz="4" w:space="0" w:color="auto"/>
              <w:bottom w:val="single" w:sz="4" w:space="0" w:color="auto"/>
              <w:right w:val="single" w:sz="4" w:space="0" w:color="auto"/>
            </w:tcBorders>
            <w:hideMark/>
          </w:tcPr>
          <w:p w:rsidR="00317EBC" w:rsidRDefault="00317EBC">
            <w:pPr>
              <w:ind w:firstLineChars="300" w:firstLine="600"/>
              <w:rPr>
                <w:rFonts w:ascii="標楷體" w:eastAsia="標楷體" w:hAnsi="標楷體"/>
                <w:kern w:val="2"/>
                <w:sz w:val="24"/>
                <w:szCs w:val="22"/>
              </w:rPr>
            </w:pPr>
            <w:r>
              <w:rPr>
                <w:rFonts w:ascii="標楷體" w:eastAsia="標楷體" w:hAnsi="標楷體" w:hint="eastAsia"/>
              </w:rPr>
              <w:t>民事二審</w:t>
            </w:r>
          </w:p>
        </w:tc>
        <w:tc>
          <w:tcPr>
            <w:tcW w:w="1914" w:type="dxa"/>
            <w:tcBorders>
              <w:top w:val="single" w:sz="4" w:space="0" w:color="auto"/>
              <w:left w:val="single" w:sz="4" w:space="0" w:color="auto"/>
              <w:bottom w:val="single" w:sz="4" w:space="0" w:color="auto"/>
              <w:right w:val="single" w:sz="4" w:space="0" w:color="auto"/>
            </w:tcBorders>
            <w:hideMark/>
          </w:tcPr>
          <w:p w:rsidR="00317EBC" w:rsidRDefault="00317EBC">
            <w:pPr>
              <w:ind w:firstLineChars="400" w:firstLine="800"/>
              <w:rPr>
                <w:rFonts w:ascii="標楷體" w:eastAsia="標楷體" w:hAnsi="標楷體"/>
                <w:kern w:val="2"/>
                <w:sz w:val="24"/>
                <w:szCs w:val="22"/>
              </w:rPr>
            </w:pPr>
            <w:r>
              <w:rPr>
                <w:rFonts w:ascii="標楷體" w:eastAsia="標楷體" w:hAnsi="標楷體" w:hint="eastAsia"/>
              </w:rPr>
              <w:t>刑事</w:t>
            </w:r>
          </w:p>
        </w:tc>
        <w:tc>
          <w:tcPr>
            <w:tcW w:w="1914" w:type="dxa"/>
            <w:tcBorders>
              <w:top w:val="single" w:sz="4" w:space="0" w:color="auto"/>
              <w:left w:val="single" w:sz="4" w:space="0" w:color="auto"/>
              <w:bottom w:val="single" w:sz="4" w:space="0" w:color="auto"/>
              <w:right w:val="single" w:sz="4" w:space="0" w:color="auto"/>
            </w:tcBorders>
            <w:hideMark/>
          </w:tcPr>
          <w:p w:rsidR="00317EBC" w:rsidRDefault="00317EBC">
            <w:pPr>
              <w:ind w:firstLineChars="300" w:firstLine="600"/>
              <w:rPr>
                <w:rFonts w:ascii="標楷體" w:eastAsia="標楷體" w:hAnsi="標楷體"/>
                <w:kern w:val="2"/>
                <w:sz w:val="24"/>
                <w:szCs w:val="22"/>
              </w:rPr>
            </w:pPr>
            <w:r>
              <w:rPr>
                <w:rFonts w:ascii="標楷體" w:eastAsia="標楷體" w:hAnsi="標楷體" w:hint="eastAsia"/>
              </w:rPr>
              <w:t>行政訴訟</w:t>
            </w:r>
          </w:p>
        </w:tc>
      </w:tr>
      <w:tr w:rsidR="00317EBC" w:rsidTr="00EA1F71">
        <w:tc>
          <w:tcPr>
            <w:tcW w:w="1872" w:type="dxa"/>
            <w:tcBorders>
              <w:top w:val="single" w:sz="4" w:space="0" w:color="auto"/>
              <w:left w:val="nil"/>
              <w:bottom w:val="single" w:sz="4" w:space="0" w:color="auto"/>
              <w:right w:val="single" w:sz="4" w:space="0" w:color="auto"/>
            </w:tcBorders>
            <w:hideMark/>
          </w:tcPr>
          <w:p w:rsidR="00317EBC" w:rsidRDefault="00317EBC">
            <w:pPr>
              <w:ind w:firstLineChars="300" w:firstLine="600"/>
              <w:rPr>
                <w:rFonts w:ascii="標楷體" w:eastAsia="標楷體" w:hAnsi="標楷體"/>
                <w:kern w:val="2"/>
                <w:sz w:val="24"/>
                <w:szCs w:val="22"/>
              </w:rPr>
            </w:pPr>
            <w:r>
              <w:rPr>
                <w:rFonts w:ascii="標楷體" w:eastAsia="標楷體" w:hAnsi="標楷體" w:hint="eastAsia"/>
              </w:rPr>
              <w:t>2015年</w:t>
            </w:r>
          </w:p>
        </w:tc>
        <w:tc>
          <w:tcPr>
            <w:tcW w:w="1914" w:type="dxa"/>
            <w:tcBorders>
              <w:top w:val="single" w:sz="4" w:space="0" w:color="auto"/>
              <w:left w:val="single" w:sz="4" w:space="0" w:color="auto"/>
              <w:bottom w:val="nil"/>
              <w:right w:val="nil"/>
            </w:tcBorders>
            <w:hideMark/>
          </w:tcPr>
          <w:p w:rsidR="00317EBC" w:rsidRDefault="00317EBC">
            <w:pPr>
              <w:ind w:firstLineChars="400" w:firstLine="800"/>
              <w:rPr>
                <w:rFonts w:ascii="標楷體" w:eastAsia="標楷體" w:hAnsi="標楷體"/>
                <w:kern w:val="2"/>
                <w:sz w:val="24"/>
                <w:szCs w:val="22"/>
              </w:rPr>
            </w:pPr>
            <w:r>
              <w:rPr>
                <w:rFonts w:ascii="標楷體" w:eastAsia="標楷體" w:hAnsi="標楷體" w:hint="eastAsia"/>
              </w:rPr>
              <w:t>68.48</w:t>
            </w:r>
          </w:p>
        </w:tc>
        <w:tc>
          <w:tcPr>
            <w:tcW w:w="1956" w:type="dxa"/>
            <w:tcBorders>
              <w:top w:val="single" w:sz="4" w:space="0" w:color="auto"/>
              <w:left w:val="nil"/>
              <w:bottom w:val="nil"/>
              <w:right w:val="nil"/>
            </w:tcBorders>
            <w:hideMark/>
          </w:tcPr>
          <w:p w:rsidR="00317EBC" w:rsidRDefault="00317EBC">
            <w:pPr>
              <w:rPr>
                <w:rFonts w:ascii="標楷體" w:eastAsia="標楷體" w:hAnsi="標楷體"/>
                <w:kern w:val="2"/>
                <w:sz w:val="24"/>
                <w:szCs w:val="22"/>
              </w:rPr>
            </w:pPr>
            <w:r>
              <w:rPr>
                <w:rFonts w:ascii="標楷體" w:eastAsia="標楷體" w:hAnsi="標楷體" w:hint="eastAsia"/>
              </w:rPr>
              <w:t xml:space="preserve">       104.20</w:t>
            </w:r>
          </w:p>
        </w:tc>
        <w:tc>
          <w:tcPr>
            <w:tcW w:w="1914" w:type="dxa"/>
            <w:tcBorders>
              <w:top w:val="single" w:sz="4" w:space="0" w:color="auto"/>
              <w:left w:val="nil"/>
              <w:bottom w:val="nil"/>
              <w:right w:val="nil"/>
            </w:tcBorders>
            <w:hideMark/>
          </w:tcPr>
          <w:p w:rsidR="00317EBC" w:rsidRDefault="00317EBC">
            <w:pPr>
              <w:rPr>
                <w:rFonts w:ascii="標楷體" w:eastAsia="標楷體" w:hAnsi="標楷體"/>
                <w:kern w:val="2"/>
                <w:sz w:val="24"/>
                <w:szCs w:val="22"/>
              </w:rPr>
            </w:pPr>
            <w:r>
              <w:rPr>
                <w:rFonts w:ascii="標楷體" w:eastAsia="標楷體" w:hAnsi="標楷體" w:hint="eastAsia"/>
              </w:rPr>
              <w:t xml:space="preserve">        19.41</w:t>
            </w:r>
          </w:p>
        </w:tc>
        <w:tc>
          <w:tcPr>
            <w:tcW w:w="1914" w:type="dxa"/>
            <w:tcBorders>
              <w:top w:val="single" w:sz="4" w:space="0" w:color="auto"/>
              <w:left w:val="nil"/>
              <w:bottom w:val="nil"/>
              <w:right w:val="nil"/>
            </w:tcBorders>
            <w:hideMark/>
          </w:tcPr>
          <w:p w:rsidR="00317EBC" w:rsidRDefault="00317EBC">
            <w:pPr>
              <w:rPr>
                <w:rFonts w:ascii="標楷體" w:eastAsia="標楷體" w:hAnsi="標楷體"/>
                <w:kern w:val="2"/>
                <w:sz w:val="24"/>
                <w:szCs w:val="22"/>
              </w:rPr>
            </w:pPr>
            <w:r>
              <w:rPr>
                <w:rFonts w:ascii="標楷體" w:eastAsia="標楷體" w:hAnsi="標楷體" w:hint="eastAsia"/>
              </w:rPr>
              <w:t xml:space="preserve">        33.19</w:t>
            </w:r>
          </w:p>
        </w:tc>
      </w:tr>
      <w:tr w:rsidR="00317EBC" w:rsidTr="00EA1F71">
        <w:tc>
          <w:tcPr>
            <w:tcW w:w="1872" w:type="dxa"/>
            <w:tcBorders>
              <w:top w:val="single" w:sz="4" w:space="0" w:color="auto"/>
              <w:left w:val="nil"/>
              <w:bottom w:val="single" w:sz="4" w:space="0" w:color="auto"/>
              <w:right w:val="single" w:sz="4" w:space="0" w:color="auto"/>
            </w:tcBorders>
            <w:hideMark/>
          </w:tcPr>
          <w:p w:rsidR="00317EBC" w:rsidRDefault="00317EBC">
            <w:pPr>
              <w:ind w:firstLineChars="300" w:firstLine="600"/>
              <w:rPr>
                <w:rFonts w:ascii="標楷體" w:eastAsia="標楷體" w:hAnsi="標楷體"/>
                <w:kern w:val="2"/>
                <w:sz w:val="24"/>
                <w:szCs w:val="22"/>
              </w:rPr>
            </w:pPr>
            <w:r>
              <w:rPr>
                <w:rFonts w:ascii="標楷體" w:eastAsia="標楷體" w:hAnsi="標楷體" w:hint="eastAsia"/>
              </w:rPr>
              <w:t>2016年</w:t>
            </w:r>
          </w:p>
        </w:tc>
        <w:tc>
          <w:tcPr>
            <w:tcW w:w="1914" w:type="dxa"/>
            <w:tcBorders>
              <w:top w:val="nil"/>
              <w:left w:val="single" w:sz="4" w:space="0" w:color="auto"/>
              <w:bottom w:val="nil"/>
              <w:right w:val="nil"/>
            </w:tcBorders>
            <w:hideMark/>
          </w:tcPr>
          <w:p w:rsidR="00317EBC" w:rsidRDefault="00317EBC">
            <w:pPr>
              <w:rPr>
                <w:rFonts w:ascii="標楷體" w:eastAsia="標楷體" w:hAnsi="標楷體"/>
                <w:kern w:val="2"/>
                <w:sz w:val="24"/>
                <w:szCs w:val="22"/>
              </w:rPr>
            </w:pPr>
            <w:r>
              <w:rPr>
                <w:rFonts w:ascii="標楷體" w:eastAsia="標楷體" w:hAnsi="標楷體" w:hint="eastAsia"/>
              </w:rPr>
              <w:t xml:space="preserve">        62.02</w:t>
            </w:r>
          </w:p>
        </w:tc>
        <w:tc>
          <w:tcPr>
            <w:tcW w:w="1956" w:type="dxa"/>
            <w:tcBorders>
              <w:top w:val="nil"/>
              <w:left w:val="nil"/>
              <w:bottom w:val="nil"/>
              <w:right w:val="nil"/>
            </w:tcBorders>
            <w:hideMark/>
          </w:tcPr>
          <w:p w:rsidR="00317EBC" w:rsidRDefault="00317EBC">
            <w:pPr>
              <w:rPr>
                <w:rFonts w:ascii="標楷體" w:eastAsia="標楷體" w:hAnsi="標楷體"/>
                <w:kern w:val="2"/>
                <w:sz w:val="24"/>
                <w:szCs w:val="22"/>
              </w:rPr>
            </w:pPr>
            <w:r>
              <w:rPr>
                <w:rFonts w:ascii="標楷體" w:eastAsia="標楷體" w:hAnsi="標楷體" w:hint="eastAsia"/>
              </w:rPr>
              <w:t xml:space="preserve">        51.52</w:t>
            </w:r>
          </w:p>
        </w:tc>
        <w:tc>
          <w:tcPr>
            <w:tcW w:w="1914" w:type="dxa"/>
            <w:tcBorders>
              <w:top w:val="nil"/>
              <w:left w:val="nil"/>
              <w:bottom w:val="nil"/>
              <w:right w:val="nil"/>
            </w:tcBorders>
            <w:hideMark/>
          </w:tcPr>
          <w:p w:rsidR="00317EBC" w:rsidRDefault="00317EBC">
            <w:pPr>
              <w:rPr>
                <w:rFonts w:ascii="標楷體" w:eastAsia="標楷體" w:hAnsi="標楷體"/>
                <w:kern w:val="2"/>
                <w:sz w:val="24"/>
                <w:szCs w:val="22"/>
              </w:rPr>
            </w:pPr>
            <w:r>
              <w:rPr>
                <w:rFonts w:ascii="標楷體" w:eastAsia="標楷體" w:hAnsi="標楷體" w:hint="eastAsia"/>
              </w:rPr>
              <w:t xml:space="preserve">        17.01</w:t>
            </w:r>
          </w:p>
        </w:tc>
        <w:tc>
          <w:tcPr>
            <w:tcW w:w="1914" w:type="dxa"/>
            <w:tcBorders>
              <w:top w:val="nil"/>
              <w:left w:val="nil"/>
              <w:bottom w:val="nil"/>
              <w:right w:val="nil"/>
            </w:tcBorders>
            <w:hideMark/>
          </w:tcPr>
          <w:p w:rsidR="00317EBC" w:rsidRDefault="00317EBC">
            <w:pPr>
              <w:rPr>
                <w:rFonts w:ascii="標楷體" w:eastAsia="標楷體" w:hAnsi="標楷體"/>
                <w:kern w:val="2"/>
                <w:sz w:val="24"/>
                <w:szCs w:val="22"/>
              </w:rPr>
            </w:pPr>
            <w:r>
              <w:rPr>
                <w:rFonts w:ascii="標楷體" w:eastAsia="標楷體" w:hAnsi="標楷體" w:hint="eastAsia"/>
              </w:rPr>
              <w:t xml:space="preserve">        52.80</w:t>
            </w:r>
          </w:p>
        </w:tc>
      </w:tr>
      <w:tr w:rsidR="00317EBC" w:rsidTr="00EA1F71">
        <w:tc>
          <w:tcPr>
            <w:tcW w:w="1872" w:type="dxa"/>
            <w:tcBorders>
              <w:top w:val="single" w:sz="4" w:space="0" w:color="auto"/>
              <w:left w:val="nil"/>
              <w:bottom w:val="single" w:sz="4" w:space="0" w:color="auto"/>
              <w:right w:val="single" w:sz="4" w:space="0" w:color="auto"/>
            </w:tcBorders>
            <w:hideMark/>
          </w:tcPr>
          <w:p w:rsidR="00317EBC" w:rsidRDefault="00317EBC">
            <w:pPr>
              <w:ind w:firstLineChars="300" w:firstLine="600"/>
              <w:rPr>
                <w:rFonts w:ascii="標楷體" w:eastAsia="標楷體" w:hAnsi="標楷體"/>
                <w:kern w:val="2"/>
                <w:sz w:val="24"/>
                <w:szCs w:val="22"/>
              </w:rPr>
            </w:pPr>
            <w:r>
              <w:rPr>
                <w:rFonts w:ascii="標楷體" w:eastAsia="標楷體" w:hAnsi="標楷體" w:hint="eastAsia"/>
              </w:rPr>
              <w:t>2017年</w:t>
            </w:r>
          </w:p>
        </w:tc>
        <w:tc>
          <w:tcPr>
            <w:tcW w:w="1914" w:type="dxa"/>
            <w:tcBorders>
              <w:top w:val="nil"/>
              <w:left w:val="single" w:sz="4" w:space="0" w:color="auto"/>
              <w:bottom w:val="nil"/>
              <w:right w:val="nil"/>
            </w:tcBorders>
            <w:hideMark/>
          </w:tcPr>
          <w:p w:rsidR="00317EBC" w:rsidRDefault="00317EBC">
            <w:pPr>
              <w:rPr>
                <w:rFonts w:ascii="標楷體" w:eastAsia="標楷體" w:hAnsi="標楷體"/>
                <w:kern w:val="2"/>
                <w:sz w:val="24"/>
                <w:szCs w:val="22"/>
              </w:rPr>
            </w:pPr>
            <w:r>
              <w:rPr>
                <w:rFonts w:ascii="標楷體" w:eastAsia="標楷體" w:hAnsi="標楷體" w:hint="eastAsia"/>
              </w:rPr>
              <w:t xml:space="preserve">        64.03</w:t>
            </w:r>
          </w:p>
        </w:tc>
        <w:tc>
          <w:tcPr>
            <w:tcW w:w="1956" w:type="dxa"/>
            <w:tcBorders>
              <w:top w:val="nil"/>
              <w:left w:val="nil"/>
              <w:bottom w:val="nil"/>
              <w:right w:val="nil"/>
            </w:tcBorders>
            <w:hideMark/>
          </w:tcPr>
          <w:p w:rsidR="00317EBC" w:rsidRDefault="00317EBC">
            <w:pPr>
              <w:rPr>
                <w:rFonts w:ascii="標楷體" w:eastAsia="標楷體" w:hAnsi="標楷體"/>
                <w:kern w:val="2"/>
                <w:sz w:val="24"/>
                <w:szCs w:val="22"/>
              </w:rPr>
            </w:pPr>
            <w:r>
              <w:rPr>
                <w:rFonts w:ascii="標楷體" w:eastAsia="標楷體" w:hAnsi="標楷體" w:hint="eastAsia"/>
              </w:rPr>
              <w:t xml:space="preserve">        77.86</w:t>
            </w:r>
          </w:p>
        </w:tc>
        <w:tc>
          <w:tcPr>
            <w:tcW w:w="1914" w:type="dxa"/>
            <w:tcBorders>
              <w:top w:val="nil"/>
              <w:left w:val="nil"/>
              <w:bottom w:val="nil"/>
              <w:right w:val="nil"/>
            </w:tcBorders>
            <w:hideMark/>
          </w:tcPr>
          <w:p w:rsidR="00317EBC" w:rsidRDefault="00317EBC">
            <w:pPr>
              <w:rPr>
                <w:rFonts w:ascii="標楷體" w:eastAsia="標楷體" w:hAnsi="標楷體"/>
                <w:kern w:val="2"/>
                <w:sz w:val="24"/>
                <w:szCs w:val="22"/>
              </w:rPr>
            </w:pPr>
            <w:r>
              <w:rPr>
                <w:rFonts w:ascii="標楷體" w:eastAsia="標楷體" w:hAnsi="標楷體" w:hint="eastAsia"/>
              </w:rPr>
              <w:t xml:space="preserve">        33.74</w:t>
            </w:r>
          </w:p>
        </w:tc>
        <w:tc>
          <w:tcPr>
            <w:tcW w:w="1914" w:type="dxa"/>
            <w:tcBorders>
              <w:top w:val="nil"/>
              <w:left w:val="nil"/>
              <w:bottom w:val="nil"/>
              <w:right w:val="nil"/>
            </w:tcBorders>
            <w:hideMark/>
          </w:tcPr>
          <w:p w:rsidR="00317EBC" w:rsidRDefault="00317EBC">
            <w:pPr>
              <w:rPr>
                <w:rFonts w:ascii="標楷體" w:eastAsia="標楷體" w:hAnsi="標楷體"/>
                <w:kern w:val="2"/>
                <w:sz w:val="24"/>
                <w:szCs w:val="22"/>
              </w:rPr>
            </w:pPr>
            <w:r>
              <w:rPr>
                <w:rFonts w:ascii="標楷體" w:eastAsia="標楷體" w:hAnsi="標楷體" w:hint="eastAsia"/>
              </w:rPr>
              <w:t xml:space="preserve">        34.75</w:t>
            </w:r>
          </w:p>
        </w:tc>
      </w:tr>
      <w:tr w:rsidR="00317EBC" w:rsidTr="00EA1F71">
        <w:tc>
          <w:tcPr>
            <w:tcW w:w="1872" w:type="dxa"/>
            <w:tcBorders>
              <w:top w:val="single" w:sz="4" w:space="0" w:color="auto"/>
              <w:left w:val="nil"/>
              <w:bottom w:val="single" w:sz="4" w:space="0" w:color="auto"/>
              <w:right w:val="single" w:sz="4" w:space="0" w:color="auto"/>
            </w:tcBorders>
            <w:hideMark/>
          </w:tcPr>
          <w:p w:rsidR="00317EBC" w:rsidRDefault="00317EBC">
            <w:pPr>
              <w:ind w:firstLineChars="300" w:firstLine="600"/>
              <w:rPr>
                <w:rFonts w:ascii="標楷體" w:eastAsia="標楷體" w:hAnsi="標楷體"/>
                <w:kern w:val="2"/>
                <w:sz w:val="24"/>
                <w:szCs w:val="22"/>
              </w:rPr>
            </w:pPr>
            <w:r>
              <w:rPr>
                <w:rFonts w:ascii="標楷體" w:eastAsia="標楷體" w:hAnsi="標楷體" w:hint="eastAsia"/>
              </w:rPr>
              <w:t>2018年</w:t>
            </w:r>
          </w:p>
        </w:tc>
        <w:tc>
          <w:tcPr>
            <w:tcW w:w="1914" w:type="dxa"/>
            <w:tcBorders>
              <w:top w:val="nil"/>
              <w:left w:val="single" w:sz="4" w:space="0" w:color="auto"/>
              <w:bottom w:val="single" w:sz="4" w:space="0" w:color="auto"/>
              <w:right w:val="nil"/>
            </w:tcBorders>
            <w:hideMark/>
          </w:tcPr>
          <w:p w:rsidR="00317EBC" w:rsidRDefault="00317EBC">
            <w:pPr>
              <w:rPr>
                <w:rFonts w:ascii="標楷體" w:eastAsia="標楷體" w:hAnsi="標楷體"/>
                <w:kern w:val="2"/>
                <w:sz w:val="24"/>
                <w:szCs w:val="22"/>
              </w:rPr>
            </w:pPr>
            <w:r>
              <w:rPr>
                <w:rFonts w:ascii="標楷體" w:eastAsia="標楷體" w:hAnsi="標楷體" w:hint="eastAsia"/>
              </w:rPr>
              <w:t xml:space="preserve">        57.73</w:t>
            </w:r>
          </w:p>
        </w:tc>
        <w:tc>
          <w:tcPr>
            <w:tcW w:w="1956" w:type="dxa"/>
            <w:tcBorders>
              <w:top w:val="nil"/>
              <w:left w:val="nil"/>
              <w:bottom w:val="single" w:sz="4" w:space="0" w:color="auto"/>
              <w:right w:val="nil"/>
            </w:tcBorders>
            <w:hideMark/>
          </w:tcPr>
          <w:p w:rsidR="00317EBC" w:rsidRDefault="00317EBC">
            <w:pPr>
              <w:rPr>
                <w:rFonts w:ascii="標楷體" w:eastAsia="標楷體" w:hAnsi="標楷體"/>
                <w:kern w:val="2"/>
                <w:sz w:val="24"/>
                <w:szCs w:val="22"/>
              </w:rPr>
            </w:pPr>
            <w:r>
              <w:rPr>
                <w:rFonts w:ascii="標楷體" w:eastAsia="標楷體" w:hAnsi="標楷體" w:hint="eastAsia"/>
              </w:rPr>
              <w:t xml:space="preserve">        50.41</w:t>
            </w:r>
          </w:p>
        </w:tc>
        <w:tc>
          <w:tcPr>
            <w:tcW w:w="1914" w:type="dxa"/>
            <w:tcBorders>
              <w:top w:val="nil"/>
              <w:left w:val="nil"/>
              <w:bottom w:val="single" w:sz="4" w:space="0" w:color="auto"/>
              <w:right w:val="nil"/>
            </w:tcBorders>
            <w:hideMark/>
          </w:tcPr>
          <w:p w:rsidR="00317EBC" w:rsidRDefault="00317EBC">
            <w:pPr>
              <w:rPr>
                <w:rFonts w:ascii="標楷體" w:eastAsia="標楷體" w:hAnsi="標楷體"/>
                <w:kern w:val="2"/>
                <w:sz w:val="24"/>
                <w:szCs w:val="22"/>
              </w:rPr>
            </w:pPr>
            <w:r>
              <w:rPr>
                <w:rFonts w:ascii="標楷體" w:eastAsia="標楷體" w:hAnsi="標楷體" w:hint="eastAsia"/>
              </w:rPr>
              <w:t xml:space="preserve">        25.99</w:t>
            </w:r>
          </w:p>
        </w:tc>
        <w:tc>
          <w:tcPr>
            <w:tcW w:w="1914" w:type="dxa"/>
            <w:tcBorders>
              <w:top w:val="nil"/>
              <w:left w:val="nil"/>
              <w:bottom w:val="single" w:sz="4" w:space="0" w:color="auto"/>
              <w:right w:val="nil"/>
            </w:tcBorders>
            <w:hideMark/>
          </w:tcPr>
          <w:p w:rsidR="00317EBC" w:rsidRDefault="00317EBC">
            <w:pPr>
              <w:rPr>
                <w:rFonts w:ascii="標楷體" w:eastAsia="標楷體" w:hAnsi="標楷體"/>
                <w:kern w:val="2"/>
                <w:sz w:val="24"/>
                <w:szCs w:val="22"/>
              </w:rPr>
            </w:pPr>
            <w:r>
              <w:rPr>
                <w:rFonts w:ascii="標楷體" w:eastAsia="標楷體" w:hAnsi="標楷體" w:hint="eastAsia"/>
              </w:rPr>
              <w:t xml:space="preserve">        29.54</w:t>
            </w:r>
          </w:p>
        </w:tc>
      </w:tr>
    </w:tbl>
    <w:p w:rsidR="00317EBC" w:rsidRDefault="00317EBC" w:rsidP="00317EBC">
      <w:pPr>
        <w:rPr>
          <w:rFonts w:ascii="標楷體" w:eastAsia="標楷體" w:hAnsi="標楷體"/>
        </w:rPr>
      </w:pPr>
      <w:r>
        <w:rPr>
          <w:rFonts w:ascii="標楷體" w:eastAsia="標楷體" w:hAnsi="標楷體" w:hint="eastAsia"/>
        </w:rPr>
        <w:t>說明：1.本表各案類包含之範圍如下：</w:t>
      </w:r>
    </w:p>
    <w:p w:rsidR="00317EBC" w:rsidRDefault="00317EBC" w:rsidP="00317EBC">
      <w:pPr>
        <w:ind w:left="960" w:hangingChars="400" w:hanging="960"/>
        <w:rPr>
          <w:rFonts w:ascii="標楷體" w:eastAsia="標楷體" w:hAnsi="標楷體"/>
        </w:rPr>
      </w:pPr>
      <w:r>
        <w:rPr>
          <w:rFonts w:ascii="標楷體" w:eastAsia="標楷體" w:hAnsi="標楷體" w:hint="eastAsia"/>
        </w:rPr>
        <w:t xml:space="preserve">        民事第一審含訴訟、再審、第三人撤銷訴訟、保全程序、調解程序、強制執行及其他事件，民事第二審含訴訟、再審、第三人撤銷訴訟、抗告、保全程序、移付調解及其他事件，刑事含訴訟、再審、抗告、附帶民事訴訟及其他事件，行政訴訟含訴訟、再審、重新審理、聲請停止執行、保全程序、強制執行及其他事件。</w:t>
      </w:r>
    </w:p>
    <w:p w:rsidR="00317EBC" w:rsidRPr="00EA1F71" w:rsidRDefault="00317EBC" w:rsidP="00EA1F71">
      <w:pPr>
        <w:spacing w:line="480" w:lineRule="exact"/>
        <w:ind w:leftChars="240" w:left="576" w:firstLine="514"/>
        <w:rPr>
          <w:rFonts w:ascii="標楷體" w:eastAsia="標楷體" w:hAnsi="標楷體" w:cs="Courier New"/>
          <w:b/>
          <w:bCs/>
          <w:kern w:val="0"/>
          <w:szCs w:val="24"/>
        </w:rPr>
      </w:pPr>
      <w:r w:rsidRPr="00EA1F71">
        <w:rPr>
          <w:rFonts w:ascii="標楷體" w:eastAsia="標楷體" w:hAnsi="標楷體" w:hint="eastAsia"/>
          <w:kern w:val="0"/>
        </w:rPr>
        <w:t>2.法官平均未結件數＝期底法官未結件數/期底法官實際辦案人數</w:t>
      </w:r>
    </w:p>
    <w:p w:rsidR="000E734C" w:rsidRPr="00250BA7" w:rsidRDefault="00317EBC" w:rsidP="00FA3845">
      <w:pPr>
        <w:pStyle w:val="a8"/>
        <w:numPr>
          <w:ilvl w:val="0"/>
          <w:numId w:val="10"/>
        </w:numPr>
        <w:spacing w:line="480" w:lineRule="exact"/>
        <w:ind w:leftChars="0"/>
        <w:jc w:val="both"/>
        <w:rPr>
          <w:rFonts w:ascii="Times New Roman" w:eastAsia="標楷體" w:hAnsi="Times New Roman"/>
          <w:szCs w:val="24"/>
        </w:rPr>
      </w:pPr>
      <w:r w:rsidRPr="00317EBC">
        <w:rPr>
          <w:rFonts w:ascii="Times New Roman" w:eastAsia="標楷體" w:hAnsi="Times New Roman" w:hint="eastAsia"/>
          <w:szCs w:val="24"/>
        </w:rPr>
        <w:t>2015</w:t>
      </w:r>
      <w:r w:rsidRPr="00317EBC">
        <w:rPr>
          <w:rFonts w:ascii="Times New Roman" w:eastAsia="標楷體" w:hAnsi="Times New Roman" w:hint="eastAsia"/>
          <w:szCs w:val="24"/>
        </w:rPr>
        <w:t>年至</w:t>
      </w:r>
      <w:r w:rsidRPr="00317EBC">
        <w:rPr>
          <w:rFonts w:ascii="Times New Roman" w:eastAsia="標楷體" w:hAnsi="Times New Roman" w:hint="eastAsia"/>
          <w:szCs w:val="24"/>
        </w:rPr>
        <w:t>2018</w:t>
      </w:r>
      <w:r w:rsidRPr="00317EBC">
        <w:rPr>
          <w:rFonts w:ascii="Times New Roman" w:eastAsia="標楷體" w:hAnsi="Times New Roman" w:hint="eastAsia"/>
          <w:szCs w:val="24"/>
        </w:rPr>
        <w:t>年司法院及</w:t>
      </w:r>
      <w:r w:rsidR="00FA3845" w:rsidRPr="00FA3845">
        <w:rPr>
          <w:rFonts w:ascii="Times New Roman" w:eastAsia="標楷體" w:hAnsi="Times New Roman" w:hint="eastAsia"/>
          <w:szCs w:val="24"/>
        </w:rPr>
        <w:t>大法官、院長、庭長及法官</w:t>
      </w:r>
      <w:r w:rsidRPr="00317EBC">
        <w:rPr>
          <w:rFonts w:ascii="Times New Roman" w:eastAsia="標楷體" w:hAnsi="Times New Roman" w:hint="eastAsia"/>
          <w:szCs w:val="24"/>
        </w:rPr>
        <w:t>如表</w:t>
      </w:r>
      <w:r>
        <w:rPr>
          <w:rFonts w:ascii="Times New Roman" w:eastAsia="標楷體" w:hAnsi="Times New Roman" w:hint="eastAsia"/>
          <w:szCs w:val="24"/>
        </w:rPr>
        <w:t>50</w:t>
      </w:r>
      <w:r w:rsidRPr="00317EBC">
        <w:rPr>
          <w:rFonts w:ascii="Times New Roman" w:eastAsia="標楷體" w:hAnsi="Times New Roman" w:hint="eastAsia"/>
          <w:szCs w:val="24"/>
        </w:rPr>
        <w:t>。</w:t>
      </w:r>
      <w:r w:rsidR="00B3205A" w:rsidRPr="00FE7F83">
        <w:rPr>
          <w:rFonts w:ascii="Times New Roman" w:eastAsia="標楷體" w:hAnsi="Times New Roman" w:hint="eastAsia"/>
          <w:b/>
          <w:szCs w:val="24"/>
          <w:u w:val="single"/>
        </w:rPr>
        <w:t>(</w:t>
      </w:r>
      <w:r w:rsidR="00B3205A" w:rsidRPr="00FE7F83">
        <w:rPr>
          <w:rFonts w:ascii="Times New Roman" w:eastAsia="標楷體" w:hAnsi="Times New Roman" w:hint="eastAsia"/>
          <w:b/>
          <w:szCs w:val="24"/>
          <w:u w:val="single"/>
        </w:rPr>
        <w:t>司法院</w:t>
      </w:r>
      <w:r w:rsidR="00B3205A" w:rsidRPr="00FE7F83">
        <w:rPr>
          <w:rFonts w:ascii="Times New Roman" w:eastAsia="標楷體" w:hAnsi="Times New Roman" w:hint="eastAsia"/>
          <w:b/>
          <w:szCs w:val="24"/>
          <w:u w:val="single"/>
        </w:rPr>
        <w:t>)</w:t>
      </w:r>
    </w:p>
    <w:tbl>
      <w:tblPr>
        <w:tblpPr w:leftFromText="180" w:rightFromText="180" w:vertAnchor="text" w:horzAnchor="margin" w:tblpXSpec="center" w:tblpY="-70"/>
        <w:tblW w:w="5584" w:type="pct"/>
        <w:tblCellMar>
          <w:left w:w="28" w:type="dxa"/>
          <w:right w:w="28" w:type="dxa"/>
        </w:tblCellMar>
        <w:tblLook w:val="04A0" w:firstRow="1" w:lastRow="0" w:firstColumn="1" w:lastColumn="0" w:noHBand="0" w:noVBand="1"/>
      </w:tblPr>
      <w:tblGrid>
        <w:gridCol w:w="856"/>
        <w:gridCol w:w="702"/>
        <w:gridCol w:w="1356"/>
        <w:gridCol w:w="956"/>
        <w:gridCol w:w="956"/>
        <w:gridCol w:w="1257"/>
        <w:gridCol w:w="956"/>
        <w:gridCol w:w="1257"/>
        <w:gridCol w:w="1257"/>
        <w:gridCol w:w="956"/>
      </w:tblGrid>
      <w:tr w:rsidR="00250BA7" w:rsidRPr="00250BA7" w:rsidTr="00172C9A">
        <w:trPr>
          <w:trHeight w:val="236"/>
        </w:trPr>
        <w:tc>
          <w:tcPr>
            <w:tcW w:w="5000" w:type="pct"/>
            <w:gridSpan w:val="10"/>
            <w:noWrap/>
            <w:vAlign w:val="center"/>
            <w:hideMark/>
          </w:tcPr>
          <w:p w:rsidR="00E22581" w:rsidRPr="00250BA7" w:rsidRDefault="009348DD" w:rsidP="009348DD">
            <w:pPr>
              <w:pStyle w:val="af"/>
              <w:jc w:val="center"/>
              <w:rPr>
                <w:rFonts w:ascii="標楷體" w:hAnsi="標楷體"/>
                <w:b/>
                <w:sz w:val="24"/>
                <w:szCs w:val="24"/>
              </w:rPr>
            </w:pPr>
            <w:bookmarkStart w:id="130" w:name="_Toc446921116"/>
            <w:r w:rsidRPr="00250BA7">
              <w:rPr>
                <w:rFonts w:ascii="標楷體" w:hAnsi="標楷體" w:hint="eastAsia"/>
                <w:b/>
                <w:sz w:val="24"/>
                <w:szCs w:val="24"/>
              </w:rPr>
              <w:t xml:space="preserve">表 </w:t>
            </w:r>
            <w:r w:rsidRPr="00250BA7">
              <w:rPr>
                <w:rFonts w:ascii="標楷體" w:hAnsi="標楷體"/>
                <w:b/>
                <w:sz w:val="24"/>
                <w:szCs w:val="24"/>
              </w:rPr>
              <w:fldChar w:fldCharType="begin"/>
            </w:r>
            <w:r w:rsidRPr="00250BA7">
              <w:rPr>
                <w:rFonts w:ascii="標楷體" w:hAnsi="標楷體"/>
                <w:b/>
                <w:sz w:val="24"/>
                <w:szCs w:val="24"/>
              </w:rPr>
              <w:instrText xml:space="preserve"> </w:instrText>
            </w:r>
            <w:r w:rsidRPr="00250BA7">
              <w:rPr>
                <w:rFonts w:ascii="標楷體" w:hAnsi="標楷體" w:hint="eastAsia"/>
                <w:b/>
                <w:sz w:val="24"/>
                <w:szCs w:val="24"/>
              </w:rPr>
              <w:instrText>SEQ 表 \* ARABIC</w:instrText>
            </w:r>
            <w:r w:rsidRPr="00250BA7">
              <w:rPr>
                <w:rFonts w:ascii="標楷體" w:hAnsi="標楷體"/>
                <w:b/>
                <w:sz w:val="24"/>
                <w:szCs w:val="24"/>
              </w:rPr>
              <w:instrText xml:space="preserve"> </w:instrText>
            </w:r>
            <w:r w:rsidRPr="00250BA7">
              <w:rPr>
                <w:rFonts w:ascii="標楷體" w:hAnsi="標楷體"/>
                <w:b/>
                <w:sz w:val="24"/>
                <w:szCs w:val="24"/>
              </w:rPr>
              <w:fldChar w:fldCharType="separate"/>
            </w:r>
            <w:r w:rsidR="00795269">
              <w:rPr>
                <w:rFonts w:ascii="標楷體" w:hAnsi="標楷體"/>
                <w:b/>
                <w:noProof/>
                <w:sz w:val="24"/>
                <w:szCs w:val="24"/>
              </w:rPr>
              <w:t>50</w:t>
            </w:r>
            <w:r w:rsidRPr="00250BA7">
              <w:rPr>
                <w:rFonts w:ascii="標楷體" w:hAnsi="標楷體"/>
                <w:b/>
                <w:sz w:val="24"/>
                <w:szCs w:val="24"/>
              </w:rPr>
              <w:fldChar w:fldCharType="end"/>
            </w:r>
            <w:r w:rsidRPr="00250BA7">
              <w:rPr>
                <w:rFonts w:ascii="標楷體" w:hAnsi="標楷體" w:hint="eastAsia"/>
                <w:b/>
                <w:sz w:val="24"/>
                <w:szCs w:val="24"/>
              </w:rPr>
              <w:t xml:space="preserve">　</w:t>
            </w:r>
            <w:r w:rsidR="00E22581" w:rsidRPr="00250BA7">
              <w:rPr>
                <w:rFonts w:ascii="標楷體" w:hAnsi="標楷體"/>
                <w:b/>
                <w:kern w:val="0"/>
                <w:sz w:val="24"/>
                <w:szCs w:val="24"/>
              </w:rPr>
              <w:t>司法院大法官、院長、庭長及法官性別統計</w:t>
            </w:r>
            <w:bookmarkEnd w:id="130"/>
          </w:p>
        </w:tc>
      </w:tr>
      <w:tr w:rsidR="00250BA7" w:rsidRPr="00250BA7" w:rsidTr="00172C9A">
        <w:trPr>
          <w:trHeight w:val="210"/>
        </w:trPr>
        <w:tc>
          <w:tcPr>
            <w:tcW w:w="5000" w:type="pct"/>
            <w:gridSpan w:val="10"/>
            <w:tcBorders>
              <w:left w:val="nil"/>
              <w:bottom w:val="single" w:sz="8" w:space="0" w:color="auto"/>
              <w:right w:val="nil"/>
            </w:tcBorders>
            <w:noWrap/>
            <w:vAlign w:val="center"/>
            <w:hideMark/>
          </w:tcPr>
          <w:p w:rsidR="00E22581" w:rsidRPr="00250BA7" w:rsidRDefault="00E22581" w:rsidP="00EF1486">
            <w:pPr>
              <w:widowControl/>
              <w:overflowPunct w:val="0"/>
              <w:jc w:val="right"/>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單位：人；</w:t>
            </w:r>
            <w:r w:rsidR="001143BF" w:rsidRPr="00250BA7">
              <w:rPr>
                <w:rFonts w:ascii="Times New Roman" w:eastAsia="標楷體" w:hAnsi="Times New Roman" w:cs="Times New Roman" w:hint="eastAsia"/>
                <w:kern w:val="0"/>
                <w:sz w:val="20"/>
                <w:szCs w:val="20"/>
              </w:rPr>
              <w:t>%</w:t>
            </w:r>
          </w:p>
        </w:tc>
      </w:tr>
      <w:tr w:rsidR="00250BA7" w:rsidRPr="00250BA7" w:rsidTr="00172C9A">
        <w:trPr>
          <w:trHeight w:val="341"/>
        </w:trPr>
        <w:tc>
          <w:tcPr>
            <w:tcW w:w="407" w:type="pct"/>
            <w:tcBorders>
              <w:top w:val="nil"/>
              <w:left w:val="nil"/>
              <w:bottom w:val="single" w:sz="8" w:space="0" w:color="auto"/>
              <w:right w:val="single" w:sz="4" w:space="0" w:color="auto"/>
            </w:tcBorders>
            <w:noWrap/>
            <w:vAlign w:val="center"/>
            <w:hideMark/>
          </w:tcPr>
          <w:p w:rsidR="00E22581" w:rsidRPr="00250BA7" w:rsidRDefault="00E22581" w:rsidP="00EF1486">
            <w:pPr>
              <w:widowControl/>
              <w:overflowPunct w:val="0"/>
              <w:jc w:val="both"/>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年別</w:t>
            </w:r>
          </w:p>
        </w:tc>
        <w:tc>
          <w:tcPr>
            <w:tcW w:w="334" w:type="pct"/>
            <w:tcBorders>
              <w:top w:val="nil"/>
              <w:left w:val="nil"/>
              <w:bottom w:val="single" w:sz="8" w:space="0" w:color="auto"/>
              <w:right w:val="single" w:sz="4" w:space="0" w:color="auto"/>
            </w:tcBorders>
            <w:noWrap/>
            <w:vAlign w:val="center"/>
            <w:hideMark/>
          </w:tcPr>
          <w:p w:rsidR="00E22581" w:rsidRPr="00250BA7" w:rsidRDefault="00E22581" w:rsidP="00E0791C">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類別</w:t>
            </w:r>
          </w:p>
        </w:tc>
        <w:tc>
          <w:tcPr>
            <w:tcW w:w="645" w:type="pct"/>
            <w:tcBorders>
              <w:top w:val="nil"/>
              <w:left w:val="nil"/>
              <w:bottom w:val="single" w:sz="8" w:space="0" w:color="auto"/>
              <w:right w:val="single" w:sz="8" w:space="0" w:color="auto"/>
            </w:tcBorders>
            <w:noWrap/>
            <w:vAlign w:val="center"/>
            <w:hideMark/>
          </w:tcPr>
          <w:p w:rsidR="00E22581" w:rsidRPr="00250BA7" w:rsidRDefault="00E22581" w:rsidP="00E0791C">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性別</w:t>
            </w:r>
          </w:p>
        </w:tc>
        <w:tc>
          <w:tcPr>
            <w:tcW w:w="455" w:type="pct"/>
            <w:tcBorders>
              <w:top w:val="nil"/>
              <w:left w:val="nil"/>
              <w:bottom w:val="single" w:sz="8" w:space="0" w:color="auto"/>
              <w:right w:val="single" w:sz="4" w:space="0" w:color="auto"/>
            </w:tcBorders>
            <w:noWrap/>
            <w:vAlign w:val="center"/>
            <w:hideMark/>
          </w:tcPr>
          <w:p w:rsidR="00E22581" w:rsidRPr="00250BA7" w:rsidRDefault="00E22581" w:rsidP="00EF1486">
            <w:pPr>
              <w:widowControl/>
              <w:overflowPunct w:val="0"/>
              <w:jc w:val="both"/>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司法院</w:t>
            </w:r>
          </w:p>
        </w:tc>
        <w:tc>
          <w:tcPr>
            <w:tcW w:w="455" w:type="pct"/>
            <w:tcBorders>
              <w:top w:val="nil"/>
              <w:left w:val="nil"/>
              <w:bottom w:val="single" w:sz="8" w:space="0" w:color="auto"/>
              <w:right w:val="single" w:sz="4" w:space="0" w:color="auto"/>
            </w:tcBorders>
            <w:noWrap/>
            <w:vAlign w:val="center"/>
            <w:hideMark/>
          </w:tcPr>
          <w:p w:rsidR="00E22581" w:rsidRPr="00250BA7" w:rsidRDefault="00E22581" w:rsidP="00EF1486">
            <w:pPr>
              <w:widowControl/>
              <w:overflowPunct w:val="0"/>
              <w:jc w:val="both"/>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最高法院</w:t>
            </w:r>
          </w:p>
        </w:tc>
        <w:tc>
          <w:tcPr>
            <w:tcW w:w="598" w:type="pct"/>
            <w:tcBorders>
              <w:top w:val="nil"/>
              <w:left w:val="nil"/>
              <w:bottom w:val="single" w:sz="8" w:space="0" w:color="auto"/>
              <w:right w:val="single" w:sz="4" w:space="0" w:color="auto"/>
            </w:tcBorders>
            <w:noWrap/>
            <w:vAlign w:val="center"/>
            <w:hideMark/>
          </w:tcPr>
          <w:p w:rsidR="00E22581" w:rsidRPr="00250BA7" w:rsidRDefault="00E22581" w:rsidP="00EF1486">
            <w:pPr>
              <w:widowControl/>
              <w:overflowPunct w:val="0"/>
              <w:jc w:val="both"/>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最高行政法院</w:t>
            </w:r>
          </w:p>
        </w:tc>
        <w:tc>
          <w:tcPr>
            <w:tcW w:w="455" w:type="pct"/>
            <w:tcBorders>
              <w:top w:val="nil"/>
              <w:left w:val="nil"/>
              <w:bottom w:val="single" w:sz="8" w:space="0" w:color="auto"/>
              <w:right w:val="single" w:sz="4" w:space="0" w:color="auto"/>
            </w:tcBorders>
            <w:noWrap/>
            <w:vAlign w:val="center"/>
            <w:hideMark/>
          </w:tcPr>
          <w:p w:rsidR="00E22581" w:rsidRPr="00250BA7" w:rsidRDefault="00E22581" w:rsidP="00EF1486">
            <w:pPr>
              <w:widowControl/>
              <w:overflowPunct w:val="0"/>
              <w:jc w:val="both"/>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高等法院</w:t>
            </w:r>
          </w:p>
        </w:tc>
        <w:tc>
          <w:tcPr>
            <w:tcW w:w="598" w:type="pct"/>
            <w:tcBorders>
              <w:top w:val="nil"/>
              <w:left w:val="nil"/>
              <w:bottom w:val="single" w:sz="8" w:space="0" w:color="auto"/>
              <w:right w:val="single" w:sz="4" w:space="0" w:color="auto"/>
            </w:tcBorders>
            <w:noWrap/>
            <w:vAlign w:val="center"/>
            <w:hideMark/>
          </w:tcPr>
          <w:p w:rsidR="00E22581" w:rsidRPr="00250BA7" w:rsidRDefault="00E22581" w:rsidP="00EF1486">
            <w:pPr>
              <w:widowControl/>
              <w:overflowPunct w:val="0"/>
              <w:jc w:val="both"/>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高等行政法院</w:t>
            </w:r>
          </w:p>
        </w:tc>
        <w:tc>
          <w:tcPr>
            <w:tcW w:w="598" w:type="pct"/>
            <w:tcBorders>
              <w:top w:val="nil"/>
              <w:left w:val="nil"/>
              <w:bottom w:val="single" w:sz="8" w:space="0" w:color="auto"/>
              <w:right w:val="single" w:sz="4" w:space="0" w:color="auto"/>
            </w:tcBorders>
            <w:noWrap/>
            <w:vAlign w:val="center"/>
            <w:hideMark/>
          </w:tcPr>
          <w:p w:rsidR="00E22581" w:rsidRPr="00250BA7" w:rsidRDefault="00E22581" w:rsidP="00EF1486">
            <w:pPr>
              <w:widowControl/>
              <w:overflowPunct w:val="0"/>
              <w:jc w:val="both"/>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智慧財產法院</w:t>
            </w:r>
          </w:p>
        </w:tc>
        <w:tc>
          <w:tcPr>
            <w:tcW w:w="455" w:type="pct"/>
            <w:tcBorders>
              <w:top w:val="nil"/>
              <w:left w:val="nil"/>
              <w:bottom w:val="single" w:sz="8" w:space="0" w:color="auto"/>
              <w:right w:val="nil"/>
            </w:tcBorders>
            <w:noWrap/>
            <w:vAlign w:val="center"/>
            <w:hideMark/>
          </w:tcPr>
          <w:p w:rsidR="00E22581" w:rsidRPr="00250BA7" w:rsidRDefault="00E22581" w:rsidP="00EF1486">
            <w:pPr>
              <w:widowControl/>
              <w:overflowPunct w:val="0"/>
              <w:jc w:val="both"/>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地方法院</w:t>
            </w:r>
          </w:p>
        </w:tc>
      </w:tr>
      <w:tr w:rsidR="00250BA7" w:rsidRPr="00250BA7" w:rsidTr="00172C9A">
        <w:trPr>
          <w:trHeight w:val="200"/>
        </w:trPr>
        <w:tc>
          <w:tcPr>
            <w:tcW w:w="407" w:type="pct"/>
            <w:vMerge w:val="restart"/>
            <w:tcBorders>
              <w:top w:val="nil"/>
              <w:left w:val="nil"/>
              <w:bottom w:val="single" w:sz="8" w:space="0" w:color="000000"/>
              <w:right w:val="single" w:sz="4" w:space="0" w:color="auto"/>
            </w:tcBorders>
            <w:noWrap/>
            <w:vAlign w:val="center"/>
            <w:hideMark/>
          </w:tcPr>
          <w:p w:rsidR="00E22581" w:rsidRPr="00250BA7" w:rsidRDefault="00976E87" w:rsidP="00EF1486">
            <w:pPr>
              <w:widowControl/>
              <w:overflowPunct w:val="0"/>
              <w:jc w:val="both"/>
              <w:rPr>
                <w:rFonts w:ascii="Times New Roman" w:eastAsia="標楷體" w:hAnsi="Times New Roman" w:cs="Times New Roman"/>
                <w:kern w:val="0"/>
                <w:sz w:val="20"/>
                <w:szCs w:val="20"/>
              </w:rPr>
            </w:pPr>
            <w:r>
              <w:rPr>
                <w:rFonts w:ascii="Times New Roman" w:eastAsia="標楷體" w:hAnsi="Times New Roman" w:cs="Times New Roman" w:hint="eastAsia"/>
                <w:kern w:val="0"/>
                <w:sz w:val="20"/>
                <w:szCs w:val="20"/>
              </w:rPr>
              <w:t>2015</w:t>
            </w:r>
          </w:p>
        </w:tc>
        <w:tc>
          <w:tcPr>
            <w:tcW w:w="334" w:type="pct"/>
            <w:vMerge w:val="restart"/>
            <w:tcBorders>
              <w:top w:val="nil"/>
              <w:left w:val="single" w:sz="4" w:space="0" w:color="auto"/>
              <w:bottom w:val="single" w:sz="4" w:space="0" w:color="auto"/>
              <w:right w:val="single" w:sz="4" w:space="0" w:color="auto"/>
            </w:tcBorders>
            <w:noWrap/>
            <w:vAlign w:val="center"/>
            <w:hideMark/>
          </w:tcPr>
          <w:p w:rsidR="00E22581" w:rsidRDefault="00E22581" w:rsidP="00EA1F71">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大法官</w:t>
            </w:r>
          </w:p>
          <w:p w:rsidR="00172C9A" w:rsidRPr="00250BA7" w:rsidRDefault="00172C9A" w:rsidP="00EA1F71">
            <w:pPr>
              <w:widowControl/>
              <w:overflowPunct w:val="0"/>
              <w:jc w:val="center"/>
              <w:rPr>
                <w:rFonts w:ascii="Times New Roman" w:eastAsia="標楷體" w:hAnsi="Times New Roman" w:cs="Times New Roman"/>
                <w:kern w:val="0"/>
                <w:sz w:val="20"/>
                <w:szCs w:val="20"/>
              </w:rPr>
            </w:pPr>
            <w:r>
              <w:rPr>
                <w:rFonts w:ascii="Times New Roman" w:eastAsia="標楷體" w:hAnsi="Times New Roman" w:cs="Times New Roman" w:hint="eastAsia"/>
                <w:kern w:val="0"/>
                <w:sz w:val="20"/>
                <w:szCs w:val="20"/>
              </w:rPr>
              <w:t>(1-9)</w:t>
            </w:r>
          </w:p>
        </w:tc>
        <w:tc>
          <w:tcPr>
            <w:tcW w:w="645" w:type="pct"/>
            <w:tcBorders>
              <w:top w:val="nil"/>
              <w:left w:val="nil"/>
              <w:bottom w:val="nil"/>
              <w:right w:val="single" w:sz="8" w:space="0" w:color="auto"/>
            </w:tcBorders>
            <w:shd w:val="clear" w:color="auto" w:fill="FFFFFF" w:themeFill="background1"/>
            <w:noWrap/>
            <w:vAlign w:val="center"/>
            <w:hideMark/>
          </w:tcPr>
          <w:p w:rsidR="00E22581" w:rsidRPr="00250BA7" w:rsidRDefault="00E22581" w:rsidP="007760EC">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男</w:t>
            </w:r>
          </w:p>
        </w:tc>
        <w:tc>
          <w:tcPr>
            <w:tcW w:w="455" w:type="pct"/>
            <w:tcBorders>
              <w:top w:val="single" w:sz="8" w:space="0" w:color="auto"/>
              <w:left w:val="nil"/>
              <w:bottom w:val="nil"/>
            </w:tcBorders>
            <w:shd w:val="clear" w:color="auto" w:fill="FFFFFF" w:themeFill="background1"/>
            <w:noWrap/>
            <w:vAlign w:val="center"/>
            <w:hideMark/>
          </w:tcPr>
          <w:p w:rsidR="00E22581" w:rsidRPr="00250BA7" w:rsidRDefault="00172C9A" w:rsidP="001143BF">
            <w:pPr>
              <w:widowControl/>
              <w:overflowPunct w:val="0"/>
              <w:jc w:val="center"/>
              <w:rPr>
                <w:rFonts w:ascii="Times New Roman" w:eastAsia="標楷體" w:hAnsi="Times New Roman" w:cs="Times New Roman"/>
                <w:kern w:val="0"/>
                <w:sz w:val="20"/>
                <w:szCs w:val="20"/>
              </w:rPr>
            </w:pPr>
            <w:r>
              <w:rPr>
                <w:rFonts w:ascii="Times New Roman" w:eastAsia="標楷體" w:hAnsi="Times New Roman" w:cs="Times New Roman" w:hint="eastAsia"/>
                <w:kern w:val="0"/>
                <w:sz w:val="20"/>
                <w:szCs w:val="20"/>
              </w:rPr>
              <w:t xml:space="preserve"> </w:t>
            </w:r>
            <w:r w:rsidR="001B00AA" w:rsidRPr="00250BA7">
              <w:rPr>
                <w:rFonts w:ascii="Times New Roman" w:eastAsia="標楷體" w:hAnsi="Times New Roman" w:cs="Times New Roman" w:hint="eastAsia"/>
                <w:kern w:val="0"/>
                <w:sz w:val="20"/>
                <w:szCs w:val="20"/>
              </w:rPr>
              <w:t xml:space="preserve"> </w:t>
            </w:r>
            <w:r w:rsidR="002465E3">
              <w:rPr>
                <w:rFonts w:ascii="Times New Roman" w:eastAsia="標楷體" w:hAnsi="Times New Roman" w:cs="Times New Roman" w:hint="eastAsia"/>
                <w:kern w:val="0"/>
                <w:sz w:val="20"/>
                <w:szCs w:val="20"/>
              </w:rPr>
              <w:t>1</w:t>
            </w:r>
            <w:r>
              <w:rPr>
                <w:rFonts w:ascii="Times New Roman" w:eastAsia="標楷體" w:hAnsi="Times New Roman" w:cs="Times New Roman" w:hint="eastAsia"/>
                <w:kern w:val="0"/>
                <w:sz w:val="20"/>
                <w:szCs w:val="20"/>
              </w:rPr>
              <w:t>7</w:t>
            </w:r>
          </w:p>
        </w:tc>
        <w:tc>
          <w:tcPr>
            <w:tcW w:w="455" w:type="pct"/>
            <w:tcBorders>
              <w:top w:val="single" w:sz="8" w:space="0" w:color="auto"/>
              <w:bottom w:val="nil"/>
            </w:tcBorders>
            <w:shd w:val="clear" w:color="auto" w:fill="FFFFFF" w:themeFill="background1"/>
            <w:noWrap/>
            <w:vAlign w:val="center"/>
            <w:hideMark/>
          </w:tcPr>
          <w:p w:rsidR="00E22581" w:rsidRPr="00250BA7" w:rsidRDefault="006D786E"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743F18" w:rsidRPr="00250BA7">
              <w:rPr>
                <w:rFonts w:ascii="Times New Roman" w:eastAsia="標楷體" w:hAnsi="Times New Roman" w:cs="Times New Roman" w:hint="eastAsia"/>
                <w:kern w:val="0"/>
                <w:sz w:val="20"/>
                <w:szCs w:val="20"/>
              </w:rPr>
              <w:t>-</w:t>
            </w:r>
          </w:p>
        </w:tc>
        <w:tc>
          <w:tcPr>
            <w:tcW w:w="598" w:type="pct"/>
            <w:tcBorders>
              <w:top w:val="single" w:sz="8" w:space="0" w:color="auto"/>
              <w:bottom w:val="nil"/>
            </w:tcBorders>
            <w:shd w:val="clear" w:color="auto" w:fill="FFFFFF" w:themeFill="background1"/>
            <w:noWrap/>
            <w:vAlign w:val="center"/>
            <w:hideMark/>
          </w:tcPr>
          <w:p w:rsidR="00E22581" w:rsidRPr="00250BA7" w:rsidRDefault="006D786E"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743F18" w:rsidRPr="00250BA7">
              <w:rPr>
                <w:rFonts w:ascii="Times New Roman" w:eastAsia="標楷體" w:hAnsi="Times New Roman" w:cs="Times New Roman" w:hint="eastAsia"/>
                <w:kern w:val="0"/>
                <w:sz w:val="20"/>
                <w:szCs w:val="20"/>
              </w:rPr>
              <w:t>-</w:t>
            </w:r>
          </w:p>
        </w:tc>
        <w:tc>
          <w:tcPr>
            <w:tcW w:w="455" w:type="pct"/>
            <w:tcBorders>
              <w:top w:val="single" w:sz="8" w:space="0" w:color="auto"/>
              <w:bottom w:val="nil"/>
            </w:tcBorders>
            <w:shd w:val="clear" w:color="auto" w:fill="FFFFFF" w:themeFill="background1"/>
            <w:noWrap/>
            <w:vAlign w:val="center"/>
            <w:hideMark/>
          </w:tcPr>
          <w:p w:rsidR="00E22581" w:rsidRPr="00250BA7" w:rsidRDefault="006D786E"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743F18" w:rsidRPr="00250BA7">
              <w:rPr>
                <w:rFonts w:ascii="Times New Roman" w:eastAsia="標楷體" w:hAnsi="Times New Roman" w:cs="Times New Roman" w:hint="eastAsia"/>
                <w:kern w:val="0"/>
                <w:sz w:val="20"/>
                <w:szCs w:val="20"/>
              </w:rPr>
              <w:t>-</w:t>
            </w:r>
          </w:p>
        </w:tc>
        <w:tc>
          <w:tcPr>
            <w:tcW w:w="598" w:type="pct"/>
            <w:tcBorders>
              <w:top w:val="single" w:sz="8" w:space="0" w:color="auto"/>
              <w:bottom w:val="nil"/>
            </w:tcBorders>
            <w:shd w:val="clear" w:color="auto" w:fill="FFFFFF" w:themeFill="background1"/>
            <w:noWrap/>
            <w:vAlign w:val="center"/>
            <w:hideMark/>
          </w:tcPr>
          <w:p w:rsidR="00E22581" w:rsidRPr="00250BA7" w:rsidRDefault="006D786E"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743F18" w:rsidRPr="00250BA7">
              <w:rPr>
                <w:rFonts w:ascii="Times New Roman" w:eastAsia="標楷體" w:hAnsi="Times New Roman" w:cs="Times New Roman" w:hint="eastAsia"/>
                <w:kern w:val="0"/>
                <w:sz w:val="20"/>
                <w:szCs w:val="20"/>
              </w:rPr>
              <w:t>-</w:t>
            </w:r>
          </w:p>
        </w:tc>
        <w:tc>
          <w:tcPr>
            <w:tcW w:w="598" w:type="pct"/>
            <w:tcBorders>
              <w:top w:val="single" w:sz="8" w:space="0" w:color="auto"/>
              <w:bottom w:val="nil"/>
            </w:tcBorders>
            <w:shd w:val="clear" w:color="auto" w:fill="FFFFFF" w:themeFill="background1"/>
            <w:noWrap/>
            <w:vAlign w:val="center"/>
            <w:hideMark/>
          </w:tcPr>
          <w:p w:rsidR="00E22581" w:rsidRPr="00250BA7" w:rsidRDefault="006D786E"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743F18" w:rsidRPr="00250BA7">
              <w:rPr>
                <w:rFonts w:ascii="Times New Roman" w:eastAsia="標楷體" w:hAnsi="Times New Roman" w:cs="Times New Roman" w:hint="eastAsia"/>
                <w:kern w:val="0"/>
                <w:sz w:val="20"/>
                <w:szCs w:val="20"/>
              </w:rPr>
              <w:t>-</w:t>
            </w:r>
          </w:p>
        </w:tc>
        <w:tc>
          <w:tcPr>
            <w:tcW w:w="455" w:type="pct"/>
            <w:tcBorders>
              <w:top w:val="single" w:sz="8" w:space="0" w:color="auto"/>
            </w:tcBorders>
            <w:shd w:val="clear" w:color="auto" w:fill="FFFFFF" w:themeFill="background1"/>
            <w:noWrap/>
            <w:vAlign w:val="center"/>
            <w:hideMark/>
          </w:tcPr>
          <w:p w:rsidR="00E22581" w:rsidRPr="00250BA7" w:rsidRDefault="006D786E"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743F18" w:rsidRPr="00250BA7">
              <w:rPr>
                <w:rFonts w:ascii="Times New Roman" w:eastAsia="標楷體" w:hAnsi="Times New Roman" w:cs="Times New Roman" w:hint="eastAsia"/>
                <w:kern w:val="0"/>
                <w:sz w:val="20"/>
                <w:szCs w:val="20"/>
              </w:rPr>
              <w:t>-</w:t>
            </w:r>
          </w:p>
        </w:tc>
      </w:tr>
      <w:tr w:rsidR="00250BA7" w:rsidRPr="00250BA7" w:rsidTr="00172C9A">
        <w:trPr>
          <w:trHeight w:val="200"/>
        </w:trPr>
        <w:tc>
          <w:tcPr>
            <w:tcW w:w="407" w:type="pct"/>
            <w:vMerge/>
            <w:tcBorders>
              <w:top w:val="nil"/>
              <w:left w:val="nil"/>
              <w:bottom w:val="single" w:sz="8" w:space="0" w:color="000000"/>
              <w:right w:val="single" w:sz="4" w:space="0" w:color="auto"/>
            </w:tcBorders>
            <w:vAlign w:val="center"/>
            <w:hideMark/>
          </w:tcPr>
          <w:p w:rsidR="00E22581" w:rsidRPr="00250BA7" w:rsidRDefault="00E22581" w:rsidP="00EF1486">
            <w:pPr>
              <w:widowControl/>
              <w:overflowPunct w:val="0"/>
              <w:jc w:val="both"/>
              <w:rPr>
                <w:rFonts w:ascii="Times New Roman" w:eastAsia="標楷體" w:hAnsi="Times New Roman" w:cs="Times New Roman"/>
                <w:kern w:val="0"/>
                <w:sz w:val="20"/>
                <w:szCs w:val="20"/>
              </w:rPr>
            </w:pPr>
          </w:p>
        </w:tc>
        <w:tc>
          <w:tcPr>
            <w:tcW w:w="334" w:type="pct"/>
            <w:vMerge/>
            <w:tcBorders>
              <w:top w:val="nil"/>
              <w:left w:val="single" w:sz="4" w:space="0" w:color="auto"/>
              <w:bottom w:val="single" w:sz="4" w:space="0" w:color="auto"/>
              <w:right w:val="single" w:sz="4" w:space="0" w:color="auto"/>
            </w:tcBorders>
            <w:vAlign w:val="center"/>
            <w:hideMark/>
          </w:tcPr>
          <w:p w:rsidR="00E22581" w:rsidRPr="00250BA7" w:rsidRDefault="00E22581" w:rsidP="00EF1486">
            <w:pPr>
              <w:widowControl/>
              <w:overflowPunct w:val="0"/>
              <w:jc w:val="both"/>
              <w:rPr>
                <w:rFonts w:ascii="Times New Roman" w:eastAsia="標楷體" w:hAnsi="Times New Roman" w:cs="Times New Roman"/>
                <w:kern w:val="0"/>
                <w:sz w:val="20"/>
                <w:szCs w:val="20"/>
              </w:rPr>
            </w:pPr>
          </w:p>
        </w:tc>
        <w:tc>
          <w:tcPr>
            <w:tcW w:w="645" w:type="pct"/>
            <w:tcBorders>
              <w:top w:val="nil"/>
              <w:left w:val="nil"/>
              <w:bottom w:val="nil"/>
              <w:right w:val="single" w:sz="8" w:space="0" w:color="auto"/>
            </w:tcBorders>
            <w:shd w:val="clear" w:color="auto" w:fill="FFFFFF" w:themeFill="background1"/>
            <w:noWrap/>
            <w:vAlign w:val="center"/>
            <w:hideMark/>
          </w:tcPr>
          <w:p w:rsidR="00E22581" w:rsidRPr="00250BA7" w:rsidRDefault="00E22581" w:rsidP="007760EC">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女</w:t>
            </w:r>
          </w:p>
        </w:tc>
        <w:tc>
          <w:tcPr>
            <w:tcW w:w="455" w:type="pct"/>
            <w:tcBorders>
              <w:top w:val="nil"/>
              <w:left w:val="nil"/>
              <w:bottom w:val="nil"/>
            </w:tcBorders>
            <w:shd w:val="clear" w:color="auto" w:fill="FFFFFF" w:themeFill="background1"/>
            <w:noWrap/>
            <w:vAlign w:val="center"/>
            <w:hideMark/>
          </w:tcPr>
          <w:p w:rsidR="00E22581" w:rsidRPr="00250BA7" w:rsidRDefault="001143BF"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1B00AA" w:rsidRPr="00250BA7">
              <w:rPr>
                <w:rFonts w:ascii="Times New Roman" w:eastAsia="標楷體" w:hAnsi="Times New Roman" w:cs="Times New Roman" w:hint="eastAsia"/>
                <w:kern w:val="0"/>
                <w:sz w:val="20"/>
                <w:szCs w:val="20"/>
              </w:rPr>
              <w:t xml:space="preserve">  </w:t>
            </w:r>
            <w:r w:rsidR="00E22581" w:rsidRPr="00250BA7">
              <w:rPr>
                <w:rFonts w:ascii="Times New Roman" w:eastAsia="標楷體" w:hAnsi="Times New Roman" w:cs="Times New Roman"/>
                <w:kern w:val="0"/>
                <w:sz w:val="20"/>
                <w:szCs w:val="20"/>
              </w:rPr>
              <w:t>3</w:t>
            </w:r>
          </w:p>
        </w:tc>
        <w:tc>
          <w:tcPr>
            <w:tcW w:w="455" w:type="pct"/>
            <w:tcBorders>
              <w:top w:val="nil"/>
              <w:bottom w:val="nil"/>
            </w:tcBorders>
            <w:shd w:val="clear" w:color="auto" w:fill="FFFFFF" w:themeFill="background1"/>
            <w:noWrap/>
            <w:vAlign w:val="center"/>
            <w:hideMark/>
          </w:tcPr>
          <w:p w:rsidR="00E22581" w:rsidRPr="00250BA7" w:rsidRDefault="006D786E"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743F18" w:rsidRPr="00250BA7">
              <w:rPr>
                <w:rFonts w:ascii="Times New Roman" w:eastAsia="標楷體" w:hAnsi="Times New Roman" w:cs="Times New Roman" w:hint="eastAsia"/>
                <w:kern w:val="0"/>
                <w:sz w:val="20"/>
                <w:szCs w:val="20"/>
              </w:rPr>
              <w:t>-</w:t>
            </w:r>
          </w:p>
        </w:tc>
        <w:tc>
          <w:tcPr>
            <w:tcW w:w="598" w:type="pct"/>
            <w:tcBorders>
              <w:top w:val="nil"/>
              <w:bottom w:val="nil"/>
            </w:tcBorders>
            <w:shd w:val="clear" w:color="auto" w:fill="FFFFFF" w:themeFill="background1"/>
            <w:noWrap/>
            <w:vAlign w:val="center"/>
            <w:hideMark/>
          </w:tcPr>
          <w:p w:rsidR="00E22581" w:rsidRPr="00250BA7" w:rsidRDefault="006D786E"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743F18" w:rsidRPr="00250BA7">
              <w:rPr>
                <w:rFonts w:ascii="Times New Roman" w:eastAsia="標楷體" w:hAnsi="Times New Roman" w:cs="Times New Roman" w:hint="eastAsia"/>
                <w:kern w:val="0"/>
                <w:sz w:val="20"/>
                <w:szCs w:val="20"/>
              </w:rPr>
              <w:t>-</w:t>
            </w:r>
          </w:p>
        </w:tc>
        <w:tc>
          <w:tcPr>
            <w:tcW w:w="455" w:type="pct"/>
            <w:tcBorders>
              <w:top w:val="nil"/>
              <w:bottom w:val="nil"/>
            </w:tcBorders>
            <w:shd w:val="clear" w:color="auto" w:fill="FFFFFF" w:themeFill="background1"/>
            <w:noWrap/>
            <w:vAlign w:val="center"/>
            <w:hideMark/>
          </w:tcPr>
          <w:p w:rsidR="00E22581" w:rsidRPr="00250BA7" w:rsidRDefault="006D786E"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743F18" w:rsidRPr="00250BA7">
              <w:rPr>
                <w:rFonts w:ascii="Times New Roman" w:eastAsia="標楷體" w:hAnsi="Times New Roman" w:cs="Times New Roman" w:hint="eastAsia"/>
                <w:kern w:val="0"/>
                <w:sz w:val="20"/>
                <w:szCs w:val="20"/>
              </w:rPr>
              <w:t>-</w:t>
            </w:r>
          </w:p>
        </w:tc>
        <w:tc>
          <w:tcPr>
            <w:tcW w:w="598" w:type="pct"/>
            <w:tcBorders>
              <w:top w:val="nil"/>
              <w:bottom w:val="nil"/>
            </w:tcBorders>
            <w:shd w:val="clear" w:color="auto" w:fill="FFFFFF" w:themeFill="background1"/>
            <w:noWrap/>
            <w:vAlign w:val="center"/>
            <w:hideMark/>
          </w:tcPr>
          <w:p w:rsidR="00E22581" w:rsidRPr="00250BA7" w:rsidRDefault="006D786E"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743F18" w:rsidRPr="00250BA7">
              <w:rPr>
                <w:rFonts w:ascii="Times New Roman" w:eastAsia="標楷體" w:hAnsi="Times New Roman" w:cs="Times New Roman" w:hint="eastAsia"/>
                <w:kern w:val="0"/>
                <w:sz w:val="20"/>
                <w:szCs w:val="20"/>
              </w:rPr>
              <w:t>-</w:t>
            </w:r>
          </w:p>
        </w:tc>
        <w:tc>
          <w:tcPr>
            <w:tcW w:w="598" w:type="pct"/>
            <w:tcBorders>
              <w:top w:val="nil"/>
              <w:bottom w:val="nil"/>
            </w:tcBorders>
            <w:shd w:val="clear" w:color="auto" w:fill="FFFFFF" w:themeFill="background1"/>
            <w:noWrap/>
            <w:vAlign w:val="center"/>
            <w:hideMark/>
          </w:tcPr>
          <w:p w:rsidR="00E22581" w:rsidRPr="00250BA7" w:rsidRDefault="006D786E"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743F18" w:rsidRPr="00250BA7">
              <w:rPr>
                <w:rFonts w:ascii="Times New Roman" w:eastAsia="標楷體" w:hAnsi="Times New Roman" w:cs="Times New Roman" w:hint="eastAsia"/>
                <w:kern w:val="0"/>
                <w:sz w:val="20"/>
                <w:szCs w:val="20"/>
              </w:rPr>
              <w:t>-</w:t>
            </w:r>
          </w:p>
        </w:tc>
        <w:tc>
          <w:tcPr>
            <w:tcW w:w="455" w:type="pct"/>
            <w:shd w:val="clear" w:color="auto" w:fill="FFFFFF" w:themeFill="background1"/>
            <w:noWrap/>
            <w:vAlign w:val="center"/>
            <w:hideMark/>
          </w:tcPr>
          <w:p w:rsidR="00E22581" w:rsidRPr="00250BA7" w:rsidRDefault="006D786E"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743F18" w:rsidRPr="00250BA7">
              <w:rPr>
                <w:rFonts w:ascii="Times New Roman" w:eastAsia="標楷體" w:hAnsi="Times New Roman" w:cs="Times New Roman" w:hint="eastAsia"/>
                <w:kern w:val="0"/>
                <w:sz w:val="20"/>
                <w:szCs w:val="20"/>
              </w:rPr>
              <w:t>-</w:t>
            </w:r>
          </w:p>
        </w:tc>
      </w:tr>
      <w:tr w:rsidR="00250BA7" w:rsidRPr="00250BA7" w:rsidTr="00EA1F71">
        <w:trPr>
          <w:trHeight w:val="236"/>
        </w:trPr>
        <w:tc>
          <w:tcPr>
            <w:tcW w:w="407" w:type="pct"/>
            <w:vMerge/>
            <w:tcBorders>
              <w:top w:val="nil"/>
              <w:left w:val="nil"/>
              <w:bottom w:val="single" w:sz="8" w:space="0" w:color="000000"/>
              <w:right w:val="single" w:sz="4" w:space="0" w:color="auto"/>
            </w:tcBorders>
            <w:vAlign w:val="center"/>
            <w:hideMark/>
          </w:tcPr>
          <w:p w:rsidR="00E22581" w:rsidRPr="00250BA7" w:rsidRDefault="00E22581" w:rsidP="00EF1486">
            <w:pPr>
              <w:widowControl/>
              <w:overflowPunct w:val="0"/>
              <w:jc w:val="both"/>
              <w:rPr>
                <w:rFonts w:ascii="Times New Roman" w:eastAsia="標楷體" w:hAnsi="Times New Roman" w:cs="Times New Roman"/>
                <w:kern w:val="0"/>
                <w:sz w:val="20"/>
                <w:szCs w:val="20"/>
              </w:rPr>
            </w:pPr>
          </w:p>
        </w:tc>
        <w:tc>
          <w:tcPr>
            <w:tcW w:w="334" w:type="pct"/>
            <w:vMerge/>
            <w:tcBorders>
              <w:top w:val="nil"/>
              <w:left w:val="single" w:sz="4" w:space="0" w:color="auto"/>
              <w:bottom w:val="single" w:sz="4" w:space="0" w:color="auto"/>
              <w:right w:val="single" w:sz="4" w:space="0" w:color="auto"/>
            </w:tcBorders>
            <w:vAlign w:val="center"/>
            <w:hideMark/>
          </w:tcPr>
          <w:p w:rsidR="00E22581" w:rsidRPr="00250BA7" w:rsidRDefault="00E22581" w:rsidP="00EF1486">
            <w:pPr>
              <w:widowControl/>
              <w:overflowPunct w:val="0"/>
              <w:jc w:val="both"/>
              <w:rPr>
                <w:rFonts w:ascii="Times New Roman" w:eastAsia="標楷體" w:hAnsi="Times New Roman" w:cs="Times New Roman"/>
                <w:kern w:val="0"/>
                <w:sz w:val="20"/>
                <w:szCs w:val="20"/>
              </w:rPr>
            </w:pPr>
          </w:p>
        </w:tc>
        <w:tc>
          <w:tcPr>
            <w:tcW w:w="645" w:type="pct"/>
            <w:tcBorders>
              <w:top w:val="nil"/>
              <w:left w:val="nil"/>
              <w:bottom w:val="single" w:sz="4" w:space="0" w:color="auto"/>
              <w:right w:val="single" w:sz="8" w:space="0" w:color="auto"/>
            </w:tcBorders>
            <w:shd w:val="clear" w:color="auto" w:fill="FFFFFF" w:themeFill="background1"/>
            <w:vAlign w:val="center"/>
            <w:hideMark/>
          </w:tcPr>
          <w:p w:rsidR="00E22581" w:rsidRPr="00250BA7" w:rsidRDefault="00CE0403" w:rsidP="007760EC">
            <w:pPr>
              <w:widowControl/>
              <w:overflowPunct w:val="0"/>
              <w:jc w:val="center"/>
              <w:rPr>
                <w:rFonts w:ascii="Times New Roman" w:eastAsia="標楷體" w:hAnsi="Times New Roman" w:cs="Times New Roman"/>
                <w:kern w:val="0"/>
                <w:sz w:val="20"/>
                <w:szCs w:val="20"/>
              </w:rPr>
            </w:pPr>
            <w:r w:rsidRPr="00A16AA3">
              <w:rPr>
                <w:rFonts w:ascii="Times New Roman" w:eastAsia="標楷體" w:hAnsi="Times New Roman" w:cs="Times New Roman" w:hint="eastAsia"/>
                <w:spacing w:val="10"/>
                <w:kern w:val="0"/>
                <w:sz w:val="20"/>
                <w:szCs w:val="20"/>
                <w:fitText w:val="1300" w:id="1102283264"/>
                <w:rPrChange w:id="131" w:author="MOJ" w:date="2019-07-24T17:09:00Z">
                  <w:rPr>
                    <w:rFonts w:ascii="Times New Roman" w:eastAsia="標楷體" w:hAnsi="Times New Roman" w:cs="Times New Roman" w:hint="eastAsia"/>
                    <w:kern w:val="0"/>
                    <w:sz w:val="20"/>
                    <w:szCs w:val="20"/>
                    <w:fitText w:val="1300" w:id="1102283264"/>
                  </w:rPr>
                </w:rPrChange>
              </w:rPr>
              <w:t>女性所占比</w:t>
            </w:r>
            <w:r w:rsidRPr="00A16AA3">
              <w:rPr>
                <w:rFonts w:ascii="Times New Roman" w:eastAsia="標楷體" w:hAnsi="Times New Roman" w:cs="Times New Roman" w:hint="eastAsia"/>
                <w:kern w:val="0"/>
                <w:sz w:val="20"/>
                <w:szCs w:val="20"/>
                <w:fitText w:val="1300" w:id="1102283264"/>
                <w:rPrChange w:id="132" w:author="MOJ" w:date="2019-07-24T17:09:00Z">
                  <w:rPr>
                    <w:rFonts w:ascii="Times New Roman" w:eastAsia="標楷體" w:hAnsi="Times New Roman" w:cs="Times New Roman" w:hint="eastAsia"/>
                    <w:spacing w:val="15"/>
                    <w:kern w:val="0"/>
                    <w:sz w:val="20"/>
                    <w:szCs w:val="20"/>
                    <w:fitText w:val="1300" w:id="1102283264"/>
                  </w:rPr>
                </w:rPrChange>
              </w:rPr>
              <w:t>率</w:t>
            </w:r>
          </w:p>
        </w:tc>
        <w:tc>
          <w:tcPr>
            <w:tcW w:w="455" w:type="pct"/>
            <w:tcBorders>
              <w:top w:val="nil"/>
              <w:left w:val="nil"/>
            </w:tcBorders>
            <w:shd w:val="clear" w:color="auto" w:fill="FFFFFF" w:themeFill="background1"/>
            <w:vAlign w:val="center"/>
            <w:hideMark/>
          </w:tcPr>
          <w:p w:rsidR="00E22581" w:rsidRPr="00250BA7" w:rsidRDefault="00172C9A" w:rsidP="001B00AA">
            <w:pPr>
              <w:widowControl/>
              <w:tabs>
                <w:tab w:val="left" w:pos="539"/>
              </w:tabs>
              <w:overflowPunct w:val="0"/>
              <w:jc w:val="center"/>
              <w:rPr>
                <w:rFonts w:ascii="Times New Roman" w:eastAsia="標楷體" w:hAnsi="Times New Roman" w:cs="Times New Roman"/>
                <w:kern w:val="0"/>
                <w:sz w:val="20"/>
                <w:szCs w:val="20"/>
              </w:rPr>
            </w:pPr>
            <w:r>
              <w:rPr>
                <w:rFonts w:ascii="Times New Roman" w:eastAsia="標楷體" w:hAnsi="Times New Roman" w:cs="Times New Roman" w:hint="eastAsia"/>
                <w:kern w:val="0"/>
                <w:sz w:val="20"/>
                <w:szCs w:val="20"/>
              </w:rPr>
              <w:t>15</w:t>
            </w:r>
            <w:r w:rsidR="00E22581" w:rsidRPr="00250BA7">
              <w:rPr>
                <w:rFonts w:ascii="Times New Roman" w:eastAsia="標楷體" w:hAnsi="Times New Roman" w:cs="Times New Roman"/>
                <w:kern w:val="0"/>
                <w:sz w:val="20"/>
                <w:szCs w:val="20"/>
              </w:rPr>
              <w:t>.</w:t>
            </w:r>
            <w:r w:rsidR="002465E3">
              <w:rPr>
                <w:rFonts w:ascii="Times New Roman" w:eastAsia="標楷體" w:hAnsi="Times New Roman" w:cs="Times New Roman" w:hint="eastAsia"/>
                <w:kern w:val="0"/>
                <w:sz w:val="20"/>
                <w:szCs w:val="20"/>
              </w:rPr>
              <w:t>00</w:t>
            </w:r>
          </w:p>
        </w:tc>
        <w:tc>
          <w:tcPr>
            <w:tcW w:w="455" w:type="pct"/>
            <w:tcBorders>
              <w:top w:val="nil"/>
            </w:tcBorders>
            <w:shd w:val="clear" w:color="auto" w:fill="FFFFFF" w:themeFill="background1"/>
            <w:noWrap/>
            <w:vAlign w:val="center"/>
            <w:hideMark/>
          </w:tcPr>
          <w:p w:rsidR="00E22581" w:rsidRPr="00250BA7" w:rsidRDefault="006D786E"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743F18" w:rsidRPr="00250BA7">
              <w:rPr>
                <w:rFonts w:ascii="Times New Roman" w:eastAsia="標楷體" w:hAnsi="Times New Roman" w:cs="Times New Roman" w:hint="eastAsia"/>
                <w:kern w:val="0"/>
                <w:sz w:val="20"/>
                <w:szCs w:val="20"/>
              </w:rPr>
              <w:t>-</w:t>
            </w:r>
          </w:p>
        </w:tc>
        <w:tc>
          <w:tcPr>
            <w:tcW w:w="598" w:type="pct"/>
            <w:tcBorders>
              <w:top w:val="nil"/>
            </w:tcBorders>
            <w:shd w:val="clear" w:color="auto" w:fill="FFFFFF" w:themeFill="background1"/>
            <w:noWrap/>
            <w:vAlign w:val="center"/>
            <w:hideMark/>
          </w:tcPr>
          <w:p w:rsidR="00E22581" w:rsidRPr="00250BA7" w:rsidRDefault="006D786E"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743F18" w:rsidRPr="00250BA7">
              <w:rPr>
                <w:rFonts w:ascii="Times New Roman" w:eastAsia="標楷體" w:hAnsi="Times New Roman" w:cs="Times New Roman" w:hint="eastAsia"/>
                <w:kern w:val="0"/>
                <w:sz w:val="20"/>
                <w:szCs w:val="20"/>
              </w:rPr>
              <w:t>-</w:t>
            </w:r>
          </w:p>
        </w:tc>
        <w:tc>
          <w:tcPr>
            <w:tcW w:w="455" w:type="pct"/>
            <w:tcBorders>
              <w:top w:val="nil"/>
            </w:tcBorders>
            <w:shd w:val="clear" w:color="auto" w:fill="FFFFFF" w:themeFill="background1"/>
            <w:noWrap/>
            <w:vAlign w:val="center"/>
            <w:hideMark/>
          </w:tcPr>
          <w:p w:rsidR="00E22581" w:rsidRPr="00250BA7" w:rsidRDefault="006D786E"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743F18" w:rsidRPr="00250BA7">
              <w:rPr>
                <w:rFonts w:ascii="Times New Roman" w:eastAsia="標楷體" w:hAnsi="Times New Roman" w:cs="Times New Roman" w:hint="eastAsia"/>
                <w:kern w:val="0"/>
                <w:sz w:val="20"/>
                <w:szCs w:val="20"/>
              </w:rPr>
              <w:t>-</w:t>
            </w:r>
          </w:p>
        </w:tc>
        <w:tc>
          <w:tcPr>
            <w:tcW w:w="598" w:type="pct"/>
            <w:tcBorders>
              <w:top w:val="nil"/>
            </w:tcBorders>
            <w:shd w:val="clear" w:color="auto" w:fill="FFFFFF" w:themeFill="background1"/>
            <w:noWrap/>
            <w:vAlign w:val="center"/>
            <w:hideMark/>
          </w:tcPr>
          <w:p w:rsidR="00E22581" w:rsidRPr="00250BA7" w:rsidRDefault="006D786E"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743F18" w:rsidRPr="00250BA7">
              <w:rPr>
                <w:rFonts w:ascii="Times New Roman" w:eastAsia="標楷體" w:hAnsi="Times New Roman" w:cs="Times New Roman" w:hint="eastAsia"/>
                <w:kern w:val="0"/>
                <w:sz w:val="20"/>
                <w:szCs w:val="20"/>
              </w:rPr>
              <w:t>-</w:t>
            </w:r>
          </w:p>
        </w:tc>
        <w:tc>
          <w:tcPr>
            <w:tcW w:w="598" w:type="pct"/>
            <w:tcBorders>
              <w:top w:val="nil"/>
            </w:tcBorders>
            <w:shd w:val="clear" w:color="auto" w:fill="FFFFFF" w:themeFill="background1"/>
            <w:noWrap/>
            <w:vAlign w:val="center"/>
            <w:hideMark/>
          </w:tcPr>
          <w:p w:rsidR="00E22581" w:rsidRPr="00250BA7" w:rsidRDefault="006D786E"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743F18" w:rsidRPr="00250BA7">
              <w:rPr>
                <w:rFonts w:ascii="Times New Roman" w:eastAsia="標楷體" w:hAnsi="Times New Roman" w:cs="Times New Roman" w:hint="eastAsia"/>
                <w:kern w:val="0"/>
                <w:sz w:val="20"/>
                <w:szCs w:val="20"/>
              </w:rPr>
              <w:t>-</w:t>
            </w:r>
          </w:p>
        </w:tc>
        <w:tc>
          <w:tcPr>
            <w:tcW w:w="455" w:type="pct"/>
            <w:tcBorders>
              <w:top w:val="nil"/>
              <w:right w:val="nil"/>
            </w:tcBorders>
            <w:shd w:val="clear" w:color="auto" w:fill="FFFFFF" w:themeFill="background1"/>
            <w:noWrap/>
            <w:vAlign w:val="center"/>
            <w:hideMark/>
          </w:tcPr>
          <w:p w:rsidR="00E22581" w:rsidRPr="00250BA7" w:rsidRDefault="006D786E"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743F18" w:rsidRPr="00250BA7">
              <w:rPr>
                <w:rFonts w:ascii="Times New Roman" w:eastAsia="標楷體" w:hAnsi="Times New Roman" w:cs="Times New Roman" w:hint="eastAsia"/>
                <w:kern w:val="0"/>
                <w:sz w:val="20"/>
                <w:szCs w:val="20"/>
              </w:rPr>
              <w:t>-</w:t>
            </w:r>
          </w:p>
        </w:tc>
      </w:tr>
      <w:tr w:rsidR="00172C9A" w:rsidRPr="00250BA7" w:rsidTr="00EA1F71">
        <w:trPr>
          <w:trHeight w:val="236"/>
        </w:trPr>
        <w:tc>
          <w:tcPr>
            <w:tcW w:w="407" w:type="pct"/>
            <w:vMerge/>
            <w:tcBorders>
              <w:top w:val="nil"/>
              <w:left w:val="nil"/>
              <w:bottom w:val="single" w:sz="8" w:space="0" w:color="000000"/>
              <w:right w:val="single" w:sz="4" w:space="0" w:color="auto"/>
            </w:tcBorders>
            <w:vAlign w:val="center"/>
          </w:tcPr>
          <w:p w:rsidR="00172C9A" w:rsidRPr="00250BA7" w:rsidRDefault="00172C9A" w:rsidP="00172C9A">
            <w:pPr>
              <w:widowControl/>
              <w:overflowPunct w:val="0"/>
              <w:jc w:val="both"/>
              <w:rPr>
                <w:rFonts w:ascii="Times New Roman" w:eastAsia="標楷體" w:hAnsi="Times New Roman" w:cs="Times New Roman"/>
                <w:kern w:val="0"/>
                <w:sz w:val="20"/>
                <w:szCs w:val="20"/>
              </w:rPr>
            </w:pPr>
          </w:p>
        </w:tc>
        <w:tc>
          <w:tcPr>
            <w:tcW w:w="334" w:type="pct"/>
            <w:vMerge w:val="restart"/>
            <w:tcBorders>
              <w:top w:val="nil"/>
              <w:left w:val="single" w:sz="4" w:space="0" w:color="auto"/>
              <w:right w:val="single" w:sz="4" w:space="0" w:color="auto"/>
            </w:tcBorders>
            <w:vAlign w:val="center"/>
          </w:tcPr>
          <w:p w:rsidR="00172C9A" w:rsidRDefault="00172C9A" w:rsidP="00172C9A">
            <w:pPr>
              <w:widowControl/>
              <w:overflowPunct w:val="0"/>
              <w:jc w:val="both"/>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大法官</w:t>
            </w:r>
          </w:p>
          <w:p w:rsidR="00172C9A" w:rsidRPr="00250BA7" w:rsidRDefault="00172C9A" w:rsidP="00172C9A">
            <w:pPr>
              <w:widowControl/>
              <w:overflowPunct w:val="0"/>
              <w:jc w:val="both"/>
              <w:rPr>
                <w:rFonts w:ascii="Times New Roman" w:eastAsia="標楷體" w:hAnsi="Times New Roman" w:cs="Times New Roman"/>
                <w:kern w:val="0"/>
                <w:sz w:val="20"/>
                <w:szCs w:val="20"/>
              </w:rPr>
            </w:pPr>
            <w:r>
              <w:rPr>
                <w:rFonts w:ascii="Times New Roman" w:eastAsia="標楷體" w:hAnsi="Times New Roman" w:cs="Times New Roman" w:hint="eastAsia"/>
                <w:kern w:val="0"/>
                <w:sz w:val="20"/>
                <w:szCs w:val="20"/>
              </w:rPr>
              <w:t>(10-12)</w:t>
            </w:r>
          </w:p>
        </w:tc>
        <w:tc>
          <w:tcPr>
            <w:tcW w:w="645" w:type="pct"/>
            <w:tcBorders>
              <w:top w:val="single" w:sz="4" w:space="0" w:color="auto"/>
              <w:left w:val="nil"/>
              <w:right w:val="single" w:sz="8" w:space="0" w:color="auto"/>
            </w:tcBorders>
            <w:shd w:val="clear" w:color="auto" w:fill="FFFFFF" w:themeFill="background1"/>
            <w:vAlign w:val="center"/>
          </w:tcPr>
          <w:p w:rsidR="00172C9A" w:rsidRPr="008E74A5" w:rsidRDefault="00172C9A" w:rsidP="00172C9A">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男</w:t>
            </w:r>
          </w:p>
        </w:tc>
        <w:tc>
          <w:tcPr>
            <w:tcW w:w="455" w:type="pct"/>
            <w:tcBorders>
              <w:top w:val="nil"/>
              <w:left w:val="nil"/>
            </w:tcBorders>
            <w:shd w:val="clear" w:color="auto" w:fill="FFFFFF" w:themeFill="background1"/>
            <w:vAlign w:val="center"/>
          </w:tcPr>
          <w:p w:rsidR="00172C9A" w:rsidRPr="00250BA7" w:rsidDel="002465E3" w:rsidRDefault="00172C9A" w:rsidP="00172C9A">
            <w:pPr>
              <w:widowControl/>
              <w:tabs>
                <w:tab w:val="left" w:pos="539"/>
              </w:tabs>
              <w:overflowPunct w:val="0"/>
              <w:jc w:val="center"/>
              <w:rPr>
                <w:rFonts w:ascii="Times New Roman" w:eastAsia="標楷體" w:hAnsi="Times New Roman" w:cs="Times New Roman"/>
                <w:kern w:val="0"/>
                <w:sz w:val="20"/>
                <w:szCs w:val="20"/>
              </w:rPr>
            </w:pPr>
            <w:r>
              <w:rPr>
                <w:rFonts w:ascii="Times New Roman" w:eastAsia="標楷體" w:hAnsi="Times New Roman" w:cs="Times New Roman" w:hint="eastAsia"/>
                <w:kern w:val="0"/>
                <w:sz w:val="20"/>
                <w:szCs w:val="20"/>
              </w:rPr>
              <w:t xml:space="preserve">  17</w:t>
            </w:r>
          </w:p>
        </w:tc>
        <w:tc>
          <w:tcPr>
            <w:tcW w:w="455" w:type="pct"/>
            <w:tcBorders>
              <w:top w:val="nil"/>
            </w:tcBorders>
            <w:shd w:val="clear" w:color="auto" w:fill="FFFFFF" w:themeFill="background1"/>
            <w:noWrap/>
            <w:vAlign w:val="center"/>
          </w:tcPr>
          <w:p w:rsidR="00172C9A" w:rsidRPr="00250BA7" w:rsidRDefault="00172C9A" w:rsidP="00172C9A">
            <w:pPr>
              <w:widowControl/>
              <w:overflowPunct w:val="0"/>
              <w:jc w:val="center"/>
              <w:rPr>
                <w:rFonts w:ascii="Times New Roman" w:eastAsia="標楷體" w:hAnsi="Times New Roman" w:cs="Times New Roman"/>
                <w:kern w:val="0"/>
                <w:sz w:val="20"/>
                <w:szCs w:val="20"/>
              </w:rPr>
            </w:pPr>
          </w:p>
        </w:tc>
        <w:tc>
          <w:tcPr>
            <w:tcW w:w="598" w:type="pct"/>
            <w:tcBorders>
              <w:top w:val="nil"/>
            </w:tcBorders>
            <w:shd w:val="clear" w:color="auto" w:fill="FFFFFF" w:themeFill="background1"/>
            <w:noWrap/>
            <w:vAlign w:val="center"/>
          </w:tcPr>
          <w:p w:rsidR="00172C9A" w:rsidRPr="00250BA7" w:rsidRDefault="00172C9A" w:rsidP="00172C9A">
            <w:pPr>
              <w:widowControl/>
              <w:overflowPunct w:val="0"/>
              <w:jc w:val="center"/>
              <w:rPr>
                <w:rFonts w:ascii="Times New Roman" w:eastAsia="標楷體" w:hAnsi="Times New Roman" w:cs="Times New Roman"/>
                <w:kern w:val="0"/>
                <w:sz w:val="20"/>
                <w:szCs w:val="20"/>
              </w:rPr>
            </w:pPr>
          </w:p>
        </w:tc>
        <w:tc>
          <w:tcPr>
            <w:tcW w:w="455" w:type="pct"/>
            <w:tcBorders>
              <w:top w:val="nil"/>
            </w:tcBorders>
            <w:shd w:val="clear" w:color="auto" w:fill="FFFFFF" w:themeFill="background1"/>
            <w:noWrap/>
            <w:vAlign w:val="center"/>
          </w:tcPr>
          <w:p w:rsidR="00172C9A" w:rsidRPr="00250BA7" w:rsidRDefault="00172C9A" w:rsidP="00172C9A">
            <w:pPr>
              <w:widowControl/>
              <w:overflowPunct w:val="0"/>
              <w:jc w:val="center"/>
              <w:rPr>
                <w:rFonts w:ascii="Times New Roman" w:eastAsia="標楷體" w:hAnsi="Times New Roman" w:cs="Times New Roman"/>
                <w:kern w:val="0"/>
                <w:sz w:val="20"/>
                <w:szCs w:val="20"/>
              </w:rPr>
            </w:pPr>
          </w:p>
        </w:tc>
        <w:tc>
          <w:tcPr>
            <w:tcW w:w="598" w:type="pct"/>
            <w:tcBorders>
              <w:top w:val="nil"/>
            </w:tcBorders>
            <w:shd w:val="clear" w:color="auto" w:fill="FFFFFF" w:themeFill="background1"/>
            <w:noWrap/>
            <w:vAlign w:val="center"/>
          </w:tcPr>
          <w:p w:rsidR="00172C9A" w:rsidRPr="00250BA7" w:rsidRDefault="00172C9A" w:rsidP="00172C9A">
            <w:pPr>
              <w:widowControl/>
              <w:overflowPunct w:val="0"/>
              <w:jc w:val="center"/>
              <w:rPr>
                <w:rFonts w:ascii="Times New Roman" w:eastAsia="標楷體" w:hAnsi="Times New Roman" w:cs="Times New Roman"/>
                <w:kern w:val="0"/>
                <w:sz w:val="20"/>
                <w:szCs w:val="20"/>
              </w:rPr>
            </w:pPr>
          </w:p>
        </w:tc>
        <w:tc>
          <w:tcPr>
            <w:tcW w:w="598" w:type="pct"/>
            <w:tcBorders>
              <w:top w:val="nil"/>
            </w:tcBorders>
            <w:shd w:val="clear" w:color="auto" w:fill="FFFFFF" w:themeFill="background1"/>
            <w:noWrap/>
            <w:vAlign w:val="center"/>
          </w:tcPr>
          <w:p w:rsidR="00172C9A" w:rsidRPr="00250BA7" w:rsidRDefault="00172C9A" w:rsidP="00172C9A">
            <w:pPr>
              <w:widowControl/>
              <w:overflowPunct w:val="0"/>
              <w:jc w:val="center"/>
              <w:rPr>
                <w:rFonts w:ascii="Times New Roman" w:eastAsia="標楷體" w:hAnsi="Times New Roman" w:cs="Times New Roman"/>
                <w:kern w:val="0"/>
                <w:sz w:val="20"/>
                <w:szCs w:val="20"/>
              </w:rPr>
            </w:pPr>
          </w:p>
        </w:tc>
        <w:tc>
          <w:tcPr>
            <w:tcW w:w="455" w:type="pct"/>
            <w:tcBorders>
              <w:top w:val="nil"/>
              <w:right w:val="nil"/>
            </w:tcBorders>
            <w:shd w:val="clear" w:color="auto" w:fill="FFFFFF" w:themeFill="background1"/>
            <w:noWrap/>
            <w:vAlign w:val="center"/>
          </w:tcPr>
          <w:p w:rsidR="00172C9A" w:rsidRPr="00250BA7" w:rsidRDefault="00172C9A" w:rsidP="00172C9A">
            <w:pPr>
              <w:widowControl/>
              <w:overflowPunct w:val="0"/>
              <w:jc w:val="center"/>
              <w:rPr>
                <w:rFonts w:ascii="Times New Roman" w:eastAsia="標楷體" w:hAnsi="Times New Roman" w:cs="Times New Roman"/>
                <w:kern w:val="0"/>
                <w:sz w:val="20"/>
                <w:szCs w:val="20"/>
              </w:rPr>
            </w:pPr>
          </w:p>
        </w:tc>
      </w:tr>
      <w:tr w:rsidR="00172C9A" w:rsidRPr="00250BA7" w:rsidTr="00EA1F71">
        <w:trPr>
          <w:trHeight w:val="236"/>
        </w:trPr>
        <w:tc>
          <w:tcPr>
            <w:tcW w:w="407" w:type="pct"/>
            <w:vMerge/>
            <w:tcBorders>
              <w:top w:val="nil"/>
              <w:left w:val="nil"/>
              <w:bottom w:val="single" w:sz="8" w:space="0" w:color="000000"/>
              <w:right w:val="single" w:sz="4" w:space="0" w:color="auto"/>
            </w:tcBorders>
            <w:vAlign w:val="center"/>
          </w:tcPr>
          <w:p w:rsidR="00172C9A" w:rsidRPr="00250BA7" w:rsidRDefault="00172C9A" w:rsidP="00172C9A">
            <w:pPr>
              <w:widowControl/>
              <w:overflowPunct w:val="0"/>
              <w:jc w:val="both"/>
              <w:rPr>
                <w:rFonts w:ascii="Times New Roman" w:eastAsia="標楷體" w:hAnsi="Times New Roman" w:cs="Times New Roman"/>
                <w:kern w:val="0"/>
                <w:sz w:val="20"/>
                <w:szCs w:val="20"/>
              </w:rPr>
            </w:pPr>
          </w:p>
        </w:tc>
        <w:tc>
          <w:tcPr>
            <w:tcW w:w="334" w:type="pct"/>
            <w:vMerge/>
            <w:tcBorders>
              <w:left w:val="single" w:sz="4" w:space="0" w:color="auto"/>
              <w:right w:val="single" w:sz="4" w:space="0" w:color="auto"/>
            </w:tcBorders>
            <w:vAlign w:val="center"/>
          </w:tcPr>
          <w:p w:rsidR="00172C9A" w:rsidRPr="00250BA7" w:rsidRDefault="00172C9A" w:rsidP="00172C9A">
            <w:pPr>
              <w:widowControl/>
              <w:overflowPunct w:val="0"/>
              <w:jc w:val="both"/>
              <w:rPr>
                <w:rFonts w:ascii="Times New Roman" w:eastAsia="標楷體" w:hAnsi="Times New Roman" w:cs="Times New Roman"/>
                <w:kern w:val="0"/>
                <w:sz w:val="20"/>
                <w:szCs w:val="20"/>
              </w:rPr>
            </w:pPr>
          </w:p>
        </w:tc>
        <w:tc>
          <w:tcPr>
            <w:tcW w:w="645" w:type="pct"/>
            <w:tcBorders>
              <w:top w:val="nil"/>
              <w:left w:val="nil"/>
              <w:right w:val="single" w:sz="8" w:space="0" w:color="auto"/>
            </w:tcBorders>
            <w:shd w:val="clear" w:color="auto" w:fill="FFFFFF" w:themeFill="background1"/>
            <w:vAlign w:val="center"/>
          </w:tcPr>
          <w:p w:rsidR="00172C9A" w:rsidRPr="008E74A5" w:rsidRDefault="00172C9A" w:rsidP="00172C9A">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女</w:t>
            </w:r>
          </w:p>
        </w:tc>
        <w:tc>
          <w:tcPr>
            <w:tcW w:w="455" w:type="pct"/>
            <w:tcBorders>
              <w:top w:val="nil"/>
              <w:left w:val="nil"/>
            </w:tcBorders>
            <w:shd w:val="clear" w:color="auto" w:fill="FFFFFF" w:themeFill="background1"/>
            <w:vAlign w:val="center"/>
          </w:tcPr>
          <w:p w:rsidR="00172C9A" w:rsidRPr="00250BA7" w:rsidDel="002465E3" w:rsidRDefault="00172C9A" w:rsidP="00172C9A">
            <w:pPr>
              <w:widowControl/>
              <w:tabs>
                <w:tab w:val="left" w:pos="539"/>
              </w:tabs>
              <w:overflowPunct w:val="0"/>
              <w:jc w:val="center"/>
              <w:rPr>
                <w:rFonts w:ascii="Times New Roman" w:eastAsia="標楷體" w:hAnsi="Times New Roman" w:cs="Times New Roman"/>
                <w:kern w:val="0"/>
                <w:sz w:val="20"/>
                <w:szCs w:val="20"/>
              </w:rPr>
            </w:pPr>
            <w:r>
              <w:rPr>
                <w:rFonts w:ascii="Times New Roman" w:eastAsia="標楷體" w:hAnsi="Times New Roman" w:cs="Times New Roman" w:hint="eastAsia"/>
                <w:kern w:val="0"/>
                <w:sz w:val="20"/>
                <w:szCs w:val="20"/>
              </w:rPr>
              <w:t xml:space="preserve">   4</w:t>
            </w:r>
          </w:p>
        </w:tc>
        <w:tc>
          <w:tcPr>
            <w:tcW w:w="455" w:type="pct"/>
            <w:tcBorders>
              <w:top w:val="nil"/>
            </w:tcBorders>
            <w:shd w:val="clear" w:color="auto" w:fill="FFFFFF" w:themeFill="background1"/>
            <w:noWrap/>
            <w:vAlign w:val="center"/>
          </w:tcPr>
          <w:p w:rsidR="00172C9A" w:rsidRPr="00250BA7" w:rsidRDefault="00172C9A" w:rsidP="00172C9A">
            <w:pPr>
              <w:widowControl/>
              <w:overflowPunct w:val="0"/>
              <w:jc w:val="center"/>
              <w:rPr>
                <w:rFonts w:ascii="Times New Roman" w:eastAsia="標楷體" w:hAnsi="Times New Roman" w:cs="Times New Roman"/>
                <w:kern w:val="0"/>
                <w:sz w:val="20"/>
                <w:szCs w:val="20"/>
              </w:rPr>
            </w:pPr>
          </w:p>
        </w:tc>
        <w:tc>
          <w:tcPr>
            <w:tcW w:w="598" w:type="pct"/>
            <w:tcBorders>
              <w:top w:val="nil"/>
            </w:tcBorders>
            <w:shd w:val="clear" w:color="auto" w:fill="FFFFFF" w:themeFill="background1"/>
            <w:noWrap/>
            <w:vAlign w:val="center"/>
          </w:tcPr>
          <w:p w:rsidR="00172C9A" w:rsidRPr="00250BA7" w:rsidRDefault="00172C9A" w:rsidP="00172C9A">
            <w:pPr>
              <w:widowControl/>
              <w:overflowPunct w:val="0"/>
              <w:jc w:val="center"/>
              <w:rPr>
                <w:rFonts w:ascii="Times New Roman" w:eastAsia="標楷體" w:hAnsi="Times New Roman" w:cs="Times New Roman"/>
                <w:kern w:val="0"/>
                <w:sz w:val="20"/>
                <w:szCs w:val="20"/>
              </w:rPr>
            </w:pPr>
          </w:p>
        </w:tc>
        <w:tc>
          <w:tcPr>
            <w:tcW w:w="455" w:type="pct"/>
            <w:tcBorders>
              <w:top w:val="nil"/>
            </w:tcBorders>
            <w:shd w:val="clear" w:color="auto" w:fill="FFFFFF" w:themeFill="background1"/>
            <w:noWrap/>
            <w:vAlign w:val="center"/>
          </w:tcPr>
          <w:p w:rsidR="00172C9A" w:rsidRPr="00250BA7" w:rsidRDefault="00172C9A" w:rsidP="00172C9A">
            <w:pPr>
              <w:widowControl/>
              <w:overflowPunct w:val="0"/>
              <w:jc w:val="center"/>
              <w:rPr>
                <w:rFonts w:ascii="Times New Roman" w:eastAsia="標楷體" w:hAnsi="Times New Roman" w:cs="Times New Roman"/>
                <w:kern w:val="0"/>
                <w:sz w:val="20"/>
                <w:szCs w:val="20"/>
              </w:rPr>
            </w:pPr>
          </w:p>
        </w:tc>
        <w:tc>
          <w:tcPr>
            <w:tcW w:w="598" w:type="pct"/>
            <w:tcBorders>
              <w:top w:val="nil"/>
            </w:tcBorders>
            <w:shd w:val="clear" w:color="auto" w:fill="FFFFFF" w:themeFill="background1"/>
            <w:noWrap/>
            <w:vAlign w:val="center"/>
          </w:tcPr>
          <w:p w:rsidR="00172C9A" w:rsidRPr="00250BA7" w:rsidRDefault="00172C9A" w:rsidP="00172C9A">
            <w:pPr>
              <w:widowControl/>
              <w:overflowPunct w:val="0"/>
              <w:jc w:val="center"/>
              <w:rPr>
                <w:rFonts w:ascii="Times New Roman" w:eastAsia="標楷體" w:hAnsi="Times New Roman" w:cs="Times New Roman"/>
                <w:kern w:val="0"/>
                <w:sz w:val="20"/>
                <w:szCs w:val="20"/>
              </w:rPr>
            </w:pPr>
          </w:p>
        </w:tc>
        <w:tc>
          <w:tcPr>
            <w:tcW w:w="598" w:type="pct"/>
            <w:tcBorders>
              <w:top w:val="nil"/>
            </w:tcBorders>
            <w:shd w:val="clear" w:color="auto" w:fill="FFFFFF" w:themeFill="background1"/>
            <w:noWrap/>
            <w:vAlign w:val="center"/>
          </w:tcPr>
          <w:p w:rsidR="00172C9A" w:rsidRPr="00250BA7" w:rsidRDefault="00172C9A" w:rsidP="00172C9A">
            <w:pPr>
              <w:widowControl/>
              <w:overflowPunct w:val="0"/>
              <w:jc w:val="center"/>
              <w:rPr>
                <w:rFonts w:ascii="Times New Roman" w:eastAsia="標楷體" w:hAnsi="Times New Roman" w:cs="Times New Roman"/>
                <w:kern w:val="0"/>
                <w:sz w:val="20"/>
                <w:szCs w:val="20"/>
              </w:rPr>
            </w:pPr>
          </w:p>
        </w:tc>
        <w:tc>
          <w:tcPr>
            <w:tcW w:w="455" w:type="pct"/>
            <w:tcBorders>
              <w:top w:val="nil"/>
              <w:right w:val="nil"/>
            </w:tcBorders>
            <w:shd w:val="clear" w:color="auto" w:fill="FFFFFF" w:themeFill="background1"/>
            <w:noWrap/>
            <w:vAlign w:val="center"/>
          </w:tcPr>
          <w:p w:rsidR="00172C9A" w:rsidRPr="00250BA7" w:rsidRDefault="00172C9A" w:rsidP="00172C9A">
            <w:pPr>
              <w:widowControl/>
              <w:overflowPunct w:val="0"/>
              <w:jc w:val="center"/>
              <w:rPr>
                <w:rFonts w:ascii="Times New Roman" w:eastAsia="標楷體" w:hAnsi="Times New Roman" w:cs="Times New Roman"/>
                <w:kern w:val="0"/>
                <w:sz w:val="20"/>
                <w:szCs w:val="20"/>
              </w:rPr>
            </w:pPr>
          </w:p>
        </w:tc>
      </w:tr>
      <w:tr w:rsidR="00172C9A" w:rsidRPr="00250BA7" w:rsidTr="00172C9A">
        <w:trPr>
          <w:trHeight w:val="236"/>
        </w:trPr>
        <w:tc>
          <w:tcPr>
            <w:tcW w:w="407" w:type="pct"/>
            <w:vMerge/>
            <w:tcBorders>
              <w:top w:val="nil"/>
              <w:left w:val="nil"/>
              <w:bottom w:val="single" w:sz="8" w:space="0" w:color="000000"/>
              <w:right w:val="single" w:sz="4" w:space="0" w:color="auto"/>
            </w:tcBorders>
            <w:vAlign w:val="center"/>
          </w:tcPr>
          <w:p w:rsidR="00172C9A" w:rsidRPr="00250BA7" w:rsidRDefault="00172C9A" w:rsidP="00172C9A">
            <w:pPr>
              <w:widowControl/>
              <w:overflowPunct w:val="0"/>
              <w:jc w:val="both"/>
              <w:rPr>
                <w:rFonts w:ascii="Times New Roman" w:eastAsia="標楷體" w:hAnsi="Times New Roman" w:cs="Times New Roman"/>
                <w:kern w:val="0"/>
                <w:sz w:val="20"/>
                <w:szCs w:val="20"/>
              </w:rPr>
            </w:pPr>
          </w:p>
        </w:tc>
        <w:tc>
          <w:tcPr>
            <w:tcW w:w="334" w:type="pct"/>
            <w:vMerge/>
            <w:tcBorders>
              <w:left w:val="single" w:sz="4" w:space="0" w:color="auto"/>
              <w:bottom w:val="single" w:sz="4" w:space="0" w:color="auto"/>
              <w:right w:val="single" w:sz="4" w:space="0" w:color="auto"/>
            </w:tcBorders>
            <w:vAlign w:val="center"/>
          </w:tcPr>
          <w:p w:rsidR="00172C9A" w:rsidRPr="00250BA7" w:rsidRDefault="00172C9A" w:rsidP="00172C9A">
            <w:pPr>
              <w:widowControl/>
              <w:overflowPunct w:val="0"/>
              <w:jc w:val="both"/>
              <w:rPr>
                <w:rFonts w:ascii="Times New Roman" w:eastAsia="標楷體" w:hAnsi="Times New Roman" w:cs="Times New Roman"/>
                <w:kern w:val="0"/>
                <w:sz w:val="20"/>
                <w:szCs w:val="20"/>
              </w:rPr>
            </w:pPr>
          </w:p>
        </w:tc>
        <w:tc>
          <w:tcPr>
            <w:tcW w:w="645" w:type="pct"/>
            <w:tcBorders>
              <w:top w:val="nil"/>
              <w:left w:val="nil"/>
              <w:bottom w:val="single" w:sz="4" w:space="0" w:color="auto"/>
              <w:right w:val="single" w:sz="8" w:space="0" w:color="auto"/>
            </w:tcBorders>
            <w:shd w:val="clear" w:color="auto" w:fill="FFFFFF" w:themeFill="background1"/>
            <w:vAlign w:val="center"/>
          </w:tcPr>
          <w:p w:rsidR="00172C9A" w:rsidRPr="008E74A5" w:rsidRDefault="00172C9A" w:rsidP="00172C9A">
            <w:pPr>
              <w:widowControl/>
              <w:overflowPunct w:val="0"/>
              <w:jc w:val="center"/>
              <w:rPr>
                <w:rFonts w:ascii="Times New Roman" w:eastAsia="標楷體" w:hAnsi="Times New Roman" w:cs="Times New Roman"/>
                <w:kern w:val="0"/>
                <w:sz w:val="20"/>
                <w:szCs w:val="20"/>
              </w:rPr>
            </w:pPr>
            <w:r w:rsidRPr="00A16AA3">
              <w:rPr>
                <w:rFonts w:ascii="Times New Roman" w:eastAsia="標楷體" w:hAnsi="Times New Roman" w:cs="Times New Roman" w:hint="eastAsia"/>
                <w:spacing w:val="10"/>
                <w:kern w:val="0"/>
                <w:sz w:val="20"/>
                <w:szCs w:val="20"/>
                <w:fitText w:val="1300" w:id="1102283264"/>
                <w:rPrChange w:id="133" w:author="MOJ" w:date="2019-07-24T17:09:00Z">
                  <w:rPr>
                    <w:rFonts w:ascii="Times New Roman" w:eastAsia="標楷體" w:hAnsi="Times New Roman" w:cs="Times New Roman" w:hint="eastAsia"/>
                    <w:kern w:val="0"/>
                    <w:sz w:val="20"/>
                    <w:szCs w:val="20"/>
                    <w:fitText w:val="1300" w:id="1102283264"/>
                  </w:rPr>
                </w:rPrChange>
              </w:rPr>
              <w:t>女性所占比</w:t>
            </w:r>
            <w:r w:rsidRPr="00A16AA3">
              <w:rPr>
                <w:rFonts w:ascii="Times New Roman" w:eastAsia="標楷體" w:hAnsi="Times New Roman" w:cs="Times New Roman" w:hint="eastAsia"/>
                <w:kern w:val="0"/>
                <w:sz w:val="20"/>
                <w:szCs w:val="20"/>
                <w:fitText w:val="1300" w:id="1102283264"/>
                <w:rPrChange w:id="134" w:author="MOJ" w:date="2019-07-24T17:09:00Z">
                  <w:rPr>
                    <w:rFonts w:ascii="Times New Roman" w:eastAsia="標楷體" w:hAnsi="Times New Roman" w:cs="Times New Roman" w:hint="eastAsia"/>
                    <w:spacing w:val="15"/>
                    <w:kern w:val="0"/>
                    <w:sz w:val="20"/>
                    <w:szCs w:val="20"/>
                    <w:fitText w:val="1300" w:id="1102283264"/>
                  </w:rPr>
                </w:rPrChange>
              </w:rPr>
              <w:t>率</w:t>
            </w:r>
          </w:p>
        </w:tc>
        <w:tc>
          <w:tcPr>
            <w:tcW w:w="455" w:type="pct"/>
            <w:tcBorders>
              <w:top w:val="nil"/>
              <w:left w:val="nil"/>
            </w:tcBorders>
            <w:shd w:val="clear" w:color="auto" w:fill="FFFFFF" w:themeFill="background1"/>
            <w:vAlign w:val="center"/>
          </w:tcPr>
          <w:p w:rsidR="00172C9A" w:rsidRPr="00250BA7" w:rsidDel="002465E3" w:rsidRDefault="00172C9A" w:rsidP="00172C9A">
            <w:pPr>
              <w:widowControl/>
              <w:tabs>
                <w:tab w:val="left" w:pos="539"/>
              </w:tabs>
              <w:overflowPunct w:val="0"/>
              <w:jc w:val="center"/>
              <w:rPr>
                <w:rFonts w:ascii="Times New Roman" w:eastAsia="標楷體" w:hAnsi="Times New Roman" w:cs="Times New Roman"/>
                <w:kern w:val="0"/>
                <w:sz w:val="20"/>
                <w:szCs w:val="20"/>
              </w:rPr>
            </w:pPr>
            <w:r>
              <w:rPr>
                <w:rFonts w:ascii="Times New Roman" w:eastAsia="標楷體" w:hAnsi="Times New Roman" w:cs="Times New Roman" w:hint="eastAsia"/>
                <w:kern w:val="0"/>
                <w:sz w:val="20"/>
                <w:szCs w:val="20"/>
              </w:rPr>
              <w:t>19.00</w:t>
            </w:r>
          </w:p>
        </w:tc>
        <w:tc>
          <w:tcPr>
            <w:tcW w:w="455" w:type="pct"/>
            <w:tcBorders>
              <w:top w:val="nil"/>
            </w:tcBorders>
            <w:shd w:val="clear" w:color="auto" w:fill="FFFFFF" w:themeFill="background1"/>
            <w:noWrap/>
            <w:vAlign w:val="center"/>
          </w:tcPr>
          <w:p w:rsidR="00172C9A" w:rsidRPr="00250BA7" w:rsidRDefault="00172C9A" w:rsidP="00172C9A">
            <w:pPr>
              <w:widowControl/>
              <w:overflowPunct w:val="0"/>
              <w:jc w:val="center"/>
              <w:rPr>
                <w:rFonts w:ascii="Times New Roman" w:eastAsia="標楷體" w:hAnsi="Times New Roman" w:cs="Times New Roman"/>
                <w:kern w:val="0"/>
                <w:sz w:val="20"/>
                <w:szCs w:val="20"/>
              </w:rPr>
            </w:pPr>
          </w:p>
        </w:tc>
        <w:tc>
          <w:tcPr>
            <w:tcW w:w="598" w:type="pct"/>
            <w:tcBorders>
              <w:top w:val="nil"/>
            </w:tcBorders>
            <w:shd w:val="clear" w:color="auto" w:fill="FFFFFF" w:themeFill="background1"/>
            <w:noWrap/>
            <w:vAlign w:val="center"/>
          </w:tcPr>
          <w:p w:rsidR="00172C9A" w:rsidRPr="00250BA7" w:rsidRDefault="00172C9A" w:rsidP="00172C9A">
            <w:pPr>
              <w:widowControl/>
              <w:overflowPunct w:val="0"/>
              <w:jc w:val="center"/>
              <w:rPr>
                <w:rFonts w:ascii="Times New Roman" w:eastAsia="標楷體" w:hAnsi="Times New Roman" w:cs="Times New Roman"/>
                <w:kern w:val="0"/>
                <w:sz w:val="20"/>
                <w:szCs w:val="20"/>
              </w:rPr>
            </w:pPr>
          </w:p>
        </w:tc>
        <w:tc>
          <w:tcPr>
            <w:tcW w:w="455" w:type="pct"/>
            <w:tcBorders>
              <w:top w:val="nil"/>
            </w:tcBorders>
            <w:shd w:val="clear" w:color="auto" w:fill="FFFFFF" w:themeFill="background1"/>
            <w:noWrap/>
            <w:vAlign w:val="center"/>
          </w:tcPr>
          <w:p w:rsidR="00172C9A" w:rsidRPr="00250BA7" w:rsidRDefault="00172C9A" w:rsidP="00172C9A">
            <w:pPr>
              <w:widowControl/>
              <w:overflowPunct w:val="0"/>
              <w:jc w:val="center"/>
              <w:rPr>
                <w:rFonts w:ascii="Times New Roman" w:eastAsia="標楷體" w:hAnsi="Times New Roman" w:cs="Times New Roman"/>
                <w:kern w:val="0"/>
                <w:sz w:val="20"/>
                <w:szCs w:val="20"/>
              </w:rPr>
            </w:pPr>
          </w:p>
        </w:tc>
        <w:tc>
          <w:tcPr>
            <w:tcW w:w="598" w:type="pct"/>
            <w:tcBorders>
              <w:top w:val="nil"/>
            </w:tcBorders>
            <w:shd w:val="clear" w:color="auto" w:fill="FFFFFF" w:themeFill="background1"/>
            <w:noWrap/>
            <w:vAlign w:val="center"/>
          </w:tcPr>
          <w:p w:rsidR="00172C9A" w:rsidRPr="00250BA7" w:rsidRDefault="00172C9A" w:rsidP="00172C9A">
            <w:pPr>
              <w:widowControl/>
              <w:overflowPunct w:val="0"/>
              <w:jc w:val="center"/>
              <w:rPr>
                <w:rFonts w:ascii="Times New Roman" w:eastAsia="標楷體" w:hAnsi="Times New Roman" w:cs="Times New Roman"/>
                <w:kern w:val="0"/>
                <w:sz w:val="20"/>
                <w:szCs w:val="20"/>
              </w:rPr>
            </w:pPr>
          </w:p>
        </w:tc>
        <w:tc>
          <w:tcPr>
            <w:tcW w:w="598" w:type="pct"/>
            <w:tcBorders>
              <w:top w:val="nil"/>
            </w:tcBorders>
            <w:shd w:val="clear" w:color="auto" w:fill="FFFFFF" w:themeFill="background1"/>
            <w:noWrap/>
            <w:vAlign w:val="center"/>
          </w:tcPr>
          <w:p w:rsidR="00172C9A" w:rsidRPr="00250BA7" w:rsidRDefault="00172C9A" w:rsidP="00172C9A">
            <w:pPr>
              <w:widowControl/>
              <w:overflowPunct w:val="0"/>
              <w:jc w:val="center"/>
              <w:rPr>
                <w:rFonts w:ascii="Times New Roman" w:eastAsia="標楷體" w:hAnsi="Times New Roman" w:cs="Times New Roman"/>
                <w:kern w:val="0"/>
                <w:sz w:val="20"/>
                <w:szCs w:val="20"/>
              </w:rPr>
            </w:pPr>
          </w:p>
        </w:tc>
        <w:tc>
          <w:tcPr>
            <w:tcW w:w="455" w:type="pct"/>
            <w:tcBorders>
              <w:top w:val="nil"/>
              <w:right w:val="nil"/>
            </w:tcBorders>
            <w:shd w:val="clear" w:color="auto" w:fill="FFFFFF" w:themeFill="background1"/>
            <w:noWrap/>
            <w:vAlign w:val="center"/>
          </w:tcPr>
          <w:p w:rsidR="00172C9A" w:rsidRPr="00250BA7" w:rsidRDefault="00172C9A" w:rsidP="00172C9A">
            <w:pPr>
              <w:widowControl/>
              <w:overflowPunct w:val="0"/>
              <w:jc w:val="center"/>
              <w:rPr>
                <w:rFonts w:ascii="Times New Roman" w:eastAsia="標楷體" w:hAnsi="Times New Roman" w:cs="Times New Roman"/>
                <w:kern w:val="0"/>
                <w:sz w:val="20"/>
                <w:szCs w:val="20"/>
              </w:rPr>
            </w:pPr>
          </w:p>
        </w:tc>
      </w:tr>
      <w:tr w:rsidR="00250BA7" w:rsidRPr="00250BA7" w:rsidTr="00172C9A">
        <w:trPr>
          <w:trHeight w:val="200"/>
        </w:trPr>
        <w:tc>
          <w:tcPr>
            <w:tcW w:w="407" w:type="pct"/>
            <w:vMerge/>
            <w:tcBorders>
              <w:top w:val="nil"/>
              <w:left w:val="nil"/>
              <w:bottom w:val="single" w:sz="8" w:space="0" w:color="000000"/>
              <w:right w:val="single" w:sz="4" w:space="0" w:color="auto"/>
            </w:tcBorders>
            <w:vAlign w:val="center"/>
            <w:hideMark/>
          </w:tcPr>
          <w:p w:rsidR="00E22581" w:rsidRPr="00250BA7" w:rsidRDefault="00E22581" w:rsidP="00EF1486">
            <w:pPr>
              <w:widowControl/>
              <w:overflowPunct w:val="0"/>
              <w:jc w:val="both"/>
              <w:rPr>
                <w:rFonts w:ascii="Times New Roman" w:eastAsia="標楷體" w:hAnsi="Times New Roman" w:cs="Times New Roman"/>
                <w:kern w:val="0"/>
                <w:sz w:val="20"/>
                <w:szCs w:val="20"/>
              </w:rPr>
            </w:pPr>
          </w:p>
        </w:tc>
        <w:tc>
          <w:tcPr>
            <w:tcW w:w="334" w:type="pct"/>
            <w:vMerge w:val="restart"/>
            <w:tcBorders>
              <w:top w:val="nil"/>
              <w:left w:val="single" w:sz="4" w:space="0" w:color="auto"/>
              <w:bottom w:val="single" w:sz="4" w:space="0" w:color="auto"/>
              <w:right w:val="single" w:sz="4" w:space="0" w:color="auto"/>
            </w:tcBorders>
            <w:noWrap/>
            <w:vAlign w:val="center"/>
            <w:hideMark/>
          </w:tcPr>
          <w:p w:rsidR="00E22581" w:rsidRPr="00250BA7" w:rsidRDefault="00E22581" w:rsidP="007760EC">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院長</w:t>
            </w:r>
          </w:p>
        </w:tc>
        <w:tc>
          <w:tcPr>
            <w:tcW w:w="645" w:type="pct"/>
            <w:tcBorders>
              <w:top w:val="nil"/>
              <w:left w:val="nil"/>
              <w:bottom w:val="nil"/>
              <w:right w:val="single" w:sz="8" w:space="0" w:color="auto"/>
            </w:tcBorders>
            <w:shd w:val="clear" w:color="auto" w:fill="FFFFFF" w:themeFill="background1"/>
            <w:noWrap/>
            <w:vAlign w:val="center"/>
            <w:hideMark/>
          </w:tcPr>
          <w:p w:rsidR="00E22581" w:rsidRPr="00250BA7" w:rsidRDefault="00E22581" w:rsidP="007760EC">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男</w:t>
            </w:r>
          </w:p>
        </w:tc>
        <w:tc>
          <w:tcPr>
            <w:tcW w:w="455" w:type="pct"/>
            <w:tcBorders>
              <w:left w:val="nil"/>
              <w:bottom w:val="nil"/>
            </w:tcBorders>
            <w:shd w:val="clear" w:color="auto" w:fill="FFFFFF" w:themeFill="background1"/>
            <w:noWrap/>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743F18" w:rsidRPr="00250BA7">
              <w:rPr>
                <w:rFonts w:ascii="Times New Roman" w:eastAsia="標楷體" w:hAnsi="Times New Roman" w:cs="Times New Roman" w:hint="eastAsia"/>
                <w:kern w:val="0"/>
                <w:sz w:val="20"/>
                <w:szCs w:val="20"/>
              </w:rPr>
              <w:t>1</w:t>
            </w:r>
          </w:p>
        </w:tc>
        <w:tc>
          <w:tcPr>
            <w:tcW w:w="455" w:type="pct"/>
            <w:tcBorders>
              <w:bottom w:val="nil"/>
            </w:tcBorders>
            <w:shd w:val="clear" w:color="auto" w:fill="FFFFFF" w:themeFill="background1"/>
            <w:noWrap/>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22581" w:rsidRPr="00250BA7">
              <w:rPr>
                <w:rFonts w:ascii="Times New Roman" w:eastAsia="標楷體" w:hAnsi="Times New Roman" w:cs="Times New Roman"/>
                <w:kern w:val="0"/>
                <w:sz w:val="20"/>
                <w:szCs w:val="20"/>
              </w:rPr>
              <w:t>1</w:t>
            </w:r>
          </w:p>
        </w:tc>
        <w:tc>
          <w:tcPr>
            <w:tcW w:w="598" w:type="pct"/>
            <w:tcBorders>
              <w:bottom w:val="nil"/>
            </w:tcBorders>
            <w:shd w:val="clear" w:color="auto" w:fill="FFFFFF" w:themeFill="background1"/>
            <w:noWrap/>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22581" w:rsidRPr="00250BA7">
              <w:rPr>
                <w:rFonts w:ascii="Times New Roman" w:eastAsia="標楷體" w:hAnsi="Times New Roman" w:cs="Times New Roman"/>
                <w:kern w:val="0"/>
                <w:sz w:val="20"/>
                <w:szCs w:val="20"/>
              </w:rPr>
              <w:t>1</w:t>
            </w:r>
          </w:p>
        </w:tc>
        <w:tc>
          <w:tcPr>
            <w:tcW w:w="455" w:type="pct"/>
            <w:tcBorders>
              <w:bottom w:val="nil"/>
            </w:tcBorders>
            <w:shd w:val="clear" w:color="auto" w:fill="FFFFFF" w:themeFill="background1"/>
            <w:noWrap/>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22581" w:rsidRPr="00250BA7">
              <w:rPr>
                <w:rFonts w:ascii="Times New Roman" w:eastAsia="標楷體" w:hAnsi="Times New Roman" w:cs="Times New Roman"/>
                <w:kern w:val="0"/>
                <w:sz w:val="20"/>
                <w:szCs w:val="20"/>
              </w:rPr>
              <w:t>6</w:t>
            </w:r>
          </w:p>
        </w:tc>
        <w:tc>
          <w:tcPr>
            <w:tcW w:w="598" w:type="pct"/>
            <w:tcBorders>
              <w:bottom w:val="nil"/>
            </w:tcBorders>
            <w:shd w:val="clear" w:color="auto" w:fill="FFFFFF" w:themeFill="background1"/>
            <w:noWrap/>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22581" w:rsidRPr="00250BA7">
              <w:rPr>
                <w:rFonts w:ascii="Times New Roman" w:eastAsia="標楷體" w:hAnsi="Times New Roman" w:cs="Times New Roman"/>
                <w:kern w:val="0"/>
                <w:sz w:val="20"/>
                <w:szCs w:val="20"/>
              </w:rPr>
              <w:t>1</w:t>
            </w:r>
          </w:p>
        </w:tc>
        <w:tc>
          <w:tcPr>
            <w:tcW w:w="598" w:type="pct"/>
            <w:tcBorders>
              <w:bottom w:val="nil"/>
            </w:tcBorders>
            <w:shd w:val="clear" w:color="auto" w:fill="FFFFFF" w:themeFill="background1"/>
            <w:noWrap/>
            <w:vAlign w:val="center"/>
            <w:hideMark/>
          </w:tcPr>
          <w:p w:rsidR="00E22581" w:rsidRPr="00250BA7" w:rsidRDefault="006D786E"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976E87">
              <w:rPr>
                <w:rFonts w:ascii="Times New Roman" w:eastAsia="標楷體" w:hAnsi="Times New Roman" w:cs="Times New Roman" w:hint="eastAsia"/>
                <w:kern w:val="0"/>
                <w:sz w:val="20"/>
                <w:szCs w:val="20"/>
              </w:rPr>
              <w:t>1</w:t>
            </w:r>
            <w:r w:rsidR="00743F18" w:rsidRPr="00250BA7">
              <w:rPr>
                <w:rFonts w:ascii="Times New Roman" w:eastAsia="標楷體" w:hAnsi="Times New Roman" w:cs="Times New Roman" w:hint="eastAsia"/>
                <w:kern w:val="0"/>
                <w:sz w:val="20"/>
                <w:szCs w:val="20"/>
              </w:rPr>
              <w:t>-</w:t>
            </w:r>
          </w:p>
        </w:tc>
        <w:tc>
          <w:tcPr>
            <w:tcW w:w="455" w:type="pct"/>
            <w:shd w:val="clear" w:color="auto" w:fill="FFFFFF" w:themeFill="background1"/>
            <w:noWrap/>
            <w:vAlign w:val="center"/>
            <w:hideMark/>
          </w:tcPr>
          <w:p w:rsidR="00E22581" w:rsidRPr="00250BA7" w:rsidRDefault="004F5201"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976E87">
              <w:rPr>
                <w:rFonts w:ascii="Times New Roman" w:eastAsia="標楷體" w:hAnsi="Times New Roman" w:cs="Times New Roman" w:hint="eastAsia"/>
                <w:kern w:val="0"/>
                <w:sz w:val="20"/>
                <w:szCs w:val="20"/>
              </w:rPr>
              <w:t>18</w:t>
            </w:r>
          </w:p>
        </w:tc>
      </w:tr>
      <w:tr w:rsidR="00250BA7" w:rsidRPr="00250BA7" w:rsidTr="00172C9A">
        <w:trPr>
          <w:trHeight w:val="200"/>
        </w:trPr>
        <w:tc>
          <w:tcPr>
            <w:tcW w:w="407" w:type="pct"/>
            <w:vMerge/>
            <w:tcBorders>
              <w:top w:val="nil"/>
              <w:left w:val="nil"/>
              <w:bottom w:val="single" w:sz="8" w:space="0" w:color="000000"/>
              <w:right w:val="single" w:sz="4" w:space="0" w:color="auto"/>
            </w:tcBorders>
            <w:vAlign w:val="center"/>
            <w:hideMark/>
          </w:tcPr>
          <w:p w:rsidR="00E22581" w:rsidRPr="00250BA7" w:rsidRDefault="00E22581" w:rsidP="00EF1486">
            <w:pPr>
              <w:widowControl/>
              <w:overflowPunct w:val="0"/>
              <w:jc w:val="both"/>
              <w:rPr>
                <w:rFonts w:ascii="Times New Roman" w:eastAsia="標楷體" w:hAnsi="Times New Roman" w:cs="Times New Roman"/>
                <w:kern w:val="0"/>
                <w:sz w:val="20"/>
                <w:szCs w:val="20"/>
              </w:rPr>
            </w:pPr>
          </w:p>
        </w:tc>
        <w:tc>
          <w:tcPr>
            <w:tcW w:w="334" w:type="pct"/>
            <w:vMerge/>
            <w:tcBorders>
              <w:top w:val="nil"/>
              <w:left w:val="single" w:sz="4" w:space="0" w:color="auto"/>
              <w:bottom w:val="single" w:sz="4" w:space="0" w:color="auto"/>
              <w:right w:val="single" w:sz="4" w:space="0" w:color="auto"/>
            </w:tcBorders>
            <w:vAlign w:val="center"/>
            <w:hideMark/>
          </w:tcPr>
          <w:p w:rsidR="00E22581" w:rsidRPr="00250BA7" w:rsidRDefault="00E22581" w:rsidP="007760EC">
            <w:pPr>
              <w:widowControl/>
              <w:overflowPunct w:val="0"/>
              <w:jc w:val="center"/>
              <w:rPr>
                <w:rFonts w:ascii="Times New Roman" w:eastAsia="標楷體" w:hAnsi="Times New Roman" w:cs="Times New Roman"/>
                <w:kern w:val="0"/>
                <w:sz w:val="20"/>
                <w:szCs w:val="20"/>
              </w:rPr>
            </w:pPr>
          </w:p>
        </w:tc>
        <w:tc>
          <w:tcPr>
            <w:tcW w:w="645" w:type="pct"/>
            <w:tcBorders>
              <w:top w:val="nil"/>
              <w:left w:val="nil"/>
              <w:bottom w:val="nil"/>
              <w:right w:val="single" w:sz="8" w:space="0" w:color="auto"/>
            </w:tcBorders>
            <w:shd w:val="clear" w:color="auto" w:fill="FFFFFF" w:themeFill="background1"/>
            <w:noWrap/>
            <w:vAlign w:val="center"/>
            <w:hideMark/>
          </w:tcPr>
          <w:p w:rsidR="00E22581" w:rsidRPr="00250BA7" w:rsidRDefault="00E22581" w:rsidP="007760EC">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女</w:t>
            </w:r>
          </w:p>
        </w:tc>
        <w:tc>
          <w:tcPr>
            <w:tcW w:w="455" w:type="pct"/>
            <w:tcBorders>
              <w:top w:val="nil"/>
              <w:left w:val="nil"/>
              <w:bottom w:val="nil"/>
            </w:tcBorders>
            <w:shd w:val="clear" w:color="auto" w:fill="FFFFFF" w:themeFill="background1"/>
            <w:noWrap/>
            <w:vAlign w:val="center"/>
            <w:hideMark/>
          </w:tcPr>
          <w:p w:rsidR="00E22581" w:rsidRPr="00250BA7" w:rsidRDefault="006D786E"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743F18" w:rsidRPr="00250BA7">
              <w:rPr>
                <w:rFonts w:ascii="Times New Roman" w:eastAsia="標楷體" w:hAnsi="Times New Roman" w:cs="Times New Roman" w:hint="eastAsia"/>
                <w:kern w:val="0"/>
                <w:sz w:val="20"/>
                <w:szCs w:val="20"/>
              </w:rPr>
              <w:t>-</w:t>
            </w:r>
          </w:p>
        </w:tc>
        <w:tc>
          <w:tcPr>
            <w:tcW w:w="455" w:type="pct"/>
            <w:tcBorders>
              <w:top w:val="nil"/>
              <w:bottom w:val="nil"/>
            </w:tcBorders>
            <w:shd w:val="clear" w:color="auto" w:fill="FFFFFF" w:themeFill="background1"/>
            <w:noWrap/>
            <w:vAlign w:val="center"/>
            <w:hideMark/>
          </w:tcPr>
          <w:p w:rsidR="00E22581" w:rsidRPr="00250BA7" w:rsidRDefault="006D786E"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743F18" w:rsidRPr="00250BA7">
              <w:rPr>
                <w:rFonts w:ascii="Times New Roman" w:eastAsia="標楷體" w:hAnsi="Times New Roman" w:cs="Times New Roman" w:hint="eastAsia"/>
                <w:kern w:val="0"/>
                <w:sz w:val="20"/>
                <w:szCs w:val="20"/>
              </w:rPr>
              <w:t>-</w:t>
            </w:r>
          </w:p>
        </w:tc>
        <w:tc>
          <w:tcPr>
            <w:tcW w:w="598" w:type="pct"/>
            <w:tcBorders>
              <w:top w:val="nil"/>
              <w:bottom w:val="nil"/>
            </w:tcBorders>
            <w:shd w:val="clear" w:color="auto" w:fill="FFFFFF" w:themeFill="background1"/>
            <w:noWrap/>
            <w:vAlign w:val="center"/>
            <w:hideMark/>
          </w:tcPr>
          <w:p w:rsidR="00E22581" w:rsidRPr="00250BA7" w:rsidRDefault="006D786E"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743F18" w:rsidRPr="00250BA7">
              <w:rPr>
                <w:rFonts w:ascii="Times New Roman" w:eastAsia="標楷體" w:hAnsi="Times New Roman" w:cs="Times New Roman" w:hint="eastAsia"/>
                <w:kern w:val="0"/>
                <w:sz w:val="20"/>
                <w:szCs w:val="20"/>
              </w:rPr>
              <w:t>-</w:t>
            </w:r>
          </w:p>
        </w:tc>
        <w:tc>
          <w:tcPr>
            <w:tcW w:w="455" w:type="pct"/>
            <w:tcBorders>
              <w:top w:val="nil"/>
              <w:bottom w:val="nil"/>
            </w:tcBorders>
            <w:shd w:val="clear" w:color="auto" w:fill="FFFFFF" w:themeFill="background1"/>
            <w:noWrap/>
            <w:vAlign w:val="center"/>
            <w:hideMark/>
          </w:tcPr>
          <w:p w:rsidR="00E22581" w:rsidRPr="00250BA7" w:rsidRDefault="006D786E"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743F18" w:rsidRPr="00250BA7">
              <w:rPr>
                <w:rFonts w:ascii="Times New Roman" w:eastAsia="標楷體" w:hAnsi="Times New Roman" w:cs="Times New Roman" w:hint="eastAsia"/>
                <w:kern w:val="0"/>
                <w:sz w:val="20"/>
                <w:szCs w:val="20"/>
              </w:rPr>
              <w:t>-</w:t>
            </w:r>
          </w:p>
        </w:tc>
        <w:tc>
          <w:tcPr>
            <w:tcW w:w="598" w:type="pct"/>
            <w:tcBorders>
              <w:top w:val="nil"/>
              <w:bottom w:val="nil"/>
            </w:tcBorders>
            <w:shd w:val="clear" w:color="auto" w:fill="FFFFFF" w:themeFill="background1"/>
            <w:noWrap/>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22581" w:rsidRPr="00250BA7">
              <w:rPr>
                <w:rFonts w:ascii="Times New Roman" w:eastAsia="標楷體" w:hAnsi="Times New Roman" w:cs="Times New Roman"/>
                <w:kern w:val="0"/>
                <w:sz w:val="20"/>
                <w:szCs w:val="20"/>
              </w:rPr>
              <w:t>2</w:t>
            </w:r>
          </w:p>
        </w:tc>
        <w:tc>
          <w:tcPr>
            <w:tcW w:w="598" w:type="pct"/>
            <w:tcBorders>
              <w:top w:val="nil"/>
              <w:bottom w:val="nil"/>
            </w:tcBorders>
            <w:shd w:val="clear" w:color="auto" w:fill="FFFFFF" w:themeFill="background1"/>
            <w:noWrap/>
            <w:vAlign w:val="center"/>
            <w:hideMark/>
          </w:tcPr>
          <w:p w:rsidR="00E22581" w:rsidRPr="00250BA7" w:rsidRDefault="004F5201"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976E87">
              <w:rPr>
                <w:rFonts w:ascii="Times New Roman" w:eastAsia="標楷體" w:hAnsi="Times New Roman" w:cs="Times New Roman" w:hint="eastAsia"/>
                <w:kern w:val="0"/>
                <w:sz w:val="20"/>
                <w:szCs w:val="20"/>
              </w:rPr>
              <w:t>0</w:t>
            </w:r>
          </w:p>
        </w:tc>
        <w:tc>
          <w:tcPr>
            <w:tcW w:w="455" w:type="pct"/>
            <w:shd w:val="clear" w:color="auto" w:fill="FFFFFF" w:themeFill="background1"/>
            <w:noWrap/>
            <w:vAlign w:val="center"/>
            <w:hideMark/>
          </w:tcPr>
          <w:p w:rsidR="00E22581" w:rsidRPr="00250BA7" w:rsidRDefault="001143BF"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4F5201" w:rsidRPr="00250BA7">
              <w:rPr>
                <w:rFonts w:ascii="Times New Roman" w:eastAsia="標楷體" w:hAnsi="Times New Roman" w:cs="Times New Roman" w:hint="eastAsia"/>
                <w:kern w:val="0"/>
                <w:sz w:val="20"/>
                <w:szCs w:val="20"/>
              </w:rPr>
              <w:t xml:space="preserve">  </w:t>
            </w:r>
            <w:r w:rsidR="00976E87">
              <w:rPr>
                <w:rFonts w:ascii="Times New Roman" w:eastAsia="標楷體" w:hAnsi="Times New Roman" w:cs="Times New Roman" w:hint="eastAsia"/>
                <w:kern w:val="0"/>
                <w:sz w:val="20"/>
                <w:szCs w:val="20"/>
              </w:rPr>
              <w:t>4</w:t>
            </w:r>
          </w:p>
        </w:tc>
      </w:tr>
      <w:tr w:rsidR="00250BA7" w:rsidRPr="00250BA7" w:rsidTr="00172C9A">
        <w:trPr>
          <w:trHeight w:val="236"/>
        </w:trPr>
        <w:tc>
          <w:tcPr>
            <w:tcW w:w="407" w:type="pct"/>
            <w:vMerge/>
            <w:tcBorders>
              <w:top w:val="nil"/>
              <w:left w:val="nil"/>
              <w:bottom w:val="single" w:sz="8" w:space="0" w:color="000000"/>
              <w:right w:val="single" w:sz="4" w:space="0" w:color="auto"/>
            </w:tcBorders>
            <w:vAlign w:val="center"/>
            <w:hideMark/>
          </w:tcPr>
          <w:p w:rsidR="00E22581" w:rsidRPr="00250BA7" w:rsidRDefault="00E22581" w:rsidP="00EF1486">
            <w:pPr>
              <w:widowControl/>
              <w:overflowPunct w:val="0"/>
              <w:jc w:val="both"/>
              <w:rPr>
                <w:rFonts w:ascii="Times New Roman" w:eastAsia="標楷體" w:hAnsi="Times New Roman" w:cs="Times New Roman"/>
                <w:kern w:val="0"/>
                <w:sz w:val="20"/>
                <w:szCs w:val="20"/>
              </w:rPr>
            </w:pPr>
          </w:p>
        </w:tc>
        <w:tc>
          <w:tcPr>
            <w:tcW w:w="334" w:type="pct"/>
            <w:vMerge/>
            <w:tcBorders>
              <w:top w:val="nil"/>
              <w:left w:val="single" w:sz="4" w:space="0" w:color="auto"/>
              <w:bottom w:val="single" w:sz="4" w:space="0" w:color="auto"/>
              <w:right w:val="single" w:sz="4" w:space="0" w:color="auto"/>
            </w:tcBorders>
            <w:vAlign w:val="center"/>
            <w:hideMark/>
          </w:tcPr>
          <w:p w:rsidR="00E22581" w:rsidRPr="00250BA7" w:rsidRDefault="00E22581" w:rsidP="007760EC">
            <w:pPr>
              <w:widowControl/>
              <w:overflowPunct w:val="0"/>
              <w:jc w:val="center"/>
              <w:rPr>
                <w:rFonts w:ascii="Times New Roman" w:eastAsia="標楷體" w:hAnsi="Times New Roman" w:cs="Times New Roman"/>
                <w:kern w:val="0"/>
                <w:sz w:val="20"/>
                <w:szCs w:val="20"/>
              </w:rPr>
            </w:pPr>
          </w:p>
        </w:tc>
        <w:tc>
          <w:tcPr>
            <w:tcW w:w="645" w:type="pct"/>
            <w:tcBorders>
              <w:top w:val="nil"/>
              <w:left w:val="nil"/>
              <w:bottom w:val="single" w:sz="4" w:space="0" w:color="auto"/>
              <w:right w:val="single" w:sz="8" w:space="0" w:color="auto"/>
            </w:tcBorders>
            <w:shd w:val="clear" w:color="auto" w:fill="FFFFFF" w:themeFill="background1"/>
            <w:vAlign w:val="center"/>
            <w:hideMark/>
          </w:tcPr>
          <w:p w:rsidR="00E22581" w:rsidRPr="00250BA7" w:rsidRDefault="00CE0403" w:rsidP="007760EC">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女性所占比</w:t>
            </w:r>
            <w:r w:rsidRPr="00250BA7">
              <w:rPr>
                <w:rFonts w:ascii="Times New Roman" w:eastAsia="標楷體" w:hAnsi="Times New Roman" w:cs="Times New Roman" w:hint="eastAsia"/>
                <w:kern w:val="0"/>
                <w:sz w:val="20"/>
                <w:szCs w:val="20"/>
              </w:rPr>
              <w:t>率</w:t>
            </w:r>
          </w:p>
        </w:tc>
        <w:tc>
          <w:tcPr>
            <w:tcW w:w="455" w:type="pct"/>
            <w:tcBorders>
              <w:top w:val="nil"/>
              <w:left w:val="nil"/>
            </w:tcBorders>
            <w:shd w:val="clear" w:color="auto" w:fill="FFFFFF" w:themeFill="background1"/>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22581" w:rsidRPr="00250BA7">
              <w:rPr>
                <w:rFonts w:ascii="Times New Roman" w:eastAsia="標楷體" w:hAnsi="Times New Roman" w:cs="Times New Roman"/>
                <w:kern w:val="0"/>
                <w:sz w:val="20"/>
                <w:szCs w:val="20"/>
              </w:rPr>
              <w:t>0.00</w:t>
            </w:r>
          </w:p>
        </w:tc>
        <w:tc>
          <w:tcPr>
            <w:tcW w:w="455" w:type="pct"/>
            <w:tcBorders>
              <w:top w:val="nil"/>
            </w:tcBorders>
            <w:shd w:val="clear" w:color="auto" w:fill="FFFFFF" w:themeFill="background1"/>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22581" w:rsidRPr="00250BA7">
              <w:rPr>
                <w:rFonts w:ascii="Times New Roman" w:eastAsia="標楷體" w:hAnsi="Times New Roman" w:cs="Times New Roman"/>
                <w:kern w:val="0"/>
                <w:sz w:val="20"/>
                <w:szCs w:val="20"/>
              </w:rPr>
              <w:t>0.00</w:t>
            </w:r>
          </w:p>
        </w:tc>
        <w:tc>
          <w:tcPr>
            <w:tcW w:w="598" w:type="pct"/>
            <w:tcBorders>
              <w:top w:val="nil"/>
            </w:tcBorders>
            <w:shd w:val="clear" w:color="auto" w:fill="FFFFFF" w:themeFill="background1"/>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22581" w:rsidRPr="00250BA7">
              <w:rPr>
                <w:rFonts w:ascii="Times New Roman" w:eastAsia="標楷體" w:hAnsi="Times New Roman" w:cs="Times New Roman"/>
                <w:kern w:val="0"/>
                <w:sz w:val="20"/>
                <w:szCs w:val="20"/>
              </w:rPr>
              <w:t>0.00</w:t>
            </w:r>
          </w:p>
        </w:tc>
        <w:tc>
          <w:tcPr>
            <w:tcW w:w="455" w:type="pct"/>
            <w:tcBorders>
              <w:top w:val="nil"/>
            </w:tcBorders>
            <w:shd w:val="clear" w:color="auto" w:fill="FFFFFF" w:themeFill="background1"/>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22581" w:rsidRPr="00250BA7">
              <w:rPr>
                <w:rFonts w:ascii="Times New Roman" w:eastAsia="標楷體" w:hAnsi="Times New Roman" w:cs="Times New Roman"/>
                <w:kern w:val="0"/>
                <w:sz w:val="20"/>
                <w:szCs w:val="20"/>
              </w:rPr>
              <w:t>0.00</w:t>
            </w:r>
          </w:p>
        </w:tc>
        <w:tc>
          <w:tcPr>
            <w:tcW w:w="598" w:type="pct"/>
            <w:tcBorders>
              <w:top w:val="nil"/>
            </w:tcBorders>
            <w:shd w:val="clear" w:color="auto" w:fill="FFFFFF" w:themeFill="background1"/>
            <w:vAlign w:val="center"/>
            <w:hideMark/>
          </w:tcPr>
          <w:p w:rsidR="00E22581" w:rsidRPr="00250BA7" w:rsidRDefault="00E22581"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66.67</w:t>
            </w:r>
          </w:p>
        </w:tc>
        <w:tc>
          <w:tcPr>
            <w:tcW w:w="598" w:type="pct"/>
            <w:tcBorders>
              <w:top w:val="nil"/>
            </w:tcBorders>
            <w:shd w:val="clear" w:color="auto" w:fill="FFFFFF" w:themeFill="background1"/>
            <w:vAlign w:val="center"/>
            <w:hideMark/>
          </w:tcPr>
          <w:p w:rsidR="00E22581" w:rsidRPr="00250BA7" w:rsidRDefault="002465E3" w:rsidP="001143BF">
            <w:pPr>
              <w:widowControl/>
              <w:overflowPunct w:val="0"/>
              <w:jc w:val="center"/>
              <w:rPr>
                <w:rFonts w:ascii="Times New Roman" w:eastAsia="標楷體" w:hAnsi="Times New Roman" w:cs="Times New Roman"/>
                <w:kern w:val="0"/>
                <w:sz w:val="20"/>
                <w:szCs w:val="20"/>
              </w:rPr>
            </w:pPr>
            <w:r>
              <w:rPr>
                <w:rFonts w:ascii="Times New Roman" w:eastAsia="標楷體" w:hAnsi="Times New Roman" w:cs="Times New Roman" w:hint="eastAsia"/>
                <w:kern w:val="0"/>
                <w:sz w:val="20"/>
                <w:szCs w:val="20"/>
              </w:rPr>
              <w:t>0</w:t>
            </w:r>
            <w:r w:rsidR="00E22581" w:rsidRPr="00250BA7">
              <w:rPr>
                <w:rFonts w:ascii="Times New Roman" w:eastAsia="標楷體" w:hAnsi="Times New Roman" w:cs="Times New Roman"/>
                <w:kern w:val="0"/>
                <w:sz w:val="20"/>
                <w:szCs w:val="20"/>
              </w:rPr>
              <w:t>.00</w:t>
            </w:r>
          </w:p>
        </w:tc>
        <w:tc>
          <w:tcPr>
            <w:tcW w:w="455" w:type="pct"/>
            <w:tcBorders>
              <w:top w:val="nil"/>
              <w:right w:val="nil"/>
            </w:tcBorders>
            <w:shd w:val="clear" w:color="auto" w:fill="FFFFFF" w:themeFill="background1"/>
            <w:vAlign w:val="center"/>
            <w:hideMark/>
          </w:tcPr>
          <w:p w:rsidR="00E22581" w:rsidRPr="00250BA7" w:rsidRDefault="002465E3" w:rsidP="001143BF">
            <w:pPr>
              <w:widowControl/>
              <w:overflowPunct w:val="0"/>
              <w:jc w:val="center"/>
              <w:rPr>
                <w:rFonts w:ascii="Times New Roman" w:eastAsia="標楷體" w:hAnsi="Times New Roman" w:cs="Times New Roman"/>
                <w:kern w:val="0"/>
                <w:sz w:val="20"/>
                <w:szCs w:val="20"/>
              </w:rPr>
            </w:pPr>
            <w:r>
              <w:rPr>
                <w:rFonts w:ascii="Times New Roman" w:eastAsia="標楷體" w:hAnsi="Times New Roman" w:cs="Times New Roman" w:hint="eastAsia"/>
                <w:kern w:val="0"/>
                <w:sz w:val="20"/>
                <w:szCs w:val="20"/>
              </w:rPr>
              <w:t>18.18</w:t>
            </w:r>
          </w:p>
        </w:tc>
      </w:tr>
      <w:tr w:rsidR="00250BA7" w:rsidRPr="00250BA7" w:rsidTr="00172C9A">
        <w:trPr>
          <w:trHeight w:val="200"/>
        </w:trPr>
        <w:tc>
          <w:tcPr>
            <w:tcW w:w="407" w:type="pct"/>
            <w:vMerge/>
            <w:tcBorders>
              <w:top w:val="nil"/>
              <w:left w:val="nil"/>
              <w:bottom w:val="single" w:sz="8" w:space="0" w:color="000000"/>
              <w:right w:val="single" w:sz="4" w:space="0" w:color="auto"/>
            </w:tcBorders>
            <w:vAlign w:val="center"/>
            <w:hideMark/>
          </w:tcPr>
          <w:p w:rsidR="00E22581" w:rsidRPr="00250BA7" w:rsidRDefault="00E22581" w:rsidP="00EF1486">
            <w:pPr>
              <w:widowControl/>
              <w:overflowPunct w:val="0"/>
              <w:jc w:val="both"/>
              <w:rPr>
                <w:rFonts w:ascii="Times New Roman" w:eastAsia="標楷體" w:hAnsi="Times New Roman" w:cs="Times New Roman"/>
                <w:kern w:val="0"/>
                <w:sz w:val="20"/>
                <w:szCs w:val="20"/>
              </w:rPr>
            </w:pPr>
          </w:p>
        </w:tc>
        <w:tc>
          <w:tcPr>
            <w:tcW w:w="334" w:type="pct"/>
            <w:vMerge w:val="restart"/>
            <w:tcBorders>
              <w:top w:val="nil"/>
              <w:left w:val="single" w:sz="4" w:space="0" w:color="auto"/>
              <w:bottom w:val="single" w:sz="4" w:space="0" w:color="auto"/>
              <w:right w:val="single" w:sz="4" w:space="0" w:color="auto"/>
            </w:tcBorders>
            <w:noWrap/>
            <w:vAlign w:val="center"/>
            <w:hideMark/>
          </w:tcPr>
          <w:p w:rsidR="00E22581" w:rsidRPr="00250BA7" w:rsidRDefault="00E22581" w:rsidP="007760EC">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庭長</w:t>
            </w:r>
          </w:p>
        </w:tc>
        <w:tc>
          <w:tcPr>
            <w:tcW w:w="645" w:type="pct"/>
            <w:tcBorders>
              <w:top w:val="nil"/>
              <w:left w:val="nil"/>
              <w:bottom w:val="nil"/>
              <w:right w:val="single" w:sz="8" w:space="0" w:color="auto"/>
            </w:tcBorders>
            <w:shd w:val="clear" w:color="auto" w:fill="FFFFFF" w:themeFill="background1"/>
            <w:noWrap/>
            <w:vAlign w:val="center"/>
            <w:hideMark/>
          </w:tcPr>
          <w:p w:rsidR="00E22581" w:rsidRPr="00250BA7" w:rsidRDefault="00E22581" w:rsidP="007760EC">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男</w:t>
            </w:r>
          </w:p>
        </w:tc>
        <w:tc>
          <w:tcPr>
            <w:tcW w:w="455" w:type="pct"/>
            <w:tcBorders>
              <w:left w:val="nil"/>
              <w:bottom w:val="nil"/>
            </w:tcBorders>
            <w:shd w:val="clear" w:color="auto" w:fill="FFFFFF" w:themeFill="background1"/>
            <w:noWrap/>
            <w:vAlign w:val="center"/>
            <w:hideMark/>
          </w:tcPr>
          <w:p w:rsidR="00E22581" w:rsidRPr="00250BA7" w:rsidRDefault="006D786E"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743F18" w:rsidRPr="00250BA7">
              <w:rPr>
                <w:rFonts w:ascii="Times New Roman" w:eastAsia="標楷體" w:hAnsi="Times New Roman" w:cs="Times New Roman" w:hint="eastAsia"/>
                <w:kern w:val="0"/>
                <w:sz w:val="20"/>
                <w:szCs w:val="20"/>
              </w:rPr>
              <w:t>-</w:t>
            </w:r>
          </w:p>
        </w:tc>
        <w:tc>
          <w:tcPr>
            <w:tcW w:w="455" w:type="pct"/>
            <w:tcBorders>
              <w:bottom w:val="nil"/>
            </w:tcBorders>
            <w:shd w:val="clear" w:color="auto" w:fill="FFFFFF" w:themeFill="background1"/>
            <w:noWrap/>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2465E3">
              <w:rPr>
                <w:rFonts w:ascii="Times New Roman" w:eastAsia="標楷體" w:hAnsi="Times New Roman" w:cs="Times New Roman" w:hint="eastAsia"/>
                <w:kern w:val="0"/>
                <w:sz w:val="20"/>
                <w:szCs w:val="20"/>
              </w:rPr>
              <w:t>12</w:t>
            </w:r>
          </w:p>
        </w:tc>
        <w:tc>
          <w:tcPr>
            <w:tcW w:w="598" w:type="pct"/>
            <w:tcBorders>
              <w:bottom w:val="nil"/>
            </w:tcBorders>
            <w:shd w:val="clear" w:color="auto" w:fill="FFFFFF" w:themeFill="background1"/>
            <w:noWrap/>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2465E3">
              <w:rPr>
                <w:rFonts w:ascii="Times New Roman" w:eastAsia="標楷體" w:hAnsi="Times New Roman" w:cs="Times New Roman" w:hint="eastAsia"/>
                <w:kern w:val="0"/>
                <w:sz w:val="20"/>
                <w:szCs w:val="20"/>
              </w:rPr>
              <w:t>5</w:t>
            </w:r>
          </w:p>
        </w:tc>
        <w:tc>
          <w:tcPr>
            <w:tcW w:w="455" w:type="pct"/>
            <w:tcBorders>
              <w:bottom w:val="nil"/>
            </w:tcBorders>
            <w:shd w:val="clear" w:color="auto" w:fill="FFFFFF" w:themeFill="background1"/>
            <w:noWrap/>
            <w:vAlign w:val="center"/>
            <w:hideMark/>
          </w:tcPr>
          <w:p w:rsidR="00E22581" w:rsidRPr="00250BA7" w:rsidRDefault="002465E3" w:rsidP="001143BF">
            <w:pPr>
              <w:widowControl/>
              <w:overflowPunct w:val="0"/>
              <w:jc w:val="center"/>
              <w:rPr>
                <w:rFonts w:ascii="Times New Roman" w:eastAsia="標楷體" w:hAnsi="Times New Roman" w:cs="Times New Roman"/>
                <w:kern w:val="0"/>
                <w:sz w:val="20"/>
                <w:szCs w:val="20"/>
              </w:rPr>
            </w:pPr>
            <w:r>
              <w:rPr>
                <w:rFonts w:ascii="Times New Roman" w:eastAsia="標楷體" w:hAnsi="Times New Roman" w:cs="Times New Roman" w:hint="eastAsia"/>
                <w:kern w:val="0"/>
                <w:sz w:val="20"/>
                <w:szCs w:val="20"/>
              </w:rPr>
              <w:t xml:space="preserve"> 44</w:t>
            </w:r>
          </w:p>
        </w:tc>
        <w:tc>
          <w:tcPr>
            <w:tcW w:w="598" w:type="pct"/>
            <w:tcBorders>
              <w:bottom w:val="nil"/>
            </w:tcBorders>
            <w:shd w:val="clear" w:color="auto" w:fill="FFFFFF" w:themeFill="background1"/>
            <w:noWrap/>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207BEE">
              <w:rPr>
                <w:rFonts w:ascii="Times New Roman" w:eastAsia="標楷體" w:hAnsi="Times New Roman" w:cs="Times New Roman" w:hint="eastAsia"/>
                <w:kern w:val="0"/>
                <w:sz w:val="20"/>
                <w:szCs w:val="20"/>
              </w:rPr>
              <w:t>8</w:t>
            </w:r>
          </w:p>
        </w:tc>
        <w:tc>
          <w:tcPr>
            <w:tcW w:w="598" w:type="pct"/>
            <w:tcBorders>
              <w:bottom w:val="nil"/>
            </w:tcBorders>
            <w:shd w:val="clear" w:color="auto" w:fill="FFFFFF" w:themeFill="background1"/>
            <w:noWrap/>
            <w:vAlign w:val="center"/>
            <w:hideMark/>
          </w:tcPr>
          <w:p w:rsidR="00E22581" w:rsidRPr="00250BA7" w:rsidRDefault="004F5201"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22581" w:rsidRPr="00250BA7">
              <w:rPr>
                <w:rFonts w:ascii="Times New Roman" w:eastAsia="標楷體" w:hAnsi="Times New Roman" w:cs="Times New Roman"/>
                <w:kern w:val="0"/>
                <w:sz w:val="20"/>
                <w:szCs w:val="20"/>
              </w:rPr>
              <w:t>2</w:t>
            </w:r>
          </w:p>
        </w:tc>
        <w:tc>
          <w:tcPr>
            <w:tcW w:w="455" w:type="pct"/>
            <w:shd w:val="clear" w:color="auto" w:fill="FFFFFF" w:themeFill="background1"/>
            <w:noWrap/>
            <w:vAlign w:val="center"/>
            <w:hideMark/>
          </w:tcPr>
          <w:p w:rsidR="00E22581" w:rsidRPr="00250BA7" w:rsidRDefault="004F5201"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207BEE">
              <w:rPr>
                <w:rFonts w:ascii="Times New Roman" w:eastAsia="標楷體" w:hAnsi="Times New Roman" w:cs="Times New Roman" w:hint="eastAsia"/>
                <w:kern w:val="0"/>
                <w:sz w:val="20"/>
                <w:szCs w:val="20"/>
              </w:rPr>
              <w:t>121</w:t>
            </w:r>
          </w:p>
        </w:tc>
      </w:tr>
      <w:tr w:rsidR="00250BA7" w:rsidRPr="00250BA7" w:rsidTr="00172C9A">
        <w:trPr>
          <w:trHeight w:val="200"/>
        </w:trPr>
        <w:tc>
          <w:tcPr>
            <w:tcW w:w="407" w:type="pct"/>
            <w:vMerge/>
            <w:tcBorders>
              <w:top w:val="nil"/>
              <w:left w:val="nil"/>
              <w:bottom w:val="single" w:sz="8" w:space="0" w:color="000000"/>
              <w:right w:val="single" w:sz="4" w:space="0" w:color="auto"/>
            </w:tcBorders>
            <w:vAlign w:val="center"/>
            <w:hideMark/>
          </w:tcPr>
          <w:p w:rsidR="00E22581" w:rsidRPr="00250BA7" w:rsidRDefault="00E22581" w:rsidP="00EF1486">
            <w:pPr>
              <w:widowControl/>
              <w:overflowPunct w:val="0"/>
              <w:jc w:val="both"/>
              <w:rPr>
                <w:rFonts w:ascii="Times New Roman" w:eastAsia="標楷體" w:hAnsi="Times New Roman" w:cs="Times New Roman"/>
                <w:kern w:val="0"/>
                <w:sz w:val="20"/>
                <w:szCs w:val="20"/>
              </w:rPr>
            </w:pPr>
          </w:p>
        </w:tc>
        <w:tc>
          <w:tcPr>
            <w:tcW w:w="334" w:type="pct"/>
            <w:vMerge/>
            <w:tcBorders>
              <w:top w:val="nil"/>
              <w:left w:val="single" w:sz="4" w:space="0" w:color="auto"/>
              <w:bottom w:val="single" w:sz="4" w:space="0" w:color="auto"/>
              <w:right w:val="single" w:sz="4" w:space="0" w:color="auto"/>
            </w:tcBorders>
            <w:vAlign w:val="center"/>
            <w:hideMark/>
          </w:tcPr>
          <w:p w:rsidR="00E22581" w:rsidRPr="00250BA7" w:rsidRDefault="00E22581" w:rsidP="007760EC">
            <w:pPr>
              <w:widowControl/>
              <w:overflowPunct w:val="0"/>
              <w:jc w:val="center"/>
              <w:rPr>
                <w:rFonts w:ascii="Times New Roman" w:eastAsia="標楷體" w:hAnsi="Times New Roman" w:cs="Times New Roman"/>
                <w:kern w:val="0"/>
                <w:sz w:val="20"/>
                <w:szCs w:val="20"/>
              </w:rPr>
            </w:pPr>
          </w:p>
        </w:tc>
        <w:tc>
          <w:tcPr>
            <w:tcW w:w="645" w:type="pct"/>
            <w:tcBorders>
              <w:top w:val="nil"/>
              <w:left w:val="nil"/>
              <w:bottom w:val="nil"/>
              <w:right w:val="single" w:sz="8" w:space="0" w:color="auto"/>
            </w:tcBorders>
            <w:shd w:val="clear" w:color="auto" w:fill="FFFFFF" w:themeFill="background1"/>
            <w:noWrap/>
            <w:vAlign w:val="center"/>
            <w:hideMark/>
          </w:tcPr>
          <w:p w:rsidR="00E22581" w:rsidRPr="00250BA7" w:rsidRDefault="00E22581" w:rsidP="007760EC">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女</w:t>
            </w:r>
          </w:p>
        </w:tc>
        <w:tc>
          <w:tcPr>
            <w:tcW w:w="455" w:type="pct"/>
            <w:tcBorders>
              <w:top w:val="nil"/>
              <w:left w:val="nil"/>
              <w:bottom w:val="nil"/>
            </w:tcBorders>
            <w:shd w:val="clear" w:color="auto" w:fill="FFFFFF" w:themeFill="background1"/>
            <w:noWrap/>
            <w:vAlign w:val="center"/>
            <w:hideMark/>
          </w:tcPr>
          <w:p w:rsidR="00E22581" w:rsidRPr="00250BA7" w:rsidRDefault="006D786E"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743F18" w:rsidRPr="00250BA7">
              <w:rPr>
                <w:rFonts w:ascii="Times New Roman" w:eastAsia="標楷體" w:hAnsi="Times New Roman" w:cs="Times New Roman" w:hint="eastAsia"/>
                <w:kern w:val="0"/>
                <w:sz w:val="20"/>
                <w:szCs w:val="20"/>
              </w:rPr>
              <w:t>-</w:t>
            </w:r>
          </w:p>
        </w:tc>
        <w:tc>
          <w:tcPr>
            <w:tcW w:w="455" w:type="pct"/>
            <w:tcBorders>
              <w:top w:val="nil"/>
              <w:bottom w:val="nil"/>
            </w:tcBorders>
            <w:shd w:val="clear" w:color="auto" w:fill="FFFFFF" w:themeFill="background1"/>
            <w:noWrap/>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2465E3">
              <w:rPr>
                <w:rFonts w:ascii="Times New Roman" w:eastAsia="標楷體" w:hAnsi="Times New Roman" w:cs="Times New Roman" w:hint="eastAsia"/>
                <w:kern w:val="0"/>
                <w:sz w:val="20"/>
                <w:szCs w:val="20"/>
              </w:rPr>
              <w:t>4</w:t>
            </w:r>
          </w:p>
        </w:tc>
        <w:tc>
          <w:tcPr>
            <w:tcW w:w="598" w:type="pct"/>
            <w:tcBorders>
              <w:top w:val="nil"/>
              <w:bottom w:val="nil"/>
            </w:tcBorders>
            <w:shd w:val="clear" w:color="auto" w:fill="FFFFFF" w:themeFill="background1"/>
            <w:noWrap/>
            <w:vAlign w:val="center"/>
            <w:hideMark/>
          </w:tcPr>
          <w:p w:rsidR="00E22581" w:rsidRPr="00250BA7" w:rsidRDefault="006D786E"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743F18" w:rsidRPr="00250BA7">
              <w:rPr>
                <w:rFonts w:ascii="Times New Roman" w:eastAsia="標楷體" w:hAnsi="Times New Roman" w:cs="Times New Roman" w:hint="eastAsia"/>
                <w:kern w:val="0"/>
                <w:sz w:val="20"/>
                <w:szCs w:val="20"/>
              </w:rPr>
              <w:t>-</w:t>
            </w:r>
          </w:p>
        </w:tc>
        <w:tc>
          <w:tcPr>
            <w:tcW w:w="455" w:type="pct"/>
            <w:tcBorders>
              <w:top w:val="nil"/>
              <w:bottom w:val="nil"/>
            </w:tcBorders>
            <w:shd w:val="clear" w:color="auto" w:fill="FFFFFF" w:themeFill="background1"/>
            <w:noWrap/>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2465E3">
              <w:rPr>
                <w:rFonts w:ascii="Times New Roman" w:eastAsia="標楷體" w:hAnsi="Times New Roman" w:cs="Times New Roman" w:hint="eastAsia"/>
                <w:kern w:val="0"/>
                <w:sz w:val="20"/>
                <w:szCs w:val="20"/>
              </w:rPr>
              <w:t>28</w:t>
            </w:r>
          </w:p>
        </w:tc>
        <w:tc>
          <w:tcPr>
            <w:tcW w:w="598" w:type="pct"/>
            <w:tcBorders>
              <w:top w:val="nil"/>
              <w:bottom w:val="nil"/>
            </w:tcBorders>
            <w:shd w:val="clear" w:color="auto" w:fill="FFFFFF" w:themeFill="background1"/>
            <w:noWrap/>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207BEE">
              <w:rPr>
                <w:rFonts w:ascii="Times New Roman" w:eastAsia="標楷體" w:hAnsi="Times New Roman" w:cs="Times New Roman" w:hint="eastAsia"/>
                <w:kern w:val="0"/>
                <w:sz w:val="20"/>
                <w:szCs w:val="20"/>
              </w:rPr>
              <w:t>5</w:t>
            </w:r>
          </w:p>
        </w:tc>
        <w:tc>
          <w:tcPr>
            <w:tcW w:w="598" w:type="pct"/>
            <w:tcBorders>
              <w:top w:val="nil"/>
              <w:bottom w:val="nil"/>
            </w:tcBorders>
            <w:shd w:val="clear" w:color="auto" w:fill="FFFFFF" w:themeFill="background1"/>
            <w:noWrap/>
            <w:vAlign w:val="center"/>
            <w:hideMark/>
          </w:tcPr>
          <w:p w:rsidR="00E22581" w:rsidRPr="00250BA7" w:rsidRDefault="006D786E"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207BEE">
              <w:rPr>
                <w:rFonts w:ascii="Times New Roman" w:eastAsia="標楷體" w:hAnsi="Times New Roman" w:cs="Times New Roman" w:hint="eastAsia"/>
                <w:kern w:val="0"/>
                <w:sz w:val="20"/>
                <w:szCs w:val="20"/>
              </w:rPr>
              <w:t>1</w:t>
            </w:r>
          </w:p>
        </w:tc>
        <w:tc>
          <w:tcPr>
            <w:tcW w:w="455" w:type="pct"/>
            <w:shd w:val="clear" w:color="auto" w:fill="FFFFFF" w:themeFill="background1"/>
            <w:noWrap/>
            <w:vAlign w:val="center"/>
            <w:hideMark/>
          </w:tcPr>
          <w:p w:rsidR="00E22581" w:rsidRPr="00250BA7" w:rsidRDefault="004F5201"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207BEE">
              <w:rPr>
                <w:rFonts w:ascii="Times New Roman" w:eastAsia="標楷體" w:hAnsi="Times New Roman" w:cs="Times New Roman" w:hint="eastAsia"/>
                <w:kern w:val="0"/>
                <w:sz w:val="20"/>
                <w:szCs w:val="20"/>
              </w:rPr>
              <w:t>67</w:t>
            </w:r>
          </w:p>
        </w:tc>
      </w:tr>
      <w:tr w:rsidR="00250BA7" w:rsidRPr="00250BA7" w:rsidTr="00172C9A">
        <w:trPr>
          <w:trHeight w:val="236"/>
        </w:trPr>
        <w:tc>
          <w:tcPr>
            <w:tcW w:w="407" w:type="pct"/>
            <w:vMerge/>
            <w:tcBorders>
              <w:top w:val="nil"/>
              <w:left w:val="nil"/>
              <w:bottom w:val="single" w:sz="8" w:space="0" w:color="000000"/>
              <w:right w:val="single" w:sz="4" w:space="0" w:color="auto"/>
            </w:tcBorders>
            <w:vAlign w:val="center"/>
            <w:hideMark/>
          </w:tcPr>
          <w:p w:rsidR="00E22581" w:rsidRPr="00250BA7" w:rsidRDefault="00E22581" w:rsidP="00EF1486">
            <w:pPr>
              <w:widowControl/>
              <w:overflowPunct w:val="0"/>
              <w:jc w:val="both"/>
              <w:rPr>
                <w:rFonts w:ascii="Times New Roman" w:eastAsia="標楷體" w:hAnsi="Times New Roman" w:cs="Times New Roman"/>
                <w:kern w:val="0"/>
                <w:sz w:val="20"/>
                <w:szCs w:val="20"/>
              </w:rPr>
            </w:pPr>
          </w:p>
        </w:tc>
        <w:tc>
          <w:tcPr>
            <w:tcW w:w="334" w:type="pct"/>
            <w:vMerge/>
            <w:tcBorders>
              <w:top w:val="nil"/>
              <w:left w:val="single" w:sz="4" w:space="0" w:color="auto"/>
              <w:bottom w:val="single" w:sz="4" w:space="0" w:color="auto"/>
              <w:right w:val="single" w:sz="4" w:space="0" w:color="auto"/>
            </w:tcBorders>
            <w:vAlign w:val="center"/>
            <w:hideMark/>
          </w:tcPr>
          <w:p w:rsidR="00E22581" w:rsidRPr="00250BA7" w:rsidRDefault="00E22581" w:rsidP="007760EC">
            <w:pPr>
              <w:widowControl/>
              <w:overflowPunct w:val="0"/>
              <w:jc w:val="center"/>
              <w:rPr>
                <w:rFonts w:ascii="Times New Roman" w:eastAsia="標楷體" w:hAnsi="Times New Roman" w:cs="Times New Roman"/>
                <w:kern w:val="0"/>
                <w:sz w:val="20"/>
                <w:szCs w:val="20"/>
              </w:rPr>
            </w:pPr>
          </w:p>
        </w:tc>
        <w:tc>
          <w:tcPr>
            <w:tcW w:w="645" w:type="pct"/>
            <w:tcBorders>
              <w:top w:val="nil"/>
              <w:left w:val="nil"/>
              <w:bottom w:val="single" w:sz="4" w:space="0" w:color="auto"/>
              <w:right w:val="single" w:sz="8" w:space="0" w:color="auto"/>
            </w:tcBorders>
            <w:shd w:val="clear" w:color="auto" w:fill="FFFFFF" w:themeFill="background1"/>
            <w:vAlign w:val="center"/>
            <w:hideMark/>
          </w:tcPr>
          <w:p w:rsidR="00E22581" w:rsidRPr="00250BA7" w:rsidRDefault="00CE0403" w:rsidP="007760EC">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女性所占比</w:t>
            </w:r>
            <w:r w:rsidRPr="00250BA7">
              <w:rPr>
                <w:rFonts w:ascii="Times New Roman" w:eastAsia="標楷體" w:hAnsi="Times New Roman" w:cs="Times New Roman" w:hint="eastAsia"/>
                <w:kern w:val="0"/>
                <w:sz w:val="20"/>
                <w:szCs w:val="20"/>
              </w:rPr>
              <w:t>率</w:t>
            </w:r>
          </w:p>
        </w:tc>
        <w:tc>
          <w:tcPr>
            <w:tcW w:w="455" w:type="pct"/>
            <w:tcBorders>
              <w:top w:val="nil"/>
              <w:left w:val="nil"/>
            </w:tcBorders>
            <w:shd w:val="clear" w:color="auto" w:fill="FFFFFF" w:themeFill="background1"/>
            <w:vAlign w:val="center"/>
            <w:hideMark/>
          </w:tcPr>
          <w:p w:rsidR="00E22581" w:rsidRPr="00250BA7" w:rsidRDefault="006D786E"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743F18" w:rsidRPr="00250BA7">
              <w:rPr>
                <w:rFonts w:ascii="Times New Roman" w:eastAsia="標楷體" w:hAnsi="Times New Roman" w:cs="Times New Roman" w:hint="eastAsia"/>
                <w:kern w:val="0"/>
                <w:sz w:val="20"/>
                <w:szCs w:val="20"/>
              </w:rPr>
              <w:t>-</w:t>
            </w:r>
          </w:p>
        </w:tc>
        <w:tc>
          <w:tcPr>
            <w:tcW w:w="455" w:type="pct"/>
            <w:tcBorders>
              <w:top w:val="nil"/>
            </w:tcBorders>
            <w:shd w:val="clear" w:color="auto" w:fill="FFFFFF" w:themeFill="background1"/>
            <w:vAlign w:val="center"/>
            <w:hideMark/>
          </w:tcPr>
          <w:p w:rsidR="00E22581" w:rsidRPr="00250BA7" w:rsidRDefault="002465E3" w:rsidP="001143BF">
            <w:pPr>
              <w:widowControl/>
              <w:overflowPunct w:val="0"/>
              <w:jc w:val="center"/>
              <w:rPr>
                <w:rFonts w:ascii="Times New Roman" w:eastAsia="標楷體" w:hAnsi="Times New Roman" w:cs="Times New Roman"/>
                <w:kern w:val="0"/>
                <w:sz w:val="20"/>
                <w:szCs w:val="20"/>
              </w:rPr>
            </w:pPr>
            <w:r>
              <w:rPr>
                <w:rFonts w:ascii="Times New Roman" w:eastAsia="標楷體" w:hAnsi="Times New Roman" w:cs="Times New Roman" w:hint="eastAsia"/>
                <w:kern w:val="0"/>
                <w:sz w:val="20"/>
                <w:szCs w:val="20"/>
              </w:rPr>
              <w:t>25.00</w:t>
            </w:r>
          </w:p>
        </w:tc>
        <w:tc>
          <w:tcPr>
            <w:tcW w:w="598" w:type="pct"/>
            <w:tcBorders>
              <w:top w:val="nil"/>
            </w:tcBorders>
            <w:shd w:val="clear" w:color="auto" w:fill="FFFFFF" w:themeFill="background1"/>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22581" w:rsidRPr="00250BA7">
              <w:rPr>
                <w:rFonts w:ascii="Times New Roman" w:eastAsia="標楷體" w:hAnsi="Times New Roman" w:cs="Times New Roman"/>
                <w:kern w:val="0"/>
                <w:sz w:val="20"/>
                <w:szCs w:val="20"/>
              </w:rPr>
              <w:t>0.00</w:t>
            </w:r>
          </w:p>
        </w:tc>
        <w:tc>
          <w:tcPr>
            <w:tcW w:w="455" w:type="pct"/>
            <w:tcBorders>
              <w:top w:val="nil"/>
            </w:tcBorders>
            <w:shd w:val="clear" w:color="auto" w:fill="FFFFFF" w:themeFill="background1"/>
            <w:vAlign w:val="center"/>
            <w:hideMark/>
          </w:tcPr>
          <w:p w:rsidR="00E22581" w:rsidRPr="00250BA7" w:rsidRDefault="002465E3" w:rsidP="001143BF">
            <w:pPr>
              <w:widowControl/>
              <w:overflowPunct w:val="0"/>
              <w:jc w:val="center"/>
              <w:rPr>
                <w:rFonts w:ascii="Times New Roman" w:eastAsia="標楷體" w:hAnsi="Times New Roman" w:cs="Times New Roman"/>
                <w:kern w:val="0"/>
                <w:sz w:val="20"/>
                <w:szCs w:val="20"/>
              </w:rPr>
            </w:pPr>
            <w:r>
              <w:rPr>
                <w:rFonts w:ascii="Times New Roman" w:eastAsia="標楷體" w:hAnsi="Times New Roman" w:cs="Times New Roman" w:hint="eastAsia"/>
                <w:kern w:val="0"/>
                <w:sz w:val="20"/>
                <w:szCs w:val="20"/>
              </w:rPr>
              <w:t>38.89</w:t>
            </w:r>
          </w:p>
        </w:tc>
        <w:tc>
          <w:tcPr>
            <w:tcW w:w="598" w:type="pct"/>
            <w:tcBorders>
              <w:top w:val="nil"/>
            </w:tcBorders>
            <w:shd w:val="clear" w:color="auto" w:fill="FFFFFF" w:themeFill="background1"/>
            <w:vAlign w:val="center"/>
            <w:hideMark/>
          </w:tcPr>
          <w:p w:rsidR="00E22581" w:rsidRPr="00250BA7" w:rsidRDefault="00207BEE" w:rsidP="001143BF">
            <w:pPr>
              <w:widowControl/>
              <w:overflowPunct w:val="0"/>
              <w:jc w:val="center"/>
              <w:rPr>
                <w:rFonts w:ascii="Times New Roman" w:eastAsia="標楷體" w:hAnsi="Times New Roman" w:cs="Times New Roman"/>
                <w:kern w:val="0"/>
                <w:sz w:val="20"/>
                <w:szCs w:val="20"/>
              </w:rPr>
            </w:pPr>
            <w:r>
              <w:rPr>
                <w:rFonts w:ascii="Times New Roman" w:eastAsia="標楷體" w:hAnsi="Times New Roman" w:cs="Times New Roman" w:hint="eastAsia"/>
                <w:kern w:val="0"/>
                <w:sz w:val="20"/>
                <w:szCs w:val="20"/>
              </w:rPr>
              <w:t>38.46</w:t>
            </w:r>
          </w:p>
        </w:tc>
        <w:tc>
          <w:tcPr>
            <w:tcW w:w="598" w:type="pct"/>
            <w:tcBorders>
              <w:top w:val="nil"/>
            </w:tcBorders>
            <w:shd w:val="clear" w:color="auto" w:fill="FFFFFF" w:themeFill="background1"/>
            <w:vAlign w:val="center"/>
            <w:hideMark/>
          </w:tcPr>
          <w:p w:rsidR="00E22581" w:rsidRPr="00250BA7" w:rsidRDefault="004F5201"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207BEE">
              <w:rPr>
                <w:rFonts w:ascii="Times New Roman" w:eastAsia="標楷體" w:hAnsi="Times New Roman" w:cs="Times New Roman" w:hint="eastAsia"/>
                <w:kern w:val="0"/>
                <w:sz w:val="20"/>
                <w:szCs w:val="20"/>
              </w:rPr>
              <w:t>33.33</w:t>
            </w:r>
          </w:p>
        </w:tc>
        <w:tc>
          <w:tcPr>
            <w:tcW w:w="455" w:type="pct"/>
            <w:tcBorders>
              <w:top w:val="nil"/>
              <w:right w:val="nil"/>
            </w:tcBorders>
            <w:shd w:val="clear" w:color="auto" w:fill="FFFFFF" w:themeFill="background1"/>
            <w:vAlign w:val="center"/>
            <w:hideMark/>
          </w:tcPr>
          <w:p w:rsidR="00E22581" w:rsidRPr="00250BA7" w:rsidRDefault="00E22581"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35.</w:t>
            </w:r>
            <w:r w:rsidR="00207BEE">
              <w:rPr>
                <w:rFonts w:ascii="Times New Roman" w:eastAsia="標楷體" w:hAnsi="Times New Roman" w:cs="Times New Roman" w:hint="eastAsia"/>
                <w:kern w:val="0"/>
                <w:sz w:val="20"/>
                <w:szCs w:val="20"/>
              </w:rPr>
              <w:t>64</w:t>
            </w:r>
          </w:p>
        </w:tc>
      </w:tr>
      <w:tr w:rsidR="00207BEE" w:rsidRPr="00250BA7" w:rsidTr="00172C9A">
        <w:trPr>
          <w:trHeight w:val="200"/>
        </w:trPr>
        <w:tc>
          <w:tcPr>
            <w:tcW w:w="407" w:type="pct"/>
            <w:vMerge/>
            <w:tcBorders>
              <w:top w:val="nil"/>
              <w:left w:val="nil"/>
              <w:bottom w:val="single" w:sz="8" w:space="0" w:color="000000"/>
              <w:right w:val="single" w:sz="4" w:space="0" w:color="auto"/>
            </w:tcBorders>
            <w:vAlign w:val="center"/>
            <w:hideMark/>
          </w:tcPr>
          <w:p w:rsidR="00207BEE" w:rsidRPr="00250BA7" w:rsidRDefault="00207BEE" w:rsidP="00207BEE">
            <w:pPr>
              <w:widowControl/>
              <w:overflowPunct w:val="0"/>
              <w:jc w:val="both"/>
              <w:rPr>
                <w:rFonts w:ascii="Times New Roman" w:eastAsia="標楷體" w:hAnsi="Times New Roman" w:cs="Times New Roman"/>
                <w:kern w:val="0"/>
                <w:sz w:val="20"/>
                <w:szCs w:val="20"/>
              </w:rPr>
            </w:pPr>
          </w:p>
        </w:tc>
        <w:tc>
          <w:tcPr>
            <w:tcW w:w="334" w:type="pct"/>
            <w:vMerge w:val="restart"/>
            <w:tcBorders>
              <w:top w:val="nil"/>
              <w:left w:val="single" w:sz="4" w:space="0" w:color="auto"/>
              <w:bottom w:val="single" w:sz="8" w:space="0" w:color="000000"/>
              <w:right w:val="single" w:sz="4" w:space="0" w:color="auto"/>
            </w:tcBorders>
            <w:noWrap/>
            <w:vAlign w:val="center"/>
            <w:hideMark/>
          </w:tcPr>
          <w:p w:rsidR="00207BEE" w:rsidRPr="00250BA7" w:rsidRDefault="00207BEE" w:rsidP="00207BEE">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法官</w:t>
            </w:r>
          </w:p>
        </w:tc>
        <w:tc>
          <w:tcPr>
            <w:tcW w:w="645" w:type="pct"/>
            <w:tcBorders>
              <w:top w:val="nil"/>
              <w:left w:val="nil"/>
              <w:bottom w:val="nil"/>
              <w:right w:val="single" w:sz="8" w:space="0" w:color="auto"/>
            </w:tcBorders>
            <w:shd w:val="clear" w:color="auto" w:fill="FFFFFF" w:themeFill="background1"/>
            <w:noWrap/>
            <w:vAlign w:val="center"/>
            <w:hideMark/>
          </w:tcPr>
          <w:p w:rsidR="00207BEE" w:rsidRPr="00250BA7" w:rsidRDefault="00207BEE" w:rsidP="00207BEE">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男</w:t>
            </w:r>
          </w:p>
        </w:tc>
        <w:tc>
          <w:tcPr>
            <w:tcW w:w="455" w:type="pct"/>
            <w:tcBorders>
              <w:left w:val="nil"/>
              <w:bottom w:val="nil"/>
            </w:tcBorders>
            <w:shd w:val="clear" w:color="auto" w:fill="FFFFFF" w:themeFill="background1"/>
            <w:noWrap/>
            <w:vAlign w:val="center"/>
            <w:hideMark/>
          </w:tcPr>
          <w:p w:rsidR="00207BEE" w:rsidRPr="00250BA7" w:rsidRDefault="00207BEE" w:rsidP="00207BEE">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p>
        </w:tc>
        <w:tc>
          <w:tcPr>
            <w:tcW w:w="455" w:type="pct"/>
            <w:tcBorders>
              <w:bottom w:val="nil"/>
            </w:tcBorders>
            <w:shd w:val="clear" w:color="auto" w:fill="FFFFFF" w:themeFill="background1"/>
            <w:noWrap/>
            <w:vAlign w:val="center"/>
            <w:hideMark/>
          </w:tcPr>
          <w:p w:rsidR="00207BEE" w:rsidRPr="00250BA7" w:rsidRDefault="00207BEE" w:rsidP="00207BEE">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Pr>
                <w:rFonts w:ascii="Times New Roman" w:eastAsia="標楷體" w:hAnsi="Times New Roman" w:cs="Times New Roman" w:hint="eastAsia"/>
                <w:kern w:val="0"/>
                <w:sz w:val="20"/>
                <w:szCs w:val="20"/>
              </w:rPr>
              <w:t>41</w:t>
            </w:r>
          </w:p>
        </w:tc>
        <w:tc>
          <w:tcPr>
            <w:tcW w:w="598" w:type="pct"/>
            <w:tcBorders>
              <w:bottom w:val="nil"/>
            </w:tcBorders>
            <w:shd w:val="clear" w:color="auto" w:fill="FFFFFF" w:themeFill="background1"/>
            <w:noWrap/>
            <w:vAlign w:val="center"/>
            <w:hideMark/>
          </w:tcPr>
          <w:p w:rsidR="00207BEE" w:rsidRPr="00250BA7" w:rsidRDefault="00207BEE" w:rsidP="00207BEE">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Pr>
                <w:rFonts w:ascii="Times New Roman" w:eastAsia="標楷體" w:hAnsi="Times New Roman" w:cs="Times New Roman" w:hint="eastAsia"/>
                <w:kern w:val="0"/>
                <w:sz w:val="20"/>
                <w:szCs w:val="20"/>
              </w:rPr>
              <w:t>11</w:t>
            </w:r>
          </w:p>
        </w:tc>
        <w:tc>
          <w:tcPr>
            <w:tcW w:w="455" w:type="pct"/>
            <w:tcBorders>
              <w:bottom w:val="nil"/>
            </w:tcBorders>
            <w:shd w:val="clear" w:color="auto" w:fill="FFFFFF" w:themeFill="background1"/>
            <w:noWrap/>
            <w:vAlign w:val="center"/>
            <w:hideMark/>
          </w:tcPr>
          <w:p w:rsidR="00207BEE" w:rsidRPr="00250BA7" w:rsidRDefault="00207BEE" w:rsidP="00207BEE">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Pr>
                <w:rFonts w:ascii="Times New Roman" w:eastAsia="標楷體" w:hAnsi="Times New Roman" w:cs="Times New Roman" w:hint="eastAsia"/>
                <w:kern w:val="0"/>
                <w:sz w:val="20"/>
                <w:szCs w:val="20"/>
              </w:rPr>
              <w:t>197</w:t>
            </w:r>
          </w:p>
        </w:tc>
        <w:tc>
          <w:tcPr>
            <w:tcW w:w="598" w:type="pct"/>
            <w:tcBorders>
              <w:bottom w:val="nil"/>
            </w:tcBorders>
            <w:shd w:val="clear" w:color="auto" w:fill="FFFFFF" w:themeFill="background1"/>
            <w:noWrap/>
            <w:vAlign w:val="center"/>
            <w:hideMark/>
          </w:tcPr>
          <w:p w:rsidR="00207BEE" w:rsidRPr="00250BA7" w:rsidRDefault="00207BEE" w:rsidP="00207BEE">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Pr>
                <w:rFonts w:ascii="Times New Roman" w:eastAsia="標楷體" w:hAnsi="Times New Roman" w:cs="Times New Roman" w:hint="eastAsia"/>
                <w:kern w:val="0"/>
                <w:sz w:val="20"/>
                <w:szCs w:val="20"/>
              </w:rPr>
              <w:t>28</w:t>
            </w:r>
          </w:p>
        </w:tc>
        <w:tc>
          <w:tcPr>
            <w:tcW w:w="598" w:type="pct"/>
            <w:tcBorders>
              <w:bottom w:val="nil"/>
            </w:tcBorders>
            <w:shd w:val="clear" w:color="auto" w:fill="FFFFFF" w:themeFill="background1"/>
            <w:noWrap/>
            <w:vAlign w:val="center"/>
            <w:hideMark/>
          </w:tcPr>
          <w:p w:rsidR="00207BEE" w:rsidRPr="00250BA7" w:rsidRDefault="00207BEE" w:rsidP="00207BEE">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Pr>
                <w:rFonts w:ascii="Times New Roman" w:eastAsia="標楷體" w:hAnsi="Times New Roman" w:cs="Times New Roman" w:hint="eastAsia"/>
                <w:kern w:val="0"/>
                <w:sz w:val="20"/>
                <w:szCs w:val="20"/>
              </w:rPr>
              <w:t>5</w:t>
            </w:r>
          </w:p>
        </w:tc>
        <w:tc>
          <w:tcPr>
            <w:tcW w:w="455" w:type="pct"/>
            <w:shd w:val="clear" w:color="auto" w:fill="FFFFFF" w:themeFill="background1"/>
            <w:noWrap/>
            <w:vAlign w:val="center"/>
            <w:hideMark/>
          </w:tcPr>
          <w:p w:rsidR="00207BEE" w:rsidRPr="00250BA7" w:rsidRDefault="00207BEE" w:rsidP="00207BEE">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Pr>
                <w:rFonts w:ascii="Times New Roman" w:eastAsia="標楷體" w:hAnsi="Times New Roman" w:cs="Times New Roman" w:hint="eastAsia"/>
                <w:kern w:val="0"/>
                <w:sz w:val="20"/>
                <w:szCs w:val="20"/>
              </w:rPr>
              <w:t>627</w:t>
            </w:r>
          </w:p>
        </w:tc>
      </w:tr>
      <w:tr w:rsidR="00207BEE" w:rsidRPr="00250BA7" w:rsidTr="00172C9A">
        <w:trPr>
          <w:trHeight w:val="200"/>
        </w:trPr>
        <w:tc>
          <w:tcPr>
            <w:tcW w:w="407" w:type="pct"/>
            <w:vMerge/>
            <w:tcBorders>
              <w:top w:val="nil"/>
              <w:left w:val="nil"/>
              <w:bottom w:val="single" w:sz="8" w:space="0" w:color="000000"/>
              <w:right w:val="single" w:sz="4" w:space="0" w:color="auto"/>
            </w:tcBorders>
            <w:vAlign w:val="center"/>
            <w:hideMark/>
          </w:tcPr>
          <w:p w:rsidR="00207BEE" w:rsidRPr="00250BA7" w:rsidRDefault="00207BEE" w:rsidP="00207BEE">
            <w:pPr>
              <w:widowControl/>
              <w:overflowPunct w:val="0"/>
              <w:jc w:val="both"/>
              <w:rPr>
                <w:rFonts w:ascii="Times New Roman" w:eastAsia="標楷體" w:hAnsi="Times New Roman" w:cs="Times New Roman"/>
                <w:kern w:val="0"/>
                <w:sz w:val="20"/>
                <w:szCs w:val="20"/>
              </w:rPr>
            </w:pPr>
          </w:p>
        </w:tc>
        <w:tc>
          <w:tcPr>
            <w:tcW w:w="334" w:type="pct"/>
            <w:vMerge/>
            <w:tcBorders>
              <w:top w:val="nil"/>
              <w:left w:val="single" w:sz="4" w:space="0" w:color="auto"/>
              <w:bottom w:val="single" w:sz="8" w:space="0" w:color="000000"/>
              <w:right w:val="single" w:sz="4" w:space="0" w:color="auto"/>
            </w:tcBorders>
            <w:vAlign w:val="center"/>
            <w:hideMark/>
          </w:tcPr>
          <w:p w:rsidR="00207BEE" w:rsidRPr="00250BA7" w:rsidRDefault="00207BEE" w:rsidP="00207BEE">
            <w:pPr>
              <w:widowControl/>
              <w:overflowPunct w:val="0"/>
              <w:jc w:val="center"/>
              <w:rPr>
                <w:rFonts w:ascii="Times New Roman" w:eastAsia="標楷體" w:hAnsi="Times New Roman" w:cs="Times New Roman"/>
                <w:kern w:val="0"/>
                <w:sz w:val="20"/>
                <w:szCs w:val="20"/>
              </w:rPr>
            </w:pPr>
          </w:p>
        </w:tc>
        <w:tc>
          <w:tcPr>
            <w:tcW w:w="645" w:type="pct"/>
            <w:tcBorders>
              <w:top w:val="nil"/>
              <w:left w:val="nil"/>
              <w:bottom w:val="nil"/>
              <w:right w:val="single" w:sz="8" w:space="0" w:color="auto"/>
            </w:tcBorders>
            <w:shd w:val="clear" w:color="auto" w:fill="FFFFFF" w:themeFill="background1"/>
            <w:noWrap/>
            <w:vAlign w:val="center"/>
            <w:hideMark/>
          </w:tcPr>
          <w:p w:rsidR="00207BEE" w:rsidRPr="00250BA7" w:rsidRDefault="00207BEE" w:rsidP="00207BEE">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女</w:t>
            </w:r>
          </w:p>
        </w:tc>
        <w:tc>
          <w:tcPr>
            <w:tcW w:w="455" w:type="pct"/>
            <w:tcBorders>
              <w:top w:val="nil"/>
              <w:left w:val="nil"/>
              <w:bottom w:val="nil"/>
            </w:tcBorders>
            <w:shd w:val="clear" w:color="auto" w:fill="FFFFFF" w:themeFill="background1"/>
            <w:noWrap/>
            <w:vAlign w:val="center"/>
            <w:hideMark/>
          </w:tcPr>
          <w:p w:rsidR="00207BEE" w:rsidRPr="00250BA7" w:rsidRDefault="00207BEE" w:rsidP="00207BEE">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p>
        </w:tc>
        <w:tc>
          <w:tcPr>
            <w:tcW w:w="455" w:type="pct"/>
            <w:tcBorders>
              <w:top w:val="nil"/>
              <w:bottom w:val="nil"/>
            </w:tcBorders>
            <w:shd w:val="clear" w:color="auto" w:fill="FFFFFF" w:themeFill="background1"/>
            <w:noWrap/>
            <w:vAlign w:val="center"/>
            <w:hideMark/>
          </w:tcPr>
          <w:p w:rsidR="00207BEE" w:rsidRPr="00250BA7" w:rsidRDefault="00207BEE" w:rsidP="00207BEE">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Pr>
                <w:rFonts w:ascii="Times New Roman" w:eastAsia="標楷體" w:hAnsi="Times New Roman" w:cs="Times New Roman" w:hint="eastAsia"/>
                <w:kern w:val="0"/>
                <w:sz w:val="20"/>
                <w:szCs w:val="20"/>
              </w:rPr>
              <w:t>14</w:t>
            </w:r>
          </w:p>
        </w:tc>
        <w:tc>
          <w:tcPr>
            <w:tcW w:w="598" w:type="pct"/>
            <w:tcBorders>
              <w:top w:val="nil"/>
              <w:bottom w:val="nil"/>
            </w:tcBorders>
            <w:shd w:val="clear" w:color="auto" w:fill="FFFFFF" w:themeFill="background1"/>
            <w:noWrap/>
            <w:vAlign w:val="center"/>
            <w:hideMark/>
          </w:tcPr>
          <w:p w:rsidR="00207BEE" w:rsidRPr="00250BA7" w:rsidRDefault="00207BEE" w:rsidP="00207BEE">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Pr="00250BA7">
              <w:rPr>
                <w:rFonts w:ascii="Times New Roman" w:eastAsia="標楷體" w:hAnsi="Times New Roman" w:cs="Times New Roman"/>
                <w:kern w:val="0"/>
                <w:sz w:val="20"/>
                <w:szCs w:val="20"/>
              </w:rPr>
              <w:t>5</w:t>
            </w:r>
          </w:p>
        </w:tc>
        <w:tc>
          <w:tcPr>
            <w:tcW w:w="455" w:type="pct"/>
            <w:tcBorders>
              <w:top w:val="nil"/>
              <w:bottom w:val="nil"/>
            </w:tcBorders>
            <w:shd w:val="clear" w:color="auto" w:fill="FFFFFF" w:themeFill="background1"/>
            <w:noWrap/>
            <w:vAlign w:val="center"/>
            <w:hideMark/>
          </w:tcPr>
          <w:p w:rsidR="00207BEE" w:rsidRPr="00250BA7" w:rsidRDefault="00207BEE" w:rsidP="00207BEE">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Pr>
                <w:rFonts w:ascii="Times New Roman" w:eastAsia="標楷體" w:hAnsi="Times New Roman" w:cs="Times New Roman" w:hint="eastAsia"/>
                <w:kern w:val="0"/>
                <w:sz w:val="20"/>
                <w:szCs w:val="20"/>
              </w:rPr>
              <w:t>143</w:t>
            </w:r>
          </w:p>
        </w:tc>
        <w:tc>
          <w:tcPr>
            <w:tcW w:w="598" w:type="pct"/>
            <w:tcBorders>
              <w:top w:val="nil"/>
              <w:bottom w:val="nil"/>
            </w:tcBorders>
            <w:shd w:val="clear" w:color="auto" w:fill="FFFFFF" w:themeFill="background1"/>
            <w:noWrap/>
            <w:vAlign w:val="center"/>
            <w:hideMark/>
          </w:tcPr>
          <w:p w:rsidR="00207BEE" w:rsidRPr="00250BA7" w:rsidRDefault="00207BEE" w:rsidP="00207BEE">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Pr>
                <w:rFonts w:ascii="Times New Roman" w:eastAsia="標楷體" w:hAnsi="Times New Roman" w:cs="Times New Roman" w:hint="eastAsia"/>
                <w:kern w:val="0"/>
                <w:sz w:val="20"/>
                <w:szCs w:val="20"/>
              </w:rPr>
              <w:t>16</w:t>
            </w:r>
          </w:p>
        </w:tc>
        <w:tc>
          <w:tcPr>
            <w:tcW w:w="598" w:type="pct"/>
            <w:tcBorders>
              <w:top w:val="nil"/>
              <w:bottom w:val="nil"/>
            </w:tcBorders>
            <w:shd w:val="clear" w:color="auto" w:fill="FFFFFF" w:themeFill="background1"/>
            <w:noWrap/>
            <w:vAlign w:val="center"/>
            <w:hideMark/>
          </w:tcPr>
          <w:p w:rsidR="00207BEE" w:rsidRPr="00250BA7" w:rsidRDefault="00207BEE" w:rsidP="00207BEE">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Pr>
                <w:rFonts w:ascii="Times New Roman" w:eastAsia="標楷體" w:hAnsi="Times New Roman" w:cs="Times New Roman" w:hint="eastAsia"/>
                <w:kern w:val="0"/>
                <w:sz w:val="20"/>
                <w:szCs w:val="20"/>
              </w:rPr>
              <w:t>9</w:t>
            </w:r>
          </w:p>
        </w:tc>
        <w:tc>
          <w:tcPr>
            <w:tcW w:w="455" w:type="pct"/>
            <w:shd w:val="clear" w:color="auto" w:fill="FFFFFF" w:themeFill="background1"/>
            <w:noWrap/>
            <w:vAlign w:val="center"/>
            <w:hideMark/>
          </w:tcPr>
          <w:p w:rsidR="00207BEE" w:rsidRPr="00250BA7" w:rsidRDefault="00207BEE" w:rsidP="00207BEE">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Pr>
                <w:rFonts w:ascii="Times New Roman" w:eastAsia="標楷體" w:hAnsi="Times New Roman" w:cs="Times New Roman" w:hint="eastAsia"/>
                <w:kern w:val="0"/>
                <w:sz w:val="20"/>
                <w:szCs w:val="20"/>
              </w:rPr>
              <w:t>679</w:t>
            </w:r>
          </w:p>
        </w:tc>
      </w:tr>
      <w:tr w:rsidR="00207BEE" w:rsidRPr="00250BA7" w:rsidTr="00172C9A">
        <w:trPr>
          <w:trHeight w:val="236"/>
        </w:trPr>
        <w:tc>
          <w:tcPr>
            <w:tcW w:w="407" w:type="pct"/>
            <w:vMerge/>
            <w:tcBorders>
              <w:top w:val="nil"/>
              <w:left w:val="nil"/>
              <w:bottom w:val="single" w:sz="8" w:space="0" w:color="000000"/>
              <w:right w:val="single" w:sz="4" w:space="0" w:color="auto"/>
            </w:tcBorders>
            <w:vAlign w:val="center"/>
            <w:hideMark/>
          </w:tcPr>
          <w:p w:rsidR="00207BEE" w:rsidRPr="00250BA7" w:rsidRDefault="00207BEE" w:rsidP="00207BEE">
            <w:pPr>
              <w:widowControl/>
              <w:overflowPunct w:val="0"/>
              <w:jc w:val="both"/>
              <w:rPr>
                <w:rFonts w:ascii="Times New Roman" w:eastAsia="標楷體" w:hAnsi="Times New Roman" w:cs="Times New Roman"/>
                <w:kern w:val="0"/>
                <w:sz w:val="20"/>
                <w:szCs w:val="20"/>
              </w:rPr>
            </w:pPr>
          </w:p>
        </w:tc>
        <w:tc>
          <w:tcPr>
            <w:tcW w:w="334" w:type="pct"/>
            <w:vMerge/>
            <w:tcBorders>
              <w:top w:val="nil"/>
              <w:left w:val="single" w:sz="4" w:space="0" w:color="auto"/>
              <w:bottom w:val="single" w:sz="8" w:space="0" w:color="000000"/>
              <w:right w:val="single" w:sz="4" w:space="0" w:color="auto"/>
            </w:tcBorders>
            <w:vAlign w:val="center"/>
            <w:hideMark/>
          </w:tcPr>
          <w:p w:rsidR="00207BEE" w:rsidRPr="00250BA7" w:rsidRDefault="00207BEE" w:rsidP="00207BEE">
            <w:pPr>
              <w:widowControl/>
              <w:overflowPunct w:val="0"/>
              <w:jc w:val="center"/>
              <w:rPr>
                <w:rFonts w:ascii="Times New Roman" w:eastAsia="標楷體" w:hAnsi="Times New Roman" w:cs="Times New Roman"/>
                <w:kern w:val="0"/>
                <w:sz w:val="20"/>
                <w:szCs w:val="20"/>
              </w:rPr>
            </w:pPr>
          </w:p>
        </w:tc>
        <w:tc>
          <w:tcPr>
            <w:tcW w:w="645" w:type="pct"/>
            <w:tcBorders>
              <w:top w:val="nil"/>
              <w:left w:val="nil"/>
              <w:bottom w:val="single" w:sz="8" w:space="0" w:color="auto"/>
              <w:right w:val="single" w:sz="8" w:space="0" w:color="auto"/>
            </w:tcBorders>
            <w:shd w:val="clear" w:color="auto" w:fill="FFFFFF" w:themeFill="background1"/>
            <w:vAlign w:val="center"/>
            <w:hideMark/>
          </w:tcPr>
          <w:p w:rsidR="00207BEE" w:rsidRPr="00250BA7" w:rsidRDefault="00207BEE" w:rsidP="00207BEE">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女性所占比</w:t>
            </w:r>
            <w:r w:rsidRPr="00250BA7">
              <w:rPr>
                <w:rFonts w:ascii="Times New Roman" w:eastAsia="標楷體" w:hAnsi="Times New Roman" w:cs="Times New Roman" w:hint="eastAsia"/>
                <w:kern w:val="0"/>
                <w:sz w:val="20"/>
                <w:szCs w:val="20"/>
              </w:rPr>
              <w:t>率</w:t>
            </w:r>
          </w:p>
        </w:tc>
        <w:tc>
          <w:tcPr>
            <w:tcW w:w="455" w:type="pct"/>
            <w:tcBorders>
              <w:top w:val="nil"/>
              <w:left w:val="nil"/>
            </w:tcBorders>
            <w:shd w:val="clear" w:color="auto" w:fill="FFFFFF" w:themeFill="background1"/>
            <w:vAlign w:val="center"/>
            <w:hideMark/>
          </w:tcPr>
          <w:p w:rsidR="00207BEE" w:rsidRPr="00250BA7" w:rsidRDefault="00207BEE" w:rsidP="00207BEE">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p>
        </w:tc>
        <w:tc>
          <w:tcPr>
            <w:tcW w:w="455" w:type="pct"/>
            <w:tcBorders>
              <w:top w:val="nil"/>
            </w:tcBorders>
            <w:shd w:val="clear" w:color="auto" w:fill="FFFFFF" w:themeFill="background1"/>
            <w:vAlign w:val="center"/>
            <w:hideMark/>
          </w:tcPr>
          <w:p w:rsidR="00207BEE" w:rsidRPr="00250BA7" w:rsidRDefault="00207BEE" w:rsidP="00207BEE">
            <w:pPr>
              <w:widowControl/>
              <w:overflowPunct w:val="0"/>
              <w:jc w:val="center"/>
              <w:rPr>
                <w:rFonts w:ascii="Times New Roman" w:eastAsia="標楷體" w:hAnsi="Times New Roman" w:cs="Times New Roman"/>
                <w:kern w:val="0"/>
                <w:sz w:val="20"/>
                <w:szCs w:val="20"/>
              </w:rPr>
            </w:pPr>
            <w:r>
              <w:rPr>
                <w:rFonts w:ascii="Times New Roman" w:eastAsia="標楷體" w:hAnsi="Times New Roman" w:cs="Times New Roman" w:hint="eastAsia"/>
                <w:kern w:val="0"/>
                <w:sz w:val="20"/>
                <w:szCs w:val="20"/>
              </w:rPr>
              <w:t>25.45</w:t>
            </w:r>
          </w:p>
        </w:tc>
        <w:tc>
          <w:tcPr>
            <w:tcW w:w="598" w:type="pct"/>
            <w:tcBorders>
              <w:top w:val="nil"/>
            </w:tcBorders>
            <w:shd w:val="clear" w:color="auto" w:fill="FFFFFF" w:themeFill="background1"/>
            <w:vAlign w:val="center"/>
            <w:hideMark/>
          </w:tcPr>
          <w:p w:rsidR="00207BEE" w:rsidRPr="00250BA7" w:rsidRDefault="00207BEE" w:rsidP="00207BEE">
            <w:pPr>
              <w:widowControl/>
              <w:overflowPunct w:val="0"/>
              <w:jc w:val="center"/>
              <w:rPr>
                <w:rFonts w:ascii="Times New Roman" w:eastAsia="標楷體" w:hAnsi="Times New Roman" w:cs="Times New Roman"/>
                <w:kern w:val="0"/>
                <w:sz w:val="20"/>
                <w:szCs w:val="20"/>
              </w:rPr>
            </w:pPr>
            <w:r>
              <w:rPr>
                <w:rFonts w:ascii="Times New Roman" w:eastAsia="標楷體" w:hAnsi="Times New Roman" w:cs="Times New Roman" w:hint="eastAsia"/>
                <w:kern w:val="0"/>
                <w:sz w:val="20"/>
                <w:szCs w:val="20"/>
              </w:rPr>
              <w:t>31.25</w:t>
            </w:r>
          </w:p>
        </w:tc>
        <w:tc>
          <w:tcPr>
            <w:tcW w:w="455" w:type="pct"/>
            <w:tcBorders>
              <w:top w:val="nil"/>
            </w:tcBorders>
            <w:shd w:val="clear" w:color="auto" w:fill="FFFFFF" w:themeFill="background1"/>
            <w:vAlign w:val="center"/>
            <w:hideMark/>
          </w:tcPr>
          <w:p w:rsidR="00207BEE" w:rsidRPr="00250BA7" w:rsidRDefault="00207BEE" w:rsidP="00207BEE">
            <w:pPr>
              <w:widowControl/>
              <w:overflowPunct w:val="0"/>
              <w:jc w:val="center"/>
              <w:rPr>
                <w:rFonts w:ascii="Times New Roman" w:eastAsia="標楷體" w:hAnsi="Times New Roman" w:cs="Times New Roman"/>
                <w:kern w:val="0"/>
                <w:sz w:val="20"/>
                <w:szCs w:val="20"/>
              </w:rPr>
            </w:pPr>
            <w:r>
              <w:rPr>
                <w:rFonts w:ascii="Times New Roman" w:eastAsia="標楷體" w:hAnsi="Times New Roman" w:cs="Times New Roman" w:hint="eastAsia"/>
                <w:kern w:val="0"/>
                <w:sz w:val="20"/>
                <w:szCs w:val="20"/>
              </w:rPr>
              <w:t>42.06</w:t>
            </w:r>
          </w:p>
        </w:tc>
        <w:tc>
          <w:tcPr>
            <w:tcW w:w="598" w:type="pct"/>
            <w:tcBorders>
              <w:top w:val="nil"/>
            </w:tcBorders>
            <w:shd w:val="clear" w:color="auto" w:fill="FFFFFF" w:themeFill="background1"/>
            <w:vAlign w:val="center"/>
            <w:hideMark/>
          </w:tcPr>
          <w:p w:rsidR="00207BEE" w:rsidRPr="00250BA7" w:rsidRDefault="00207BEE" w:rsidP="00207BEE">
            <w:pPr>
              <w:widowControl/>
              <w:overflowPunct w:val="0"/>
              <w:jc w:val="center"/>
              <w:rPr>
                <w:rFonts w:ascii="Times New Roman" w:eastAsia="標楷體" w:hAnsi="Times New Roman" w:cs="Times New Roman"/>
                <w:kern w:val="0"/>
                <w:sz w:val="20"/>
                <w:szCs w:val="20"/>
              </w:rPr>
            </w:pPr>
            <w:r>
              <w:rPr>
                <w:rFonts w:ascii="Times New Roman" w:eastAsia="標楷體" w:hAnsi="Times New Roman" w:cs="Times New Roman" w:hint="eastAsia"/>
                <w:kern w:val="0"/>
                <w:sz w:val="20"/>
                <w:szCs w:val="20"/>
              </w:rPr>
              <w:t>36.36</w:t>
            </w:r>
          </w:p>
        </w:tc>
        <w:tc>
          <w:tcPr>
            <w:tcW w:w="598" w:type="pct"/>
            <w:tcBorders>
              <w:top w:val="nil"/>
            </w:tcBorders>
            <w:shd w:val="clear" w:color="auto" w:fill="FFFFFF" w:themeFill="background1"/>
            <w:vAlign w:val="center"/>
            <w:hideMark/>
          </w:tcPr>
          <w:p w:rsidR="00207BEE" w:rsidRPr="00250BA7" w:rsidRDefault="00207BEE" w:rsidP="00207BEE">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Pr>
                <w:rFonts w:ascii="Times New Roman" w:eastAsia="標楷體" w:hAnsi="Times New Roman" w:cs="Times New Roman" w:hint="eastAsia"/>
                <w:kern w:val="0"/>
                <w:sz w:val="20"/>
                <w:szCs w:val="20"/>
              </w:rPr>
              <w:t>64.29</w:t>
            </w:r>
          </w:p>
        </w:tc>
        <w:tc>
          <w:tcPr>
            <w:tcW w:w="455" w:type="pct"/>
            <w:tcBorders>
              <w:top w:val="nil"/>
              <w:right w:val="nil"/>
            </w:tcBorders>
            <w:shd w:val="clear" w:color="auto" w:fill="FFFFFF" w:themeFill="background1"/>
            <w:vAlign w:val="center"/>
            <w:hideMark/>
          </w:tcPr>
          <w:p w:rsidR="00207BEE" w:rsidRPr="00250BA7" w:rsidRDefault="00207BEE" w:rsidP="00207BEE">
            <w:pPr>
              <w:widowControl/>
              <w:overflowPunct w:val="0"/>
              <w:jc w:val="center"/>
              <w:rPr>
                <w:rFonts w:ascii="Times New Roman" w:eastAsia="標楷體" w:hAnsi="Times New Roman" w:cs="Times New Roman"/>
                <w:kern w:val="0"/>
                <w:sz w:val="20"/>
                <w:szCs w:val="20"/>
              </w:rPr>
            </w:pPr>
            <w:r>
              <w:rPr>
                <w:rFonts w:ascii="Times New Roman" w:eastAsia="標楷體" w:hAnsi="Times New Roman" w:cs="Times New Roman" w:hint="eastAsia"/>
                <w:kern w:val="0"/>
                <w:sz w:val="20"/>
                <w:szCs w:val="20"/>
              </w:rPr>
              <w:t>51.99</w:t>
            </w:r>
          </w:p>
        </w:tc>
      </w:tr>
      <w:tr w:rsidR="00250BA7" w:rsidRPr="00250BA7" w:rsidTr="00172C9A">
        <w:trPr>
          <w:trHeight w:val="200"/>
        </w:trPr>
        <w:tc>
          <w:tcPr>
            <w:tcW w:w="407" w:type="pct"/>
            <w:vMerge w:val="restart"/>
            <w:tcBorders>
              <w:top w:val="nil"/>
              <w:left w:val="nil"/>
              <w:bottom w:val="single" w:sz="8" w:space="0" w:color="000000"/>
              <w:right w:val="single" w:sz="4" w:space="0" w:color="auto"/>
            </w:tcBorders>
            <w:noWrap/>
            <w:vAlign w:val="center"/>
            <w:hideMark/>
          </w:tcPr>
          <w:p w:rsidR="00E22581" w:rsidRPr="00250BA7" w:rsidRDefault="00976E87" w:rsidP="00EF1486">
            <w:pPr>
              <w:widowControl/>
              <w:overflowPunct w:val="0"/>
              <w:jc w:val="both"/>
              <w:rPr>
                <w:rFonts w:ascii="Times New Roman" w:eastAsia="標楷體" w:hAnsi="Times New Roman" w:cs="Times New Roman"/>
                <w:kern w:val="0"/>
                <w:sz w:val="20"/>
                <w:szCs w:val="20"/>
              </w:rPr>
            </w:pPr>
            <w:r>
              <w:rPr>
                <w:rFonts w:ascii="Times New Roman" w:eastAsia="標楷體" w:hAnsi="Times New Roman" w:cs="Times New Roman" w:hint="eastAsia"/>
                <w:kern w:val="0"/>
                <w:sz w:val="20"/>
                <w:szCs w:val="20"/>
              </w:rPr>
              <w:t>2016</w:t>
            </w:r>
          </w:p>
        </w:tc>
        <w:tc>
          <w:tcPr>
            <w:tcW w:w="334" w:type="pct"/>
            <w:vMerge w:val="restart"/>
            <w:tcBorders>
              <w:top w:val="nil"/>
              <w:left w:val="single" w:sz="4" w:space="0" w:color="auto"/>
              <w:bottom w:val="single" w:sz="4" w:space="0" w:color="auto"/>
              <w:right w:val="single" w:sz="4" w:space="0" w:color="auto"/>
            </w:tcBorders>
            <w:noWrap/>
            <w:vAlign w:val="center"/>
            <w:hideMark/>
          </w:tcPr>
          <w:p w:rsidR="00E22581" w:rsidRDefault="00E22581" w:rsidP="007760EC">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大法官</w:t>
            </w:r>
          </w:p>
          <w:p w:rsidR="00172C9A" w:rsidRPr="00250BA7" w:rsidRDefault="00172C9A" w:rsidP="007760EC">
            <w:pPr>
              <w:widowControl/>
              <w:overflowPunct w:val="0"/>
              <w:jc w:val="center"/>
              <w:rPr>
                <w:rFonts w:ascii="Times New Roman" w:eastAsia="標楷體" w:hAnsi="Times New Roman" w:cs="Times New Roman"/>
                <w:kern w:val="0"/>
                <w:sz w:val="20"/>
                <w:szCs w:val="20"/>
              </w:rPr>
            </w:pPr>
            <w:r>
              <w:rPr>
                <w:rFonts w:ascii="Times New Roman" w:eastAsia="標楷體" w:hAnsi="Times New Roman" w:cs="Times New Roman" w:hint="eastAsia"/>
                <w:kern w:val="0"/>
                <w:sz w:val="20"/>
                <w:szCs w:val="20"/>
              </w:rPr>
              <w:t>(1-10)</w:t>
            </w:r>
          </w:p>
        </w:tc>
        <w:tc>
          <w:tcPr>
            <w:tcW w:w="645" w:type="pct"/>
            <w:tcBorders>
              <w:top w:val="nil"/>
              <w:left w:val="nil"/>
              <w:bottom w:val="nil"/>
              <w:right w:val="single" w:sz="8" w:space="0" w:color="auto"/>
            </w:tcBorders>
            <w:shd w:val="clear" w:color="auto" w:fill="FFFFFF" w:themeFill="background1"/>
            <w:noWrap/>
            <w:vAlign w:val="center"/>
            <w:hideMark/>
          </w:tcPr>
          <w:p w:rsidR="00E22581" w:rsidRPr="00250BA7" w:rsidRDefault="00E22581" w:rsidP="007760EC">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男</w:t>
            </w:r>
          </w:p>
        </w:tc>
        <w:tc>
          <w:tcPr>
            <w:tcW w:w="455" w:type="pct"/>
            <w:tcBorders>
              <w:left w:val="nil"/>
              <w:bottom w:val="nil"/>
            </w:tcBorders>
            <w:shd w:val="clear" w:color="auto" w:fill="FFFFFF" w:themeFill="background1"/>
            <w:noWrap/>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172C9A">
              <w:rPr>
                <w:rFonts w:ascii="Times New Roman" w:eastAsia="標楷體" w:hAnsi="Times New Roman" w:cs="Times New Roman" w:hint="eastAsia"/>
                <w:kern w:val="0"/>
                <w:sz w:val="20"/>
                <w:szCs w:val="20"/>
              </w:rPr>
              <w:t>17</w:t>
            </w:r>
          </w:p>
        </w:tc>
        <w:tc>
          <w:tcPr>
            <w:tcW w:w="455" w:type="pct"/>
            <w:tcBorders>
              <w:bottom w:val="nil"/>
            </w:tcBorders>
            <w:shd w:val="clear" w:color="auto" w:fill="FFFFFF" w:themeFill="background1"/>
            <w:noWrap/>
            <w:vAlign w:val="center"/>
            <w:hideMark/>
          </w:tcPr>
          <w:p w:rsidR="00E22581" w:rsidRPr="00250BA7" w:rsidRDefault="006D786E"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743F18" w:rsidRPr="00250BA7">
              <w:rPr>
                <w:rFonts w:ascii="Times New Roman" w:eastAsia="標楷體" w:hAnsi="Times New Roman" w:cs="Times New Roman" w:hint="eastAsia"/>
                <w:kern w:val="0"/>
                <w:sz w:val="20"/>
                <w:szCs w:val="20"/>
              </w:rPr>
              <w:t>-</w:t>
            </w:r>
          </w:p>
        </w:tc>
        <w:tc>
          <w:tcPr>
            <w:tcW w:w="598" w:type="pct"/>
            <w:tcBorders>
              <w:bottom w:val="nil"/>
            </w:tcBorders>
            <w:shd w:val="clear" w:color="auto" w:fill="FFFFFF" w:themeFill="background1"/>
            <w:noWrap/>
            <w:vAlign w:val="center"/>
            <w:hideMark/>
          </w:tcPr>
          <w:p w:rsidR="00E22581" w:rsidRPr="00250BA7" w:rsidRDefault="006D786E"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743F18" w:rsidRPr="00250BA7">
              <w:rPr>
                <w:rFonts w:ascii="Times New Roman" w:eastAsia="標楷體" w:hAnsi="Times New Roman" w:cs="Times New Roman" w:hint="eastAsia"/>
                <w:kern w:val="0"/>
                <w:sz w:val="20"/>
                <w:szCs w:val="20"/>
              </w:rPr>
              <w:t>-</w:t>
            </w:r>
          </w:p>
        </w:tc>
        <w:tc>
          <w:tcPr>
            <w:tcW w:w="455" w:type="pct"/>
            <w:tcBorders>
              <w:bottom w:val="nil"/>
            </w:tcBorders>
            <w:shd w:val="clear" w:color="auto" w:fill="FFFFFF" w:themeFill="background1"/>
            <w:noWrap/>
            <w:vAlign w:val="center"/>
            <w:hideMark/>
          </w:tcPr>
          <w:p w:rsidR="00E22581" w:rsidRPr="00250BA7" w:rsidRDefault="006D786E"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743F18" w:rsidRPr="00250BA7">
              <w:rPr>
                <w:rFonts w:ascii="Times New Roman" w:eastAsia="標楷體" w:hAnsi="Times New Roman" w:cs="Times New Roman" w:hint="eastAsia"/>
                <w:kern w:val="0"/>
                <w:sz w:val="20"/>
                <w:szCs w:val="20"/>
              </w:rPr>
              <w:t>-</w:t>
            </w:r>
          </w:p>
        </w:tc>
        <w:tc>
          <w:tcPr>
            <w:tcW w:w="598" w:type="pct"/>
            <w:tcBorders>
              <w:bottom w:val="nil"/>
            </w:tcBorders>
            <w:shd w:val="clear" w:color="auto" w:fill="FFFFFF" w:themeFill="background1"/>
            <w:noWrap/>
            <w:vAlign w:val="center"/>
            <w:hideMark/>
          </w:tcPr>
          <w:p w:rsidR="00E22581" w:rsidRPr="00250BA7" w:rsidRDefault="006D786E"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743F18" w:rsidRPr="00250BA7">
              <w:rPr>
                <w:rFonts w:ascii="Times New Roman" w:eastAsia="標楷體" w:hAnsi="Times New Roman" w:cs="Times New Roman" w:hint="eastAsia"/>
                <w:kern w:val="0"/>
                <w:sz w:val="20"/>
                <w:szCs w:val="20"/>
              </w:rPr>
              <w:t>-</w:t>
            </w:r>
          </w:p>
        </w:tc>
        <w:tc>
          <w:tcPr>
            <w:tcW w:w="598" w:type="pct"/>
            <w:tcBorders>
              <w:bottom w:val="nil"/>
            </w:tcBorders>
            <w:shd w:val="clear" w:color="auto" w:fill="FFFFFF" w:themeFill="background1"/>
            <w:noWrap/>
            <w:vAlign w:val="center"/>
            <w:hideMark/>
          </w:tcPr>
          <w:p w:rsidR="00E22581" w:rsidRPr="00250BA7" w:rsidRDefault="006D786E"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743F18" w:rsidRPr="00250BA7">
              <w:rPr>
                <w:rFonts w:ascii="Times New Roman" w:eastAsia="標楷體" w:hAnsi="Times New Roman" w:cs="Times New Roman" w:hint="eastAsia"/>
                <w:kern w:val="0"/>
                <w:sz w:val="20"/>
                <w:szCs w:val="20"/>
              </w:rPr>
              <w:t>-</w:t>
            </w:r>
          </w:p>
        </w:tc>
        <w:tc>
          <w:tcPr>
            <w:tcW w:w="455" w:type="pct"/>
            <w:shd w:val="clear" w:color="auto" w:fill="FFFFFF" w:themeFill="background1"/>
            <w:noWrap/>
            <w:vAlign w:val="center"/>
            <w:hideMark/>
          </w:tcPr>
          <w:p w:rsidR="00E22581" w:rsidRPr="00250BA7" w:rsidRDefault="006D786E"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743F18" w:rsidRPr="00250BA7">
              <w:rPr>
                <w:rFonts w:ascii="Times New Roman" w:eastAsia="標楷體" w:hAnsi="Times New Roman" w:cs="Times New Roman" w:hint="eastAsia"/>
                <w:kern w:val="0"/>
                <w:sz w:val="20"/>
                <w:szCs w:val="20"/>
              </w:rPr>
              <w:t>-</w:t>
            </w:r>
          </w:p>
        </w:tc>
      </w:tr>
      <w:tr w:rsidR="00250BA7" w:rsidRPr="00250BA7" w:rsidTr="00172C9A">
        <w:trPr>
          <w:trHeight w:val="200"/>
        </w:trPr>
        <w:tc>
          <w:tcPr>
            <w:tcW w:w="407" w:type="pct"/>
            <w:vMerge/>
            <w:tcBorders>
              <w:top w:val="nil"/>
              <w:left w:val="nil"/>
              <w:bottom w:val="single" w:sz="8" w:space="0" w:color="000000"/>
              <w:right w:val="single" w:sz="4" w:space="0" w:color="auto"/>
            </w:tcBorders>
            <w:vAlign w:val="center"/>
            <w:hideMark/>
          </w:tcPr>
          <w:p w:rsidR="00E22581" w:rsidRPr="00250BA7" w:rsidRDefault="00E22581" w:rsidP="00EF1486">
            <w:pPr>
              <w:widowControl/>
              <w:overflowPunct w:val="0"/>
              <w:jc w:val="both"/>
              <w:rPr>
                <w:rFonts w:ascii="Times New Roman" w:eastAsia="標楷體" w:hAnsi="Times New Roman" w:cs="Times New Roman"/>
                <w:kern w:val="0"/>
                <w:sz w:val="20"/>
                <w:szCs w:val="20"/>
              </w:rPr>
            </w:pPr>
          </w:p>
        </w:tc>
        <w:tc>
          <w:tcPr>
            <w:tcW w:w="334" w:type="pct"/>
            <w:vMerge/>
            <w:tcBorders>
              <w:top w:val="nil"/>
              <w:left w:val="single" w:sz="4" w:space="0" w:color="auto"/>
              <w:bottom w:val="single" w:sz="4" w:space="0" w:color="auto"/>
              <w:right w:val="single" w:sz="4" w:space="0" w:color="auto"/>
            </w:tcBorders>
            <w:vAlign w:val="center"/>
            <w:hideMark/>
          </w:tcPr>
          <w:p w:rsidR="00E22581" w:rsidRPr="00250BA7" w:rsidRDefault="00E22581" w:rsidP="007760EC">
            <w:pPr>
              <w:widowControl/>
              <w:overflowPunct w:val="0"/>
              <w:jc w:val="center"/>
              <w:rPr>
                <w:rFonts w:ascii="Times New Roman" w:eastAsia="標楷體" w:hAnsi="Times New Roman" w:cs="Times New Roman"/>
                <w:kern w:val="0"/>
                <w:sz w:val="20"/>
                <w:szCs w:val="20"/>
              </w:rPr>
            </w:pPr>
          </w:p>
        </w:tc>
        <w:tc>
          <w:tcPr>
            <w:tcW w:w="645" w:type="pct"/>
            <w:tcBorders>
              <w:top w:val="nil"/>
              <w:left w:val="nil"/>
              <w:bottom w:val="nil"/>
              <w:right w:val="single" w:sz="8" w:space="0" w:color="auto"/>
            </w:tcBorders>
            <w:shd w:val="clear" w:color="auto" w:fill="FFFFFF" w:themeFill="background1"/>
            <w:noWrap/>
            <w:vAlign w:val="center"/>
            <w:hideMark/>
          </w:tcPr>
          <w:p w:rsidR="00E22581" w:rsidRPr="00250BA7" w:rsidRDefault="00E22581" w:rsidP="007760EC">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女</w:t>
            </w:r>
          </w:p>
        </w:tc>
        <w:tc>
          <w:tcPr>
            <w:tcW w:w="455" w:type="pct"/>
            <w:tcBorders>
              <w:top w:val="nil"/>
              <w:left w:val="nil"/>
              <w:bottom w:val="nil"/>
            </w:tcBorders>
            <w:shd w:val="clear" w:color="auto" w:fill="FFFFFF" w:themeFill="background1"/>
            <w:noWrap/>
            <w:vAlign w:val="center"/>
            <w:hideMark/>
          </w:tcPr>
          <w:p w:rsidR="00E22581" w:rsidRPr="00250BA7" w:rsidRDefault="001143BF"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1B00AA" w:rsidRPr="00250BA7">
              <w:rPr>
                <w:rFonts w:ascii="Times New Roman" w:eastAsia="標楷體" w:hAnsi="Times New Roman" w:cs="Times New Roman" w:hint="eastAsia"/>
                <w:kern w:val="0"/>
                <w:sz w:val="20"/>
                <w:szCs w:val="20"/>
              </w:rPr>
              <w:t xml:space="preserve"> </w:t>
            </w:r>
            <w:r w:rsidR="00172C9A">
              <w:rPr>
                <w:rFonts w:ascii="Times New Roman" w:eastAsia="標楷體" w:hAnsi="Times New Roman" w:cs="Times New Roman" w:hint="eastAsia"/>
                <w:kern w:val="0"/>
                <w:sz w:val="20"/>
                <w:szCs w:val="20"/>
              </w:rPr>
              <w:t xml:space="preserve"> </w:t>
            </w:r>
            <w:r w:rsidR="002465E3">
              <w:rPr>
                <w:rFonts w:ascii="Times New Roman" w:eastAsia="標楷體" w:hAnsi="Times New Roman" w:cs="Times New Roman" w:hint="eastAsia"/>
                <w:kern w:val="0"/>
                <w:sz w:val="20"/>
                <w:szCs w:val="20"/>
              </w:rPr>
              <w:t>4</w:t>
            </w:r>
          </w:p>
        </w:tc>
        <w:tc>
          <w:tcPr>
            <w:tcW w:w="455" w:type="pct"/>
            <w:tcBorders>
              <w:top w:val="nil"/>
              <w:bottom w:val="nil"/>
            </w:tcBorders>
            <w:shd w:val="clear" w:color="auto" w:fill="FFFFFF" w:themeFill="background1"/>
            <w:noWrap/>
            <w:vAlign w:val="center"/>
            <w:hideMark/>
          </w:tcPr>
          <w:p w:rsidR="00E22581" w:rsidRPr="00250BA7" w:rsidRDefault="006D786E"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743F18" w:rsidRPr="00250BA7">
              <w:rPr>
                <w:rFonts w:ascii="Times New Roman" w:eastAsia="標楷體" w:hAnsi="Times New Roman" w:cs="Times New Roman" w:hint="eastAsia"/>
                <w:kern w:val="0"/>
                <w:sz w:val="20"/>
                <w:szCs w:val="20"/>
              </w:rPr>
              <w:t>-</w:t>
            </w:r>
          </w:p>
        </w:tc>
        <w:tc>
          <w:tcPr>
            <w:tcW w:w="598" w:type="pct"/>
            <w:tcBorders>
              <w:top w:val="nil"/>
              <w:bottom w:val="nil"/>
            </w:tcBorders>
            <w:shd w:val="clear" w:color="auto" w:fill="FFFFFF" w:themeFill="background1"/>
            <w:noWrap/>
            <w:vAlign w:val="center"/>
            <w:hideMark/>
          </w:tcPr>
          <w:p w:rsidR="00E22581" w:rsidRPr="00250BA7" w:rsidRDefault="006D786E"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743F18" w:rsidRPr="00250BA7">
              <w:rPr>
                <w:rFonts w:ascii="Times New Roman" w:eastAsia="標楷體" w:hAnsi="Times New Roman" w:cs="Times New Roman" w:hint="eastAsia"/>
                <w:kern w:val="0"/>
                <w:sz w:val="20"/>
                <w:szCs w:val="20"/>
              </w:rPr>
              <w:t>-</w:t>
            </w:r>
          </w:p>
        </w:tc>
        <w:tc>
          <w:tcPr>
            <w:tcW w:w="455" w:type="pct"/>
            <w:tcBorders>
              <w:top w:val="nil"/>
              <w:bottom w:val="nil"/>
            </w:tcBorders>
            <w:shd w:val="clear" w:color="auto" w:fill="FFFFFF" w:themeFill="background1"/>
            <w:noWrap/>
            <w:vAlign w:val="center"/>
            <w:hideMark/>
          </w:tcPr>
          <w:p w:rsidR="00E22581" w:rsidRPr="00250BA7" w:rsidRDefault="006D786E"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743F18" w:rsidRPr="00250BA7">
              <w:rPr>
                <w:rFonts w:ascii="Times New Roman" w:eastAsia="標楷體" w:hAnsi="Times New Roman" w:cs="Times New Roman" w:hint="eastAsia"/>
                <w:kern w:val="0"/>
                <w:sz w:val="20"/>
                <w:szCs w:val="20"/>
              </w:rPr>
              <w:t>-</w:t>
            </w:r>
          </w:p>
        </w:tc>
        <w:tc>
          <w:tcPr>
            <w:tcW w:w="598" w:type="pct"/>
            <w:tcBorders>
              <w:top w:val="nil"/>
              <w:bottom w:val="nil"/>
            </w:tcBorders>
            <w:shd w:val="clear" w:color="auto" w:fill="FFFFFF" w:themeFill="background1"/>
            <w:noWrap/>
            <w:vAlign w:val="center"/>
            <w:hideMark/>
          </w:tcPr>
          <w:p w:rsidR="00E22581" w:rsidRPr="00250BA7" w:rsidRDefault="006D786E"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743F18" w:rsidRPr="00250BA7">
              <w:rPr>
                <w:rFonts w:ascii="Times New Roman" w:eastAsia="標楷體" w:hAnsi="Times New Roman" w:cs="Times New Roman" w:hint="eastAsia"/>
                <w:kern w:val="0"/>
                <w:sz w:val="20"/>
                <w:szCs w:val="20"/>
              </w:rPr>
              <w:t>-</w:t>
            </w:r>
          </w:p>
        </w:tc>
        <w:tc>
          <w:tcPr>
            <w:tcW w:w="598" w:type="pct"/>
            <w:tcBorders>
              <w:top w:val="nil"/>
              <w:bottom w:val="nil"/>
            </w:tcBorders>
            <w:shd w:val="clear" w:color="auto" w:fill="FFFFFF" w:themeFill="background1"/>
            <w:noWrap/>
            <w:vAlign w:val="center"/>
            <w:hideMark/>
          </w:tcPr>
          <w:p w:rsidR="00E22581" w:rsidRPr="00250BA7" w:rsidRDefault="006D786E"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743F18" w:rsidRPr="00250BA7">
              <w:rPr>
                <w:rFonts w:ascii="Times New Roman" w:eastAsia="標楷體" w:hAnsi="Times New Roman" w:cs="Times New Roman" w:hint="eastAsia"/>
                <w:kern w:val="0"/>
                <w:sz w:val="20"/>
                <w:szCs w:val="20"/>
              </w:rPr>
              <w:t>-</w:t>
            </w:r>
          </w:p>
        </w:tc>
        <w:tc>
          <w:tcPr>
            <w:tcW w:w="455" w:type="pct"/>
            <w:shd w:val="clear" w:color="auto" w:fill="FFFFFF" w:themeFill="background1"/>
            <w:noWrap/>
            <w:vAlign w:val="center"/>
            <w:hideMark/>
          </w:tcPr>
          <w:p w:rsidR="00E22581" w:rsidRPr="00250BA7" w:rsidRDefault="006D786E"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743F18" w:rsidRPr="00250BA7">
              <w:rPr>
                <w:rFonts w:ascii="Times New Roman" w:eastAsia="標楷體" w:hAnsi="Times New Roman" w:cs="Times New Roman" w:hint="eastAsia"/>
                <w:kern w:val="0"/>
                <w:sz w:val="20"/>
                <w:szCs w:val="20"/>
              </w:rPr>
              <w:t>-</w:t>
            </w:r>
          </w:p>
        </w:tc>
      </w:tr>
      <w:tr w:rsidR="00250BA7" w:rsidRPr="00250BA7" w:rsidTr="00EA1F71">
        <w:trPr>
          <w:trHeight w:val="200"/>
        </w:trPr>
        <w:tc>
          <w:tcPr>
            <w:tcW w:w="407" w:type="pct"/>
            <w:vMerge/>
            <w:tcBorders>
              <w:top w:val="nil"/>
              <w:left w:val="nil"/>
              <w:bottom w:val="single" w:sz="8" w:space="0" w:color="000000"/>
              <w:right w:val="single" w:sz="4" w:space="0" w:color="auto"/>
            </w:tcBorders>
            <w:vAlign w:val="center"/>
            <w:hideMark/>
          </w:tcPr>
          <w:p w:rsidR="00E22581" w:rsidRPr="00250BA7" w:rsidRDefault="00E22581" w:rsidP="00EF1486">
            <w:pPr>
              <w:widowControl/>
              <w:overflowPunct w:val="0"/>
              <w:jc w:val="both"/>
              <w:rPr>
                <w:rFonts w:ascii="Times New Roman" w:eastAsia="標楷體" w:hAnsi="Times New Roman" w:cs="Times New Roman"/>
                <w:kern w:val="0"/>
                <w:sz w:val="20"/>
                <w:szCs w:val="20"/>
              </w:rPr>
            </w:pPr>
          </w:p>
        </w:tc>
        <w:tc>
          <w:tcPr>
            <w:tcW w:w="334" w:type="pct"/>
            <w:vMerge/>
            <w:tcBorders>
              <w:top w:val="nil"/>
              <w:left w:val="single" w:sz="4" w:space="0" w:color="auto"/>
              <w:bottom w:val="single" w:sz="4" w:space="0" w:color="auto"/>
              <w:right w:val="single" w:sz="4" w:space="0" w:color="auto"/>
            </w:tcBorders>
            <w:vAlign w:val="center"/>
            <w:hideMark/>
          </w:tcPr>
          <w:p w:rsidR="00E22581" w:rsidRPr="00250BA7" w:rsidRDefault="00E22581" w:rsidP="007760EC">
            <w:pPr>
              <w:widowControl/>
              <w:overflowPunct w:val="0"/>
              <w:jc w:val="center"/>
              <w:rPr>
                <w:rFonts w:ascii="Times New Roman" w:eastAsia="標楷體" w:hAnsi="Times New Roman" w:cs="Times New Roman"/>
                <w:kern w:val="0"/>
                <w:sz w:val="20"/>
                <w:szCs w:val="20"/>
              </w:rPr>
            </w:pPr>
          </w:p>
        </w:tc>
        <w:tc>
          <w:tcPr>
            <w:tcW w:w="645" w:type="pct"/>
            <w:tcBorders>
              <w:top w:val="nil"/>
              <w:left w:val="nil"/>
              <w:bottom w:val="single" w:sz="4" w:space="0" w:color="auto"/>
              <w:right w:val="single" w:sz="8" w:space="0" w:color="auto"/>
            </w:tcBorders>
            <w:shd w:val="clear" w:color="auto" w:fill="FFFFFF" w:themeFill="background1"/>
            <w:vAlign w:val="center"/>
            <w:hideMark/>
          </w:tcPr>
          <w:p w:rsidR="00E22581" w:rsidRPr="00250BA7" w:rsidRDefault="00CE0403" w:rsidP="007760EC">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女性所占比</w:t>
            </w:r>
            <w:r w:rsidRPr="00250BA7">
              <w:rPr>
                <w:rFonts w:ascii="Times New Roman" w:eastAsia="標楷體" w:hAnsi="Times New Roman" w:cs="Times New Roman" w:hint="eastAsia"/>
                <w:kern w:val="0"/>
                <w:sz w:val="20"/>
                <w:szCs w:val="20"/>
              </w:rPr>
              <w:t>率</w:t>
            </w:r>
          </w:p>
        </w:tc>
        <w:tc>
          <w:tcPr>
            <w:tcW w:w="455" w:type="pct"/>
            <w:tcBorders>
              <w:top w:val="nil"/>
              <w:left w:val="nil"/>
            </w:tcBorders>
            <w:shd w:val="clear" w:color="auto" w:fill="FFFFFF" w:themeFill="background1"/>
            <w:vAlign w:val="center"/>
            <w:hideMark/>
          </w:tcPr>
          <w:p w:rsidR="00E22581" w:rsidRPr="00250BA7" w:rsidRDefault="00172C9A" w:rsidP="001143BF">
            <w:pPr>
              <w:widowControl/>
              <w:overflowPunct w:val="0"/>
              <w:jc w:val="center"/>
              <w:rPr>
                <w:rFonts w:ascii="Times New Roman" w:eastAsia="標楷體" w:hAnsi="Times New Roman" w:cs="Times New Roman"/>
                <w:kern w:val="0"/>
                <w:sz w:val="20"/>
                <w:szCs w:val="20"/>
              </w:rPr>
            </w:pPr>
            <w:r>
              <w:rPr>
                <w:rFonts w:ascii="Times New Roman" w:eastAsia="標楷體" w:hAnsi="Times New Roman" w:cs="Times New Roman" w:hint="eastAsia"/>
                <w:kern w:val="0"/>
                <w:sz w:val="20"/>
                <w:szCs w:val="20"/>
              </w:rPr>
              <w:t>19</w:t>
            </w:r>
            <w:r w:rsidR="002465E3">
              <w:rPr>
                <w:rFonts w:ascii="Times New Roman" w:eastAsia="標楷體" w:hAnsi="Times New Roman" w:cs="Times New Roman" w:hint="eastAsia"/>
                <w:kern w:val="0"/>
                <w:sz w:val="20"/>
                <w:szCs w:val="20"/>
              </w:rPr>
              <w:t>.</w:t>
            </w:r>
            <w:r>
              <w:rPr>
                <w:rFonts w:ascii="Times New Roman" w:eastAsia="標楷體" w:hAnsi="Times New Roman" w:cs="Times New Roman" w:hint="eastAsia"/>
                <w:kern w:val="0"/>
                <w:sz w:val="20"/>
                <w:szCs w:val="20"/>
              </w:rPr>
              <w:t>00</w:t>
            </w:r>
          </w:p>
        </w:tc>
        <w:tc>
          <w:tcPr>
            <w:tcW w:w="455" w:type="pct"/>
            <w:tcBorders>
              <w:top w:val="nil"/>
            </w:tcBorders>
            <w:shd w:val="clear" w:color="auto" w:fill="FFFFFF" w:themeFill="background1"/>
            <w:vAlign w:val="center"/>
            <w:hideMark/>
          </w:tcPr>
          <w:p w:rsidR="00E22581" w:rsidRPr="00250BA7" w:rsidRDefault="006D786E"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743F18" w:rsidRPr="00250BA7">
              <w:rPr>
                <w:rFonts w:ascii="Times New Roman" w:eastAsia="標楷體" w:hAnsi="Times New Roman" w:cs="Times New Roman" w:hint="eastAsia"/>
                <w:kern w:val="0"/>
                <w:sz w:val="20"/>
                <w:szCs w:val="20"/>
              </w:rPr>
              <w:t>-</w:t>
            </w:r>
          </w:p>
        </w:tc>
        <w:tc>
          <w:tcPr>
            <w:tcW w:w="598" w:type="pct"/>
            <w:tcBorders>
              <w:top w:val="nil"/>
            </w:tcBorders>
            <w:shd w:val="clear" w:color="auto" w:fill="FFFFFF" w:themeFill="background1"/>
            <w:vAlign w:val="center"/>
            <w:hideMark/>
          </w:tcPr>
          <w:p w:rsidR="00E22581" w:rsidRPr="00250BA7" w:rsidRDefault="006D786E"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743F18" w:rsidRPr="00250BA7">
              <w:rPr>
                <w:rFonts w:ascii="Times New Roman" w:eastAsia="標楷體" w:hAnsi="Times New Roman" w:cs="Times New Roman" w:hint="eastAsia"/>
                <w:kern w:val="0"/>
                <w:sz w:val="20"/>
                <w:szCs w:val="20"/>
              </w:rPr>
              <w:t>-</w:t>
            </w:r>
          </w:p>
        </w:tc>
        <w:tc>
          <w:tcPr>
            <w:tcW w:w="455" w:type="pct"/>
            <w:tcBorders>
              <w:top w:val="nil"/>
            </w:tcBorders>
            <w:shd w:val="clear" w:color="auto" w:fill="FFFFFF" w:themeFill="background1"/>
            <w:vAlign w:val="center"/>
            <w:hideMark/>
          </w:tcPr>
          <w:p w:rsidR="00E22581" w:rsidRPr="00250BA7" w:rsidRDefault="006D786E"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743F18" w:rsidRPr="00250BA7">
              <w:rPr>
                <w:rFonts w:ascii="Times New Roman" w:eastAsia="標楷體" w:hAnsi="Times New Roman" w:cs="Times New Roman" w:hint="eastAsia"/>
                <w:kern w:val="0"/>
                <w:sz w:val="20"/>
                <w:szCs w:val="20"/>
              </w:rPr>
              <w:t>-</w:t>
            </w:r>
          </w:p>
        </w:tc>
        <w:tc>
          <w:tcPr>
            <w:tcW w:w="598" w:type="pct"/>
            <w:tcBorders>
              <w:top w:val="nil"/>
            </w:tcBorders>
            <w:shd w:val="clear" w:color="auto" w:fill="FFFFFF" w:themeFill="background1"/>
            <w:vAlign w:val="center"/>
            <w:hideMark/>
          </w:tcPr>
          <w:p w:rsidR="00E22581" w:rsidRPr="00250BA7" w:rsidRDefault="006D786E"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743F18" w:rsidRPr="00250BA7">
              <w:rPr>
                <w:rFonts w:ascii="Times New Roman" w:eastAsia="標楷體" w:hAnsi="Times New Roman" w:cs="Times New Roman" w:hint="eastAsia"/>
                <w:kern w:val="0"/>
                <w:sz w:val="20"/>
                <w:szCs w:val="20"/>
              </w:rPr>
              <w:t>-</w:t>
            </w:r>
          </w:p>
        </w:tc>
        <w:tc>
          <w:tcPr>
            <w:tcW w:w="598" w:type="pct"/>
            <w:tcBorders>
              <w:top w:val="nil"/>
            </w:tcBorders>
            <w:shd w:val="clear" w:color="auto" w:fill="FFFFFF" w:themeFill="background1"/>
            <w:vAlign w:val="center"/>
            <w:hideMark/>
          </w:tcPr>
          <w:p w:rsidR="00E22581" w:rsidRPr="00250BA7" w:rsidRDefault="006D786E"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743F18" w:rsidRPr="00250BA7">
              <w:rPr>
                <w:rFonts w:ascii="Times New Roman" w:eastAsia="標楷體" w:hAnsi="Times New Roman" w:cs="Times New Roman" w:hint="eastAsia"/>
                <w:kern w:val="0"/>
                <w:sz w:val="20"/>
                <w:szCs w:val="20"/>
              </w:rPr>
              <w:t>-</w:t>
            </w:r>
          </w:p>
        </w:tc>
        <w:tc>
          <w:tcPr>
            <w:tcW w:w="455" w:type="pct"/>
            <w:tcBorders>
              <w:top w:val="nil"/>
              <w:right w:val="nil"/>
            </w:tcBorders>
            <w:shd w:val="clear" w:color="auto" w:fill="FFFFFF" w:themeFill="background1"/>
            <w:vAlign w:val="center"/>
            <w:hideMark/>
          </w:tcPr>
          <w:p w:rsidR="00E22581" w:rsidRPr="00250BA7" w:rsidRDefault="006D786E"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743F18" w:rsidRPr="00250BA7">
              <w:rPr>
                <w:rFonts w:ascii="Times New Roman" w:eastAsia="標楷體" w:hAnsi="Times New Roman" w:cs="Times New Roman" w:hint="eastAsia"/>
                <w:kern w:val="0"/>
                <w:sz w:val="20"/>
                <w:szCs w:val="20"/>
              </w:rPr>
              <w:t>-</w:t>
            </w:r>
          </w:p>
        </w:tc>
      </w:tr>
      <w:tr w:rsidR="00172C9A" w:rsidRPr="00250BA7" w:rsidTr="00EA1F71">
        <w:trPr>
          <w:trHeight w:val="200"/>
        </w:trPr>
        <w:tc>
          <w:tcPr>
            <w:tcW w:w="407" w:type="pct"/>
            <w:vMerge/>
            <w:tcBorders>
              <w:top w:val="nil"/>
              <w:left w:val="nil"/>
              <w:bottom w:val="single" w:sz="8" w:space="0" w:color="000000"/>
              <w:right w:val="single" w:sz="4" w:space="0" w:color="auto"/>
            </w:tcBorders>
            <w:vAlign w:val="center"/>
          </w:tcPr>
          <w:p w:rsidR="00172C9A" w:rsidRPr="00250BA7" w:rsidRDefault="00172C9A" w:rsidP="00172C9A">
            <w:pPr>
              <w:widowControl/>
              <w:overflowPunct w:val="0"/>
              <w:jc w:val="both"/>
              <w:rPr>
                <w:rFonts w:ascii="Times New Roman" w:eastAsia="標楷體" w:hAnsi="Times New Roman" w:cs="Times New Roman"/>
                <w:kern w:val="0"/>
                <w:sz w:val="20"/>
                <w:szCs w:val="20"/>
              </w:rPr>
            </w:pPr>
          </w:p>
        </w:tc>
        <w:tc>
          <w:tcPr>
            <w:tcW w:w="334" w:type="pct"/>
            <w:vMerge w:val="restart"/>
            <w:tcBorders>
              <w:top w:val="nil"/>
              <w:left w:val="single" w:sz="4" w:space="0" w:color="auto"/>
              <w:right w:val="single" w:sz="4" w:space="0" w:color="auto"/>
            </w:tcBorders>
            <w:vAlign w:val="center"/>
          </w:tcPr>
          <w:p w:rsidR="00172C9A" w:rsidRDefault="00172C9A" w:rsidP="00172C9A">
            <w:pPr>
              <w:widowControl/>
              <w:overflowPunct w:val="0"/>
              <w:jc w:val="both"/>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大法官</w:t>
            </w:r>
          </w:p>
          <w:p w:rsidR="00172C9A" w:rsidRPr="00250BA7" w:rsidRDefault="00172C9A" w:rsidP="00172C9A">
            <w:pPr>
              <w:widowControl/>
              <w:overflowPunct w:val="0"/>
              <w:jc w:val="center"/>
              <w:rPr>
                <w:rFonts w:ascii="Times New Roman" w:eastAsia="標楷體" w:hAnsi="Times New Roman" w:cs="Times New Roman"/>
                <w:kern w:val="0"/>
                <w:sz w:val="20"/>
                <w:szCs w:val="20"/>
              </w:rPr>
            </w:pPr>
            <w:r>
              <w:rPr>
                <w:rFonts w:ascii="Times New Roman" w:eastAsia="標楷體" w:hAnsi="Times New Roman" w:cs="Times New Roman" w:hint="eastAsia"/>
                <w:kern w:val="0"/>
                <w:sz w:val="20"/>
                <w:szCs w:val="20"/>
              </w:rPr>
              <w:t>(11-12)</w:t>
            </w:r>
          </w:p>
        </w:tc>
        <w:tc>
          <w:tcPr>
            <w:tcW w:w="645" w:type="pct"/>
            <w:tcBorders>
              <w:top w:val="single" w:sz="4" w:space="0" w:color="auto"/>
              <w:left w:val="nil"/>
              <w:right w:val="single" w:sz="8" w:space="0" w:color="auto"/>
            </w:tcBorders>
            <w:shd w:val="clear" w:color="auto" w:fill="FFFFFF" w:themeFill="background1"/>
            <w:vAlign w:val="center"/>
          </w:tcPr>
          <w:p w:rsidR="00172C9A" w:rsidRPr="00250BA7" w:rsidRDefault="00172C9A" w:rsidP="00172C9A">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男</w:t>
            </w:r>
          </w:p>
        </w:tc>
        <w:tc>
          <w:tcPr>
            <w:tcW w:w="455" w:type="pct"/>
            <w:tcBorders>
              <w:top w:val="nil"/>
              <w:left w:val="nil"/>
            </w:tcBorders>
            <w:shd w:val="clear" w:color="auto" w:fill="FFFFFF" w:themeFill="background1"/>
            <w:vAlign w:val="center"/>
          </w:tcPr>
          <w:p w:rsidR="00172C9A" w:rsidRPr="00250BA7" w:rsidDel="002465E3" w:rsidRDefault="00172C9A" w:rsidP="00172C9A">
            <w:pPr>
              <w:widowControl/>
              <w:overflowPunct w:val="0"/>
              <w:jc w:val="center"/>
              <w:rPr>
                <w:rFonts w:ascii="Times New Roman" w:eastAsia="標楷體" w:hAnsi="Times New Roman" w:cs="Times New Roman"/>
                <w:kern w:val="0"/>
                <w:sz w:val="20"/>
                <w:szCs w:val="20"/>
              </w:rPr>
            </w:pPr>
            <w:r>
              <w:rPr>
                <w:rFonts w:ascii="Times New Roman" w:eastAsia="標楷體" w:hAnsi="Times New Roman" w:cs="Times New Roman" w:hint="eastAsia"/>
                <w:kern w:val="0"/>
                <w:sz w:val="20"/>
                <w:szCs w:val="20"/>
              </w:rPr>
              <w:t xml:space="preserve">  17</w:t>
            </w:r>
          </w:p>
        </w:tc>
        <w:tc>
          <w:tcPr>
            <w:tcW w:w="455" w:type="pct"/>
            <w:tcBorders>
              <w:top w:val="nil"/>
            </w:tcBorders>
            <w:shd w:val="clear" w:color="auto" w:fill="FFFFFF" w:themeFill="background1"/>
            <w:vAlign w:val="center"/>
          </w:tcPr>
          <w:p w:rsidR="00172C9A" w:rsidRPr="00250BA7" w:rsidRDefault="00172C9A" w:rsidP="00172C9A">
            <w:pPr>
              <w:widowControl/>
              <w:overflowPunct w:val="0"/>
              <w:jc w:val="center"/>
              <w:rPr>
                <w:rFonts w:ascii="Times New Roman" w:eastAsia="標楷體" w:hAnsi="Times New Roman" w:cs="Times New Roman"/>
                <w:kern w:val="0"/>
                <w:sz w:val="20"/>
                <w:szCs w:val="20"/>
              </w:rPr>
            </w:pPr>
          </w:p>
        </w:tc>
        <w:tc>
          <w:tcPr>
            <w:tcW w:w="598" w:type="pct"/>
            <w:tcBorders>
              <w:top w:val="nil"/>
            </w:tcBorders>
            <w:shd w:val="clear" w:color="auto" w:fill="FFFFFF" w:themeFill="background1"/>
            <w:vAlign w:val="center"/>
          </w:tcPr>
          <w:p w:rsidR="00172C9A" w:rsidRPr="00250BA7" w:rsidRDefault="00172C9A" w:rsidP="00172C9A">
            <w:pPr>
              <w:widowControl/>
              <w:overflowPunct w:val="0"/>
              <w:jc w:val="center"/>
              <w:rPr>
                <w:rFonts w:ascii="Times New Roman" w:eastAsia="標楷體" w:hAnsi="Times New Roman" w:cs="Times New Roman"/>
                <w:kern w:val="0"/>
                <w:sz w:val="20"/>
                <w:szCs w:val="20"/>
              </w:rPr>
            </w:pPr>
          </w:p>
        </w:tc>
        <w:tc>
          <w:tcPr>
            <w:tcW w:w="455" w:type="pct"/>
            <w:tcBorders>
              <w:top w:val="nil"/>
            </w:tcBorders>
            <w:shd w:val="clear" w:color="auto" w:fill="FFFFFF" w:themeFill="background1"/>
            <w:vAlign w:val="center"/>
          </w:tcPr>
          <w:p w:rsidR="00172C9A" w:rsidRPr="00250BA7" w:rsidRDefault="00172C9A" w:rsidP="00172C9A">
            <w:pPr>
              <w:widowControl/>
              <w:overflowPunct w:val="0"/>
              <w:jc w:val="center"/>
              <w:rPr>
                <w:rFonts w:ascii="Times New Roman" w:eastAsia="標楷體" w:hAnsi="Times New Roman" w:cs="Times New Roman"/>
                <w:kern w:val="0"/>
                <w:sz w:val="20"/>
                <w:szCs w:val="20"/>
              </w:rPr>
            </w:pPr>
          </w:p>
        </w:tc>
        <w:tc>
          <w:tcPr>
            <w:tcW w:w="598" w:type="pct"/>
            <w:tcBorders>
              <w:top w:val="nil"/>
            </w:tcBorders>
            <w:shd w:val="clear" w:color="auto" w:fill="FFFFFF" w:themeFill="background1"/>
            <w:vAlign w:val="center"/>
          </w:tcPr>
          <w:p w:rsidR="00172C9A" w:rsidRPr="00250BA7" w:rsidRDefault="00172C9A" w:rsidP="00172C9A">
            <w:pPr>
              <w:widowControl/>
              <w:overflowPunct w:val="0"/>
              <w:jc w:val="center"/>
              <w:rPr>
                <w:rFonts w:ascii="Times New Roman" w:eastAsia="標楷體" w:hAnsi="Times New Roman" w:cs="Times New Roman"/>
                <w:kern w:val="0"/>
                <w:sz w:val="20"/>
                <w:szCs w:val="20"/>
              </w:rPr>
            </w:pPr>
          </w:p>
        </w:tc>
        <w:tc>
          <w:tcPr>
            <w:tcW w:w="598" w:type="pct"/>
            <w:tcBorders>
              <w:top w:val="nil"/>
            </w:tcBorders>
            <w:shd w:val="clear" w:color="auto" w:fill="FFFFFF" w:themeFill="background1"/>
            <w:vAlign w:val="center"/>
          </w:tcPr>
          <w:p w:rsidR="00172C9A" w:rsidRPr="00250BA7" w:rsidRDefault="00172C9A" w:rsidP="00172C9A">
            <w:pPr>
              <w:widowControl/>
              <w:overflowPunct w:val="0"/>
              <w:jc w:val="center"/>
              <w:rPr>
                <w:rFonts w:ascii="Times New Roman" w:eastAsia="標楷體" w:hAnsi="Times New Roman" w:cs="Times New Roman"/>
                <w:kern w:val="0"/>
                <w:sz w:val="20"/>
                <w:szCs w:val="20"/>
              </w:rPr>
            </w:pPr>
          </w:p>
        </w:tc>
        <w:tc>
          <w:tcPr>
            <w:tcW w:w="455" w:type="pct"/>
            <w:tcBorders>
              <w:top w:val="nil"/>
              <w:right w:val="nil"/>
            </w:tcBorders>
            <w:shd w:val="clear" w:color="auto" w:fill="FFFFFF" w:themeFill="background1"/>
            <w:vAlign w:val="center"/>
          </w:tcPr>
          <w:p w:rsidR="00172C9A" w:rsidRPr="00250BA7" w:rsidRDefault="00172C9A" w:rsidP="00172C9A">
            <w:pPr>
              <w:widowControl/>
              <w:overflowPunct w:val="0"/>
              <w:jc w:val="center"/>
              <w:rPr>
                <w:rFonts w:ascii="Times New Roman" w:eastAsia="標楷體" w:hAnsi="Times New Roman" w:cs="Times New Roman"/>
                <w:kern w:val="0"/>
                <w:sz w:val="20"/>
                <w:szCs w:val="20"/>
              </w:rPr>
            </w:pPr>
          </w:p>
        </w:tc>
      </w:tr>
      <w:tr w:rsidR="00172C9A" w:rsidRPr="00250BA7" w:rsidTr="00EA1F71">
        <w:trPr>
          <w:trHeight w:val="200"/>
        </w:trPr>
        <w:tc>
          <w:tcPr>
            <w:tcW w:w="407" w:type="pct"/>
            <w:vMerge/>
            <w:tcBorders>
              <w:top w:val="nil"/>
              <w:left w:val="nil"/>
              <w:bottom w:val="single" w:sz="8" w:space="0" w:color="000000"/>
              <w:right w:val="single" w:sz="4" w:space="0" w:color="auto"/>
            </w:tcBorders>
            <w:vAlign w:val="center"/>
          </w:tcPr>
          <w:p w:rsidR="00172C9A" w:rsidRPr="00250BA7" w:rsidRDefault="00172C9A" w:rsidP="00172C9A">
            <w:pPr>
              <w:widowControl/>
              <w:overflowPunct w:val="0"/>
              <w:jc w:val="both"/>
              <w:rPr>
                <w:rFonts w:ascii="Times New Roman" w:eastAsia="標楷體" w:hAnsi="Times New Roman" w:cs="Times New Roman"/>
                <w:kern w:val="0"/>
                <w:sz w:val="20"/>
                <w:szCs w:val="20"/>
              </w:rPr>
            </w:pPr>
          </w:p>
        </w:tc>
        <w:tc>
          <w:tcPr>
            <w:tcW w:w="334" w:type="pct"/>
            <w:vMerge/>
            <w:tcBorders>
              <w:left w:val="single" w:sz="4" w:space="0" w:color="auto"/>
              <w:right w:val="single" w:sz="4" w:space="0" w:color="auto"/>
            </w:tcBorders>
            <w:vAlign w:val="center"/>
          </w:tcPr>
          <w:p w:rsidR="00172C9A" w:rsidRPr="00250BA7" w:rsidRDefault="00172C9A" w:rsidP="00172C9A">
            <w:pPr>
              <w:widowControl/>
              <w:overflowPunct w:val="0"/>
              <w:jc w:val="center"/>
              <w:rPr>
                <w:rFonts w:ascii="Times New Roman" w:eastAsia="標楷體" w:hAnsi="Times New Roman" w:cs="Times New Roman"/>
                <w:kern w:val="0"/>
                <w:sz w:val="20"/>
                <w:szCs w:val="20"/>
              </w:rPr>
            </w:pPr>
          </w:p>
        </w:tc>
        <w:tc>
          <w:tcPr>
            <w:tcW w:w="645" w:type="pct"/>
            <w:tcBorders>
              <w:top w:val="nil"/>
              <w:left w:val="nil"/>
              <w:right w:val="single" w:sz="8" w:space="0" w:color="auto"/>
            </w:tcBorders>
            <w:shd w:val="clear" w:color="auto" w:fill="FFFFFF" w:themeFill="background1"/>
            <w:vAlign w:val="center"/>
          </w:tcPr>
          <w:p w:rsidR="00172C9A" w:rsidRPr="00250BA7" w:rsidRDefault="00172C9A" w:rsidP="00172C9A">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女</w:t>
            </w:r>
          </w:p>
        </w:tc>
        <w:tc>
          <w:tcPr>
            <w:tcW w:w="455" w:type="pct"/>
            <w:tcBorders>
              <w:top w:val="nil"/>
              <w:left w:val="nil"/>
            </w:tcBorders>
            <w:shd w:val="clear" w:color="auto" w:fill="FFFFFF" w:themeFill="background1"/>
            <w:vAlign w:val="center"/>
          </w:tcPr>
          <w:p w:rsidR="00172C9A" w:rsidRPr="00250BA7" w:rsidDel="002465E3" w:rsidRDefault="00172C9A" w:rsidP="00172C9A">
            <w:pPr>
              <w:widowControl/>
              <w:overflowPunct w:val="0"/>
              <w:jc w:val="center"/>
              <w:rPr>
                <w:rFonts w:ascii="Times New Roman" w:eastAsia="標楷體" w:hAnsi="Times New Roman" w:cs="Times New Roman"/>
                <w:kern w:val="0"/>
                <w:sz w:val="20"/>
                <w:szCs w:val="20"/>
              </w:rPr>
            </w:pPr>
            <w:r>
              <w:rPr>
                <w:rFonts w:ascii="Times New Roman" w:eastAsia="標楷體" w:hAnsi="Times New Roman" w:cs="Times New Roman" w:hint="eastAsia"/>
                <w:kern w:val="0"/>
                <w:sz w:val="20"/>
                <w:szCs w:val="20"/>
              </w:rPr>
              <w:t xml:space="preserve">   5</w:t>
            </w:r>
          </w:p>
        </w:tc>
        <w:tc>
          <w:tcPr>
            <w:tcW w:w="455" w:type="pct"/>
            <w:tcBorders>
              <w:top w:val="nil"/>
            </w:tcBorders>
            <w:shd w:val="clear" w:color="auto" w:fill="FFFFFF" w:themeFill="background1"/>
            <w:vAlign w:val="center"/>
          </w:tcPr>
          <w:p w:rsidR="00172C9A" w:rsidRPr="00250BA7" w:rsidRDefault="00172C9A" w:rsidP="00172C9A">
            <w:pPr>
              <w:widowControl/>
              <w:overflowPunct w:val="0"/>
              <w:jc w:val="center"/>
              <w:rPr>
                <w:rFonts w:ascii="Times New Roman" w:eastAsia="標楷體" w:hAnsi="Times New Roman" w:cs="Times New Roman"/>
                <w:kern w:val="0"/>
                <w:sz w:val="20"/>
                <w:szCs w:val="20"/>
              </w:rPr>
            </w:pPr>
          </w:p>
        </w:tc>
        <w:tc>
          <w:tcPr>
            <w:tcW w:w="598" w:type="pct"/>
            <w:tcBorders>
              <w:top w:val="nil"/>
            </w:tcBorders>
            <w:shd w:val="clear" w:color="auto" w:fill="FFFFFF" w:themeFill="background1"/>
            <w:vAlign w:val="center"/>
          </w:tcPr>
          <w:p w:rsidR="00172C9A" w:rsidRPr="00250BA7" w:rsidRDefault="00172C9A" w:rsidP="00172C9A">
            <w:pPr>
              <w:widowControl/>
              <w:overflowPunct w:val="0"/>
              <w:jc w:val="center"/>
              <w:rPr>
                <w:rFonts w:ascii="Times New Roman" w:eastAsia="標楷體" w:hAnsi="Times New Roman" w:cs="Times New Roman"/>
                <w:kern w:val="0"/>
                <w:sz w:val="20"/>
                <w:szCs w:val="20"/>
              </w:rPr>
            </w:pPr>
          </w:p>
        </w:tc>
        <w:tc>
          <w:tcPr>
            <w:tcW w:w="455" w:type="pct"/>
            <w:tcBorders>
              <w:top w:val="nil"/>
            </w:tcBorders>
            <w:shd w:val="clear" w:color="auto" w:fill="FFFFFF" w:themeFill="background1"/>
            <w:vAlign w:val="center"/>
          </w:tcPr>
          <w:p w:rsidR="00172C9A" w:rsidRPr="00250BA7" w:rsidRDefault="00172C9A" w:rsidP="00172C9A">
            <w:pPr>
              <w:widowControl/>
              <w:overflowPunct w:val="0"/>
              <w:jc w:val="center"/>
              <w:rPr>
                <w:rFonts w:ascii="Times New Roman" w:eastAsia="標楷體" w:hAnsi="Times New Roman" w:cs="Times New Roman"/>
                <w:kern w:val="0"/>
                <w:sz w:val="20"/>
                <w:szCs w:val="20"/>
              </w:rPr>
            </w:pPr>
          </w:p>
        </w:tc>
        <w:tc>
          <w:tcPr>
            <w:tcW w:w="598" w:type="pct"/>
            <w:tcBorders>
              <w:top w:val="nil"/>
            </w:tcBorders>
            <w:shd w:val="clear" w:color="auto" w:fill="FFFFFF" w:themeFill="background1"/>
            <w:vAlign w:val="center"/>
          </w:tcPr>
          <w:p w:rsidR="00172C9A" w:rsidRPr="00250BA7" w:rsidRDefault="00172C9A" w:rsidP="00172C9A">
            <w:pPr>
              <w:widowControl/>
              <w:overflowPunct w:val="0"/>
              <w:jc w:val="center"/>
              <w:rPr>
                <w:rFonts w:ascii="Times New Roman" w:eastAsia="標楷體" w:hAnsi="Times New Roman" w:cs="Times New Roman"/>
                <w:kern w:val="0"/>
                <w:sz w:val="20"/>
                <w:szCs w:val="20"/>
              </w:rPr>
            </w:pPr>
          </w:p>
        </w:tc>
        <w:tc>
          <w:tcPr>
            <w:tcW w:w="598" w:type="pct"/>
            <w:tcBorders>
              <w:top w:val="nil"/>
            </w:tcBorders>
            <w:shd w:val="clear" w:color="auto" w:fill="FFFFFF" w:themeFill="background1"/>
            <w:vAlign w:val="center"/>
          </w:tcPr>
          <w:p w:rsidR="00172C9A" w:rsidRPr="00250BA7" w:rsidRDefault="00172C9A" w:rsidP="00172C9A">
            <w:pPr>
              <w:widowControl/>
              <w:overflowPunct w:val="0"/>
              <w:jc w:val="center"/>
              <w:rPr>
                <w:rFonts w:ascii="Times New Roman" w:eastAsia="標楷體" w:hAnsi="Times New Roman" w:cs="Times New Roman"/>
                <w:kern w:val="0"/>
                <w:sz w:val="20"/>
                <w:szCs w:val="20"/>
              </w:rPr>
            </w:pPr>
          </w:p>
        </w:tc>
        <w:tc>
          <w:tcPr>
            <w:tcW w:w="455" w:type="pct"/>
            <w:tcBorders>
              <w:top w:val="nil"/>
              <w:right w:val="nil"/>
            </w:tcBorders>
            <w:shd w:val="clear" w:color="auto" w:fill="FFFFFF" w:themeFill="background1"/>
            <w:vAlign w:val="center"/>
          </w:tcPr>
          <w:p w:rsidR="00172C9A" w:rsidRPr="00250BA7" w:rsidRDefault="00172C9A" w:rsidP="00172C9A">
            <w:pPr>
              <w:widowControl/>
              <w:overflowPunct w:val="0"/>
              <w:jc w:val="center"/>
              <w:rPr>
                <w:rFonts w:ascii="Times New Roman" w:eastAsia="標楷體" w:hAnsi="Times New Roman" w:cs="Times New Roman"/>
                <w:kern w:val="0"/>
                <w:sz w:val="20"/>
                <w:szCs w:val="20"/>
              </w:rPr>
            </w:pPr>
          </w:p>
        </w:tc>
      </w:tr>
      <w:tr w:rsidR="00172C9A" w:rsidRPr="00250BA7" w:rsidTr="00172C9A">
        <w:trPr>
          <w:trHeight w:val="200"/>
        </w:trPr>
        <w:tc>
          <w:tcPr>
            <w:tcW w:w="407" w:type="pct"/>
            <w:vMerge/>
            <w:tcBorders>
              <w:top w:val="nil"/>
              <w:left w:val="nil"/>
              <w:bottom w:val="single" w:sz="8" w:space="0" w:color="000000"/>
              <w:right w:val="single" w:sz="4" w:space="0" w:color="auto"/>
            </w:tcBorders>
            <w:vAlign w:val="center"/>
          </w:tcPr>
          <w:p w:rsidR="00172C9A" w:rsidRPr="00250BA7" w:rsidRDefault="00172C9A" w:rsidP="00172C9A">
            <w:pPr>
              <w:widowControl/>
              <w:overflowPunct w:val="0"/>
              <w:jc w:val="both"/>
              <w:rPr>
                <w:rFonts w:ascii="Times New Roman" w:eastAsia="標楷體" w:hAnsi="Times New Roman" w:cs="Times New Roman"/>
                <w:kern w:val="0"/>
                <w:sz w:val="20"/>
                <w:szCs w:val="20"/>
              </w:rPr>
            </w:pPr>
          </w:p>
        </w:tc>
        <w:tc>
          <w:tcPr>
            <w:tcW w:w="334" w:type="pct"/>
            <w:vMerge/>
            <w:tcBorders>
              <w:left w:val="single" w:sz="4" w:space="0" w:color="auto"/>
              <w:bottom w:val="single" w:sz="4" w:space="0" w:color="auto"/>
              <w:right w:val="single" w:sz="4" w:space="0" w:color="auto"/>
            </w:tcBorders>
            <w:vAlign w:val="center"/>
          </w:tcPr>
          <w:p w:rsidR="00172C9A" w:rsidRPr="00250BA7" w:rsidRDefault="00172C9A" w:rsidP="00172C9A">
            <w:pPr>
              <w:widowControl/>
              <w:overflowPunct w:val="0"/>
              <w:jc w:val="center"/>
              <w:rPr>
                <w:rFonts w:ascii="Times New Roman" w:eastAsia="標楷體" w:hAnsi="Times New Roman" w:cs="Times New Roman"/>
                <w:kern w:val="0"/>
                <w:sz w:val="20"/>
                <w:szCs w:val="20"/>
              </w:rPr>
            </w:pPr>
          </w:p>
        </w:tc>
        <w:tc>
          <w:tcPr>
            <w:tcW w:w="645" w:type="pct"/>
            <w:tcBorders>
              <w:top w:val="nil"/>
              <w:left w:val="nil"/>
              <w:bottom w:val="single" w:sz="4" w:space="0" w:color="auto"/>
              <w:right w:val="single" w:sz="8" w:space="0" w:color="auto"/>
            </w:tcBorders>
            <w:shd w:val="clear" w:color="auto" w:fill="FFFFFF" w:themeFill="background1"/>
            <w:vAlign w:val="center"/>
          </w:tcPr>
          <w:p w:rsidR="00172C9A" w:rsidRPr="00250BA7" w:rsidRDefault="00172C9A" w:rsidP="00172C9A">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女性所占比</w:t>
            </w:r>
            <w:r w:rsidRPr="00250BA7">
              <w:rPr>
                <w:rFonts w:ascii="Times New Roman" w:eastAsia="標楷體" w:hAnsi="Times New Roman" w:cs="Times New Roman" w:hint="eastAsia"/>
                <w:kern w:val="0"/>
                <w:sz w:val="20"/>
                <w:szCs w:val="20"/>
              </w:rPr>
              <w:t>率</w:t>
            </w:r>
          </w:p>
        </w:tc>
        <w:tc>
          <w:tcPr>
            <w:tcW w:w="455" w:type="pct"/>
            <w:tcBorders>
              <w:top w:val="nil"/>
              <w:left w:val="nil"/>
            </w:tcBorders>
            <w:shd w:val="clear" w:color="auto" w:fill="FFFFFF" w:themeFill="background1"/>
            <w:vAlign w:val="center"/>
          </w:tcPr>
          <w:p w:rsidR="00172C9A" w:rsidRPr="00250BA7" w:rsidDel="002465E3" w:rsidRDefault="00172C9A" w:rsidP="00172C9A">
            <w:pPr>
              <w:widowControl/>
              <w:overflowPunct w:val="0"/>
              <w:jc w:val="center"/>
              <w:rPr>
                <w:rFonts w:ascii="Times New Roman" w:eastAsia="標楷體" w:hAnsi="Times New Roman" w:cs="Times New Roman"/>
                <w:kern w:val="0"/>
                <w:sz w:val="20"/>
                <w:szCs w:val="20"/>
              </w:rPr>
            </w:pPr>
            <w:r>
              <w:rPr>
                <w:rFonts w:ascii="Times New Roman" w:eastAsia="標楷體" w:hAnsi="Times New Roman" w:cs="Times New Roman" w:hint="eastAsia"/>
                <w:kern w:val="0"/>
                <w:sz w:val="20"/>
                <w:szCs w:val="20"/>
              </w:rPr>
              <w:t>22.00</w:t>
            </w:r>
          </w:p>
        </w:tc>
        <w:tc>
          <w:tcPr>
            <w:tcW w:w="455" w:type="pct"/>
            <w:tcBorders>
              <w:top w:val="nil"/>
            </w:tcBorders>
            <w:shd w:val="clear" w:color="auto" w:fill="FFFFFF" w:themeFill="background1"/>
            <w:vAlign w:val="center"/>
          </w:tcPr>
          <w:p w:rsidR="00172C9A" w:rsidRPr="00250BA7" w:rsidRDefault="00172C9A" w:rsidP="00172C9A">
            <w:pPr>
              <w:widowControl/>
              <w:overflowPunct w:val="0"/>
              <w:jc w:val="center"/>
              <w:rPr>
                <w:rFonts w:ascii="Times New Roman" w:eastAsia="標楷體" w:hAnsi="Times New Roman" w:cs="Times New Roman"/>
                <w:kern w:val="0"/>
                <w:sz w:val="20"/>
                <w:szCs w:val="20"/>
              </w:rPr>
            </w:pPr>
          </w:p>
        </w:tc>
        <w:tc>
          <w:tcPr>
            <w:tcW w:w="598" w:type="pct"/>
            <w:tcBorders>
              <w:top w:val="nil"/>
            </w:tcBorders>
            <w:shd w:val="clear" w:color="auto" w:fill="FFFFFF" w:themeFill="background1"/>
            <w:vAlign w:val="center"/>
          </w:tcPr>
          <w:p w:rsidR="00172C9A" w:rsidRPr="00250BA7" w:rsidRDefault="00172C9A" w:rsidP="00172C9A">
            <w:pPr>
              <w:widowControl/>
              <w:overflowPunct w:val="0"/>
              <w:jc w:val="center"/>
              <w:rPr>
                <w:rFonts w:ascii="Times New Roman" w:eastAsia="標楷體" w:hAnsi="Times New Roman" w:cs="Times New Roman"/>
                <w:kern w:val="0"/>
                <w:sz w:val="20"/>
                <w:szCs w:val="20"/>
              </w:rPr>
            </w:pPr>
          </w:p>
        </w:tc>
        <w:tc>
          <w:tcPr>
            <w:tcW w:w="455" w:type="pct"/>
            <w:tcBorders>
              <w:top w:val="nil"/>
            </w:tcBorders>
            <w:shd w:val="clear" w:color="auto" w:fill="FFFFFF" w:themeFill="background1"/>
            <w:vAlign w:val="center"/>
          </w:tcPr>
          <w:p w:rsidR="00172C9A" w:rsidRPr="00250BA7" w:rsidRDefault="00172C9A" w:rsidP="00172C9A">
            <w:pPr>
              <w:widowControl/>
              <w:overflowPunct w:val="0"/>
              <w:jc w:val="center"/>
              <w:rPr>
                <w:rFonts w:ascii="Times New Roman" w:eastAsia="標楷體" w:hAnsi="Times New Roman" w:cs="Times New Roman"/>
                <w:kern w:val="0"/>
                <w:sz w:val="20"/>
                <w:szCs w:val="20"/>
              </w:rPr>
            </w:pPr>
          </w:p>
        </w:tc>
        <w:tc>
          <w:tcPr>
            <w:tcW w:w="598" w:type="pct"/>
            <w:tcBorders>
              <w:top w:val="nil"/>
            </w:tcBorders>
            <w:shd w:val="clear" w:color="auto" w:fill="FFFFFF" w:themeFill="background1"/>
            <w:vAlign w:val="center"/>
          </w:tcPr>
          <w:p w:rsidR="00172C9A" w:rsidRPr="00250BA7" w:rsidRDefault="00172C9A" w:rsidP="00172C9A">
            <w:pPr>
              <w:widowControl/>
              <w:overflowPunct w:val="0"/>
              <w:jc w:val="center"/>
              <w:rPr>
                <w:rFonts w:ascii="Times New Roman" w:eastAsia="標楷體" w:hAnsi="Times New Roman" w:cs="Times New Roman"/>
                <w:kern w:val="0"/>
                <w:sz w:val="20"/>
                <w:szCs w:val="20"/>
              </w:rPr>
            </w:pPr>
          </w:p>
        </w:tc>
        <w:tc>
          <w:tcPr>
            <w:tcW w:w="598" w:type="pct"/>
            <w:tcBorders>
              <w:top w:val="nil"/>
            </w:tcBorders>
            <w:shd w:val="clear" w:color="auto" w:fill="FFFFFF" w:themeFill="background1"/>
            <w:vAlign w:val="center"/>
          </w:tcPr>
          <w:p w:rsidR="00172C9A" w:rsidRPr="00250BA7" w:rsidRDefault="00172C9A" w:rsidP="00172C9A">
            <w:pPr>
              <w:widowControl/>
              <w:overflowPunct w:val="0"/>
              <w:jc w:val="center"/>
              <w:rPr>
                <w:rFonts w:ascii="Times New Roman" w:eastAsia="標楷體" w:hAnsi="Times New Roman" w:cs="Times New Roman"/>
                <w:kern w:val="0"/>
                <w:sz w:val="20"/>
                <w:szCs w:val="20"/>
              </w:rPr>
            </w:pPr>
          </w:p>
        </w:tc>
        <w:tc>
          <w:tcPr>
            <w:tcW w:w="455" w:type="pct"/>
            <w:tcBorders>
              <w:top w:val="nil"/>
              <w:right w:val="nil"/>
            </w:tcBorders>
            <w:shd w:val="clear" w:color="auto" w:fill="FFFFFF" w:themeFill="background1"/>
            <w:vAlign w:val="center"/>
          </w:tcPr>
          <w:p w:rsidR="00172C9A" w:rsidRPr="00250BA7" w:rsidRDefault="00172C9A" w:rsidP="00172C9A">
            <w:pPr>
              <w:widowControl/>
              <w:overflowPunct w:val="0"/>
              <w:jc w:val="center"/>
              <w:rPr>
                <w:rFonts w:ascii="Times New Roman" w:eastAsia="標楷體" w:hAnsi="Times New Roman" w:cs="Times New Roman"/>
                <w:kern w:val="0"/>
                <w:sz w:val="20"/>
                <w:szCs w:val="20"/>
              </w:rPr>
            </w:pPr>
          </w:p>
        </w:tc>
      </w:tr>
      <w:tr w:rsidR="00250BA7" w:rsidRPr="00250BA7" w:rsidTr="00172C9A">
        <w:trPr>
          <w:trHeight w:val="200"/>
        </w:trPr>
        <w:tc>
          <w:tcPr>
            <w:tcW w:w="407" w:type="pct"/>
            <w:vMerge/>
            <w:tcBorders>
              <w:top w:val="nil"/>
              <w:left w:val="nil"/>
              <w:bottom w:val="single" w:sz="8" w:space="0" w:color="000000"/>
              <w:right w:val="single" w:sz="4" w:space="0" w:color="auto"/>
            </w:tcBorders>
            <w:vAlign w:val="center"/>
            <w:hideMark/>
          </w:tcPr>
          <w:p w:rsidR="00E22581" w:rsidRPr="00250BA7" w:rsidRDefault="00E22581" w:rsidP="00EF1486">
            <w:pPr>
              <w:widowControl/>
              <w:overflowPunct w:val="0"/>
              <w:jc w:val="both"/>
              <w:rPr>
                <w:rFonts w:ascii="Times New Roman" w:eastAsia="標楷體" w:hAnsi="Times New Roman" w:cs="Times New Roman"/>
                <w:kern w:val="0"/>
                <w:sz w:val="20"/>
                <w:szCs w:val="20"/>
              </w:rPr>
            </w:pPr>
          </w:p>
        </w:tc>
        <w:tc>
          <w:tcPr>
            <w:tcW w:w="334" w:type="pct"/>
            <w:vMerge w:val="restart"/>
            <w:tcBorders>
              <w:top w:val="nil"/>
              <w:left w:val="single" w:sz="4" w:space="0" w:color="auto"/>
              <w:bottom w:val="single" w:sz="4" w:space="0" w:color="auto"/>
              <w:right w:val="single" w:sz="4" w:space="0" w:color="auto"/>
            </w:tcBorders>
            <w:noWrap/>
            <w:vAlign w:val="center"/>
            <w:hideMark/>
          </w:tcPr>
          <w:p w:rsidR="00E22581" w:rsidRPr="00250BA7" w:rsidRDefault="00E22581" w:rsidP="007760EC">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院長</w:t>
            </w:r>
          </w:p>
        </w:tc>
        <w:tc>
          <w:tcPr>
            <w:tcW w:w="645" w:type="pct"/>
            <w:tcBorders>
              <w:top w:val="nil"/>
              <w:left w:val="nil"/>
              <w:bottom w:val="nil"/>
              <w:right w:val="single" w:sz="8" w:space="0" w:color="auto"/>
            </w:tcBorders>
            <w:shd w:val="clear" w:color="auto" w:fill="FFFFFF" w:themeFill="background1"/>
            <w:noWrap/>
            <w:vAlign w:val="center"/>
            <w:hideMark/>
          </w:tcPr>
          <w:p w:rsidR="00E22581" w:rsidRPr="00250BA7" w:rsidRDefault="00E22581" w:rsidP="007760EC">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男</w:t>
            </w:r>
          </w:p>
        </w:tc>
        <w:tc>
          <w:tcPr>
            <w:tcW w:w="455" w:type="pct"/>
            <w:tcBorders>
              <w:left w:val="nil"/>
              <w:bottom w:val="nil"/>
            </w:tcBorders>
            <w:shd w:val="clear" w:color="auto" w:fill="FFFFFF" w:themeFill="background1"/>
            <w:noWrap/>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E6DD6" w:rsidRPr="00250BA7">
              <w:rPr>
                <w:rFonts w:ascii="Times New Roman" w:eastAsia="標楷體" w:hAnsi="Times New Roman" w:cs="Times New Roman" w:hint="eastAsia"/>
                <w:kern w:val="0"/>
                <w:sz w:val="20"/>
                <w:szCs w:val="20"/>
              </w:rPr>
              <w:t>1</w:t>
            </w:r>
          </w:p>
        </w:tc>
        <w:tc>
          <w:tcPr>
            <w:tcW w:w="455" w:type="pct"/>
            <w:tcBorders>
              <w:bottom w:val="nil"/>
            </w:tcBorders>
            <w:shd w:val="clear" w:color="auto" w:fill="FFFFFF" w:themeFill="background1"/>
            <w:noWrap/>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22581" w:rsidRPr="00250BA7">
              <w:rPr>
                <w:rFonts w:ascii="Times New Roman" w:eastAsia="標楷體" w:hAnsi="Times New Roman" w:cs="Times New Roman"/>
                <w:kern w:val="0"/>
                <w:sz w:val="20"/>
                <w:szCs w:val="20"/>
              </w:rPr>
              <w:t>1</w:t>
            </w:r>
          </w:p>
        </w:tc>
        <w:tc>
          <w:tcPr>
            <w:tcW w:w="598" w:type="pct"/>
            <w:tcBorders>
              <w:bottom w:val="nil"/>
            </w:tcBorders>
            <w:shd w:val="clear" w:color="auto" w:fill="FFFFFF" w:themeFill="background1"/>
            <w:noWrap/>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22581" w:rsidRPr="00250BA7">
              <w:rPr>
                <w:rFonts w:ascii="Times New Roman" w:eastAsia="標楷體" w:hAnsi="Times New Roman" w:cs="Times New Roman"/>
                <w:kern w:val="0"/>
                <w:sz w:val="20"/>
                <w:szCs w:val="20"/>
              </w:rPr>
              <w:t>1</w:t>
            </w:r>
          </w:p>
        </w:tc>
        <w:tc>
          <w:tcPr>
            <w:tcW w:w="455" w:type="pct"/>
            <w:tcBorders>
              <w:bottom w:val="nil"/>
            </w:tcBorders>
            <w:shd w:val="clear" w:color="auto" w:fill="FFFFFF" w:themeFill="background1"/>
            <w:noWrap/>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22581" w:rsidRPr="00250BA7">
              <w:rPr>
                <w:rFonts w:ascii="Times New Roman" w:eastAsia="標楷體" w:hAnsi="Times New Roman" w:cs="Times New Roman"/>
                <w:kern w:val="0"/>
                <w:sz w:val="20"/>
                <w:szCs w:val="20"/>
              </w:rPr>
              <w:t>6</w:t>
            </w:r>
          </w:p>
        </w:tc>
        <w:tc>
          <w:tcPr>
            <w:tcW w:w="598" w:type="pct"/>
            <w:tcBorders>
              <w:bottom w:val="nil"/>
            </w:tcBorders>
            <w:shd w:val="clear" w:color="auto" w:fill="FFFFFF" w:themeFill="background1"/>
            <w:noWrap/>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22581" w:rsidRPr="00250BA7">
              <w:rPr>
                <w:rFonts w:ascii="Times New Roman" w:eastAsia="標楷體" w:hAnsi="Times New Roman" w:cs="Times New Roman"/>
                <w:kern w:val="0"/>
                <w:sz w:val="20"/>
                <w:szCs w:val="20"/>
              </w:rPr>
              <w:t>1</w:t>
            </w:r>
          </w:p>
        </w:tc>
        <w:tc>
          <w:tcPr>
            <w:tcW w:w="598" w:type="pct"/>
            <w:tcBorders>
              <w:bottom w:val="nil"/>
            </w:tcBorders>
            <w:shd w:val="clear" w:color="auto" w:fill="FFFFFF" w:themeFill="background1"/>
            <w:noWrap/>
            <w:vAlign w:val="center"/>
            <w:hideMark/>
          </w:tcPr>
          <w:p w:rsidR="00E22581" w:rsidRPr="00250BA7" w:rsidRDefault="006D786E" w:rsidP="00EA1F71">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2465E3">
              <w:rPr>
                <w:rFonts w:ascii="Times New Roman" w:eastAsia="標楷體" w:hAnsi="Times New Roman" w:cs="Times New Roman" w:hint="eastAsia"/>
                <w:kern w:val="0"/>
                <w:sz w:val="20"/>
                <w:szCs w:val="20"/>
              </w:rPr>
              <w:t>1</w:t>
            </w:r>
          </w:p>
        </w:tc>
        <w:tc>
          <w:tcPr>
            <w:tcW w:w="455" w:type="pct"/>
            <w:shd w:val="clear" w:color="auto" w:fill="FFFFFF" w:themeFill="background1"/>
            <w:noWrap/>
            <w:vAlign w:val="center"/>
            <w:hideMark/>
          </w:tcPr>
          <w:p w:rsidR="00E22581" w:rsidRPr="00250BA7" w:rsidRDefault="004F5201"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2465E3">
              <w:rPr>
                <w:rFonts w:ascii="Times New Roman" w:eastAsia="標楷體" w:hAnsi="Times New Roman" w:cs="Times New Roman" w:hint="eastAsia"/>
                <w:kern w:val="0"/>
                <w:sz w:val="20"/>
                <w:szCs w:val="20"/>
              </w:rPr>
              <w:t>17</w:t>
            </w:r>
          </w:p>
        </w:tc>
      </w:tr>
      <w:tr w:rsidR="00250BA7" w:rsidRPr="00250BA7" w:rsidTr="00172C9A">
        <w:trPr>
          <w:trHeight w:val="200"/>
        </w:trPr>
        <w:tc>
          <w:tcPr>
            <w:tcW w:w="407" w:type="pct"/>
            <w:vMerge/>
            <w:tcBorders>
              <w:top w:val="nil"/>
              <w:left w:val="nil"/>
              <w:bottom w:val="single" w:sz="8" w:space="0" w:color="000000"/>
              <w:right w:val="single" w:sz="4" w:space="0" w:color="auto"/>
            </w:tcBorders>
            <w:vAlign w:val="center"/>
            <w:hideMark/>
          </w:tcPr>
          <w:p w:rsidR="00E22581" w:rsidRPr="00250BA7" w:rsidRDefault="00E22581" w:rsidP="00EF1486">
            <w:pPr>
              <w:widowControl/>
              <w:overflowPunct w:val="0"/>
              <w:jc w:val="both"/>
              <w:rPr>
                <w:rFonts w:ascii="Times New Roman" w:eastAsia="標楷體" w:hAnsi="Times New Roman" w:cs="Times New Roman"/>
                <w:kern w:val="0"/>
                <w:sz w:val="20"/>
                <w:szCs w:val="20"/>
              </w:rPr>
            </w:pPr>
          </w:p>
        </w:tc>
        <w:tc>
          <w:tcPr>
            <w:tcW w:w="334" w:type="pct"/>
            <w:vMerge/>
            <w:tcBorders>
              <w:top w:val="nil"/>
              <w:left w:val="single" w:sz="4" w:space="0" w:color="auto"/>
              <w:bottom w:val="single" w:sz="4" w:space="0" w:color="auto"/>
              <w:right w:val="single" w:sz="4" w:space="0" w:color="auto"/>
            </w:tcBorders>
            <w:vAlign w:val="center"/>
            <w:hideMark/>
          </w:tcPr>
          <w:p w:rsidR="00E22581" w:rsidRPr="00250BA7" w:rsidRDefault="00E22581" w:rsidP="007760EC">
            <w:pPr>
              <w:widowControl/>
              <w:overflowPunct w:val="0"/>
              <w:jc w:val="center"/>
              <w:rPr>
                <w:rFonts w:ascii="Times New Roman" w:eastAsia="標楷體" w:hAnsi="Times New Roman" w:cs="Times New Roman"/>
                <w:kern w:val="0"/>
                <w:sz w:val="20"/>
                <w:szCs w:val="20"/>
              </w:rPr>
            </w:pPr>
          </w:p>
        </w:tc>
        <w:tc>
          <w:tcPr>
            <w:tcW w:w="645" w:type="pct"/>
            <w:tcBorders>
              <w:top w:val="nil"/>
              <w:left w:val="nil"/>
              <w:bottom w:val="nil"/>
              <w:right w:val="single" w:sz="8" w:space="0" w:color="auto"/>
            </w:tcBorders>
            <w:shd w:val="clear" w:color="auto" w:fill="FFFFFF" w:themeFill="background1"/>
            <w:noWrap/>
            <w:vAlign w:val="center"/>
            <w:hideMark/>
          </w:tcPr>
          <w:p w:rsidR="00E22581" w:rsidRPr="00250BA7" w:rsidRDefault="00E22581" w:rsidP="007760EC">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女</w:t>
            </w:r>
          </w:p>
        </w:tc>
        <w:tc>
          <w:tcPr>
            <w:tcW w:w="455" w:type="pct"/>
            <w:tcBorders>
              <w:top w:val="nil"/>
              <w:left w:val="nil"/>
              <w:bottom w:val="nil"/>
            </w:tcBorders>
            <w:shd w:val="clear" w:color="auto" w:fill="FFFFFF" w:themeFill="background1"/>
            <w:noWrap/>
            <w:vAlign w:val="center"/>
            <w:hideMark/>
          </w:tcPr>
          <w:p w:rsidR="00E22581" w:rsidRPr="00250BA7" w:rsidRDefault="006D786E"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E6DD6" w:rsidRPr="00250BA7">
              <w:rPr>
                <w:rFonts w:ascii="Times New Roman" w:eastAsia="標楷體" w:hAnsi="Times New Roman" w:cs="Times New Roman" w:hint="eastAsia"/>
                <w:kern w:val="0"/>
                <w:sz w:val="20"/>
                <w:szCs w:val="20"/>
              </w:rPr>
              <w:t>-</w:t>
            </w:r>
          </w:p>
        </w:tc>
        <w:tc>
          <w:tcPr>
            <w:tcW w:w="455" w:type="pct"/>
            <w:tcBorders>
              <w:top w:val="nil"/>
              <w:bottom w:val="nil"/>
            </w:tcBorders>
            <w:shd w:val="clear" w:color="auto" w:fill="FFFFFF" w:themeFill="background1"/>
            <w:noWrap/>
            <w:vAlign w:val="center"/>
            <w:hideMark/>
          </w:tcPr>
          <w:p w:rsidR="00E22581" w:rsidRPr="00250BA7" w:rsidRDefault="006D786E"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E6DD6" w:rsidRPr="00250BA7">
              <w:rPr>
                <w:rFonts w:ascii="Times New Roman" w:eastAsia="標楷體" w:hAnsi="Times New Roman" w:cs="Times New Roman" w:hint="eastAsia"/>
                <w:kern w:val="0"/>
                <w:sz w:val="20"/>
                <w:szCs w:val="20"/>
              </w:rPr>
              <w:t>-</w:t>
            </w:r>
          </w:p>
        </w:tc>
        <w:tc>
          <w:tcPr>
            <w:tcW w:w="598" w:type="pct"/>
            <w:tcBorders>
              <w:top w:val="nil"/>
              <w:bottom w:val="nil"/>
            </w:tcBorders>
            <w:shd w:val="clear" w:color="auto" w:fill="FFFFFF" w:themeFill="background1"/>
            <w:noWrap/>
            <w:vAlign w:val="center"/>
            <w:hideMark/>
          </w:tcPr>
          <w:p w:rsidR="00E22581" w:rsidRPr="00250BA7" w:rsidRDefault="006D786E"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E6DD6" w:rsidRPr="00250BA7">
              <w:rPr>
                <w:rFonts w:ascii="Times New Roman" w:eastAsia="標楷體" w:hAnsi="Times New Roman" w:cs="Times New Roman" w:hint="eastAsia"/>
                <w:kern w:val="0"/>
                <w:sz w:val="20"/>
                <w:szCs w:val="20"/>
              </w:rPr>
              <w:t>-</w:t>
            </w:r>
          </w:p>
        </w:tc>
        <w:tc>
          <w:tcPr>
            <w:tcW w:w="455" w:type="pct"/>
            <w:tcBorders>
              <w:top w:val="nil"/>
              <w:bottom w:val="nil"/>
            </w:tcBorders>
            <w:shd w:val="clear" w:color="auto" w:fill="FFFFFF" w:themeFill="background1"/>
            <w:noWrap/>
            <w:vAlign w:val="center"/>
            <w:hideMark/>
          </w:tcPr>
          <w:p w:rsidR="00E22581" w:rsidRPr="00250BA7" w:rsidRDefault="006D786E"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E6DD6" w:rsidRPr="00250BA7">
              <w:rPr>
                <w:rFonts w:ascii="Times New Roman" w:eastAsia="標楷體" w:hAnsi="Times New Roman" w:cs="Times New Roman" w:hint="eastAsia"/>
                <w:kern w:val="0"/>
                <w:sz w:val="20"/>
                <w:szCs w:val="20"/>
              </w:rPr>
              <w:t>-</w:t>
            </w:r>
          </w:p>
        </w:tc>
        <w:tc>
          <w:tcPr>
            <w:tcW w:w="598" w:type="pct"/>
            <w:tcBorders>
              <w:top w:val="nil"/>
              <w:bottom w:val="nil"/>
            </w:tcBorders>
            <w:shd w:val="clear" w:color="auto" w:fill="FFFFFF" w:themeFill="background1"/>
            <w:noWrap/>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22581" w:rsidRPr="00250BA7">
              <w:rPr>
                <w:rFonts w:ascii="Times New Roman" w:eastAsia="標楷體" w:hAnsi="Times New Roman" w:cs="Times New Roman"/>
                <w:kern w:val="0"/>
                <w:sz w:val="20"/>
                <w:szCs w:val="20"/>
              </w:rPr>
              <w:t>2</w:t>
            </w:r>
          </w:p>
        </w:tc>
        <w:tc>
          <w:tcPr>
            <w:tcW w:w="598" w:type="pct"/>
            <w:tcBorders>
              <w:top w:val="nil"/>
              <w:bottom w:val="nil"/>
            </w:tcBorders>
            <w:shd w:val="clear" w:color="auto" w:fill="FFFFFF" w:themeFill="background1"/>
            <w:noWrap/>
            <w:vAlign w:val="center"/>
            <w:hideMark/>
          </w:tcPr>
          <w:p w:rsidR="00E22581" w:rsidRPr="00250BA7" w:rsidRDefault="004F5201"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2465E3" w:rsidRPr="00250BA7">
              <w:rPr>
                <w:rFonts w:ascii="Times New Roman" w:eastAsia="標楷體" w:hAnsi="Times New Roman" w:cs="Times New Roman" w:hint="eastAsia"/>
                <w:kern w:val="0"/>
                <w:sz w:val="20"/>
                <w:szCs w:val="20"/>
              </w:rPr>
              <w:t>-</w:t>
            </w:r>
          </w:p>
        </w:tc>
        <w:tc>
          <w:tcPr>
            <w:tcW w:w="455" w:type="pct"/>
            <w:shd w:val="clear" w:color="auto" w:fill="FFFFFF" w:themeFill="background1"/>
            <w:noWrap/>
            <w:vAlign w:val="center"/>
            <w:hideMark/>
          </w:tcPr>
          <w:p w:rsidR="00E22581" w:rsidRPr="00250BA7" w:rsidRDefault="001143BF"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4F5201" w:rsidRPr="00250BA7">
              <w:rPr>
                <w:rFonts w:ascii="Times New Roman" w:eastAsia="標楷體" w:hAnsi="Times New Roman" w:cs="Times New Roman" w:hint="eastAsia"/>
                <w:kern w:val="0"/>
                <w:sz w:val="20"/>
                <w:szCs w:val="20"/>
              </w:rPr>
              <w:t xml:space="preserve">  </w:t>
            </w:r>
            <w:r w:rsidR="002465E3">
              <w:rPr>
                <w:rFonts w:ascii="Times New Roman" w:eastAsia="標楷體" w:hAnsi="Times New Roman" w:cs="Times New Roman" w:hint="eastAsia"/>
                <w:kern w:val="0"/>
                <w:sz w:val="20"/>
                <w:szCs w:val="20"/>
              </w:rPr>
              <w:t>6</w:t>
            </w:r>
          </w:p>
        </w:tc>
      </w:tr>
      <w:tr w:rsidR="00250BA7" w:rsidRPr="00250BA7" w:rsidTr="00172C9A">
        <w:trPr>
          <w:trHeight w:val="200"/>
        </w:trPr>
        <w:tc>
          <w:tcPr>
            <w:tcW w:w="407" w:type="pct"/>
            <w:vMerge/>
            <w:tcBorders>
              <w:top w:val="nil"/>
              <w:left w:val="nil"/>
              <w:bottom w:val="single" w:sz="8" w:space="0" w:color="000000"/>
              <w:right w:val="single" w:sz="4" w:space="0" w:color="auto"/>
            </w:tcBorders>
            <w:vAlign w:val="center"/>
            <w:hideMark/>
          </w:tcPr>
          <w:p w:rsidR="00E22581" w:rsidRPr="00250BA7" w:rsidRDefault="00E22581" w:rsidP="00EF1486">
            <w:pPr>
              <w:widowControl/>
              <w:overflowPunct w:val="0"/>
              <w:jc w:val="both"/>
              <w:rPr>
                <w:rFonts w:ascii="Times New Roman" w:eastAsia="標楷體" w:hAnsi="Times New Roman" w:cs="Times New Roman"/>
                <w:kern w:val="0"/>
                <w:sz w:val="20"/>
                <w:szCs w:val="20"/>
              </w:rPr>
            </w:pPr>
          </w:p>
        </w:tc>
        <w:tc>
          <w:tcPr>
            <w:tcW w:w="334" w:type="pct"/>
            <w:vMerge/>
            <w:tcBorders>
              <w:top w:val="nil"/>
              <w:left w:val="single" w:sz="4" w:space="0" w:color="auto"/>
              <w:bottom w:val="single" w:sz="4" w:space="0" w:color="auto"/>
              <w:right w:val="single" w:sz="4" w:space="0" w:color="auto"/>
            </w:tcBorders>
            <w:vAlign w:val="center"/>
            <w:hideMark/>
          </w:tcPr>
          <w:p w:rsidR="00E22581" w:rsidRPr="00250BA7" w:rsidRDefault="00E22581" w:rsidP="007760EC">
            <w:pPr>
              <w:widowControl/>
              <w:overflowPunct w:val="0"/>
              <w:jc w:val="center"/>
              <w:rPr>
                <w:rFonts w:ascii="Times New Roman" w:eastAsia="標楷體" w:hAnsi="Times New Roman" w:cs="Times New Roman"/>
                <w:kern w:val="0"/>
                <w:sz w:val="20"/>
                <w:szCs w:val="20"/>
              </w:rPr>
            </w:pPr>
          </w:p>
        </w:tc>
        <w:tc>
          <w:tcPr>
            <w:tcW w:w="645" w:type="pct"/>
            <w:tcBorders>
              <w:top w:val="nil"/>
              <w:left w:val="nil"/>
              <w:bottom w:val="single" w:sz="4" w:space="0" w:color="auto"/>
              <w:right w:val="single" w:sz="8" w:space="0" w:color="auto"/>
            </w:tcBorders>
            <w:shd w:val="clear" w:color="auto" w:fill="FFFFFF" w:themeFill="background1"/>
            <w:vAlign w:val="center"/>
            <w:hideMark/>
          </w:tcPr>
          <w:p w:rsidR="00E22581" w:rsidRPr="00250BA7" w:rsidRDefault="00CE0403" w:rsidP="007760EC">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女性所占比</w:t>
            </w:r>
            <w:r w:rsidRPr="00250BA7">
              <w:rPr>
                <w:rFonts w:ascii="Times New Roman" w:eastAsia="標楷體" w:hAnsi="Times New Roman" w:cs="Times New Roman" w:hint="eastAsia"/>
                <w:kern w:val="0"/>
                <w:sz w:val="20"/>
                <w:szCs w:val="20"/>
              </w:rPr>
              <w:t>率</w:t>
            </w:r>
          </w:p>
        </w:tc>
        <w:tc>
          <w:tcPr>
            <w:tcW w:w="455" w:type="pct"/>
            <w:tcBorders>
              <w:top w:val="nil"/>
              <w:left w:val="nil"/>
            </w:tcBorders>
            <w:shd w:val="clear" w:color="auto" w:fill="FFFFFF" w:themeFill="background1"/>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22581" w:rsidRPr="00250BA7">
              <w:rPr>
                <w:rFonts w:ascii="Times New Roman" w:eastAsia="標楷體" w:hAnsi="Times New Roman" w:cs="Times New Roman"/>
                <w:kern w:val="0"/>
                <w:sz w:val="20"/>
                <w:szCs w:val="20"/>
              </w:rPr>
              <w:t>0.00</w:t>
            </w:r>
          </w:p>
        </w:tc>
        <w:tc>
          <w:tcPr>
            <w:tcW w:w="455" w:type="pct"/>
            <w:tcBorders>
              <w:top w:val="nil"/>
            </w:tcBorders>
            <w:shd w:val="clear" w:color="auto" w:fill="FFFFFF" w:themeFill="background1"/>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22581" w:rsidRPr="00250BA7">
              <w:rPr>
                <w:rFonts w:ascii="Times New Roman" w:eastAsia="標楷體" w:hAnsi="Times New Roman" w:cs="Times New Roman"/>
                <w:kern w:val="0"/>
                <w:sz w:val="20"/>
                <w:szCs w:val="20"/>
              </w:rPr>
              <w:t>0.00</w:t>
            </w:r>
          </w:p>
        </w:tc>
        <w:tc>
          <w:tcPr>
            <w:tcW w:w="598" w:type="pct"/>
            <w:tcBorders>
              <w:top w:val="nil"/>
            </w:tcBorders>
            <w:shd w:val="clear" w:color="auto" w:fill="FFFFFF" w:themeFill="background1"/>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22581" w:rsidRPr="00250BA7">
              <w:rPr>
                <w:rFonts w:ascii="Times New Roman" w:eastAsia="標楷體" w:hAnsi="Times New Roman" w:cs="Times New Roman"/>
                <w:kern w:val="0"/>
                <w:sz w:val="20"/>
                <w:szCs w:val="20"/>
              </w:rPr>
              <w:t>0.00</w:t>
            </w:r>
          </w:p>
        </w:tc>
        <w:tc>
          <w:tcPr>
            <w:tcW w:w="455" w:type="pct"/>
            <w:tcBorders>
              <w:top w:val="nil"/>
            </w:tcBorders>
            <w:shd w:val="clear" w:color="auto" w:fill="FFFFFF" w:themeFill="background1"/>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22581" w:rsidRPr="00250BA7">
              <w:rPr>
                <w:rFonts w:ascii="Times New Roman" w:eastAsia="標楷體" w:hAnsi="Times New Roman" w:cs="Times New Roman"/>
                <w:kern w:val="0"/>
                <w:sz w:val="20"/>
                <w:szCs w:val="20"/>
              </w:rPr>
              <w:t>0.00</w:t>
            </w:r>
          </w:p>
        </w:tc>
        <w:tc>
          <w:tcPr>
            <w:tcW w:w="598" w:type="pct"/>
            <w:tcBorders>
              <w:top w:val="nil"/>
            </w:tcBorders>
            <w:shd w:val="clear" w:color="auto" w:fill="FFFFFF" w:themeFill="background1"/>
            <w:vAlign w:val="center"/>
            <w:hideMark/>
          </w:tcPr>
          <w:p w:rsidR="00E22581" w:rsidRPr="00250BA7" w:rsidRDefault="00E22581"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66.67</w:t>
            </w:r>
          </w:p>
        </w:tc>
        <w:tc>
          <w:tcPr>
            <w:tcW w:w="598" w:type="pct"/>
            <w:tcBorders>
              <w:top w:val="nil"/>
            </w:tcBorders>
            <w:shd w:val="clear" w:color="auto" w:fill="FFFFFF" w:themeFill="background1"/>
            <w:vAlign w:val="center"/>
            <w:hideMark/>
          </w:tcPr>
          <w:p w:rsidR="00E22581" w:rsidRPr="00250BA7" w:rsidRDefault="00E22581"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100.00</w:t>
            </w:r>
          </w:p>
        </w:tc>
        <w:tc>
          <w:tcPr>
            <w:tcW w:w="455" w:type="pct"/>
            <w:tcBorders>
              <w:top w:val="nil"/>
              <w:right w:val="nil"/>
            </w:tcBorders>
            <w:shd w:val="clear" w:color="auto" w:fill="FFFFFF" w:themeFill="background1"/>
            <w:vAlign w:val="center"/>
            <w:hideMark/>
          </w:tcPr>
          <w:p w:rsidR="00E22581" w:rsidRPr="00250BA7" w:rsidRDefault="002465E3" w:rsidP="001143BF">
            <w:pPr>
              <w:widowControl/>
              <w:overflowPunct w:val="0"/>
              <w:jc w:val="center"/>
              <w:rPr>
                <w:rFonts w:ascii="Times New Roman" w:eastAsia="標楷體" w:hAnsi="Times New Roman" w:cs="Times New Roman"/>
                <w:kern w:val="0"/>
                <w:sz w:val="20"/>
                <w:szCs w:val="20"/>
              </w:rPr>
            </w:pPr>
            <w:r>
              <w:rPr>
                <w:rFonts w:ascii="Times New Roman" w:eastAsia="標楷體" w:hAnsi="Times New Roman" w:cs="Times New Roman" w:hint="eastAsia"/>
                <w:kern w:val="0"/>
                <w:sz w:val="20"/>
                <w:szCs w:val="20"/>
              </w:rPr>
              <w:t>26.09</w:t>
            </w:r>
          </w:p>
        </w:tc>
      </w:tr>
      <w:tr w:rsidR="00250BA7" w:rsidRPr="00250BA7" w:rsidTr="00172C9A">
        <w:trPr>
          <w:trHeight w:val="200"/>
        </w:trPr>
        <w:tc>
          <w:tcPr>
            <w:tcW w:w="407" w:type="pct"/>
            <w:vMerge/>
            <w:tcBorders>
              <w:top w:val="nil"/>
              <w:left w:val="nil"/>
              <w:bottom w:val="single" w:sz="8" w:space="0" w:color="000000"/>
              <w:right w:val="single" w:sz="4" w:space="0" w:color="auto"/>
            </w:tcBorders>
            <w:vAlign w:val="center"/>
            <w:hideMark/>
          </w:tcPr>
          <w:p w:rsidR="00E22581" w:rsidRPr="00250BA7" w:rsidRDefault="00E22581" w:rsidP="00EF1486">
            <w:pPr>
              <w:widowControl/>
              <w:overflowPunct w:val="0"/>
              <w:jc w:val="both"/>
              <w:rPr>
                <w:rFonts w:ascii="Times New Roman" w:eastAsia="標楷體" w:hAnsi="Times New Roman" w:cs="Times New Roman"/>
                <w:kern w:val="0"/>
                <w:sz w:val="20"/>
                <w:szCs w:val="20"/>
              </w:rPr>
            </w:pPr>
          </w:p>
        </w:tc>
        <w:tc>
          <w:tcPr>
            <w:tcW w:w="334" w:type="pct"/>
            <w:vMerge w:val="restart"/>
            <w:tcBorders>
              <w:top w:val="nil"/>
              <w:left w:val="single" w:sz="4" w:space="0" w:color="auto"/>
              <w:bottom w:val="single" w:sz="4" w:space="0" w:color="auto"/>
              <w:right w:val="single" w:sz="4" w:space="0" w:color="auto"/>
            </w:tcBorders>
            <w:noWrap/>
            <w:vAlign w:val="center"/>
            <w:hideMark/>
          </w:tcPr>
          <w:p w:rsidR="00E22581" w:rsidRPr="00250BA7" w:rsidRDefault="00E22581" w:rsidP="007760EC">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庭長</w:t>
            </w:r>
          </w:p>
        </w:tc>
        <w:tc>
          <w:tcPr>
            <w:tcW w:w="645" w:type="pct"/>
            <w:tcBorders>
              <w:top w:val="nil"/>
              <w:left w:val="nil"/>
              <w:bottom w:val="nil"/>
              <w:right w:val="single" w:sz="8" w:space="0" w:color="auto"/>
            </w:tcBorders>
            <w:shd w:val="clear" w:color="auto" w:fill="FFFFFF" w:themeFill="background1"/>
            <w:noWrap/>
            <w:vAlign w:val="center"/>
            <w:hideMark/>
          </w:tcPr>
          <w:p w:rsidR="00E22581" w:rsidRPr="00250BA7" w:rsidRDefault="00E22581" w:rsidP="007760EC">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男</w:t>
            </w:r>
          </w:p>
        </w:tc>
        <w:tc>
          <w:tcPr>
            <w:tcW w:w="455" w:type="pct"/>
            <w:tcBorders>
              <w:left w:val="nil"/>
              <w:bottom w:val="nil"/>
            </w:tcBorders>
            <w:shd w:val="clear" w:color="auto" w:fill="FFFFFF" w:themeFill="background1"/>
            <w:noWrap/>
            <w:vAlign w:val="center"/>
            <w:hideMark/>
          </w:tcPr>
          <w:p w:rsidR="00E22581" w:rsidRPr="00250BA7" w:rsidRDefault="006D786E"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E6DD6" w:rsidRPr="00250BA7">
              <w:rPr>
                <w:rFonts w:ascii="Times New Roman" w:eastAsia="標楷體" w:hAnsi="Times New Roman" w:cs="Times New Roman" w:hint="eastAsia"/>
                <w:kern w:val="0"/>
                <w:sz w:val="20"/>
                <w:szCs w:val="20"/>
              </w:rPr>
              <w:t>-</w:t>
            </w:r>
          </w:p>
        </w:tc>
        <w:tc>
          <w:tcPr>
            <w:tcW w:w="455" w:type="pct"/>
            <w:tcBorders>
              <w:bottom w:val="nil"/>
            </w:tcBorders>
            <w:shd w:val="clear" w:color="auto" w:fill="FFFFFF" w:themeFill="background1"/>
            <w:noWrap/>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2465E3">
              <w:rPr>
                <w:rFonts w:ascii="Times New Roman" w:eastAsia="標楷體" w:hAnsi="Times New Roman" w:cs="Times New Roman" w:hint="eastAsia"/>
                <w:kern w:val="0"/>
                <w:sz w:val="20"/>
                <w:szCs w:val="20"/>
              </w:rPr>
              <w:t>14</w:t>
            </w:r>
          </w:p>
        </w:tc>
        <w:tc>
          <w:tcPr>
            <w:tcW w:w="598" w:type="pct"/>
            <w:tcBorders>
              <w:bottom w:val="nil"/>
            </w:tcBorders>
            <w:shd w:val="clear" w:color="auto" w:fill="FFFFFF" w:themeFill="background1"/>
            <w:noWrap/>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22581" w:rsidRPr="00250BA7">
              <w:rPr>
                <w:rFonts w:ascii="Times New Roman" w:eastAsia="標楷體" w:hAnsi="Times New Roman" w:cs="Times New Roman"/>
                <w:kern w:val="0"/>
                <w:sz w:val="20"/>
                <w:szCs w:val="20"/>
              </w:rPr>
              <w:t>4</w:t>
            </w:r>
          </w:p>
        </w:tc>
        <w:tc>
          <w:tcPr>
            <w:tcW w:w="455" w:type="pct"/>
            <w:tcBorders>
              <w:bottom w:val="nil"/>
            </w:tcBorders>
            <w:shd w:val="clear" w:color="auto" w:fill="FFFFFF" w:themeFill="background1"/>
            <w:noWrap/>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207BEE">
              <w:rPr>
                <w:rFonts w:ascii="Times New Roman" w:eastAsia="標楷體" w:hAnsi="Times New Roman" w:cs="Times New Roman" w:hint="eastAsia"/>
                <w:kern w:val="0"/>
                <w:sz w:val="20"/>
                <w:szCs w:val="20"/>
              </w:rPr>
              <w:t xml:space="preserve"> 39</w:t>
            </w:r>
          </w:p>
        </w:tc>
        <w:tc>
          <w:tcPr>
            <w:tcW w:w="598" w:type="pct"/>
            <w:tcBorders>
              <w:bottom w:val="nil"/>
            </w:tcBorders>
            <w:shd w:val="clear" w:color="auto" w:fill="FFFFFF" w:themeFill="background1"/>
            <w:noWrap/>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207BEE">
              <w:rPr>
                <w:rFonts w:ascii="Times New Roman" w:eastAsia="標楷體" w:hAnsi="Times New Roman" w:cs="Times New Roman" w:hint="eastAsia"/>
                <w:kern w:val="0"/>
                <w:sz w:val="20"/>
                <w:szCs w:val="20"/>
              </w:rPr>
              <w:t>8</w:t>
            </w:r>
          </w:p>
        </w:tc>
        <w:tc>
          <w:tcPr>
            <w:tcW w:w="598" w:type="pct"/>
            <w:tcBorders>
              <w:bottom w:val="nil"/>
            </w:tcBorders>
            <w:shd w:val="clear" w:color="auto" w:fill="FFFFFF" w:themeFill="background1"/>
            <w:noWrap/>
            <w:vAlign w:val="center"/>
            <w:hideMark/>
          </w:tcPr>
          <w:p w:rsidR="00E22581" w:rsidRPr="00250BA7" w:rsidRDefault="004F5201"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207BEE">
              <w:rPr>
                <w:rFonts w:ascii="Times New Roman" w:eastAsia="標楷體" w:hAnsi="Times New Roman" w:cs="Times New Roman" w:hint="eastAsia"/>
                <w:kern w:val="0"/>
                <w:sz w:val="20"/>
                <w:szCs w:val="20"/>
              </w:rPr>
              <w:t>3</w:t>
            </w:r>
          </w:p>
        </w:tc>
        <w:tc>
          <w:tcPr>
            <w:tcW w:w="455" w:type="pct"/>
            <w:shd w:val="clear" w:color="auto" w:fill="FFFFFF" w:themeFill="background1"/>
            <w:noWrap/>
            <w:vAlign w:val="center"/>
            <w:hideMark/>
          </w:tcPr>
          <w:p w:rsidR="00E22581" w:rsidRPr="00250BA7" w:rsidRDefault="004F5201"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207BEE">
              <w:rPr>
                <w:rFonts w:ascii="Times New Roman" w:eastAsia="標楷體" w:hAnsi="Times New Roman" w:cs="Times New Roman" w:hint="eastAsia"/>
                <w:kern w:val="0"/>
                <w:sz w:val="20"/>
                <w:szCs w:val="20"/>
              </w:rPr>
              <w:t>114</w:t>
            </w:r>
          </w:p>
        </w:tc>
      </w:tr>
      <w:tr w:rsidR="00250BA7" w:rsidRPr="00250BA7" w:rsidTr="00172C9A">
        <w:trPr>
          <w:trHeight w:val="200"/>
        </w:trPr>
        <w:tc>
          <w:tcPr>
            <w:tcW w:w="407" w:type="pct"/>
            <w:vMerge/>
            <w:tcBorders>
              <w:top w:val="nil"/>
              <w:left w:val="nil"/>
              <w:bottom w:val="single" w:sz="8" w:space="0" w:color="000000"/>
              <w:right w:val="single" w:sz="4" w:space="0" w:color="auto"/>
            </w:tcBorders>
            <w:vAlign w:val="center"/>
            <w:hideMark/>
          </w:tcPr>
          <w:p w:rsidR="00E22581" w:rsidRPr="00250BA7" w:rsidRDefault="00E22581" w:rsidP="00EF1486">
            <w:pPr>
              <w:widowControl/>
              <w:overflowPunct w:val="0"/>
              <w:jc w:val="both"/>
              <w:rPr>
                <w:rFonts w:ascii="Times New Roman" w:eastAsia="標楷體" w:hAnsi="Times New Roman" w:cs="Times New Roman"/>
                <w:kern w:val="0"/>
                <w:sz w:val="20"/>
                <w:szCs w:val="20"/>
              </w:rPr>
            </w:pPr>
          </w:p>
        </w:tc>
        <w:tc>
          <w:tcPr>
            <w:tcW w:w="334" w:type="pct"/>
            <w:vMerge/>
            <w:tcBorders>
              <w:top w:val="nil"/>
              <w:left w:val="single" w:sz="4" w:space="0" w:color="auto"/>
              <w:bottom w:val="single" w:sz="4" w:space="0" w:color="auto"/>
              <w:right w:val="single" w:sz="4" w:space="0" w:color="auto"/>
            </w:tcBorders>
            <w:vAlign w:val="center"/>
            <w:hideMark/>
          </w:tcPr>
          <w:p w:rsidR="00E22581" w:rsidRPr="00250BA7" w:rsidRDefault="00E22581" w:rsidP="007760EC">
            <w:pPr>
              <w:widowControl/>
              <w:overflowPunct w:val="0"/>
              <w:jc w:val="center"/>
              <w:rPr>
                <w:rFonts w:ascii="Times New Roman" w:eastAsia="標楷體" w:hAnsi="Times New Roman" w:cs="Times New Roman"/>
                <w:kern w:val="0"/>
                <w:sz w:val="20"/>
                <w:szCs w:val="20"/>
              </w:rPr>
            </w:pPr>
          </w:p>
        </w:tc>
        <w:tc>
          <w:tcPr>
            <w:tcW w:w="645" w:type="pct"/>
            <w:tcBorders>
              <w:top w:val="nil"/>
              <w:left w:val="nil"/>
              <w:bottom w:val="nil"/>
              <w:right w:val="single" w:sz="8" w:space="0" w:color="auto"/>
            </w:tcBorders>
            <w:shd w:val="clear" w:color="auto" w:fill="FFFFFF" w:themeFill="background1"/>
            <w:noWrap/>
            <w:vAlign w:val="center"/>
            <w:hideMark/>
          </w:tcPr>
          <w:p w:rsidR="00E22581" w:rsidRPr="00250BA7" w:rsidRDefault="00E22581" w:rsidP="007760EC">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女</w:t>
            </w:r>
          </w:p>
        </w:tc>
        <w:tc>
          <w:tcPr>
            <w:tcW w:w="455" w:type="pct"/>
            <w:tcBorders>
              <w:top w:val="nil"/>
              <w:left w:val="nil"/>
              <w:bottom w:val="nil"/>
            </w:tcBorders>
            <w:shd w:val="clear" w:color="auto" w:fill="FFFFFF" w:themeFill="background1"/>
            <w:noWrap/>
            <w:vAlign w:val="center"/>
            <w:hideMark/>
          </w:tcPr>
          <w:p w:rsidR="00E22581" w:rsidRPr="00250BA7" w:rsidRDefault="006D786E"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E6DD6" w:rsidRPr="00250BA7">
              <w:rPr>
                <w:rFonts w:ascii="Times New Roman" w:eastAsia="標楷體" w:hAnsi="Times New Roman" w:cs="Times New Roman" w:hint="eastAsia"/>
                <w:kern w:val="0"/>
                <w:sz w:val="20"/>
                <w:szCs w:val="20"/>
              </w:rPr>
              <w:t>-</w:t>
            </w:r>
          </w:p>
        </w:tc>
        <w:tc>
          <w:tcPr>
            <w:tcW w:w="455" w:type="pct"/>
            <w:tcBorders>
              <w:top w:val="nil"/>
              <w:bottom w:val="nil"/>
            </w:tcBorders>
            <w:shd w:val="clear" w:color="auto" w:fill="FFFFFF" w:themeFill="background1"/>
            <w:noWrap/>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2465E3">
              <w:rPr>
                <w:rFonts w:ascii="Times New Roman" w:eastAsia="標楷體" w:hAnsi="Times New Roman" w:cs="Times New Roman" w:hint="eastAsia"/>
                <w:kern w:val="0"/>
                <w:sz w:val="20"/>
                <w:szCs w:val="20"/>
              </w:rPr>
              <w:t>3</w:t>
            </w:r>
          </w:p>
        </w:tc>
        <w:tc>
          <w:tcPr>
            <w:tcW w:w="598" w:type="pct"/>
            <w:tcBorders>
              <w:top w:val="nil"/>
              <w:bottom w:val="nil"/>
            </w:tcBorders>
            <w:shd w:val="clear" w:color="auto" w:fill="FFFFFF" w:themeFill="background1"/>
            <w:noWrap/>
            <w:vAlign w:val="center"/>
            <w:hideMark/>
          </w:tcPr>
          <w:p w:rsidR="00E22581" w:rsidRPr="00250BA7" w:rsidRDefault="006D786E"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E6DD6" w:rsidRPr="00250BA7">
              <w:rPr>
                <w:rFonts w:ascii="Times New Roman" w:eastAsia="標楷體" w:hAnsi="Times New Roman" w:cs="Times New Roman" w:hint="eastAsia"/>
                <w:kern w:val="0"/>
                <w:sz w:val="20"/>
                <w:szCs w:val="20"/>
              </w:rPr>
              <w:t>-</w:t>
            </w:r>
          </w:p>
        </w:tc>
        <w:tc>
          <w:tcPr>
            <w:tcW w:w="455" w:type="pct"/>
            <w:tcBorders>
              <w:top w:val="nil"/>
              <w:bottom w:val="nil"/>
            </w:tcBorders>
            <w:shd w:val="clear" w:color="auto" w:fill="FFFFFF" w:themeFill="background1"/>
            <w:noWrap/>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207BEE">
              <w:rPr>
                <w:rFonts w:ascii="Times New Roman" w:eastAsia="標楷體" w:hAnsi="Times New Roman" w:cs="Times New Roman" w:hint="eastAsia"/>
                <w:kern w:val="0"/>
                <w:sz w:val="20"/>
                <w:szCs w:val="20"/>
              </w:rPr>
              <w:t>32</w:t>
            </w:r>
          </w:p>
        </w:tc>
        <w:tc>
          <w:tcPr>
            <w:tcW w:w="598" w:type="pct"/>
            <w:tcBorders>
              <w:top w:val="nil"/>
              <w:bottom w:val="nil"/>
            </w:tcBorders>
            <w:shd w:val="clear" w:color="auto" w:fill="FFFFFF" w:themeFill="background1"/>
            <w:noWrap/>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207BEE">
              <w:rPr>
                <w:rFonts w:ascii="Times New Roman" w:eastAsia="標楷體" w:hAnsi="Times New Roman" w:cs="Times New Roman" w:hint="eastAsia"/>
                <w:kern w:val="0"/>
                <w:sz w:val="20"/>
                <w:szCs w:val="20"/>
              </w:rPr>
              <w:t>5</w:t>
            </w:r>
          </w:p>
        </w:tc>
        <w:tc>
          <w:tcPr>
            <w:tcW w:w="598" w:type="pct"/>
            <w:tcBorders>
              <w:top w:val="nil"/>
              <w:bottom w:val="nil"/>
            </w:tcBorders>
            <w:shd w:val="clear" w:color="auto" w:fill="FFFFFF" w:themeFill="background1"/>
            <w:noWrap/>
            <w:vAlign w:val="center"/>
            <w:hideMark/>
          </w:tcPr>
          <w:p w:rsidR="00E22581" w:rsidRPr="00250BA7" w:rsidRDefault="006D786E"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207BEE">
              <w:rPr>
                <w:rFonts w:ascii="Times New Roman" w:eastAsia="標楷體" w:hAnsi="Times New Roman" w:cs="Times New Roman" w:hint="eastAsia"/>
                <w:kern w:val="0"/>
                <w:sz w:val="20"/>
                <w:szCs w:val="20"/>
              </w:rPr>
              <w:t>1</w:t>
            </w:r>
          </w:p>
        </w:tc>
        <w:tc>
          <w:tcPr>
            <w:tcW w:w="455" w:type="pct"/>
            <w:shd w:val="clear" w:color="auto" w:fill="FFFFFF" w:themeFill="background1"/>
            <w:noWrap/>
            <w:vAlign w:val="center"/>
            <w:hideMark/>
          </w:tcPr>
          <w:p w:rsidR="00E22581" w:rsidRPr="00250BA7" w:rsidRDefault="001143BF"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4F5201" w:rsidRPr="00250BA7">
              <w:rPr>
                <w:rFonts w:ascii="Times New Roman" w:eastAsia="標楷體" w:hAnsi="Times New Roman" w:cs="Times New Roman" w:hint="eastAsia"/>
                <w:kern w:val="0"/>
                <w:sz w:val="20"/>
                <w:szCs w:val="20"/>
              </w:rPr>
              <w:t xml:space="preserve"> </w:t>
            </w:r>
            <w:r w:rsidR="00207BEE">
              <w:rPr>
                <w:rFonts w:ascii="Times New Roman" w:eastAsia="標楷體" w:hAnsi="Times New Roman" w:cs="Times New Roman" w:hint="eastAsia"/>
                <w:kern w:val="0"/>
                <w:sz w:val="20"/>
                <w:szCs w:val="20"/>
              </w:rPr>
              <w:t>83</w:t>
            </w:r>
          </w:p>
        </w:tc>
      </w:tr>
      <w:tr w:rsidR="00250BA7" w:rsidRPr="00250BA7" w:rsidTr="00172C9A">
        <w:trPr>
          <w:trHeight w:val="200"/>
        </w:trPr>
        <w:tc>
          <w:tcPr>
            <w:tcW w:w="407" w:type="pct"/>
            <w:vMerge/>
            <w:tcBorders>
              <w:top w:val="nil"/>
              <w:left w:val="nil"/>
              <w:bottom w:val="single" w:sz="8" w:space="0" w:color="000000"/>
              <w:right w:val="single" w:sz="4" w:space="0" w:color="auto"/>
            </w:tcBorders>
            <w:vAlign w:val="center"/>
            <w:hideMark/>
          </w:tcPr>
          <w:p w:rsidR="00E22581" w:rsidRPr="00250BA7" w:rsidRDefault="00E22581" w:rsidP="00EF1486">
            <w:pPr>
              <w:widowControl/>
              <w:overflowPunct w:val="0"/>
              <w:jc w:val="both"/>
              <w:rPr>
                <w:rFonts w:ascii="Times New Roman" w:eastAsia="標楷體" w:hAnsi="Times New Roman" w:cs="Times New Roman"/>
                <w:kern w:val="0"/>
                <w:sz w:val="20"/>
                <w:szCs w:val="20"/>
              </w:rPr>
            </w:pPr>
          </w:p>
        </w:tc>
        <w:tc>
          <w:tcPr>
            <w:tcW w:w="334" w:type="pct"/>
            <w:vMerge/>
            <w:tcBorders>
              <w:top w:val="nil"/>
              <w:left w:val="single" w:sz="4" w:space="0" w:color="auto"/>
              <w:bottom w:val="single" w:sz="4" w:space="0" w:color="auto"/>
              <w:right w:val="single" w:sz="4" w:space="0" w:color="auto"/>
            </w:tcBorders>
            <w:vAlign w:val="center"/>
            <w:hideMark/>
          </w:tcPr>
          <w:p w:rsidR="00E22581" w:rsidRPr="00250BA7" w:rsidRDefault="00E22581" w:rsidP="007760EC">
            <w:pPr>
              <w:widowControl/>
              <w:overflowPunct w:val="0"/>
              <w:jc w:val="center"/>
              <w:rPr>
                <w:rFonts w:ascii="Times New Roman" w:eastAsia="標楷體" w:hAnsi="Times New Roman" w:cs="Times New Roman"/>
                <w:kern w:val="0"/>
                <w:sz w:val="20"/>
                <w:szCs w:val="20"/>
              </w:rPr>
            </w:pPr>
          </w:p>
        </w:tc>
        <w:tc>
          <w:tcPr>
            <w:tcW w:w="645" w:type="pct"/>
            <w:tcBorders>
              <w:top w:val="nil"/>
              <w:left w:val="nil"/>
              <w:bottom w:val="single" w:sz="4" w:space="0" w:color="auto"/>
              <w:right w:val="single" w:sz="8" w:space="0" w:color="auto"/>
            </w:tcBorders>
            <w:shd w:val="clear" w:color="auto" w:fill="FFFFFF" w:themeFill="background1"/>
            <w:vAlign w:val="center"/>
            <w:hideMark/>
          </w:tcPr>
          <w:p w:rsidR="00E22581" w:rsidRPr="00250BA7" w:rsidRDefault="00CE0403" w:rsidP="007760EC">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女性所占比</w:t>
            </w:r>
            <w:r w:rsidRPr="00250BA7">
              <w:rPr>
                <w:rFonts w:ascii="Times New Roman" w:eastAsia="標楷體" w:hAnsi="Times New Roman" w:cs="Times New Roman" w:hint="eastAsia"/>
                <w:kern w:val="0"/>
                <w:sz w:val="20"/>
                <w:szCs w:val="20"/>
              </w:rPr>
              <w:t>率</w:t>
            </w:r>
          </w:p>
        </w:tc>
        <w:tc>
          <w:tcPr>
            <w:tcW w:w="455" w:type="pct"/>
            <w:tcBorders>
              <w:top w:val="nil"/>
              <w:left w:val="nil"/>
            </w:tcBorders>
            <w:shd w:val="clear" w:color="auto" w:fill="FFFFFF" w:themeFill="background1"/>
            <w:vAlign w:val="center"/>
            <w:hideMark/>
          </w:tcPr>
          <w:p w:rsidR="00E22581" w:rsidRPr="00250BA7" w:rsidRDefault="006D786E"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E6DD6" w:rsidRPr="00250BA7">
              <w:rPr>
                <w:rFonts w:ascii="Times New Roman" w:eastAsia="標楷體" w:hAnsi="Times New Roman" w:cs="Times New Roman" w:hint="eastAsia"/>
                <w:kern w:val="0"/>
                <w:sz w:val="20"/>
                <w:szCs w:val="20"/>
              </w:rPr>
              <w:t>-</w:t>
            </w:r>
          </w:p>
        </w:tc>
        <w:tc>
          <w:tcPr>
            <w:tcW w:w="455" w:type="pct"/>
            <w:tcBorders>
              <w:top w:val="nil"/>
            </w:tcBorders>
            <w:shd w:val="clear" w:color="auto" w:fill="FFFFFF" w:themeFill="background1"/>
            <w:vAlign w:val="center"/>
            <w:hideMark/>
          </w:tcPr>
          <w:p w:rsidR="00E22581" w:rsidRPr="00250BA7" w:rsidRDefault="002465E3" w:rsidP="001143BF">
            <w:pPr>
              <w:widowControl/>
              <w:overflowPunct w:val="0"/>
              <w:jc w:val="center"/>
              <w:rPr>
                <w:rFonts w:ascii="Times New Roman" w:eastAsia="標楷體" w:hAnsi="Times New Roman" w:cs="Times New Roman"/>
                <w:kern w:val="0"/>
                <w:sz w:val="20"/>
                <w:szCs w:val="20"/>
              </w:rPr>
            </w:pPr>
            <w:r>
              <w:rPr>
                <w:rFonts w:ascii="Times New Roman" w:eastAsia="標楷體" w:hAnsi="Times New Roman" w:cs="Times New Roman" w:hint="eastAsia"/>
                <w:kern w:val="0"/>
                <w:sz w:val="20"/>
                <w:szCs w:val="20"/>
              </w:rPr>
              <w:t>17.65</w:t>
            </w:r>
          </w:p>
        </w:tc>
        <w:tc>
          <w:tcPr>
            <w:tcW w:w="598" w:type="pct"/>
            <w:tcBorders>
              <w:top w:val="nil"/>
            </w:tcBorders>
            <w:shd w:val="clear" w:color="auto" w:fill="FFFFFF" w:themeFill="background1"/>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22581" w:rsidRPr="00250BA7">
              <w:rPr>
                <w:rFonts w:ascii="Times New Roman" w:eastAsia="標楷體" w:hAnsi="Times New Roman" w:cs="Times New Roman"/>
                <w:kern w:val="0"/>
                <w:sz w:val="20"/>
                <w:szCs w:val="20"/>
              </w:rPr>
              <w:t>0.00</w:t>
            </w:r>
          </w:p>
        </w:tc>
        <w:tc>
          <w:tcPr>
            <w:tcW w:w="455" w:type="pct"/>
            <w:tcBorders>
              <w:top w:val="nil"/>
            </w:tcBorders>
            <w:shd w:val="clear" w:color="auto" w:fill="FFFFFF" w:themeFill="background1"/>
            <w:vAlign w:val="center"/>
            <w:hideMark/>
          </w:tcPr>
          <w:p w:rsidR="00E22581" w:rsidRPr="00250BA7" w:rsidRDefault="00207BEE" w:rsidP="001143BF">
            <w:pPr>
              <w:widowControl/>
              <w:overflowPunct w:val="0"/>
              <w:jc w:val="center"/>
              <w:rPr>
                <w:rFonts w:ascii="Times New Roman" w:eastAsia="標楷體" w:hAnsi="Times New Roman" w:cs="Times New Roman"/>
                <w:kern w:val="0"/>
                <w:sz w:val="20"/>
                <w:szCs w:val="20"/>
              </w:rPr>
            </w:pPr>
            <w:r>
              <w:rPr>
                <w:rFonts w:ascii="Times New Roman" w:eastAsia="標楷體" w:hAnsi="Times New Roman" w:cs="Times New Roman" w:hint="eastAsia"/>
                <w:kern w:val="0"/>
                <w:sz w:val="20"/>
                <w:szCs w:val="20"/>
              </w:rPr>
              <w:t>45.07</w:t>
            </w:r>
          </w:p>
        </w:tc>
        <w:tc>
          <w:tcPr>
            <w:tcW w:w="598" w:type="pct"/>
            <w:tcBorders>
              <w:top w:val="nil"/>
            </w:tcBorders>
            <w:shd w:val="clear" w:color="auto" w:fill="FFFFFF" w:themeFill="background1"/>
            <w:vAlign w:val="center"/>
            <w:hideMark/>
          </w:tcPr>
          <w:p w:rsidR="00E22581" w:rsidRPr="00250BA7" w:rsidRDefault="00207BEE" w:rsidP="001143BF">
            <w:pPr>
              <w:widowControl/>
              <w:overflowPunct w:val="0"/>
              <w:jc w:val="center"/>
              <w:rPr>
                <w:rFonts w:ascii="Times New Roman" w:eastAsia="標楷體" w:hAnsi="Times New Roman" w:cs="Times New Roman"/>
                <w:kern w:val="0"/>
                <w:sz w:val="20"/>
                <w:szCs w:val="20"/>
              </w:rPr>
            </w:pPr>
            <w:r>
              <w:rPr>
                <w:rFonts w:ascii="Times New Roman" w:eastAsia="標楷體" w:hAnsi="Times New Roman" w:cs="Times New Roman" w:hint="eastAsia"/>
                <w:kern w:val="0"/>
                <w:sz w:val="20"/>
                <w:szCs w:val="20"/>
              </w:rPr>
              <w:t>38.46</w:t>
            </w:r>
          </w:p>
        </w:tc>
        <w:tc>
          <w:tcPr>
            <w:tcW w:w="598" w:type="pct"/>
            <w:tcBorders>
              <w:top w:val="nil"/>
            </w:tcBorders>
            <w:shd w:val="clear" w:color="auto" w:fill="FFFFFF" w:themeFill="background1"/>
            <w:vAlign w:val="center"/>
            <w:hideMark/>
          </w:tcPr>
          <w:p w:rsidR="00E22581" w:rsidRPr="00250BA7" w:rsidRDefault="004F5201"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207BEE">
              <w:rPr>
                <w:rFonts w:ascii="Times New Roman" w:eastAsia="標楷體" w:hAnsi="Times New Roman" w:cs="Times New Roman" w:hint="eastAsia"/>
                <w:kern w:val="0"/>
                <w:sz w:val="20"/>
                <w:szCs w:val="20"/>
              </w:rPr>
              <w:t>25.00</w:t>
            </w:r>
          </w:p>
        </w:tc>
        <w:tc>
          <w:tcPr>
            <w:tcW w:w="455" w:type="pct"/>
            <w:tcBorders>
              <w:top w:val="nil"/>
              <w:right w:val="nil"/>
            </w:tcBorders>
            <w:shd w:val="clear" w:color="auto" w:fill="FFFFFF" w:themeFill="background1"/>
            <w:vAlign w:val="center"/>
            <w:hideMark/>
          </w:tcPr>
          <w:p w:rsidR="00E22581" w:rsidRPr="00250BA7" w:rsidRDefault="00207BEE" w:rsidP="001143BF">
            <w:pPr>
              <w:widowControl/>
              <w:overflowPunct w:val="0"/>
              <w:jc w:val="center"/>
              <w:rPr>
                <w:rFonts w:ascii="Times New Roman" w:eastAsia="標楷體" w:hAnsi="Times New Roman" w:cs="Times New Roman"/>
                <w:kern w:val="0"/>
                <w:sz w:val="20"/>
                <w:szCs w:val="20"/>
              </w:rPr>
            </w:pPr>
            <w:r>
              <w:rPr>
                <w:rFonts w:ascii="Times New Roman" w:eastAsia="標楷體" w:hAnsi="Times New Roman" w:cs="Times New Roman" w:hint="eastAsia"/>
                <w:kern w:val="0"/>
                <w:sz w:val="20"/>
                <w:szCs w:val="20"/>
              </w:rPr>
              <w:t>42.13</w:t>
            </w:r>
          </w:p>
        </w:tc>
      </w:tr>
      <w:tr w:rsidR="00250BA7" w:rsidRPr="00250BA7" w:rsidTr="00172C9A">
        <w:trPr>
          <w:trHeight w:val="200"/>
        </w:trPr>
        <w:tc>
          <w:tcPr>
            <w:tcW w:w="407" w:type="pct"/>
            <w:vMerge/>
            <w:tcBorders>
              <w:top w:val="nil"/>
              <w:left w:val="nil"/>
              <w:bottom w:val="single" w:sz="8" w:space="0" w:color="000000"/>
              <w:right w:val="single" w:sz="4" w:space="0" w:color="auto"/>
            </w:tcBorders>
            <w:vAlign w:val="center"/>
            <w:hideMark/>
          </w:tcPr>
          <w:p w:rsidR="00E22581" w:rsidRPr="00250BA7" w:rsidRDefault="00E22581" w:rsidP="00EF1486">
            <w:pPr>
              <w:widowControl/>
              <w:overflowPunct w:val="0"/>
              <w:jc w:val="both"/>
              <w:rPr>
                <w:rFonts w:ascii="Times New Roman" w:eastAsia="標楷體" w:hAnsi="Times New Roman" w:cs="Times New Roman"/>
                <w:kern w:val="0"/>
                <w:sz w:val="20"/>
                <w:szCs w:val="20"/>
              </w:rPr>
            </w:pPr>
          </w:p>
        </w:tc>
        <w:tc>
          <w:tcPr>
            <w:tcW w:w="334" w:type="pct"/>
            <w:vMerge w:val="restart"/>
            <w:tcBorders>
              <w:top w:val="nil"/>
              <w:left w:val="single" w:sz="4" w:space="0" w:color="auto"/>
              <w:bottom w:val="single" w:sz="8" w:space="0" w:color="000000"/>
              <w:right w:val="single" w:sz="4" w:space="0" w:color="auto"/>
            </w:tcBorders>
            <w:noWrap/>
            <w:vAlign w:val="center"/>
            <w:hideMark/>
          </w:tcPr>
          <w:p w:rsidR="00E22581" w:rsidRPr="00250BA7" w:rsidRDefault="00E22581" w:rsidP="007760EC">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法官</w:t>
            </w:r>
          </w:p>
        </w:tc>
        <w:tc>
          <w:tcPr>
            <w:tcW w:w="645" w:type="pct"/>
            <w:tcBorders>
              <w:top w:val="nil"/>
              <w:left w:val="nil"/>
              <w:bottom w:val="nil"/>
              <w:right w:val="single" w:sz="8" w:space="0" w:color="auto"/>
            </w:tcBorders>
            <w:shd w:val="clear" w:color="auto" w:fill="FFFFFF" w:themeFill="background1"/>
            <w:noWrap/>
            <w:vAlign w:val="center"/>
            <w:hideMark/>
          </w:tcPr>
          <w:p w:rsidR="00E22581" w:rsidRPr="00250BA7" w:rsidRDefault="00E22581" w:rsidP="007760EC">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男</w:t>
            </w:r>
          </w:p>
        </w:tc>
        <w:tc>
          <w:tcPr>
            <w:tcW w:w="455" w:type="pct"/>
            <w:tcBorders>
              <w:left w:val="nil"/>
              <w:bottom w:val="nil"/>
            </w:tcBorders>
            <w:shd w:val="clear" w:color="auto" w:fill="FFFFFF" w:themeFill="background1"/>
            <w:noWrap/>
            <w:vAlign w:val="center"/>
            <w:hideMark/>
          </w:tcPr>
          <w:p w:rsidR="00E22581" w:rsidRPr="00250BA7" w:rsidRDefault="006D786E"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E6DD6" w:rsidRPr="00250BA7">
              <w:rPr>
                <w:rFonts w:ascii="Times New Roman" w:eastAsia="標楷體" w:hAnsi="Times New Roman" w:cs="Times New Roman" w:hint="eastAsia"/>
                <w:kern w:val="0"/>
                <w:sz w:val="20"/>
                <w:szCs w:val="20"/>
              </w:rPr>
              <w:t>-</w:t>
            </w:r>
          </w:p>
        </w:tc>
        <w:tc>
          <w:tcPr>
            <w:tcW w:w="455" w:type="pct"/>
            <w:tcBorders>
              <w:bottom w:val="nil"/>
            </w:tcBorders>
            <w:shd w:val="clear" w:color="auto" w:fill="FFFFFF" w:themeFill="background1"/>
            <w:noWrap/>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207BEE">
              <w:rPr>
                <w:rFonts w:ascii="Times New Roman" w:eastAsia="標楷體" w:hAnsi="Times New Roman" w:cs="Times New Roman" w:hint="eastAsia"/>
                <w:kern w:val="0"/>
                <w:sz w:val="20"/>
                <w:szCs w:val="20"/>
              </w:rPr>
              <w:t>35</w:t>
            </w:r>
          </w:p>
        </w:tc>
        <w:tc>
          <w:tcPr>
            <w:tcW w:w="598" w:type="pct"/>
            <w:tcBorders>
              <w:bottom w:val="nil"/>
            </w:tcBorders>
            <w:shd w:val="clear" w:color="auto" w:fill="FFFFFF" w:themeFill="background1"/>
            <w:noWrap/>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207BEE">
              <w:rPr>
                <w:rFonts w:ascii="Times New Roman" w:eastAsia="標楷體" w:hAnsi="Times New Roman" w:cs="Times New Roman" w:hint="eastAsia"/>
                <w:kern w:val="0"/>
                <w:sz w:val="20"/>
                <w:szCs w:val="20"/>
              </w:rPr>
              <w:t xml:space="preserve"> 8</w:t>
            </w:r>
          </w:p>
        </w:tc>
        <w:tc>
          <w:tcPr>
            <w:tcW w:w="455" w:type="pct"/>
            <w:tcBorders>
              <w:bottom w:val="nil"/>
            </w:tcBorders>
            <w:shd w:val="clear" w:color="auto" w:fill="FFFFFF" w:themeFill="background1"/>
            <w:noWrap/>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207BEE">
              <w:rPr>
                <w:rFonts w:ascii="Times New Roman" w:eastAsia="標楷體" w:hAnsi="Times New Roman" w:cs="Times New Roman" w:hint="eastAsia"/>
                <w:kern w:val="0"/>
                <w:sz w:val="20"/>
                <w:szCs w:val="20"/>
              </w:rPr>
              <w:t>202</w:t>
            </w:r>
          </w:p>
        </w:tc>
        <w:tc>
          <w:tcPr>
            <w:tcW w:w="598" w:type="pct"/>
            <w:tcBorders>
              <w:bottom w:val="nil"/>
            </w:tcBorders>
            <w:shd w:val="clear" w:color="auto" w:fill="FFFFFF" w:themeFill="background1"/>
            <w:noWrap/>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207BEE">
              <w:rPr>
                <w:rFonts w:ascii="Times New Roman" w:eastAsia="標楷體" w:hAnsi="Times New Roman" w:cs="Times New Roman" w:hint="eastAsia"/>
                <w:kern w:val="0"/>
                <w:sz w:val="20"/>
                <w:szCs w:val="20"/>
              </w:rPr>
              <w:t>24</w:t>
            </w:r>
          </w:p>
        </w:tc>
        <w:tc>
          <w:tcPr>
            <w:tcW w:w="598" w:type="pct"/>
            <w:tcBorders>
              <w:bottom w:val="nil"/>
            </w:tcBorders>
            <w:shd w:val="clear" w:color="auto" w:fill="FFFFFF" w:themeFill="background1"/>
            <w:noWrap/>
            <w:vAlign w:val="center"/>
            <w:hideMark/>
          </w:tcPr>
          <w:p w:rsidR="00E22581" w:rsidRPr="00250BA7" w:rsidRDefault="004F5201"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22581" w:rsidRPr="00250BA7">
              <w:rPr>
                <w:rFonts w:ascii="Times New Roman" w:eastAsia="標楷體" w:hAnsi="Times New Roman" w:cs="Times New Roman"/>
                <w:kern w:val="0"/>
                <w:sz w:val="20"/>
                <w:szCs w:val="20"/>
              </w:rPr>
              <w:t>6</w:t>
            </w:r>
          </w:p>
        </w:tc>
        <w:tc>
          <w:tcPr>
            <w:tcW w:w="455" w:type="pct"/>
            <w:shd w:val="clear" w:color="auto" w:fill="FFFFFF" w:themeFill="background1"/>
            <w:noWrap/>
            <w:vAlign w:val="center"/>
            <w:hideMark/>
          </w:tcPr>
          <w:p w:rsidR="00E22581" w:rsidRPr="00250BA7" w:rsidRDefault="004F5201"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02E2D">
              <w:rPr>
                <w:rFonts w:ascii="Times New Roman" w:eastAsia="標楷體" w:hAnsi="Times New Roman" w:cs="Times New Roman" w:hint="eastAsia"/>
                <w:kern w:val="0"/>
                <w:sz w:val="20"/>
                <w:szCs w:val="20"/>
              </w:rPr>
              <w:t>593</w:t>
            </w:r>
          </w:p>
        </w:tc>
      </w:tr>
      <w:tr w:rsidR="00250BA7" w:rsidRPr="00250BA7" w:rsidTr="00172C9A">
        <w:trPr>
          <w:trHeight w:val="200"/>
        </w:trPr>
        <w:tc>
          <w:tcPr>
            <w:tcW w:w="407" w:type="pct"/>
            <w:vMerge/>
            <w:tcBorders>
              <w:top w:val="nil"/>
              <w:left w:val="nil"/>
              <w:bottom w:val="single" w:sz="8" w:space="0" w:color="000000"/>
              <w:right w:val="single" w:sz="4" w:space="0" w:color="auto"/>
            </w:tcBorders>
            <w:vAlign w:val="center"/>
            <w:hideMark/>
          </w:tcPr>
          <w:p w:rsidR="00E22581" w:rsidRPr="00250BA7" w:rsidRDefault="00E22581" w:rsidP="00EF1486">
            <w:pPr>
              <w:widowControl/>
              <w:overflowPunct w:val="0"/>
              <w:jc w:val="both"/>
              <w:rPr>
                <w:rFonts w:ascii="Times New Roman" w:eastAsia="標楷體" w:hAnsi="Times New Roman" w:cs="Times New Roman"/>
                <w:kern w:val="0"/>
                <w:sz w:val="20"/>
                <w:szCs w:val="20"/>
              </w:rPr>
            </w:pPr>
          </w:p>
        </w:tc>
        <w:tc>
          <w:tcPr>
            <w:tcW w:w="334" w:type="pct"/>
            <w:vMerge/>
            <w:tcBorders>
              <w:top w:val="nil"/>
              <w:left w:val="single" w:sz="4" w:space="0" w:color="auto"/>
              <w:bottom w:val="single" w:sz="8" w:space="0" w:color="000000"/>
              <w:right w:val="single" w:sz="4" w:space="0" w:color="auto"/>
            </w:tcBorders>
            <w:vAlign w:val="center"/>
            <w:hideMark/>
          </w:tcPr>
          <w:p w:rsidR="00E22581" w:rsidRPr="00250BA7" w:rsidRDefault="00E22581" w:rsidP="007760EC">
            <w:pPr>
              <w:widowControl/>
              <w:overflowPunct w:val="0"/>
              <w:jc w:val="center"/>
              <w:rPr>
                <w:rFonts w:ascii="Times New Roman" w:eastAsia="標楷體" w:hAnsi="Times New Roman" w:cs="Times New Roman"/>
                <w:kern w:val="0"/>
                <w:sz w:val="20"/>
                <w:szCs w:val="20"/>
              </w:rPr>
            </w:pPr>
          </w:p>
        </w:tc>
        <w:tc>
          <w:tcPr>
            <w:tcW w:w="645" w:type="pct"/>
            <w:tcBorders>
              <w:top w:val="nil"/>
              <w:left w:val="nil"/>
              <w:bottom w:val="nil"/>
              <w:right w:val="single" w:sz="8" w:space="0" w:color="auto"/>
            </w:tcBorders>
            <w:shd w:val="clear" w:color="auto" w:fill="FFFFFF" w:themeFill="background1"/>
            <w:noWrap/>
            <w:vAlign w:val="center"/>
            <w:hideMark/>
          </w:tcPr>
          <w:p w:rsidR="00E22581" w:rsidRPr="00250BA7" w:rsidRDefault="00E22581" w:rsidP="007760EC">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女</w:t>
            </w:r>
          </w:p>
        </w:tc>
        <w:tc>
          <w:tcPr>
            <w:tcW w:w="455" w:type="pct"/>
            <w:tcBorders>
              <w:top w:val="nil"/>
              <w:left w:val="nil"/>
              <w:bottom w:val="nil"/>
            </w:tcBorders>
            <w:shd w:val="clear" w:color="auto" w:fill="FFFFFF" w:themeFill="background1"/>
            <w:noWrap/>
            <w:vAlign w:val="center"/>
            <w:hideMark/>
          </w:tcPr>
          <w:p w:rsidR="00E22581" w:rsidRPr="00250BA7" w:rsidRDefault="006D786E"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E6DD6" w:rsidRPr="00250BA7">
              <w:rPr>
                <w:rFonts w:ascii="Times New Roman" w:eastAsia="標楷體" w:hAnsi="Times New Roman" w:cs="Times New Roman" w:hint="eastAsia"/>
                <w:kern w:val="0"/>
                <w:sz w:val="20"/>
                <w:szCs w:val="20"/>
              </w:rPr>
              <w:t>-</w:t>
            </w:r>
          </w:p>
        </w:tc>
        <w:tc>
          <w:tcPr>
            <w:tcW w:w="455" w:type="pct"/>
            <w:tcBorders>
              <w:top w:val="nil"/>
              <w:bottom w:val="nil"/>
            </w:tcBorders>
            <w:shd w:val="clear" w:color="auto" w:fill="FFFFFF" w:themeFill="background1"/>
            <w:noWrap/>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207BEE">
              <w:rPr>
                <w:rFonts w:ascii="Times New Roman" w:eastAsia="標楷體" w:hAnsi="Times New Roman" w:cs="Times New Roman" w:hint="eastAsia"/>
                <w:kern w:val="0"/>
                <w:sz w:val="20"/>
                <w:szCs w:val="20"/>
              </w:rPr>
              <w:t>17</w:t>
            </w:r>
          </w:p>
        </w:tc>
        <w:tc>
          <w:tcPr>
            <w:tcW w:w="598" w:type="pct"/>
            <w:tcBorders>
              <w:top w:val="nil"/>
              <w:bottom w:val="nil"/>
            </w:tcBorders>
            <w:shd w:val="clear" w:color="auto" w:fill="FFFFFF" w:themeFill="background1"/>
            <w:noWrap/>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1143BF" w:rsidRPr="00250BA7">
              <w:rPr>
                <w:rFonts w:ascii="Times New Roman" w:eastAsia="標楷體" w:hAnsi="Times New Roman" w:cs="Times New Roman" w:hint="eastAsia"/>
                <w:kern w:val="0"/>
                <w:sz w:val="20"/>
                <w:szCs w:val="20"/>
              </w:rPr>
              <w:t xml:space="preserve"> </w:t>
            </w:r>
            <w:r w:rsidR="00207BEE">
              <w:rPr>
                <w:rFonts w:ascii="Times New Roman" w:eastAsia="標楷體" w:hAnsi="Times New Roman" w:cs="Times New Roman" w:hint="eastAsia"/>
                <w:kern w:val="0"/>
                <w:sz w:val="20"/>
                <w:szCs w:val="20"/>
              </w:rPr>
              <w:t>4</w:t>
            </w:r>
          </w:p>
        </w:tc>
        <w:tc>
          <w:tcPr>
            <w:tcW w:w="455" w:type="pct"/>
            <w:tcBorders>
              <w:top w:val="nil"/>
              <w:bottom w:val="nil"/>
            </w:tcBorders>
            <w:shd w:val="clear" w:color="auto" w:fill="FFFFFF" w:themeFill="background1"/>
            <w:noWrap/>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207BEE">
              <w:rPr>
                <w:rFonts w:ascii="Times New Roman" w:eastAsia="標楷體" w:hAnsi="Times New Roman" w:cs="Times New Roman" w:hint="eastAsia"/>
                <w:kern w:val="0"/>
                <w:sz w:val="20"/>
                <w:szCs w:val="20"/>
              </w:rPr>
              <w:t>141</w:t>
            </w:r>
          </w:p>
        </w:tc>
        <w:tc>
          <w:tcPr>
            <w:tcW w:w="598" w:type="pct"/>
            <w:tcBorders>
              <w:top w:val="nil"/>
              <w:bottom w:val="nil"/>
            </w:tcBorders>
            <w:shd w:val="clear" w:color="auto" w:fill="FFFFFF" w:themeFill="background1"/>
            <w:noWrap/>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22581" w:rsidRPr="00250BA7">
              <w:rPr>
                <w:rFonts w:ascii="Times New Roman" w:eastAsia="標楷體" w:hAnsi="Times New Roman" w:cs="Times New Roman"/>
                <w:kern w:val="0"/>
                <w:sz w:val="20"/>
                <w:szCs w:val="20"/>
              </w:rPr>
              <w:t>18</w:t>
            </w:r>
          </w:p>
        </w:tc>
        <w:tc>
          <w:tcPr>
            <w:tcW w:w="598" w:type="pct"/>
            <w:tcBorders>
              <w:top w:val="nil"/>
              <w:bottom w:val="nil"/>
            </w:tcBorders>
            <w:shd w:val="clear" w:color="auto" w:fill="FFFFFF" w:themeFill="background1"/>
            <w:noWrap/>
            <w:vAlign w:val="center"/>
            <w:hideMark/>
          </w:tcPr>
          <w:p w:rsidR="00E22581" w:rsidRPr="00250BA7" w:rsidRDefault="004F5201"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22581" w:rsidRPr="00250BA7">
              <w:rPr>
                <w:rFonts w:ascii="Times New Roman" w:eastAsia="標楷體" w:hAnsi="Times New Roman" w:cs="Times New Roman"/>
                <w:kern w:val="0"/>
                <w:sz w:val="20"/>
                <w:szCs w:val="20"/>
              </w:rPr>
              <w:t>8</w:t>
            </w:r>
          </w:p>
        </w:tc>
        <w:tc>
          <w:tcPr>
            <w:tcW w:w="455" w:type="pct"/>
            <w:shd w:val="clear" w:color="auto" w:fill="FFFFFF" w:themeFill="background1"/>
            <w:noWrap/>
            <w:vAlign w:val="center"/>
            <w:hideMark/>
          </w:tcPr>
          <w:p w:rsidR="00E22581" w:rsidRPr="00250BA7" w:rsidRDefault="004F5201"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02E2D">
              <w:rPr>
                <w:rFonts w:ascii="Times New Roman" w:eastAsia="標楷體" w:hAnsi="Times New Roman" w:cs="Times New Roman" w:hint="eastAsia"/>
                <w:kern w:val="0"/>
                <w:sz w:val="20"/>
                <w:szCs w:val="20"/>
              </w:rPr>
              <w:t>712</w:t>
            </w:r>
          </w:p>
        </w:tc>
      </w:tr>
      <w:tr w:rsidR="00250BA7" w:rsidRPr="00250BA7" w:rsidTr="00172C9A">
        <w:trPr>
          <w:trHeight w:val="210"/>
        </w:trPr>
        <w:tc>
          <w:tcPr>
            <w:tcW w:w="407" w:type="pct"/>
            <w:vMerge/>
            <w:tcBorders>
              <w:top w:val="nil"/>
              <w:left w:val="nil"/>
              <w:bottom w:val="single" w:sz="8" w:space="0" w:color="000000"/>
              <w:right w:val="single" w:sz="4" w:space="0" w:color="auto"/>
            </w:tcBorders>
            <w:vAlign w:val="center"/>
            <w:hideMark/>
          </w:tcPr>
          <w:p w:rsidR="00E22581" w:rsidRPr="00250BA7" w:rsidRDefault="00E22581" w:rsidP="00EF1486">
            <w:pPr>
              <w:widowControl/>
              <w:overflowPunct w:val="0"/>
              <w:jc w:val="both"/>
              <w:rPr>
                <w:rFonts w:ascii="Times New Roman" w:eastAsia="標楷體" w:hAnsi="Times New Roman" w:cs="Times New Roman"/>
                <w:kern w:val="0"/>
                <w:sz w:val="20"/>
                <w:szCs w:val="20"/>
              </w:rPr>
            </w:pPr>
          </w:p>
        </w:tc>
        <w:tc>
          <w:tcPr>
            <w:tcW w:w="334" w:type="pct"/>
            <w:vMerge/>
            <w:tcBorders>
              <w:top w:val="nil"/>
              <w:left w:val="single" w:sz="4" w:space="0" w:color="auto"/>
              <w:bottom w:val="single" w:sz="8" w:space="0" w:color="000000"/>
              <w:right w:val="single" w:sz="4" w:space="0" w:color="auto"/>
            </w:tcBorders>
            <w:vAlign w:val="center"/>
            <w:hideMark/>
          </w:tcPr>
          <w:p w:rsidR="00E22581" w:rsidRPr="00250BA7" w:rsidRDefault="00E22581" w:rsidP="007760EC">
            <w:pPr>
              <w:widowControl/>
              <w:overflowPunct w:val="0"/>
              <w:jc w:val="center"/>
              <w:rPr>
                <w:rFonts w:ascii="Times New Roman" w:eastAsia="標楷體" w:hAnsi="Times New Roman" w:cs="Times New Roman"/>
                <w:kern w:val="0"/>
                <w:sz w:val="20"/>
                <w:szCs w:val="20"/>
              </w:rPr>
            </w:pPr>
          </w:p>
        </w:tc>
        <w:tc>
          <w:tcPr>
            <w:tcW w:w="645" w:type="pct"/>
            <w:tcBorders>
              <w:top w:val="nil"/>
              <w:left w:val="nil"/>
              <w:bottom w:val="single" w:sz="8" w:space="0" w:color="auto"/>
              <w:right w:val="single" w:sz="8" w:space="0" w:color="auto"/>
            </w:tcBorders>
            <w:shd w:val="clear" w:color="auto" w:fill="FFFFFF" w:themeFill="background1"/>
            <w:vAlign w:val="center"/>
            <w:hideMark/>
          </w:tcPr>
          <w:p w:rsidR="00E22581" w:rsidRPr="00250BA7" w:rsidRDefault="00CE0403" w:rsidP="007760EC">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女性所占比</w:t>
            </w:r>
            <w:r w:rsidRPr="00250BA7">
              <w:rPr>
                <w:rFonts w:ascii="Times New Roman" w:eastAsia="標楷體" w:hAnsi="Times New Roman" w:cs="Times New Roman" w:hint="eastAsia"/>
                <w:kern w:val="0"/>
                <w:sz w:val="20"/>
                <w:szCs w:val="20"/>
              </w:rPr>
              <w:t>率</w:t>
            </w:r>
          </w:p>
        </w:tc>
        <w:tc>
          <w:tcPr>
            <w:tcW w:w="455" w:type="pct"/>
            <w:tcBorders>
              <w:top w:val="nil"/>
              <w:left w:val="nil"/>
            </w:tcBorders>
            <w:shd w:val="clear" w:color="auto" w:fill="FFFFFF" w:themeFill="background1"/>
            <w:vAlign w:val="center"/>
            <w:hideMark/>
          </w:tcPr>
          <w:p w:rsidR="00E22581" w:rsidRPr="00250BA7" w:rsidRDefault="006D786E"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E6DD6" w:rsidRPr="00250BA7">
              <w:rPr>
                <w:rFonts w:ascii="Times New Roman" w:eastAsia="標楷體" w:hAnsi="Times New Roman" w:cs="Times New Roman" w:hint="eastAsia"/>
                <w:kern w:val="0"/>
                <w:sz w:val="20"/>
                <w:szCs w:val="20"/>
              </w:rPr>
              <w:t>-</w:t>
            </w:r>
          </w:p>
        </w:tc>
        <w:tc>
          <w:tcPr>
            <w:tcW w:w="455" w:type="pct"/>
            <w:tcBorders>
              <w:top w:val="nil"/>
            </w:tcBorders>
            <w:shd w:val="clear" w:color="auto" w:fill="FFFFFF" w:themeFill="background1"/>
            <w:vAlign w:val="center"/>
            <w:hideMark/>
          </w:tcPr>
          <w:p w:rsidR="00E22581" w:rsidRPr="00250BA7" w:rsidRDefault="00207BEE" w:rsidP="001143BF">
            <w:pPr>
              <w:widowControl/>
              <w:overflowPunct w:val="0"/>
              <w:jc w:val="center"/>
              <w:rPr>
                <w:rFonts w:ascii="Times New Roman" w:eastAsia="標楷體" w:hAnsi="Times New Roman" w:cs="Times New Roman"/>
                <w:kern w:val="0"/>
                <w:sz w:val="20"/>
                <w:szCs w:val="20"/>
              </w:rPr>
            </w:pPr>
            <w:r>
              <w:rPr>
                <w:rFonts w:ascii="Times New Roman" w:eastAsia="標楷體" w:hAnsi="Times New Roman" w:cs="Times New Roman" w:hint="eastAsia"/>
                <w:kern w:val="0"/>
                <w:sz w:val="20"/>
                <w:szCs w:val="20"/>
              </w:rPr>
              <w:t>32.69</w:t>
            </w:r>
          </w:p>
        </w:tc>
        <w:tc>
          <w:tcPr>
            <w:tcW w:w="598" w:type="pct"/>
            <w:tcBorders>
              <w:top w:val="nil"/>
            </w:tcBorders>
            <w:shd w:val="clear" w:color="auto" w:fill="FFFFFF" w:themeFill="background1"/>
            <w:vAlign w:val="center"/>
            <w:hideMark/>
          </w:tcPr>
          <w:p w:rsidR="00E22581" w:rsidRPr="00250BA7" w:rsidRDefault="00E22581"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33.33</w:t>
            </w:r>
          </w:p>
        </w:tc>
        <w:tc>
          <w:tcPr>
            <w:tcW w:w="455" w:type="pct"/>
            <w:tcBorders>
              <w:top w:val="nil"/>
            </w:tcBorders>
            <w:shd w:val="clear" w:color="auto" w:fill="FFFFFF" w:themeFill="background1"/>
            <w:vAlign w:val="center"/>
            <w:hideMark/>
          </w:tcPr>
          <w:p w:rsidR="00E22581" w:rsidRPr="00250BA7" w:rsidRDefault="00207BEE" w:rsidP="001143BF">
            <w:pPr>
              <w:widowControl/>
              <w:overflowPunct w:val="0"/>
              <w:jc w:val="center"/>
              <w:rPr>
                <w:rFonts w:ascii="Times New Roman" w:eastAsia="標楷體" w:hAnsi="Times New Roman" w:cs="Times New Roman"/>
                <w:kern w:val="0"/>
                <w:sz w:val="20"/>
                <w:szCs w:val="20"/>
              </w:rPr>
            </w:pPr>
            <w:r>
              <w:rPr>
                <w:rFonts w:ascii="Times New Roman" w:eastAsia="標楷體" w:hAnsi="Times New Roman" w:cs="Times New Roman" w:hint="eastAsia"/>
                <w:kern w:val="0"/>
                <w:sz w:val="20"/>
                <w:szCs w:val="20"/>
              </w:rPr>
              <w:t>41.11</w:t>
            </w:r>
          </w:p>
        </w:tc>
        <w:tc>
          <w:tcPr>
            <w:tcW w:w="598" w:type="pct"/>
            <w:tcBorders>
              <w:top w:val="nil"/>
            </w:tcBorders>
            <w:shd w:val="clear" w:color="auto" w:fill="FFFFFF" w:themeFill="background1"/>
            <w:vAlign w:val="center"/>
            <w:hideMark/>
          </w:tcPr>
          <w:p w:rsidR="00E22581" w:rsidRPr="00250BA7" w:rsidRDefault="00207BEE" w:rsidP="001143BF">
            <w:pPr>
              <w:widowControl/>
              <w:overflowPunct w:val="0"/>
              <w:jc w:val="center"/>
              <w:rPr>
                <w:rFonts w:ascii="Times New Roman" w:eastAsia="標楷體" w:hAnsi="Times New Roman" w:cs="Times New Roman"/>
                <w:kern w:val="0"/>
                <w:sz w:val="20"/>
                <w:szCs w:val="20"/>
              </w:rPr>
            </w:pPr>
            <w:r>
              <w:rPr>
                <w:rFonts w:ascii="Times New Roman" w:eastAsia="標楷體" w:hAnsi="Times New Roman" w:cs="Times New Roman" w:hint="eastAsia"/>
                <w:kern w:val="0"/>
                <w:sz w:val="20"/>
                <w:szCs w:val="20"/>
              </w:rPr>
              <w:t>42.86</w:t>
            </w:r>
          </w:p>
        </w:tc>
        <w:tc>
          <w:tcPr>
            <w:tcW w:w="598" w:type="pct"/>
            <w:tcBorders>
              <w:top w:val="nil"/>
            </w:tcBorders>
            <w:shd w:val="clear" w:color="auto" w:fill="FFFFFF" w:themeFill="background1"/>
            <w:vAlign w:val="center"/>
            <w:hideMark/>
          </w:tcPr>
          <w:p w:rsidR="00E22581" w:rsidRPr="00250BA7" w:rsidRDefault="004F5201"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22581" w:rsidRPr="00250BA7">
              <w:rPr>
                <w:rFonts w:ascii="Times New Roman" w:eastAsia="標楷體" w:hAnsi="Times New Roman" w:cs="Times New Roman"/>
                <w:kern w:val="0"/>
                <w:sz w:val="20"/>
                <w:szCs w:val="20"/>
              </w:rPr>
              <w:t>57.14</w:t>
            </w:r>
          </w:p>
        </w:tc>
        <w:tc>
          <w:tcPr>
            <w:tcW w:w="455" w:type="pct"/>
            <w:tcBorders>
              <w:top w:val="nil"/>
              <w:right w:val="nil"/>
            </w:tcBorders>
            <w:shd w:val="clear" w:color="auto" w:fill="FFFFFF" w:themeFill="background1"/>
            <w:vAlign w:val="center"/>
            <w:hideMark/>
          </w:tcPr>
          <w:p w:rsidR="00E22581" w:rsidRPr="00250BA7" w:rsidRDefault="00E02E2D" w:rsidP="001143BF">
            <w:pPr>
              <w:widowControl/>
              <w:overflowPunct w:val="0"/>
              <w:jc w:val="center"/>
              <w:rPr>
                <w:rFonts w:ascii="Times New Roman" w:eastAsia="標楷體" w:hAnsi="Times New Roman" w:cs="Times New Roman"/>
                <w:kern w:val="0"/>
                <w:sz w:val="20"/>
                <w:szCs w:val="20"/>
              </w:rPr>
            </w:pPr>
            <w:r>
              <w:rPr>
                <w:rFonts w:ascii="Times New Roman" w:eastAsia="標楷體" w:hAnsi="Times New Roman" w:cs="Times New Roman" w:hint="eastAsia"/>
                <w:kern w:val="0"/>
                <w:sz w:val="20"/>
                <w:szCs w:val="20"/>
              </w:rPr>
              <w:t>54.56</w:t>
            </w:r>
          </w:p>
        </w:tc>
      </w:tr>
      <w:tr w:rsidR="002465E3" w:rsidRPr="00250BA7" w:rsidTr="00172C9A">
        <w:trPr>
          <w:trHeight w:val="200"/>
        </w:trPr>
        <w:tc>
          <w:tcPr>
            <w:tcW w:w="407" w:type="pct"/>
            <w:vMerge w:val="restart"/>
            <w:tcBorders>
              <w:top w:val="nil"/>
              <w:left w:val="nil"/>
              <w:bottom w:val="single" w:sz="8" w:space="0" w:color="000000"/>
              <w:right w:val="single" w:sz="4" w:space="0" w:color="auto"/>
            </w:tcBorders>
            <w:noWrap/>
            <w:vAlign w:val="center"/>
            <w:hideMark/>
          </w:tcPr>
          <w:p w:rsidR="002465E3" w:rsidRPr="00250BA7" w:rsidRDefault="002465E3" w:rsidP="002465E3">
            <w:pPr>
              <w:widowControl/>
              <w:overflowPunct w:val="0"/>
              <w:jc w:val="both"/>
              <w:rPr>
                <w:rFonts w:ascii="Times New Roman" w:eastAsia="標楷體" w:hAnsi="Times New Roman" w:cs="Times New Roman"/>
                <w:kern w:val="0"/>
                <w:sz w:val="20"/>
                <w:szCs w:val="20"/>
              </w:rPr>
            </w:pPr>
            <w:r>
              <w:rPr>
                <w:rFonts w:ascii="Times New Roman" w:eastAsia="標楷體" w:hAnsi="Times New Roman" w:cs="Times New Roman" w:hint="eastAsia"/>
                <w:kern w:val="0"/>
                <w:sz w:val="20"/>
                <w:szCs w:val="20"/>
              </w:rPr>
              <w:t>2017</w:t>
            </w:r>
          </w:p>
        </w:tc>
        <w:tc>
          <w:tcPr>
            <w:tcW w:w="334" w:type="pct"/>
            <w:vMerge w:val="restart"/>
            <w:tcBorders>
              <w:top w:val="nil"/>
              <w:left w:val="single" w:sz="4" w:space="0" w:color="auto"/>
              <w:bottom w:val="single" w:sz="4" w:space="0" w:color="auto"/>
              <w:right w:val="single" w:sz="4" w:space="0" w:color="auto"/>
            </w:tcBorders>
            <w:noWrap/>
            <w:vAlign w:val="center"/>
            <w:hideMark/>
          </w:tcPr>
          <w:p w:rsidR="002465E3" w:rsidRPr="00250BA7" w:rsidRDefault="002465E3" w:rsidP="002465E3">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大法官</w:t>
            </w:r>
          </w:p>
        </w:tc>
        <w:tc>
          <w:tcPr>
            <w:tcW w:w="645" w:type="pct"/>
            <w:tcBorders>
              <w:top w:val="nil"/>
              <w:left w:val="nil"/>
              <w:bottom w:val="nil"/>
              <w:right w:val="single" w:sz="8" w:space="0" w:color="auto"/>
            </w:tcBorders>
            <w:shd w:val="clear" w:color="auto" w:fill="FFFFFF" w:themeFill="background1"/>
            <w:noWrap/>
            <w:vAlign w:val="center"/>
            <w:hideMark/>
          </w:tcPr>
          <w:p w:rsidR="002465E3" w:rsidRPr="00250BA7" w:rsidRDefault="002465E3" w:rsidP="002465E3">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男</w:t>
            </w:r>
          </w:p>
        </w:tc>
        <w:tc>
          <w:tcPr>
            <w:tcW w:w="455" w:type="pct"/>
            <w:tcBorders>
              <w:left w:val="nil"/>
              <w:bottom w:val="nil"/>
            </w:tcBorders>
            <w:shd w:val="clear" w:color="auto" w:fill="FFFFFF" w:themeFill="background1"/>
            <w:noWrap/>
            <w:vAlign w:val="center"/>
            <w:hideMark/>
          </w:tcPr>
          <w:p w:rsidR="002465E3" w:rsidRPr="00250BA7" w:rsidRDefault="002465E3" w:rsidP="002465E3">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172C9A">
              <w:rPr>
                <w:rFonts w:ascii="Times New Roman" w:eastAsia="標楷體" w:hAnsi="Times New Roman" w:cs="Times New Roman" w:hint="eastAsia"/>
                <w:kern w:val="0"/>
                <w:sz w:val="20"/>
                <w:szCs w:val="20"/>
              </w:rPr>
              <w:t>17</w:t>
            </w:r>
          </w:p>
        </w:tc>
        <w:tc>
          <w:tcPr>
            <w:tcW w:w="455" w:type="pct"/>
            <w:tcBorders>
              <w:bottom w:val="nil"/>
            </w:tcBorders>
            <w:shd w:val="clear" w:color="auto" w:fill="FFFFFF" w:themeFill="background1"/>
            <w:noWrap/>
            <w:vAlign w:val="center"/>
            <w:hideMark/>
          </w:tcPr>
          <w:p w:rsidR="002465E3" w:rsidRPr="00250BA7" w:rsidRDefault="002465E3" w:rsidP="002465E3">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p>
        </w:tc>
        <w:tc>
          <w:tcPr>
            <w:tcW w:w="598" w:type="pct"/>
            <w:tcBorders>
              <w:bottom w:val="nil"/>
            </w:tcBorders>
            <w:shd w:val="clear" w:color="auto" w:fill="FFFFFF" w:themeFill="background1"/>
            <w:noWrap/>
            <w:vAlign w:val="center"/>
            <w:hideMark/>
          </w:tcPr>
          <w:p w:rsidR="002465E3" w:rsidRPr="00250BA7" w:rsidRDefault="002465E3" w:rsidP="002465E3">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p>
        </w:tc>
        <w:tc>
          <w:tcPr>
            <w:tcW w:w="455" w:type="pct"/>
            <w:tcBorders>
              <w:bottom w:val="nil"/>
            </w:tcBorders>
            <w:shd w:val="clear" w:color="auto" w:fill="FFFFFF" w:themeFill="background1"/>
            <w:noWrap/>
            <w:vAlign w:val="center"/>
            <w:hideMark/>
          </w:tcPr>
          <w:p w:rsidR="002465E3" w:rsidRPr="00250BA7" w:rsidRDefault="002465E3" w:rsidP="002465E3">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p>
        </w:tc>
        <w:tc>
          <w:tcPr>
            <w:tcW w:w="598" w:type="pct"/>
            <w:tcBorders>
              <w:bottom w:val="nil"/>
            </w:tcBorders>
            <w:shd w:val="clear" w:color="auto" w:fill="FFFFFF" w:themeFill="background1"/>
            <w:noWrap/>
            <w:vAlign w:val="center"/>
            <w:hideMark/>
          </w:tcPr>
          <w:p w:rsidR="002465E3" w:rsidRPr="00250BA7" w:rsidRDefault="002465E3" w:rsidP="002465E3">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p>
        </w:tc>
        <w:tc>
          <w:tcPr>
            <w:tcW w:w="598" w:type="pct"/>
            <w:tcBorders>
              <w:bottom w:val="nil"/>
            </w:tcBorders>
            <w:shd w:val="clear" w:color="auto" w:fill="FFFFFF" w:themeFill="background1"/>
            <w:noWrap/>
            <w:vAlign w:val="center"/>
            <w:hideMark/>
          </w:tcPr>
          <w:p w:rsidR="002465E3" w:rsidRPr="00250BA7" w:rsidRDefault="002465E3" w:rsidP="002465E3">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p>
        </w:tc>
        <w:tc>
          <w:tcPr>
            <w:tcW w:w="455" w:type="pct"/>
            <w:shd w:val="clear" w:color="auto" w:fill="FFFFFF" w:themeFill="background1"/>
            <w:noWrap/>
            <w:vAlign w:val="center"/>
            <w:hideMark/>
          </w:tcPr>
          <w:p w:rsidR="002465E3" w:rsidRPr="00250BA7" w:rsidRDefault="002465E3" w:rsidP="002465E3">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p>
        </w:tc>
      </w:tr>
      <w:tr w:rsidR="002465E3" w:rsidRPr="00250BA7" w:rsidTr="00172C9A">
        <w:trPr>
          <w:trHeight w:val="200"/>
        </w:trPr>
        <w:tc>
          <w:tcPr>
            <w:tcW w:w="407" w:type="pct"/>
            <w:vMerge/>
            <w:tcBorders>
              <w:top w:val="nil"/>
              <w:left w:val="nil"/>
              <w:bottom w:val="single" w:sz="8" w:space="0" w:color="000000"/>
              <w:right w:val="single" w:sz="4" w:space="0" w:color="auto"/>
            </w:tcBorders>
            <w:vAlign w:val="center"/>
            <w:hideMark/>
          </w:tcPr>
          <w:p w:rsidR="002465E3" w:rsidRPr="00250BA7" w:rsidRDefault="002465E3" w:rsidP="002465E3">
            <w:pPr>
              <w:widowControl/>
              <w:overflowPunct w:val="0"/>
              <w:jc w:val="both"/>
              <w:rPr>
                <w:rFonts w:ascii="Times New Roman" w:eastAsia="標楷體" w:hAnsi="Times New Roman" w:cs="Times New Roman"/>
                <w:kern w:val="0"/>
                <w:sz w:val="20"/>
                <w:szCs w:val="20"/>
              </w:rPr>
            </w:pPr>
          </w:p>
        </w:tc>
        <w:tc>
          <w:tcPr>
            <w:tcW w:w="334" w:type="pct"/>
            <w:vMerge/>
            <w:tcBorders>
              <w:top w:val="nil"/>
              <w:left w:val="single" w:sz="4" w:space="0" w:color="auto"/>
              <w:bottom w:val="single" w:sz="4" w:space="0" w:color="auto"/>
              <w:right w:val="single" w:sz="4" w:space="0" w:color="auto"/>
            </w:tcBorders>
            <w:vAlign w:val="center"/>
            <w:hideMark/>
          </w:tcPr>
          <w:p w:rsidR="002465E3" w:rsidRPr="00250BA7" w:rsidRDefault="002465E3" w:rsidP="002465E3">
            <w:pPr>
              <w:widowControl/>
              <w:overflowPunct w:val="0"/>
              <w:jc w:val="center"/>
              <w:rPr>
                <w:rFonts w:ascii="Times New Roman" w:eastAsia="標楷體" w:hAnsi="Times New Roman" w:cs="Times New Roman"/>
                <w:kern w:val="0"/>
                <w:sz w:val="20"/>
                <w:szCs w:val="20"/>
              </w:rPr>
            </w:pPr>
          </w:p>
        </w:tc>
        <w:tc>
          <w:tcPr>
            <w:tcW w:w="645" w:type="pct"/>
            <w:tcBorders>
              <w:top w:val="nil"/>
              <w:left w:val="nil"/>
              <w:bottom w:val="nil"/>
              <w:right w:val="single" w:sz="8" w:space="0" w:color="auto"/>
            </w:tcBorders>
            <w:shd w:val="clear" w:color="auto" w:fill="FFFFFF" w:themeFill="background1"/>
            <w:noWrap/>
            <w:vAlign w:val="center"/>
            <w:hideMark/>
          </w:tcPr>
          <w:p w:rsidR="002465E3" w:rsidRPr="00250BA7" w:rsidRDefault="002465E3" w:rsidP="002465E3">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女</w:t>
            </w:r>
          </w:p>
        </w:tc>
        <w:tc>
          <w:tcPr>
            <w:tcW w:w="455" w:type="pct"/>
            <w:tcBorders>
              <w:top w:val="nil"/>
              <w:left w:val="nil"/>
              <w:bottom w:val="nil"/>
            </w:tcBorders>
            <w:shd w:val="clear" w:color="auto" w:fill="FFFFFF" w:themeFill="background1"/>
            <w:noWrap/>
            <w:vAlign w:val="center"/>
            <w:hideMark/>
          </w:tcPr>
          <w:p w:rsidR="002465E3" w:rsidRPr="00250BA7" w:rsidRDefault="002465E3" w:rsidP="002465E3">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172C9A">
              <w:rPr>
                <w:rFonts w:ascii="Times New Roman" w:eastAsia="標楷體" w:hAnsi="Times New Roman" w:cs="Times New Roman" w:hint="eastAsia"/>
                <w:kern w:val="0"/>
                <w:sz w:val="20"/>
                <w:szCs w:val="20"/>
              </w:rPr>
              <w:t xml:space="preserve"> 5</w:t>
            </w:r>
          </w:p>
        </w:tc>
        <w:tc>
          <w:tcPr>
            <w:tcW w:w="455" w:type="pct"/>
            <w:tcBorders>
              <w:top w:val="nil"/>
              <w:bottom w:val="nil"/>
            </w:tcBorders>
            <w:shd w:val="clear" w:color="auto" w:fill="FFFFFF" w:themeFill="background1"/>
            <w:noWrap/>
            <w:vAlign w:val="center"/>
            <w:hideMark/>
          </w:tcPr>
          <w:p w:rsidR="002465E3" w:rsidRPr="00250BA7" w:rsidRDefault="002465E3" w:rsidP="002465E3">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p>
        </w:tc>
        <w:tc>
          <w:tcPr>
            <w:tcW w:w="598" w:type="pct"/>
            <w:tcBorders>
              <w:top w:val="nil"/>
              <w:bottom w:val="nil"/>
            </w:tcBorders>
            <w:shd w:val="clear" w:color="auto" w:fill="FFFFFF" w:themeFill="background1"/>
            <w:noWrap/>
            <w:vAlign w:val="center"/>
            <w:hideMark/>
          </w:tcPr>
          <w:p w:rsidR="002465E3" w:rsidRPr="00250BA7" w:rsidRDefault="002465E3" w:rsidP="002465E3">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p>
        </w:tc>
        <w:tc>
          <w:tcPr>
            <w:tcW w:w="455" w:type="pct"/>
            <w:tcBorders>
              <w:top w:val="nil"/>
              <w:bottom w:val="nil"/>
            </w:tcBorders>
            <w:shd w:val="clear" w:color="auto" w:fill="FFFFFF" w:themeFill="background1"/>
            <w:noWrap/>
            <w:vAlign w:val="center"/>
            <w:hideMark/>
          </w:tcPr>
          <w:p w:rsidR="002465E3" w:rsidRPr="00250BA7" w:rsidRDefault="002465E3" w:rsidP="002465E3">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p>
        </w:tc>
        <w:tc>
          <w:tcPr>
            <w:tcW w:w="598" w:type="pct"/>
            <w:tcBorders>
              <w:top w:val="nil"/>
              <w:bottom w:val="nil"/>
            </w:tcBorders>
            <w:shd w:val="clear" w:color="auto" w:fill="FFFFFF" w:themeFill="background1"/>
            <w:noWrap/>
            <w:vAlign w:val="center"/>
            <w:hideMark/>
          </w:tcPr>
          <w:p w:rsidR="002465E3" w:rsidRPr="00250BA7" w:rsidRDefault="002465E3" w:rsidP="002465E3">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p>
        </w:tc>
        <w:tc>
          <w:tcPr>
            <w:tcW w:w="598" w:type="pct"/>
            <w:tcBorders>
              <w:top w:val="nil"/>
              <w:bottom w:val="nil"/>
            </w:tcBorders>
            <w:shd w:val="clear" w:color="auto" w:fill="FFFFFF" w:themeFill="background1"/>
            <w:noWrap/>
            <w:vAlign w:val="center"/>
            <w:hideMark/>
          </w:tcPr>
          <w:p w:rsidR="002465E3" w:rsidRPr="00250BA7" w:rsidRDefault="002465E3" w:rsidP="002465E3">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p>
        </w:tc>
        <w:tc>
          <w:tcPr>
            <w:tcW w:w="455" w:type="pct"/>
            <w:shd w:val="clear" w:color="auto" w:fill="FFFFFF" w:themeFill="background1"/>
            <w:noWrap/>
            <w:vAlign w:val="center"/>
            <w:hideMark/>
          </w:tcPr>
          <w:p w:rsidR="002465E3" w:rsidRPr="00250BA7" w:rsidRDefault="002465E3" w:rsidP="002465E3">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p>
        </w:tc>
      </w:tr>
      <w:tr w:rsidR="002465E3" w:rsidRPr="00250BA7" w:rsidTr="00172C9A">
        <w:trPr>
          <w:trHeight w:val="200"/>
        </w:trPr>
        <w:tc>
          <w:tcPr>
            <w:tcW w:w="407" w:type="pct"/>
            <w:vMerge/>
            <w:tcBorders>
              <w:top w:val="nil"/>
              <w:left w:val="nil"/>
              <w:bottom w:val="single" w:sz="8" w:space="0" w:color="000000"/>
              <w:right w:val="single" w:sz="4" w:space="0" w:color="auto"/>
            </w:tcBorders>
            <w:vAlign w:val="center"/>
            <w:hideMark/>
          </w:tcPr>
          <w:p w:rsidR="002465E3" w:rsidRPr="00250BA7" w:rsidRDefault="002465E3" w:rsidP="002465E3">
            <w:pPr>
              <w:widowControl/>
              <w:overflowPunct w:val="0"/>
              <w:jc w:val="both"/>
              <w:rPr>
                <w:rFonts w:ascii="Times New Roman" w:eastAsia="標楷體" w:hAnsi="Times New Roman" w:cs="Times New Roman"/>
                <w:kern w:val="0"/>
                <w:sz w:val="20"/>
                <w:szCs w:val="20"/>
              </w:rPr>
            </w:pPr>
          </w:p>
        </w:tc>
        <w:tc>
          <w:tcPr>
            <w:tcW w:w="334" w:type="pct"/>
            <w:vMerge/>
            <w:tcBorders>
              <w:top w:val="nil"/>
              <w:left w:val="single" w:sz="4" w:space="0" w:color="auto"/>
              <w:bottom w:val="single" w:sz="4" w:space="0" w:color="auto"/>
              <w:right w:val="single" w:sz="4" w:space="0" w:color="auto"/>
            </w:tcBorders>
            <w:vAlign w:val="center"/>
            <w:hideMark/>
          </w:tcPr>
          <w:p w:rsidR="002465E3" w:rsidRPr="00250BA7" w:rsidRDefault="002465E3" w:rsidP="002465E3">
            <w:pPr>
              <w:widowControl/>
              <w:overflowPunct w:val="0"/>
              <w:jc w:val="center"/>
              <w:rPr>
                <w:rFonts w:ascii="Times New Roman" w:eastAsia="標楷體" w:hAnsi="Times New Roman" w:cs="Times New Roman"/>
                <w:kern w:val="0"/>
                <w:sz w:val="20"/>
                <w:szCs w:val="20"/>
              </w:rPr>
            </w:pPr>
          </w:p>
        </w:tc>
        <w:tc>
          <w:tcPr>
            <w:tcW w:w="645" w:type="pct"/>
            <w:tcBorders>
              <w:top w:val="nil"/>
              <w:left w:val="nil"/>
              <w:bottom w:val="single" w:sz="4" w:space="0" w:color="auto"/>
              <w:right w:val="single" w:sz="8" w:space="0" w:color="auto"/>
            </w:tcBorders>
            <w:shd w:val="clear" w:color="auto" w:fill="FFFFFF" w:themeFill="background1"/>
            <w:vAlign w:val="center"/>
            <w:hideMark/>
          </w:tcPr>
          <w:p w:rsidR="002465E3" w:rsidRPr="00250BA7" w:rsidRDefault="002465E3" w:rsidP="002465E3">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女性所占比</w:t>
            </w:r>
            <w:r w:rsidRPr="00250BA7">
              <w:rPr>
                <w:rFonts w:ascii="Times New Roman" w:eastAsia="標楷體" w:hAnsi="Times New Roman" w:cs="Times New Roman" w:hint="eastAsia"/>
                <w:kern w:val="0"/>
                <w:sz w:val="20"/>
                <w:szCs w:val="20"/>
              </w:rPr>
              <w:t>率</w:t>
            </w:r>
          </w:p>
        </w:tc>
        <w:tc>
          <w:tcPr>
            <w:tcW w:w="455" w:type="pct"/>
            <w:tcBorders>
              <w:top w:val="nil"/>
              <w:left w:val="nil"/>
            </w:tcBorders>
            <w:shd w:val="clear" w:color="auto" w:fill="FFFFFF" w:themeFill="background1"/>
            <w:vAlign w:val="center"/>
            <w:hideMark/>
          </w:tcPr>
          <w:p w:rsidR="002465E3" w:rsidRPr="00250BA7" w:rsidRDefault="00172C9A" w:rsidP="002465E3">
            <w:pPr>
              <w:widowControl/>
              <w:overflowPunct w:val="0"/>
              <w:jc w:val="center"/>
              <w:rPr>
                <w:rFonts w:ascii="Times New Roman" w:eastAsia="標楷體" w:hAnsi="Times New Roman" w:cs="Times New Roman"/>
                <w:kern w:val="0"/>
                <w:sz w:val="20"/>
                <w:szCs w:val="20"/>
              </w:rPr>
            </w:pPr>
            <w:r>
              <w:rPr>
                <w:rFonts w:ascii="Times New Roman" w:eastAsia="標楷體" w:hAnsi="Times New Roman" w:cs="Times New Roman" w:hint="eastAsia"/>
                <w:kern w:val="0"/>
                <w:sz w:val="20"/>
                <w:szCs w:val="20"/>
              </w:rPr>
              <w:t>22.00</w:t>
            </w:r>
          </w:p>
        </w:tc>
        <w:tc>
          <w:tcPr>
            <w:tcW w:w="455" w:type="pct"/>
            <w:tcBorders>
              <w:top w:val="nil"/>
            </w:tcBorders>
            <w:shd w:val="clear" w:color="auto" w:fill="FFFFFF" w:themeFill="background1"/>
            <w:vAlign w:val="center"/>
            <w:hideMark/>
          </w:tcPr>
          <w:p w:rsidR="002465E3" w:rsidRPr="00250BA7" w:rsidRDefault="002465E3" w:rsidP="002465E3">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p>
        </w:tc>
        <w:tc>
          <w:tcPr>
            <w:tcW w:w="598" w:type="pct"/>
            <w:tcBorders>
              <w:top w:val="nil"/>
            </w:tcBorders>
            <w:shd w:val="clear" w:color="auto" w:fill="FFFFFF" w:themeFill="background1"/>
            <w:vAlign w:val="center"/>
            <w:hideMark/>
          </w:tcPr>
          <w:p w:rsidR="002465E3" w:rsidRPr="00250BA7" w:rsidRDefault="002465E3" w:rsidP="002465E3">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p>
        </w:tc>
        <w:tc>
          <w:tcPr>
            <w:tcW w:w="455" w:type="pct"/>
            <w:tcBorders>
              <w:top w:val="nil"/>
            </w:tcBorders>
            <w:shd w:val="clear" w:color="auto" w:fill="FFFFFF" w:themeFill="background1"/>
            <w:vAlign w:val="center"/>
            <w:hideMark/>
          </w:tcPr>
          <w:p w:rsidR="002465E3" w:rsidRPr="00250BA7" w:rsidRDefault="002465E3" w:rsidP="002465E3">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p>
        </w:tc>
        <w:tc>
          <w:tcPr>
            <w:tcW w:w="598" w:type="pct"/>
            <w:tcBorders>
              <w:top w:val="nil"/>
            </w:tcBorders>
            <w:shd w:val="clear" w:color="auto" w:fill="FFFFFF" w:themeFill="background1"/>
            <w:vAlign w:val="center"/>
            <w:hideMark/>
          </w:tcPr>
          <w:p w:rsidR="002465E3" w:rsidRPr="00250BA7" w:rsidRDefault="002465E3" w:rsidP="002465E3">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p>
        </w:tc>
        <w:tc>
          <w:tcPr>
            <w:tcW w:w="598" w:type="pct"/>
            <w:tcBorders>
              <w:top w:val="nil"/>
            </w:tcBorders>
            <w:shd w:val="clear" w:color="auto" w:fill="FFFFFF" w:themeFill="background1"/>
            <w:vAlign w:val="center"/>
            <w:hideMark/>
          </w:tcPr>
          <w:p w:rsidR="002465E3" w:rsidRPr="00250BA7" w:rsidRDefault="002465E3" w:rsidP="002465E3">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p>
        </w:tc>
        <w:tc>
          <w:tcPr>
            <w:tcW w:w="455" w:type="pct"/>
            <w:tcBorders>
              <w:top w:val="nil"/>
              <w:right w:val="nil"/>
            </w:tcBorders>
            <w:shd w:val="clear" w:color="auto" w:fill="FFFFFF" w:themeFill="background1"/>
            <w:vAlign w:val="center"/>
            <w:hideMark/>
          </w:tcPr>
          <w:p w:rsidR="002465E3" w:rsidRPr="00250BA7" w:rsidRDefault="002465E3" w:rsidP="002465E3">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p>
        </w:tc>
      </w:tr>
      <w:tr w:rsidR="00250BA7" w:rsidRPr="00250BA7" w:rsidTr="00172C9A">
        <w:trPr>
          <w:trHeight w:val="200"/>
        </w:trPr>
        <w:tc>
          <w:tcPr>
            <w:tcW w:w="407" w:type="pct"/>
            <w:vMerge/>
            <w:tcBorders>
              <w:top w:val="nil"/>
              <w:left w:val="nil"/>
              <w:bottom w:val="single" w:sz="8" w:space="0" w:color="000000"/>
              <w:right w:val="single" w:sz="4" w:space="0" w:color="auto"/>
            </w:tcBorders>
            <w:vAlign w:val="center"/>
            <w:hideMark/>
          </w:tcPr>
          <w:p w:rsidR="00E22581" w:rsidRPr="00250BA7" w:rsidRDefault="00E22581" w:rsidP="00EF1486">
            <w:pPr>
              <w:widowControl/>
              <w:overflowPunct w:val="0"/>
              <w:jc w:val="both"/>
              <w:rPr>
                <w:rFonts w:ascii="Times New Roman" w:eastAsia="標楷體" w:hAnsi="Times New Roman" w:cs="Times New Roman"/>
                <w:kern w:val="0"/>
                <w:sz w:val="20"/>
                <w:szCs w:val="20"/>
              </w:rPr>
            </w:pPr>
          </w:p>
        </w:tc>
        <w:tc>
          <w:tcPr>
            <w:tcW w:w="334" w:type="pct"/>
            <w:vMerge w:val="restart"/>
            <w:tcBorders>
              <w:top w:val="nil"/>
              <w:left w:val="single" w:sz="4" w:space="0" w:color="auto"/>
              <w:bottom w:val="single" w:sz="4" w:space="0" w:color="auto"/>
              <w:right w:val="single" w:sz="4" w:space="0" w:color="auto"/>
            </w:tcBorders>
            <w:noWrap/>
            <w:vAlign w:val="center"/>
            <w:hideMark/>
          </w:tcPr>
          <w:p w:rsidR="00E22581" w:rsidRPr="00250BA7" w:rsidRDefault="00E22581" w:rsidP="007760EC">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院長</w:t>
            </w:r>
          </w:p>
        </w:tc>
        <w:tc>
          <w:tcPr>
            <w:tcW w:w="645" w:type="pct"/>
            <w:tcBorders>
              <w:top w:val="nil"/>
              <w:left w:val="nil"/>
              <w:bottom w:val="nil"/>
              <w:right w:val="single" w:sz="8" w:space="0" w:color="auto"/>
            </w:tcBorders>
            <w:shd w:val="clear" w:color="auto" w:fill="FFFFFF" w:themeFill="background1"/>
            <w:noWrap/>
            <w:vAlign w:val="center"/>
            <w:hideMark/>
          </w:tcPr>
          <w:p w:rsidR="00E22581" w:rsidRPr="00250BA7" w:rsidRDefault="00E22581" w:rsidP="007760EC">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男</w:t>
            </w:r>
          </w:p>
        </w:tc>
        <w:tc>
          <w:tcPr>
            <w:tcW w:w="455" w:type="pct"/>
            <w:tcBorders>
              <w:left w:val="nil"/>
              <w:bottom w:val="nil"/>
            </w:tcBorders>
            <w:shd w:val="clear" w:color="auto" w:fill="FFFFFF" w:themeFill="background1"/>
            <w:noWrap/>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E6DD6" w:rsidRPr="00250BA7">
              <w:rPr>
                <w:rFonts w:ascii="Times New Roman" w:eastAsia="標楷體" w:hAnsi="Times New Roman" w:cs="Times New Roman" w:hint="eastAsia"/>
                <w:kern w:val="0"/>
                <w:sz w:val="20"/>
                <w:szCs w:val="20"/>
              </w:rPr>
              <w:t>1</w:t>
            </w:r>
          </w:p>
        </w:tc>
        <w:tc>
          <w:tcPr>
            <w:tcW w:w="455" w:type="pct"/>
            <w:tcBorders>
              <w:bottom w:val="nil"/>
            </w:tcBorders>
            <w:shd w:val="clear" w:color="auto" w:fill="FFFFFF" w:themeFill="background1"/>
            <w:noWrap/>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22581" w:rsidRPr="00250BA7">
              <w:rPr>
                <w:rFonts w:ascii="Times New Roman" w:eastAsia="標楷體" w:hAnsi="Times New Roman" w:cs="Times New Roman"/>
                <w:kern w:val="0"/>
                <w:sz w:val="20"/>
                <w:szCs w:val="20"/>
              </w:rPr>
              <w:t>1</w:t>
            </w:r>
          </w:p>
        </w:tc>
        <w:tc>
          <w:tcPr>
            <w:tcW w:w="598" w:type="pct"/>
            <w:tcBorders>
              <w:bottom w:val="nil"/>
            </w:tcBorders>
            <w:shd w:val="clear" w:color="auto" w:fill="FFFFFF" w:themeFill="background1"/>
            <w:noWrap/>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22581" w:rsidRPr="00250BA7">
              <w:rPr>
                <w:rFonts w:ascii="Times New Roman" w:eastAsia="標楷體" w:hAnsi="Times New Roman" w:cs="Times New Roman"/>
                <w:kern w:val="0"/>
                <w:sz w:val="20"/>
                <w:szCs w:val="20"/>
              </w:rPr>
              <w:t>1</w:t>
            </w:r>
          </w:p>
        </w:tc>
        <w:tc>
          <w:tcPr>
            <w:tcW w:w="455" w:type="pct"/>
            <w:tcBorders>
              <w:bottom w:val="nil"/>
            </w:tcBorders>
            <w:shd w:val="clear" w:color="auto" w:fill="FFFFFF" w:themeFill="background1"/>
            <w:noWrap/>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22581" w:rsidRPr="00250BA7">
              <w:rPr>
                <w:rFonts w:ascii="Times New Roman" w:eastAsia="標楷體" w:hAnsi="Times New Roman" w:cs="Times New Roman"/>
                <w:kern w:val="0"/>
                <w:sz w:val="20"/>
                <w:szCs w:val="20"/>
              </w:rPr>
              <w:t>6</w:t>
            </w:r>
          </w:p>
        </w:tc>
        <w:tc>
          <w:tcPr>
            <w:tcW w:w="598" w:type="pct"/>
            <w:tcBorders>
              <w:bottom w:val="nil"/>
            </w:tcBorders>
            <w:shd w:val="clear" w:color="auto" w:fill="FFFFFF" w:themeFill="background1"/>
            <w:noWrap/>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22581" w:rsidRPr="00250BA7">
              <w:rPr>
                <w:rFonts w:ascii="Times New Roman" w:eastAsia="標楷體" w:hAnsi="Times New Roman" w:cs="Times New Roman"/>
                <w:kern w:val="0"/>
                <w:sz w:val="20"/>
                <w:szCs w:val="20"/>
              </w:rPr>
              <w:t>1</w:t>
            </w:r>
          </w:p>
        </w:tc>
        <w:tc>
          <w:tcPr>
            <w:tcW w:w="598" w:type="pct"/>
            <w:tcBorders>
              <w:bottom w:val="nil"/>
            </w:tcBorders>
            <w:shd w:val="clear" w:color="auto" w:fill="FFFFFF" w:themeFill="background1"/>
            <w:noWrap/>
            <w:vAlign w:val="center"/>
            <w:hideMark/>
          </w:tcPr>
          <w:p w:rsidR="00E22581" w:rsidRPr="00250BA7" w:rsidRDefault="004F5201"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22581" w:rsidRPr="00250BA7">
              <w:rPr>
                <w:rFonts w:ascii="Times New Roman" w:eastAsia="標楷體" w:hAnsi="Times New Roman" w:cs="Times New Roman"/>
                <w:kern w:val="0"/>
                <w:sz w:val="20"/>
                <w:szCs w:val="20"/>
              </w:rPr>
              <w:t>1</w:t>
            </w:r>
          </w:p>
        </w:tc>
        <w:tc>
          <w:tcPr>
            <w:tcW w:w="455" w:type="pct"/>
            <w:shd w:val="clear" w:color="auto" w:fill="FFFFFF" w:themeFill="background1"/>
            <w:noWrap/>
            <w:vAlign w:val="center"/>
            <w:hideMark/>
          </w:tcPr>
          <w:p w:rsidR="00E22581" w:rsidRPr="00250BA7" w:rsidRDefault="004F5201"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2465E3">
              <w:rPr>
                <w:rFonts w:ascii="Times New Roman" w:eastAsia="標楷體" w:hAnsi="Times New Roman" w:cs="Times New Roman" w:hint="eastAsia"/>
                <w:kern w:val="0"/>
                <w:sz w:val="20"/>
                <w:szCs w:val="20"/>
              </w:rPr>
              <w:t>15</w:t>
            </w:r>
          </w:p>
        </w:tc>
      </w:tr>
      <w:tr w:rsidR="00250BA7" w:rsidRPr="00250BA7" w:rsidTr="00172C9A">
        <w:trPr>
          <w:trHeight w:val="200"/>
        </w:trPr>
        <w:tc>
          <w:tcPr>
            <w:tcW w:w="407" w:type="pct"/>
            <w:vMerge/>
            <w:tcBorders>
              <w:top w:val="nil"/>
              <w:left w:val="nil"/>
              <w:bottom w:val="single" w:sz="8" w:space="0" w:color="000000"/>
              <w:right w:val="single" w:sz="4" w:space="0" w:color="auto"/>
            </w:tcBorders>
            <w:vAlign w:val="center"/>
            <w:hideMark/>
          </w:tcPr>
          <w:p w:rsidR="00E22581" w:rsidRPr="00250BA7" w:rsidRDefault="00E22581" w:rsidP="00EF1486">
            <w:pPr>
              <w:widowControl/>
              <w:overflowPunct w:val="0"/>
              <w:jc w:val="both"/>
              <w:rPr>
                <w:rFonts w:ascii="Times New Roman" w:eastAsia="標楷體" w:hAnsi="Times New Roman" w:cs="Times New Roman"/>
                <w:kern w:val="0"/>
                <w:sz w:val="20"/>
                <w:szCs w:val="20"/>
              </w:rPr>
            </w:pPr>
          </w:p>
        </w:tc>
        <w:tc>
          <w:tcPr>
            <w:tcW w:w="334" w:type="pct"/>
            <w:vMerge/>
            <w:tcBorders>
              <w:top w:val="nil"/>
              <w:left w:val="single" w:sz="4" w:space="0" w:color="auto"/>
              <w:bottom w:val="single" w:sz="4" w:space="0" w:color="auto"/>
              <w:right w:val="single" w:sz="4" w:space="0" w:color="auto"/>
            </w:tcBorders>
            <w:vAlign w:val="center"/>
            <w:hideMark/>
          </w:tcPr>
          <w:p w:rsidR="00E22581" w:rsidRPr="00250BA7" w:rsidRDefault="00E22581" w:rsidP="007760EC">
            <w:pPr>
              <w:widowControl/>
              <w:overflowPunct w:val="0"/>
              <w:jc w:val="center"/>
              <w:rPr>
                <w:rFonts w:ascii="Times New Roman" w:eastAsia="標楷體" w:hAnsi="Times New Roman" w:cs="Times New Roman"/>
                <w:kern w:val="0"/>
                <w:sz w:val="20"/>
                <w:szCs w:val="20"/>
              </w:rPr>
            </w:pPr>
          </w:p>
        </w:tc>
        <w:tc>
          <w:tcPr>
            <w:tcW w:w="645" w:type="pct"/>
            <w:tcBorders>
              <w:top w:val="nil"/>
              <w:left w:val="nil"/>
              <w:bottom w:val="nil"/>
              <w:right w:val="single" w:sz="8" w:space="0" w:color="auto"/>
            </w:tcBorders>
            <w:shd w:val="clear" w:color="auto" w:fill="FFFFFF" w:themeFill="background1"/>
            <w:noWrap/>
            <w:vAlign w:val="center"/>
            <w:hideMark/>
          </w:tcPr>
          <w:p w:rsidR="00E22581" w:rsidRPr="00250BA7" w:rsidRDefault="00E22581" w:rsidP="007760EC">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女</w:t>
            </w:r>
          </w:p>
        </w:tc>
        <w:tc>
          <w:tcPr>
            <w:tcW w:w="455" w:type="pct"/>
            <w:tcBorders>
              <w:top w:val="nil"/>
              <w:left w:val="nil"/>
              <w:bottom w:val="nil"/>
            </w:tcBorders>
            <w:shd w:val="clear" w:color="auto" w:fill="FFFFFF" w:themeFill="background1"/>
            <w:noWrap/>
            <w:vAlign w:val="center"/>
            <w:hideMark/>
          </w:tcPr>
          <w:p w:rsidR="00E22581" w:rsidRPr="00250BA7" w:rsidRDefault="006D786E"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E6DD6" w:rsidRPr="00250BA7">
              <w:rPr>
                <w:rFonts w:ascii="Times New Roman" w:eastAsia="標楷體" w:hAnsi="Times New Roman" w:cs="Times New Roman" w:hint="eastAsia"/>
                <w:kern w:val="0"/>
                <w:sz w:val="20"/>
                <w:szCs w:val="20"/>
              </w:rPr>
              <w:t>-</w:t>
            </w:r>
          </w:p>
        </w:tc>
        <w:tc>
          <w:tcPr>
            <w:tcW w:w="455" w:type="pct"/>
            <w:tcBorders>
              <w:top w:val="nil"/>
              <w:bottom w:val="nil"/>
            </w:tcBorders>
            <w:shd w:val="clear" w:color="auto" w:fill="FFFFFF" w:themeFill="background1"/>
            <w:noWrap/>
            <w:vAlign w:val="center"/>
            <w:hideMark/>
          </w:tcPr>
          <w:p w:rsidR="00E22581" w:rsidRPr="00250BA7" w:rsidRDefault="006D786E"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E6DD6" w:rsidRPr="00250BA7">
              <w:rPr>
                <w:rFonts w:ascii="Times New Roman" w:eastAsia="標楷體" w:hAnsi="Times New Roman" w:cs="Times New Roman" w:hint="eastAsia"/>
                <w:kern w:val="0"/>
                <w:sz w:val="20"/>
                <w:szCs w:val="20"/>
              </w:rPr>
              <w:t>-</w:t>
            </w:r>
          </w:p>
        </w:tc>
        <w:tc>
          <w:tcPr>
            <w:tcW w:w="598" w:type="pct"/>
            <w:tcBorders>
              <w:top w:val="nil"/>
              <w:bottom w:val="nil"/>
            </w:tcBorders>
            <w:shd w:val="clear" w:color="auto" w:fill="FFFFFF" w:themeFill="background1"/>
            <w:noWrap/>
            <w:vAlign w:val="center"/>
            <w:hideMark/>
          </w:tcPr>
          <w:p w:rsidR="00E22581" w:rsidRPr="00250BA7" w:rsidRDefault="006D786E"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E6DD6" w:rsidRPr="00250BA7">
              <w:rPr>
                <w:rFonts w:ascii="Times New Roman" w:eastAsia="標楷體" w:hAnsi="Times New Roman" w:cs="Times New Roman" w:hint="eastAsia"/>
                <w:kern w:val="0"/>
                <w:sz w:val="20"/>
                <w:szCs w:val="20"/>
              </w:rPr>
              <w:t>-</w:t>
            </w:r>
          </w:p>
        </w:tc>
        <w:tc>
          <w:tcPr>
            <w:tcW w:w="455" w:type="pct"/>
            <w:tcBorders>
              <w:top w:val="nil"/>
              <w:bottom w:val="nil"/>
            </w:tcBorders>
            <w:shd w:val="clear" w:color="auto" w:fill="FFFFFF" w:themeFill="background1"/>
            <w:noWrap/>
            <w:vAlign w:val="center"/>
            <w:hideMark/>
          </w:tcPr>
          <w:p w:rsidR="00E22581" w:rsidRPr="00250BA7" w:rsidRDefault="006D786E"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E6DD6" w:rsidRPr="00250BA7">
              <w:rPr>
                <w:rFonts w:ascii="Times New Roman" w:eastAsia="標楷體" w:hAnsi="Times New Roman" w:cs="Times New Roman" w:hint="eastAsia"/>
                <w:kern w:val="0"/>
                <w:sz w:val="20"/>
                <w:szCs w:val="20"/>
              </w:rPr>
              <w:t>-</w:t>
            </w:r>
          </w:p>
        </w:tc>
        <w:tc>
          <w:tcPr>
            <w:tcW w:w="598" w:type="pct"/>
            <w:tcBorders>
              <w:top w:val="nil"/>
              <w:bottom w:val="nil"/>
            </w:tcBorders>
            <w:shd w:val="clear" w:color="auto" w:fill="FFFFFF" w:themeFill="background1"/>
            <w:noWrap/>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22581" w:rsidRPr="00250BA7">
              <w:rPr>
                <w:rFonts w:ascii="Times New Roman" w:eastAsia="標楷體" w:hAnsi="Times New Roman" w:cs="Times New Roman"/>
                <w:kern w:val="0"/>
                <w:sz w:val="20"/>
                <w:szCs w:val="20"/>
              </w:rPr>
              <w:t>2</w:t>
            </w:r>
          </w:p>
        </w:tc>
        <w:tc>
          <w:tcPr>
            <w:tcW w:w="598" w:type="pct"/>
            <w:tcBorders>
              <w:top w:val="nil"/>
              <w:bottom w:val="nil"/>
            </w:tcBorders>
            <w:shd w:val="clear" w:color="auto" w:fill="FFFFFF" w:themeFill="background1"/>
            <w:noWrap/>
            <w:vAlign w:val="center"/>
            <w:hideMark/>
          </w:tcPr>
          <w:p w:rsidR="00E22581" w:rsidRPr="00250BA7" w:rsidRDefault="006D786E"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E6DD6" w:rsidRPr="00250BA7">
              <w:rPr>
                <w:rFonts w:ascii="Times New Roman" w:eastAsia="標楷體" w:hAnsi="Times New Roman" w:cs="Times New Roman" w:hint="eastAsia"/>
                <w:kern w:val="0"/>
                <w:sz w:val="20"/>
                <w:szCs w:val="20"/>
              </w:rPr>
              <w:t>-</w:t>
            </w:r>
          </w:p>
        </w:tc>
        <w:tc>
          <w:tcPr>
            <w:tcW w:w="455" w:type="pct"/>
            <w:shd w:val="clear" w:color="auto" w:fill="FFFFFF" w:themeFill="background1"/>
            <w:noWrap/>
            <w:vAlign w:val="center"/>
            <w:hideMark/>
          </w:tcPr>
          <w:p w:rsidR="00E22581" w:rsidRPr="00250BA7" w:rsidRDefault="001143BF"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4F5201" w:rsidRPr="00250BA7">
              <w:rPr>
                <w:rFonts w:ascii="Times New Roman" w:eastAsia="標楷體" w:hAnsi="Times New Roman" w:cs="Times New Roman" w:hint="eastAsia"/>
                <w:kern w:val="0"/>
                <w:sz w:val="20"/>
                <w:szCs w:val="20"/>
              </w:rPr>
              <w:t xml:space="preserve">  </w:t>
            </w:r>
            <w:r w:rsidR="002465E3">
              <w:rPr>
                <w:rFonts w:ascii="Times New Roman" w:eastAsia="標楷體" w:hAnsi="Times New Roman" w:cs="Times New Roman" w:hint="eastAsia"/>
                <w:kern w:val="0"/>
                <w:sz w:val="20"/>
                <w:szCs w:val="20"/>
              </w:rPr>
              <w:t>8</w:t>
            </w:r>
          </w:p>
        </w:tc>
      </w:tr>
      <w:tr w:rsidR="00250BA7" w:rsidRPr="00250BA7" w:rsidTr="00172C9A">
        <w:trPr>
          <w:trHeight w:val="200"/>
        </w:trPr>
        <w:tc>
          <w:tcPr>
            <w:tcW w:w="407" w:type="pct"/>
            <w:vMerge/>
            <w:tcBorders>
              <w:top w:val="nil"/>
              <w:left w:val="nil"/>
              <w:bottom w:val="single" w:sz="8" w:space="0" w:color="000000"/>
              <w:right w:val="single" w:sz="4" w:space="0" w:color="auto"/>
            </w:tcBorders>
            <w:vAlign w:val="center"/>
            <w:hideMark/>
          </w:tcPr>
          <w:p w:rsidR="00E22581" w:rsidRPr="00250BA7" w:rsidRDefault="00E22581" w:rsidP="00EF1486">
            <w:pPr>
              <w:widowControl/>
              <w:overflowPunct w:val="0"/>
              <w:jc w:val="both"/>
              <w:rPr>
                <w:rFonts w:ascii="Times New Roman" w:eastAsia="標楷體" w:hAnsi="Times New Roman" w:cs="Times New Roman"/>
                <w:kern w:val="0"/>
                <w:sz w:val="20"/>
                <w:szCs w:val="20"/>
              </w:rPr>
            </w:pPr>
          </w:p>
        </w:tc>
        <w:tc>
          <w:tcPr>
            <w:tcW w:w="334" w:type="pct"/>
            <w:vMerge/>
            <w:tcBorders>
              <w:top w:val="nil"/>
              <w:left w:val="single" w:sz="4" w:space="0" w:color="auto"/>
              <w:bottom w:val="single" w:sz="4" w:space="0" w:color="auto"/>
              <w:right w:val="single" w:sz="4" w:space="0" w:color="auto"/>
            </w:tcBorders>
            <w:vAlign w:val="center"/>
            <w:hideMark/>
          </w:tcPr>
          <w:p w:rsidR="00E22581" w:rsidRPr="00250BA7" w:rsidRDefault="00E22581" w:rsidP="007760EC">
            <w:pPr>
              <w:widowControl/>
              <w:overflowPunct w:val="0"/>
              <w:jc w:val="center"/>
              <w:rPr>
                <w:rFonts w:ascii="Times New Roman" w:eastAsia="標楷體" w:hAnsi="Times New Roman" w:cs="Times New Roman"/>
                <w:kern w:val="0"/>
                <w:sz w:val="20"/>
                <w:szCs w:val="20"/>
              </w:rPr>
            </w:pPr>
          </w:p>
        </w:tc>
        <w:tc>
          <w:tcPr>
            <w:tcW w:w="645" w:type="pct"/>
            <w:tcBorders>
              <w:top w:val="nil"/>
              <w:left w:val="nil"/>
              <w:bottom w:val="single" w:sz="4" w:space="0" w:color="auto"/>
              <w:right w:val="single" w:sz="8" w:space="0" w:color="auto"/>
            </w:tcBorders>
            <w:shd w:val="clear" w:color="auto" w:fill="FFFFFF" w:themeFill="background1"/>
            <w:vAlign w:val="center"/>
            <w:hideMark/>
          </w:tcPr>
          <w:p w:rsidR="00E22581" w:rsidRPr="00250BA7" w:rsidRDefault="00CE0403" w:rsidP="007760EC">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女性所占比</w:t>
            </w:r>
            <w:r w:rsidRPr="00250BA7">
              <w:rPr>
                <w:rFonts w:ascii="Times New Roman" w:eastAsia="標楷體" w:hAnsi="Times New Roman" w:cs="Times New Roman" w:hint="eastAsia"/>
                <w:kern w:val="0"/>
                <w:sz w:val="20"/>
                <w:szCs w:val="20"/>
              </w:rPr>
              <w:t>率</w:t>
            </w:r>
          </w:p>
        </w:tc>
        <w:tc>
          <w:tcPr>
            <w:tcW w:w="455" w:type="pct"/>
            <w:tcBorders>
              <w:top w:val="nil"/>
              <w:left w:val="nil"/>
            </w:tcBorders>
            <w:shd w:val="clear" w:color="auto" w:fill="FFFFFF" w:themeFill="background1"/>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22581" w:rsidRPr="00250BA7">
              <w:rPr>
                <w:rFonts w:ascii="Times New Roman" w:eastAsia="標楷體" w:hAnsi="Times New Roman" w:cs="Times New Roman"/>
                <w:kern w:val="0"/>
                <w:sz w:val="20"/>
                <w:szCs w:val="20"/>
              </w:rPr>
              <w:t>0.00</w:t>
            </w:r>
          </w:p>
        </w:tc>
        <w:tc>
          <w:tcPr>
            <w:tcW w:w="455" w:type="pct"/>
            <w:tcBorders>
              <w:top w:val="nil"/>
            </w:tcBorders>
            <w:shd w:val="clear" w:color="auto" w:fill="FFFFFF" w:themeFill="background1"/>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22581" w:rsidRPr="00250BA7">
              <w:rPr>
                <w:rFonts w:ascii="Times New Roman" w:eastAsia="標楷體" w:hAnsi="Times New Roman" w:cs="Times New Roman"/>
                <w:kern w:val="0"/>
                <w:sz w:val="20"/>
                <w:szCs w:val="20"/>
              </w:rPr>
              <w:t>0.00</w:t>
            </w:r>
          </w:p>
        </w:tc>
        <w:tc>
          <w:tcPr>
            <w:tcW w:w="598" w:type="pct"/>
            <w:tcBorders>
              <w:top w:val="nil"/>
            </w:tcBorders>
            <w:shd w:val="clear" w:color="auto" w:fill="FFFFFF" w:themeFill="background1"/>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22581" w:rsidRPr="00250BA7">
              <w:rPr>
                <w:rFonts w:ascii="Times New Roman" w:eastAsia="標楷體" w:hAnsi="Times New Roman" w:cs="Times New Roman"/>
                <w:kern w:val="0"/>
                <w:sz w:val="20"/>
                <w:szCs w:val="20"/>
              </w:rPr>
              <w:t>0.00</w:t>
            </w:r>
          </w:p>
        </w:tc>
        <w:tc>
          <w:tcPr>
            <w:tcW w:w="455" w:type="pct"/>
            <w:tcBorders>
              <w:top w:val="nil"/>
            </w:tcBorders>
            <w:shd w:val="clear" w:color="auto" w:fill="FFFFFF" w:themeFill="background1"/>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22581" w:rsidRPr="00250BA7">
              <w:rPr>
                <w:rFonts w:ascii="Times New Roman" w:eastAsia="標楷體" w:hAnsi="Times New Roman" w:cs="Times New Roman"/>
                <w:kern w:val="0"/>
                <w:sz w:val="20"/>
                <w:szCs w:val="20"/>
              </w:rPr>
              <w:t>0.00</w:t>
            </w:r>
          </w:p>
        </w:tc>
        <w:tc>
          <w:tcPr>
            <w:tcW w:w="598" w:type="pct"/>
            <w:tcBorders>
              <w:top w:val="nil"/>
            </w:tcBorders>
            <w:shd w:val="clear" w:color="auto" w:fill="FFFFFF" w:themeFill="background1"/>
            <w:vAlign w:val="center"/>
            <w:hideMark/>
          </w:tcPr>
          <w:p w:rsidR="00E22581" w:rsidRPr="00250BA7" w:rsidRDefault="00E22581"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66.67</w:t>
            </w:r>
          </w:p>
        </w:tc>
        <w:tc>
          <w:tcPr>
            <w:tcW w:w="598" w:type="pct"/>
            <w:tcBorders>
              <w:top w:val="nil"/>
            </w:tcBorders>
            <w:shd w:val="clear" w:color="auto" w:fill="FFFFFF" w:themeFill="background1"/>
            <w:vAlign w:val="center"/>
            <w:hideMark/>
          </w:tcPr>
          <w:p w:rsidR="00E22581" w:rsidRPr="00250BA7" w:rsidRDefault="004F5201"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22581" w:rsidRPr="00250BA7">
              <w:rPr>
                <w:rFonts w:ascii="Times New Roman" w:eastAsia="標楷體" w:hAnsi="Times New Roman" w:cs="Times New Roman"/>
                <w:kern w:val="0"/>
                <w:sz w:val="20"/>
                <w:szCs w:val="20"/>
              </w:rPr>
              <w:t>0.00</w:t>
            </w:r>
          </w:p>
        </w:tc>
        <w:tc>
          <w:tcPr>
            <w:tcW w:w="455" w:type="pct"/>
            <w:tcBorders>
              <w:top w:val="nil"/>
              <w:right w:val="nil"/>
            </w:tcBorders>
            <w:shd w:val="clear" w:color="auto" w:fill="FFFFFF" w:themeFill="background1"/>
            <w:vAlign w:val="center"/>
            <w:hideMark/>
          </w:tcPr>
          <w:p w:rsidR="00E22581" w:rsidRPr="00250BA7" w:rsidRDefault="002465E3" w:rsidP="001143BF">
            <w:pPr>
              <w:widowControl/>
              <w:overflowPunct w:val="0"/>
              <w:jc w:val="center"/>
              <w:rPr>
                <w:rFonts w:ascii="Times New Roman" w:eastAsia="標楷體" w:hAnsi="Times New Roman" w:cs="Times New Roman"/>
                <w:kern w:val="0"/>
                <w:sz w:val="20"/>
                <w:szCs w:val="20"/>
              </w:rPr>
            </w:pPr>
            <w:r>
              <w:rPr>
                <w:rFonts w:ascii="Times New Roman" w:eastAsia="標楷體" w:hAnsi="Times New Roman" w:cs="Times New Roman" w:hint="eastAsia"/>
                <w:kern w:val="0"/>
                <w:sz w:val="20"/>
                <w:szCs w:val="20"/>
              </w:rPr>
              <w:t>34.78</w:t>
            </w:r>
          </w:p>
        </w:tc>
      </w:tr>
      <w:tr w:rsidR="00250BA7" w:rsidRPr="00250BA7" w:rsidTr="00172C9A">
        <w:trPr>
          <w:trHeight w:val="200"/>
        </w:trPr>
        <w:tc>
          <w:tcPr>
            <w:tcW w:w="407" w:type="pct"/>
            <w:vMerge/>
            <w:tcBorders>
              <w:top w:val="nil"/>
              <w:left w:val="nil"/>
              <w:bottom w:val="single" w:sz="8" w:space="0" w:color="000000"/>
              <w:right w:val="single" w:sz="4" w:space="0" w:color="auto"/>
            </w:tcBorders>
            <w:vAlign w:val="center"/>
            <w:hideMark/>
          </w:tcPr>
          <w:p w:rsidR="00E22581" w:rsidRPr="00250BA7" w:rsidRDefault="00E22581" w:rsidP="00EF1486">
            <w:pPr>
              <w:widowControl/>
              <w:overflowPunct w:val="0"/>
              <w:jc w:val="both"/>
              <w:rPr>
                <w:rFonts w:ascii="Times New Roman" w:eastAsia="標楷體" w:hAnsi="Times New Roman" w:cs="Times New Roman"/>
                <w:kern w:val="0"/>
                <w:sz w:val="20"/>
                <w:szCs w:val="20"/>
              </w:rPr>
            </w:pPr>
          </w:p>
        </w:tc>
        <w:tc>
          <w:tcPr>
            <w:tcW w:w="334" w:type="pct"/>
            <w:vMerge w:val="restart"/>
            <w:tcBorders>
              <w:top w:val="nil"/>
              <w:left w:val="single" w:sz="4" w:space="0" w:color="auto"/>
              <w:bottom w:val="single" w:sz="4" w:space="0" w:color="auto"/>
              <w:right w:val="single" w:sz="4" w:space="0" w:color="auto"/>
            </w:tcBorders>
            <w:noWrap/>
            <w:vAlign w:val="center"/>
            <w:hideMark/>
          </w:tcPr>
          <w:p w:rsidR="00E22581" w:rsidRPr="00250BA7" w:rsidRDefault="00E22581" w:rsidP="007760EC">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庭長</w:t>
            </w:r>
          </w:p>
        </w:tc>
        <w:tc>
          <w:tcPr>
            <w:tcW w:w="645" w:type="pct"/>
            <w:tcBorders>
              <w:top w:val="nil"/>
              <w:left w:val="nil"/>
              <w:bottom w:val="nil"/>
              <w:right w:val="single" w:sz="8" w:space="0" w:color="auto"/>
            </w:tcBorders>
            <w:shd w:val="clear" w:color="auto" w:fill="FFFFFF" w:themeFill="background1"/>
            <w:noWrap/>
            <w:vAlign w:val="center"/>
            <w:hideMark/>
          </w:tcPr>
          <w:p w:rsidR="00E22581" w:rsidRPr="00250BA7" w:rsidRDefault="00E22581" w:rsidP="007760EC">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男</w:t>
            </w:r>
          </w:p>
        </w:tc>
        <w:tc>
          <w:tcPr>
            <w:tcW w:w="455" w:type="pct"/>
            <w:tcBorders>
              <w:left w:val="nil"/>
              <w:bottom w:val="nil"/>
            </w:tcBorders>
            <w:shd w:val="clear" w:color="auto" w:fill="FFFFFF" w:themeFill="background1"/>
            <w:noWrap/>
            <w:vAlign w:val="center"/>
            <w:hideMark/>
          </w:tcPr>
          <w:p w:rsidR="00E22581" w:rsidRPr="00250BA7" w:rsidRDefault="006D786E"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E6DD6" w:rsidRPr="00250BA7">
              <w:rPr>
                <w:rFonts w:ascii="Times New Roman" w:eastAsia="標楷體" w:hAnsi="Times New Roman" w:cs="Times New Roman" w:hint="eastAsia"/>
                <w:kern w:val="0"/>
                <w:sz w:val="20"/>
                <w:szCs w:val="20"/>
              </w:rPr>
              <w:t>-</w:t>
            </w:r>
          </w:p>
        </w:tc>
        <w:tc>
          <w:tcPr>
            <w:tcW w:w="455" w:type="pct"/>
            <w:tcBorders>
              <w:bottom w:val="nil"/>
            </w:tcBorders>
            <w:shd w:val="clear" w:color="auto" w:fill="FFFFFF" w:themeFill="background1"/>
            <w:noWrap/>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22581" w:rsidRPr="00250BA7">
              <w:rPr>
                <w:rFonts w:ascii="Times New Roman" w:eastAsia="標楷體" w:hAnsi="Times New Roman" w:cs="Times New Roman"/>
                <w:kern w:val="0"/>
                <w:sz w:val="20"/>
                <w:szCs w:val="20"/>
              </w:rPr>
              <w:t>11</w:t>
            </w:r>
          </w:p>
        </w:tc>
        <w:tc>
          <w:tcPr>
            <w:tcW w:w="598" w:type="pct"/>
            <w:tcBorders>
              <w:bottom w:val="nil"/>
            </w:tcBorders>
            <w:shd w:val="clear" w:color="auto" w:fill="FFFFFF" w:themeFill="background1"/>
            <w:noWrap/>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22581" w:rsidRPr="00250BA7">
              <w:rPr>
                <w:rFonts w:ascii="Times New Roman" w:eastAsia="標楷體" w:hAnsi="Times New Roman" w:cs="Times New Roman"/>
                <w:kern w:val="0"/>
                <w:sz w:val="20"/>
                <w:szCs w:val="20"/>
              </w:rPr>
              <w:t>4</w:t>
            </w:r>
          </w:p>
        </w:tc>
        <w:tc>
          <w:tcPr>
            <w:tcW w:w="455" w:type="pct"/>
            <w:tcBorders>
              <w:bottom w:val="nil"/>
            </w:tcBorders>
            <w:shd w:val="clear" w:color="auto" w:fill="FFFFFF" w:themeFill="background1"/>
            <w:noWrap/>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02E2D">
              <w:rPr>
                <w:rFonts w:ascii="Times New Roman" w:eastAsia="標楷體" w:hAnsi="Times New Roman" w:cs="Times New Roman" w:hint="eastAsia"/>
                <w:kern w:val="0"/>
                <w:sz w:val="20"/>
                <w:szCs w:val="20"/>
              </w:rPr>
              <w:t>45</w:t>
            </w:r>
          </w:p>
        </w:tc>
        <w:tc>
          <w:tcPr>
            <w:tcW w:w="598" w:type="pct"/>
            <w:tcBorders>
              <w:bottom w:val="nil"/>
            </w:tcBorders>
            <w:shd w:val="clear" w:color="auto" w:fill="FFFFFF" w:themeFill="background1"/>
            <w:noWrap/>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22581" w:rsidRPr="00250BA7">
              <w:rPr>
                <w:rFonts w:ascii="Times New Roman" w:eastAsia="標楷體" w:hAnsi="Times New Roman" w:cs="Times New Roman"/>
                <w:kern w:val="0"/>
                <w:sz w:val="20"/>
                <w:szCs w:val="20"/>
              </w:rPr>
              <w:t>7</w:t>
            </w:r>
          </w:p>
        </w:tc>
        <w:tc>
          <w:tcPr>
            <w:tcW w:w="598" w:type="pct"/>
            <w:tcBorders>
              <w:bottom w:val="nil"/>
            </w:tcBorders>
            <w:shd w:val="clear" w:color="auto" w:fill="FFFFFF" w:themeFill="background1"/>
            <w:noWrap/>
            <w:vAlign w:val="center"/>
            <w:hideMark/>
          </w:tcPr>
          <w:p w:rsidR="00E22581" w:rsidRPr="00250BA7" w:rsidRDefault="004F5201"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02E2D">
              <w:rPr>
                <w:rFonts w:ascii="Times New Roman" w:eastAsia="標楷體" w:hAnsi="Times New Roman" w:cs="Times New Roman" w:hint="eastAsia"/>
                <w:kern w:val="0"/>
                <w:sz w:val="20"/>
                <w:szCs w:val="20"/>
              </w:rPr>
              <w:t>4</w:t>
            </w:r>
          </w:p>
        </w:tc>
        <w:tc>
          <w:tcPr>
            <w:tcW w:w="455" w:type="pct"/>
            <w:shd w:val="clear" w:color="auto" w:fill="FFFFFF" w:themeFill="background1"/>
            <w:noWrap/>
            <w:vAlign w:val="center"/>
            <w:hideMark/>
          </w:tcPr>
          <w:p w:rsidR="00E22581" w:rsidRPr="00250BA7" w:rsidRDefault="004F5201"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02E2D">
              <w:rPr>
                <w:rFonts w:ascii="Times New Roman" w:eastAsia="標楷體" w:hAnsi="Times New Roman" w:cs="Times New Roman" w:hint="eastAsia"/>
                <w:kern w:val="0"/>
                <w:sz w:val="20"/>
                <w:szCs w:val="20"/>
              </w:rPr>
              <w:t xml:space="preserve"> 108</w:t>
            </w:r>
          </w:p>
        </w:tc>
      </w:tr>
      <w:tr w:rsidR="00250BA7" w:rsidRPr="00250BA7" w:rsidTr="00172C9A">
        <w:trPr>
          <w:trHeight w:val="200"/>
        </w:trPr>
        <w:tc>
          <w:tcPr>
            <w:tcW w:w="407" w:type="pct"/>
            <w:vMerge/>
            <w:tcBorders>
              <w:top w:val="nil"/>
              <w:left w:val="nil"/>
              <w:bottom w:val="single" w:sz="8" w:space="0" w:color="000000"/>
              <w:right w:val="single" w:sz="4" w:space="0" w:color="auto"/>
            </w:tcBorders>
            <w:vAlign w:val="center"/>
            <w:hideMark/>
          </w:tcPr>
          <w:p w:rsidR="00E22581" w:rsidRPr="00250BA7" w:rsidRDefault="00E22581" w:rsidP="00EF1486">
            <w:pPr>
              <w:widowControl/>
              <w:overflowPunct w:val="0"/>
              <w:jc w:val="both"/>
              <w:rPr>
                <w:rFonts w:ascii="Times New Roman" w:eastAsia="標楷體" w:hAnsi="Times New Roman" w:cs="Times New Roman"/>
                <w:kern w:val="0"/>
                <w:sz w:val="20"/>
                <w:szCs w:val="20"/>
              </w:rPr>
            </w:pPr>
          </w:p>
        </w:tc>
        <w:tc>
          <w:tcPr>
            <w:tcW w:w="334" w:type="pct"/>
            <w:vMerge/>
            <w:tcBorders>
              <w:top w:val="nil"/>
              <w:left w:val="single" w:sz="4" w:space="0" w:color="auto"/>
              <w:bottom w:val="single" w:sz="4" w:space="0" w:color="auto"/>
              <w:right w:val="single" w:sz="4" w:space="0" w:color="auto"/>
            </w:tcBorders>
            <w:vAlign w:val="center"/>
            <w:hideMark/>
          </w:tcPr>
          <w:p w:rsidR="00E22581" w:rsidRPr="00250BA7" w:rsidRDefault="00E22581" w:rsidP="007760EC">
            <w:pPr>
              <w:widowControl/>
              <w:overflowPunct w:val="0"/>
              <w:jc w:val="center"/>
              <w:rPr>
                <w:rFonts w:ascii="Times New Roman" w:eastAsia="標楷體" w:hAnsi="Times New Roman" w:cs="Times New Roman"/>
                <w:kern w:val="0"/>
                <w:sz w:val="20"/>
                <w:szCs w:val="20"/>
              </w:rPr>
            </w:pPr>
          </w:p>
        </w:tc>
        <w:tc>
          <w:tcPr>
            <w:tcW w:w="645" w:type="pct"/>
            <w:tcBorders>
              <w:top w:val="nil"/>
              <w:left w:val="nil"/>
              <w:bottom w:val="nil"/>
              <w:right w:val="single" w:sz="8" w:space="0" w:color="auto"/>
            </w:tcBorders>
            <w:shd w:val="clear" w:color="auto" w:fill="FFFFFF" w:themeFill="background1"/>
            <w:noWrap/>
            <w:vAlign w:val="center"/>
            <w:hideMark/>
          </w:tcPr>
          <w:p w:rsidR="00E22581" w:rsidRPr="00250BA7" w:rsidRDefault="00E22581" w:rsidP="007760EC">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女</w:t>
            </w:r>
          </w:p>
        </w:tc>
        <w:tc>
          <w:tcPr>
            <w:tcW w:w="455" w:type="pct"/>
            <w:tcBorders>
              <w:top w:val="nil"/>
              <w:left w:val="nil"/>
              <w:bottom w:val="nil"/>
            </w:tcBorders>
            <w:shd w:val="clear" w:color="auto" w:fill="FFFFFF" w:themeFill="background1"/>
            <w:noWrap/>
            <w:vAlign w:val="center"/>
            <w:hideMark/>
          </w:tcPr>
          <w:p w:rsidR="00E22581" w:rsidRPr="00250BA7" w:rsidRDefault="006D786E"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E6DD6" w:rsidRPr="00250BA7">
              <w:rPr>
                <w:rFonts w:ascii="Times New Roman" w:eastAsia="標楷體" w:hAnsi="Times New Roman" w:cs="Times New Roman" w:hint="eastAsia"/>
                <w:kern w:val="0"/>
                <w:sz w:val="20"/>
                <w:szCs w:val="20"/>
              </w:rPr>
              <w:t>-</w:t>
            </w:r>
          </w:p>
        </w:tc>
        <w:tc>
          <w:tcPr>
            <w:tcW w:w="455" w:type="pct"/>
            <w:tcBorders>
              <w:top w:val="nil"/>
              <w:bottom w:val="nil"/>
            </w:tcBorders>
            <w:shd w:val="clear" w:color="auto" w:fill="FFFFFF" w:themeFill="background1"/>
            <w:noWrap/>
            <w:vAlign w:val="center"/>
            <w:hideMark/>
          </w:tcPr>
          <w:p w:rsidR="00E22581" w:rsidRPr="00250BA7" w:rsidRDefault="001143BF"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1B00AA" w:rsidRPr="00250BA7">
              <w:rPr>
                <w:rFonts w:ascii="Times New Roman" w:eastAsia="標楷體" w:hAnsi="Times New Roman" w:cs="Times New Roman" w:hint="eastAsia"/>
                <w:kern w:val="0"/>
                <w:sz w:val="20"/>
                <w:szCs w:val="20"/>
              </w:rPr>
              <w:t xml:space="preserve">  </w:t>
            </w:r>
            <w:r w:rsidR="00E22581" w:rsidRPr="00250BA7">
              <w:rPr>
                <w:rFonts w:ascii="Times New Roman" w:eastAsia="標楷體" w:hAnsi="Times New Roman" w:cs="Times New Roman"/>
                <w:kern w:val="0"/>
                <w:sz w:val="20"/>
                <w:szCs w:val="20"/>
              </w:rPr>
              <w:t>3</w:t>
            </w:r>
          </w:p>
        </w:tc>
        <w:tc>
          <w:tcPr>
            <w:tcW w:w="598" w:type="pct"/>
            <w:tcBorders>
              <w:top w:val="nil"/>
              <w:bottom w:val="nil"/>
            </w:tcBorders>
            <w:shd w:val="clear" w:color="auto" w:fill="FFFFFF" w:themeFill="background1"/>
            <w:noWrap/>
            <w:vAlign w:val="center"/>
            <w:hideMark/>
          </w:tcPr>
          <w:p w:rsidR="00E22581" w:rsidRPr="00250BA7" w:rsidRDefault="006D786E"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E6DD6" w:rsidRPr="00250BA7">
              <w:rPr>
                <w:rFonts w:ascii="Times New Roman" w:eastAsia="標楷體" w:hAnsi="Times New Roman" w:cs="Times New Roman" w:hint="eastAsia"/>
                <w:kern w:val="0"/>
                <w:sz w:val="20"/>
                <w:szCs w:val="20"/>
              </w:rPr>
              <w:t>-</w:t>
            </w:r>
          </w:p>
        </w:tc>
        <w:tc>
          <w:tcPr>
            <w:tcW w:w="455" w:type="pct"/>
            <w:tcBorders>
              <w:top w:val="nil"/>
              <w:bottom w:val="nil"/>
            </w:tcBorders>
            <w:shd w:val="clear" w:color="auto" w:fill="FFFFFF" w:themeFill="background1"/>
            <w:noWrap/>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02E2D">
              <w:rPr>
                <w:rFonts w:ascii="Times New Roman" w:eastAsia="標楷體" w:hAnsi="Times New Roman" w:cs="Times New Roman" w:hint="eastAsia"/>
                <w:kern w:val="0"/>
                <w:sz w:val="20"/>
                <w:szCs w:val="20"/>
              </w:rPr>
              <w:t>28</w:t>
            </w:r>
          </w:p>
        </w:tc>
        <w:tc>
          <w:tcPr>
            <w:tcW w:w="598" w:type="pct"/>
            <w:tcBorders>
              <w:top w:val="nil"/>
              <w:bottom w:val="nil"/>
            </w:tcBorders>
            <w:shd w:val="clear" w:color="auto" w:fill="FFFFFF" w:themeFill="background1"/>
            <w:noWrap/>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02E2D">
              <w:rPr>
                <w:rFonts w:ascii="Times New Roman" w:eastAsia="標楷體" w:hAnsi="Times New Roman" w:cs="Times New Roman" w:hint="eastAsia"/>
                <w:kern w:val="0"/>
                <w:sz w:val="20"/>
                <w:szCs w:val="20"/>
              </w:rPr>
              <w:t>6</w:t>
            </w:r>
          </w:p>
        </w:tc>
        <w:tc>
          <w:tcPr>
            <w:tcW w:w="598" w:type="pct"/>
            <w:tcBorders>
              <w:top w:val="nil"/>
              <w:bottom w:val="nil"/>
            </w:tcBorders>
            <w:shd w:val="clear" w:color="auto" w:fill="FFFFFF" w:themeFill="background1"/>
            <w:noWrap/>
            <w:vAlign w:val="center"/>
            <w:hideMark/>
          </w:tcPr>
          <w:p w:rsidR="00E22581" w:rsidRPr="00250BA7" w:rsidRDefault="006D786E"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E6DD6" w:rsidRPr="00250BA7">
              <w:rPr>
                <w:rFonts w:ascii="Times New Roman" w:eastAsia="標楷體" w:hAnsi="Times New Roman" w:cs="Times New Roman" w:hint="eastAsia"/>
                <w:kern w:val="0"/>
                <w:sz w:val="20"/>
                <w:szCs w:val="20"/>
              </w:rPr>
              <w:t>-</w:t>
            </w:r>
          </w:p>
        </w:tc>
        <w:tc>
          <w:tcPr>
            <w:tcW w:w="455" w:type="pct"/>
            <w:shd w:val="clear" w:color="auto" w:fill="FFFFFF" w:themeFill="background1"/>
            <w:noWrap/>
            <w:vAlign w:val="center"/>
            <w:hideMark/>
          </w:tcPr>
          <w:p w:rsidR="00E22581" w:rsidRPr="00250BA7" w:rsidRDefault="001143BF"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4F5201" w:rsidRPr="00250BA7">
              <w:rPr>
                <w:rFonts w:ascii="Times New Roman" w:eastAsia="標楷體" w:hAnsi="Times New Roman" w:cs="Times New Roman" w:hint="eastAsia"/>
                <w:kern w:val="0"/>
                <w:sz w:val="20"/>
                <w:szCs w:val="20"/>
              </w:rPr>
              <w:t xml:space="preserve">  </w:t>
            </w:r>
            <w:r w:rsidR="00E02E2D">
              <w:rPr>
                <w:rFonts w:ascii="Times New Roman" w:eastAsia="標楷體" w:hAnsi="Times New Roman" w:cs="Times New Roman" w:hint="eastAsia"/>
                <w:kern w:val="0"/>
                <w:sz w:val="20"/>
                <w:szCs w:val="20"/>
              </w:rPr>
              <w:t>82</w:t>
            </w:r>
          </w:p>
        </w:tc>
      </w:tr>
      <w:tr w:rsidR="00250BA7" w:rsidRPr="00250BA7" w:rsidTr="00172C9A">
        <w:trPr>
          <w:trHeight w:val="200"/>
        </w:trPr>
        <w:tc>
          <w:tcPr>
            <w:tcW w:w="407" w:type="pct"/>
            <w:vMerge/>
            <w:tcBorders>
              <w:top w:val="nil"/>
              <w:left w:val="nil"/>
              <w:bottom w:val="single" w:sz="8" w:space="0" w:color="000000"/>
              <w:right w:val="single" w:sz="4" w:space="0" w:color="auto"/>
            </w:tcBorders>
            <w:vAlign w:val="center"/>
            <w:hideMark/>
          </w:tcPr>
          <w:p w:rsidR="00E22581" w:rsidRPr="00250BA7" w:rsidRDefault="00E22581" w:rsidP="00EF1486">
            <w:pPr>
              <w:widowControl/>
              <w:overflowPunct w:val="0"/>
              <w:jc w:val="both"/>
              <w:rPr>
                <w:rFonts w:ascii="Times New Roman" w:eastAsia="標楷體" w:hAnsi="Times New Roman" w:cs="Times New Roman"/>
                <w:kern w:val="0"/>
                <w:sz w:val="20"/>
                <w:szCs w:val="20"/>
              </w:rPr>
            </w:pPr>
          </w:p>
        </w:tc>
        <w:tc>
          <w:tcPr>
            <w:tcW w:w="334" w:type="pct"/>
            <w:vMerge/>
            <w:tcBorders>
              <w:top w:val="nil"/>
              <w:left w:val="single" w:sz="4" w:space="0" w:color="auto"/>
              <w:bottom w:val="single" w:sz="4" w:space="0" w:color="auto"/>
              <w:right w:val="single" w:sz="4" w:space="0" w:color="auto"/>
            </w:tcBorders>
            <w:vAlign w:val="center"/>
            <w:hideMark/>
          </w:tcPr>
          <w:p w:rsidR="00E22581" w:rsidRPr="00250BA7" w:rsidRDefault="00E22581" w:rsidP="007760EC">
            <w:pPr>
              <w:widowControl/>
              <w:overflowPunct w:val="0"/>
              <w:jc w:val="center"/>
              <w:rPr>
                <w:rFonts w:ascii="Times New Roman" w:eastAsia="標楷體" w:hAnsi="Times New Roman" w:cs="Times New Roman"/>
                <w:kern w:val="0"/>
                <w:sz w:val="20"/>
                <w:szCs w:val="20"/>
              </w:rPr>
            </w:pPr>
          </w:p>
        </w:tc>
        <w:tc>
          <w:tcPr>
            <w:tcW w:w="645" w:type="pct"/>
            <w:tcBorders>
              <w:top w:val="nil"/>
              <w:left w:val="nil"/>
              <w:bottom w:val="single" w:sz="4" w:space="0" w:color="auto"/>
              <w:right w:val="single" w:sz="8" w:space="0" w:color="auto"/>
            </w:tcBorders>
            <w:shd w:val="clear" w:color="auto" w:fill="FFFFFF" w:themeFill="background1"/>
            <w:vAlign w:val="center"/>
            <w:hideMark/>
          </w:tcPr>
          <w:p w:rsidR="00E22581" w:rsidRPr="00250BA7" w:rsidRDefault="00E22581" w:rsidP="007760EC">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女性所</w:t>
            </w:r>
            <w:r w:rsidR="00CE0403" w:rsidRPr="00250BA7">
              <w:rPr>
                <w:rFonts w:ascii="Times New Roman" w:eastAsia="標楷體" w:hAnsi="Times New Roman" w:cs="Times New Roman"/>
                <w:kern w:val="0"/>
                <w:sz w:val="20"/>
                <w:szCs w:val="20"/>
              </w:rPr>
              <w:t>占比</w:t>
            </w:r>
            <w:r w:rsidR="00CE0403" w:rsidRPr="00250BA7">
              <w:rPr>
                <w:rFonts w:ascii="Times New Roman" w:eastAsia="標楷體" w:hAnsi="Times New Roman" w:cs="Times New Roman" w:hint="eastAsia"/>
                <w:kern w:val="0"/>
                <w:sz w:val="20"/>
                <w:szCs w:val="20"/>
              </w:rPr>
              <w:t>率</w:t>
            </w:r>
          </w:p>
        </w:tc>
        <w:tc>
          <w:tcPr>
            <w:tcW w:w="455" w:type="pct"/>
            <w:tcBorders>
              <w:top w:val="nil"/>
              <w:left w:val="nil"/>
            </w:tcBorders>
            <w:shd w:val="clear" w:color="auto" w:fill="FFFFFF" w:themeFill="background1"/>
            <w:vAlign w:val="center"/>
            <w:hideMark/>
          </w:tcPr>
          <w:p w:rsidR="00E22581" w:rsidRPr="00250BA7" w:rsidRDefault="006D786E"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E6DD6" w:rsidRPr="00250BA7">
              <w:rPr>
                <w:rFonts w:ascii="Times New Roman" w:eastAsia="標楷體" w:hAnsi="Times New Roman" w:cs="Times New Roman" w:hint="eastAsia"/>
                <w:kern w:val="0"/>
                <w:sz w:val="20"/>
                <w:szCs w:val="20"/>
              </w:rPr>
              <w:t>-</w:t>
            </w:r>
          </w:p>
        </w:tc>
        <w:tc>
          <w:tcPr>
            <w:tcW w:w="455" w:type="pct"/>
            <w:tcBorders>
              <w:top w:val="nil"/>
            </w:tcBorders>
            <w:shd w:val="clear" w:color="auto" w:fill="FFFFFF" w:themeFill="background1"/>
            <w:vAlign w:val="center"/>
            <w:hideMark/>
          </w:tcPr>
          <w:p w:rsidR="00E22581" w:rsidRPr="00250BA7" w:rsidRDefault="00E22581"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21.43</w:t>
            </w:r>
          </w:p>
        </w:tc>
        <w:tc>
          <w:tcPr>
            <w:tcW w:w="598" w:type="pct"/>
            <w:tcBorders>
              <w:top w:val="nil"/>
            </w:tcBorders>
            <w:shd w:val="clear" w:color="auto" w:fill="FFFFFF" w:themeFill="background1"/>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22581" w:rsidRPr="00250BA7">
              <w:rPr>
                <w:rFonts w:ascii="Times New Roman" w:eastAsia="標楷體" w:hAnsi="Times New Roman" w:cs="Times New Roman"/>
                <w:kern w:val="0"/>
                <w:sz w:val="20"/>
                <w:szCs w:val="20"/>
              </w:rPr>
              <w:t>0.00</w:t>
            </w:r>
          </w:p>
        </w:tc>
        <w:tc>
          <w:tcPr>
            <w:tcW w:w="455" w:type="pct"/>
            <w:tcBorders>
              <w:top w:val="nil"/>
            </w:tcBorders>
            <w:shd w:val="clear" w:color="auto" w:fill="FFFFFF" w:themeFill="background1"/>
            <w:vAlign w:val="center"/>
            <w:hideMark/>
          </w:tcPr>
          <w:p w:rsidR="00E22581" w:rsidRPr="00250BA7" w:rsidRDefault="00E02E2D" w:rsidP="001143BF">
            <w:pPr>
              <w:widowControl/>
              <w:overflowPunct w:val="0"/>
              <w:jc w:val="center"/>
              <w:rPr>
                <w:rFonts w:ascii="Times New Roman" w:eastAsia="標楷體" w:hAnsi="Times New Roman" w:cs="Times New Roman"/>
                <w:kern w:val="0"/>
                <w:sz w:val="20"/>
                <w:szCs w:val="20"/>
              </w:rPr>
            </w:pPr>
            <w:r>
              <w:rPr>
                <w:rFonts w:ascii="Times New Roman" w:eastAsia="標楷體" w:hAnsi="Times New Roman" w:cs="Times New Roman" w:hint="eastAsia"/>
                <w:kern w:val="0"/>
                <w:sz w:val="20"/>
                <w:szCs w:val="20"/>
              </w:rPr>
              <w:t>28.36</w:t>
            </w:r>
          </w:p>
        </w:tc>
        <w:tc>
          <w:tcPr>
            <w:tcW w:w="598" w:type="pct"/>
            <w:tcBorders>
              <w:top w:val="nil"/>
            </w:tcBorders>
            <w:shd w:val="clear" w:color="auto" w:fill="FFFFFF" w:themeFill="background1"/>
            <w:vAlign w:val="center"/>
            <w:hideMark/>
          </w:tcPr>
          <w:p w:rsidR="00E22581" w:rsidRPr="00250BA7" w:rsidRDefault="00E02E2D" w:rsidP="001143BF">
            <w:pPr>
              <w:widowControl/>
              <w:overflowPunct w:val="0"/>
              <w:jc w:val="center"/>
              <w:rPr>
                <w:rFonts w:ascii="Times New Roman" w:eastAsia="標楷體" w:hAnsi="Times New Roman" w:cs="Times New Roman"/>
                <w:kern w:val="0"/>
                <w:sz w:val="20"/>
                <w:szCs w:val="20"/>
              </w:rPr>
            </w:pPr>
            <w:r>
              <w:rPr>
                <w:rFonts w:ascii="Times New Roman" w:eastAsia="標楷體" w:hAnsi="Times New Roman" w:cs="Times New Roman" w:hint="eastAsia"/>
                <w:kern w:val="0"/>
                <w:sz w:val="20"/>
                <w:szCs w:val="20"/>
              </w:rPr>
              <w:t>46.15</w:t>
            </w:r>
          </w:p>
        </w:tc>
        <w:tc>
          <w:tcPr>
            <w:tcW w:w="598" w:type="pct"/>
            <w:tcBorders>
              <w:top w:val="nil"/>
            </w:tcBorders>
            <w:shd w:val="clear" w:color="auto" w:fill="FFFFFF" w:themeFill="background1"/>
            <w:vAlign w:val="center"/>
            <w:hideMark/>
          </w:tcPr>
          <w:p w:rsidR="00E22581" w:rsidRPr="00250BA7" w:rsidRDefault="004F5201"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22581" w:rsidRPr="00250BA7">
              <w:rPr>
                <w:rFonts w:ascii="Times New Roman" w:eastAsia="標楷體" w:hAnsi="Times New Roman" w:cs="Times New Roman"/>
                <w:kern w:val="0"/>
                <w:sz w:val="20"/>
                <w:szCs w:val="20"/>
              </w:rPr>
              <w:t>0.00</w:t>
            </w:r>
          </w:p>
        </w:tc>
        <w:tc>
          <w:tcPr>
            <w:tcW w:w="455" w:type="pct"/>
            <w:tcBorders>
              <w:top w:val="nil"/>
              <w:right w:val="nil"/>
            </w:tcBorders>
            <w:shd w:val="clear" w:color="auto" w:fill="FFFFFF" w:themeFill="background1"/>
            <w:vAlign w:val="center"/>
            <w:hideMark/>
          </w:tcPr>
          <w:p w:rsidR="00E22581" w:rsidRPr="00250BA7" w:rsidRDefault="00E02E2D" w:rsidP="001143BF">
            <w:pPr>
              <w:widowControl/>
              <w:overflowPunct w:val="0"/>
              <w:jc w:val="center"/>
              <w:rPr>
                <w:rFonts w:ascii="Times New Roman" w:eastAsia="標楷體" w:hAnsi="Times New Roman" w:cs="Times New Roman"/>
                <w:kern w:val="0"/>
                <w:sz w:val="20"/>
                <w:szCs w:val="20"/>
              </w:rPr>
            </w:pPr>
            <w:r>
              <w:rPr>
                <w:rFonts w:ascii="Times New Roman" w:eastAsia="標楷體" w:hAnsi="Times New Roman" w:cs="Times New Roman" w:hint="eastAsia"/>
                <w:kern w:val="0"/>
                <w:sz w:val="20"/>
                <w:szCs w:val="20"/>
              </w:rPr>
              <w:t>43.16</w:t>
            </w:r>
          </w:p>
        </w:tc>
      </w:tr>
      <w:tr w:rsidR="00250BA7" w:rsidRPr="00250BA7" w:rsidTr="00172C9A">
        <w:trPr>
          <w:trHeight w:val="200"/>
        </w:trPr>
        <w:tc>
          <w:tcPr>
            <w:tcW w:w="407" w:type="pct"/>
            <w:vMerge/>
            <w:tcBorders>
              <w:top w:val="nil"/>
              <w:left w:val="nil"/>
              <w:bottom w:val="single" w:sz="8" w:space="0" w:color="000000"/>
              <w:right w:val="single" w:sz="4" w:space="0" w:color="auto"/>
            </w:tcBorders>
            <w:vAlign w:val="center"/>
            <w:hideMark/>
          </w:tcPr>
          <w:p w:rsidR="00E22581" w:rsidRPr="00250BA7" w:rsidRDefault="00E22581" w:rsidP="00EF1486">
            <w:pPr>
              <w:widowControl/>
              <w:overflowPunct w:val="0"/>
              <w:jc w:val="both"/>
              <w:rPr>
                <w:rFonts w:ascii="Times New Roman" w:eastAsia="標楷體" w:hAnsi="Times New Roman" w:cs="Times New Roman"/>
                <w:kern w:val="0"/>
                <w:sz w:val="20"/>
                <w:szCs w:val="20"/>
              </w:rPr>
            </w:pPr>
          </w:p>
        </w:tc>
        <w:tc>
          <w:tcPr>
            <w:tcW w:w="334" w:type="pct"/>
            <w:vMerge w:val="restart"/>
            <w:tcBorders>
              <w:top w:val="nil"/>
              <w:left w:val="single" w:sz="4" w:space="0" w:color="auto"/>
              <w:bottom w:val="single" w:sz="8" w:space="0" w:color="000000"/>
              <w:right w:val="single" w:sz="4" w:space="0" w:color="auto"/>
            </w:tcBorders>
            <w:noWrap/>
            <w:vAlign w:val="center"/>
            <w:hideMark/>
          </w:tcPr>
          <w:p w:rsidR="00E22581" w:rsidRPr="00250BA7" w:rsidRDefault="00E22581" w:rsidP="007760EC">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法官</w:t>
            </w:r>
          </w:p>
        </w:tc>
        <w:tc>
          <w:tcPr>
            <w:tcW w:w="645" w:type="pct"/>
            <w:tcBorders>
              <w:top w:val="nil"/>
              <w:left w:val="nil"/>
              <w:bottom w:val="nil"/>
              <w:right w:val="single" w:sz="8" w:space="0" w:color="auto"/>
            </w:tcBorders>
            <w:shd w:val="clear" w:color="auto" w:fill="FFFFFF" w:themeFill="background1"/>
            <w:noWrap/>
            <w:vAlign w:val="center"/>
            <w:hideMark/>
          </w:tcPr>
          <w:p w:rsidR="00E22581" w:rsidRPr="00250BA7" w:rsidRDefault="00E22581" w:rsidP="007760EC">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男</w:t>
            </w:r>
          </w:p>
        </w:tc>
        <w:tc>
          <w:tcPr>
            <w:tcW w:w="455" w:type="pct"/>
            <w:tcBorders>
              <w:left w:val="nil"/>
              <w:bottom w:val="nil"/>
            </w:tcBorders>
            <w:shd w:val="clear" w:color="auto" w:fill="FFFFFF" w:themeFill="background1"/>
            <w:noWrap/>
            <w:vAlign w:val="center"/>
            <w:hideMark/>
          </w:tcPr>
          <w:p w:rsidR="00E22581" w:rsidRPr="00250BA7" w:rsidRDefault="006D786E"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E6DD6" w:rsidRPr="00250BA7">
              <w:rPr>
                <w:rFonts w:ascii="Times New Roman" w:eastAsia="標楷體" w:hAnsi="Times New Roman" w:cs="Times New Roman" w:hint="eastAsia"/>
                <w:kern w:val="0"/>
                <w:sz w:val="20"/>
                <w:szCs w:val="20"/>
              </w:rPr>
              <w:t>-</w:t>
            </w:r>
          </w:p>
        </w:tc>
        <w:tc>
          <w:tcPr>
            <w:tcW w:w="455" w:type="pct"/>
            <w:tcBorders>
              <w:bottom w:val="nil"/>
            </w:tcBorders>
            <w:shd w:val="clear" w:color="auto" w:fill="FFFFFF" w:themeFill="background1"/>
            <w:noWrap/>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02E2D">
              <w:rPr>
                <w:rFonts w:ascii="Times New Roman" w:eastAsia="標楷體" w:hAnsi="Times New Roman" w:cs="Times New Roman" w:hint="eastAsia"/>
                <w:kern w:val="0"/>
                <w:sz w:val="20"/>
                <w:szCs w:val="20"/>
              </w:rPr>
              <w:t>35</w:t>
            </w:r>
          </w:p>
        </w:tc>
        <w:tc>
          <w:tcPr>
            <w:tcW w:w="598" w:type="pct"/>
            <w:tcBorders>
              <w:bottom w:val="nil"/>
            </w:tcBorders>
            <w:shd w:val="clear" w:color="auto" w:fill="FFFFFF" w:themeFill="background1"/>
            <w:noWrap/>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02E2D">
              <w:rPr>
                <w:rFonts w:ascii="Times New Roman" w:eastAsia="標楷體" w:hAnsi="Times New Roman" w:cs="Times New Roman" w:hint="eastAsia"/>
                <w:kern w:val="0"/>
                <w:sz w:val="20"/>
                <w:szCs w:val="20"/>
              </w:rPr>
              <w:t xml:space="preserve">  8</w:t>
            </w:r>
          </w:p>
        </w:tc>
        <w:tc>
          <w:tcPr>
            <w:tcW w:w="455" w:type="pct"/>
            <w:tcBorders>
              <w:bottom w:val="nil"/>
            </w:tcBorders>
            <w:shd w:val="clear" w:color="auto" w:fill="FFFFFF" w:themeFill="background1"/>
            <w:noWrap/>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02E2D">
              <w:rPr>
                <w:rFonts w:ascii="Times New Roman" w:eastAsia="標楷體" w:hAnsi="Times New Roman" w:cs="Times New Roman" w:hint="eastAsia"/>
                <w:kern w:val="0"/>
                <w:sz w:val="20"/>
                <w:szCs w:val="20"/>
              </w:rPr>
              <w:t>196</w:t>
            </w:r>
          </w:p>
        </w:tc>
        <w:tc>
          <w:tcPr>
            <w:tcW w:w="598" w:type="pct"/>
            <w:tcBorders>
              <w:bottom w:val="nil"/>
            </w:tcBorders>
            <w:shd w:val="clear" w:color="auto" w:fill="FFFFFF" w:themeFill="background1"/>
            <w:noWrap/>
            <w:vAlign w:val="center"/>
            <w:hideMark/>
          </w:tcPr>
          <w:p w:rsidR="00E22581" w:rsidRPr="00250BA7" w:rsidRDefault="001B00AA" w:rsidP="00EA1F71">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02E2D">
              <w:rPr>
                <w:rFonts w:ascii="Times New Roman" w:eastAsia="標楷體" w:hAnsi="Times New Roman" w:cs="Times New Roman" w:hint="eastAsia"/>
                <w:kern w:val="0"/>
                <w:sz w:val="20"/>
                <w:szCs w:val="20"/>
              </w:rPr>
              <w:t>26</w:t>
            </w:r>
          </w:p>
        </w:tc>
        <w:tc>
          <w:tcPr>
            <w:tcW w:w="598" w:type="pct"/>
            <w:tcBorders>
              <w:bottom w:val="nil"/>
            </w:tcBorders>
            <w:shd w:val="clear" w:color="auto" w:fill="FFFFFF" w:themeFill="background1"/>
            <w:noWrap/>
            <w:vAlign w:val="center"/>
            <w:hideMark/>
          </w:tcPr>
          <w:p w:rsidR="00E22581" w:rsidRPr="00250BA7" w:rsidRDefault="004F5201"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02E2D">
              <w:rPr>
                <w:rFonts w:ascii="Times New Roman" w:eastAsia="標楷體" w:hAnsi="Times New Roman" w:cs="Times New Roman" w:hint="eastAsia"/>
                <w:kern w:val="0"/>
                <w:sz w:val="20"/>
                <w:szCs w:val="20"/>
              </w:rPr>
              <w:t>6</w:t>
            </w:r>
          </w:p>
        </w:tc>
        <w:tc>
          <w:tcPr>
            <w:tcW w:w="455" w:type="pct"/>
            <w:shd w:val="clear" w:color="auto" w:fill="FFFFFF" w:themeFill="background1"/>
            <w:noWrap/>
            <w:vAlign w:val="center"/>
            <w:hideMark/>
          </w:tcPr>
          <w:p w:rsidR="00E22581" w:rsidRPr="00250BA7" w:rsidRDefault="004F5201"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02E2D">
              <w:rPr>
                <w:rFonts w:ascii="Times New Roman" w:eastAsia="標楷體" w:hAnsi="Times New Roman" w:cs="Times New Roman" w:hint="eastAsia"/>
                <w:kern w:val="0"/>
                <w:sz w:val="20"/>
                <w:szCs w:val="20"/>
              </w:rPr>
              <w:t>623</w:t>
            </w:r>
          </w:p>
        </w:tc>
      </w:tr>
      <w:tr w:rsidR="00250BA7" w:rsidRPr="00250BA7" w:rsidTr="00172C9A">
        <w:trPr>
          <w:trHeight w:val="200"/>
        </w:trPr>
        <w:tc>
          <w:tcPr>
            <w:tcW w:w="407" w:type="pct"/>
            <w:vMerge/>
            <w:tcBorders>
              <w:top w:val="nil"/>
              <w:left w:val="nil"/>
              <w:bottom w:val="single" w:sz="8" w:space="0" w:color="000000"/>
              <w:right w:val="single" w:sz="4" w:space="0" w:color="auto"/>
            </w:tcBorders>
            <w:vAlign w:val="center"/>
            <w:hideMark/>
          </w:tcPr>
          <w:p w:rsidR="00E22581" w:rsidRPr="00250BA7" w:rsidRDefault="00E22581" w:rsidP="00EF1486">
            <w:pPr>
              <w:widowControl/>
              <w:overflowPunct w:val="0"/>
              <w:jc w:val="both"/>
              <w:rPr>
                <w:rFonts w:ascii="Times New Roman" w:eastAsia="標楷體" w:hAnsi="Times New Roman" w:cs="Times New Roman"/>
                <w:kern w:val="0"/>
                <w:sz w:val="20"/>
                <w:szCs w:val="20"/>
              </w:rPr>
            </w:pPr>
          </w:p>
        </w:tc>
        <w:tc>
          <w:tcPr>
            <w:tcW w:w="334" w:type="pct"/>
            <w:vMerge/>
            <w:tcBorders>
              <w:top w:val="nil"/>
              <w:left w:val="single" w:sz="4" w:space="0" w:color="auto"/>
              <w:bottom w:val="single" w:sz="8" w:space="0" w:color="000000"/>
              <w:right w:val="single" w:sz="4" w:space="0" w:color="auto"/>
            </w:tcBorders>
            <w:vAlign w:val="center"/>
            <w:hideMark/>
          </w:tcPr>
          <w:p w:rsidR="00E22581" w:rsidRPr="00250BA7" w:rsidRDefault="00E22581" w:rsidP="007760EC">
            <w:pPr>
              <w:widowControl/>
              <w:overflowPunct w:val="0"/>
              <w:jc w:val="center"/>
              <w:rPr>
                <w:rFonts w:ascii="Times New Roman" w:eastAsia="標楷體" w:hAnsi="Times New Roman" w:cs="Times New Roman"/>
                <w:kern w:val="0"/>
                <w:sz w:val="20"/>
                <w:szCs w:val="20"/>
              </w:rPr>
            </w:pPr>
          </w:p>
        </w:tc>
        <w:tc>
          <w:tcPr>
            <w:tcW w:w="645" w:type="pct"/>
            <w:tcBorders>
              <w:top w:val="nil"/>
              <w:left w:val="nil"/>
              <w:bottom w:val="nil"/>
              <w:right w:val="single" w:sz="8" w:space="0" w:color="auto"/>
            </w:tcBorders>
            <w:shd w:val="clear" w:color="auto" w:fill="FFFFFF" w:themeFill="background1"/>
            <w:noWrap/>
            <w:vAlign w:val="center"/>
            <w:hideMark/>
          </w:tcPr>
          <w:p w:rsidR="00E22581" w:rsidRPr="00250BA7" w:rsidRDefault="00E22581" w:rsidP="007760EC">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女</w:t>
            </w:r>
          </w:p>
        </w:tc>
        <w:tc>
          <w:tcPr>
            <w:tcW w:w="455" w:type="pct"/>
            <w:tcBorders>
              <w:top w:val="nil"/>
              <w:left w:val="nil"/>
              <w:bottom w:val="nil"/>
            </w:tcBorders>
            <w:shd w:val="clear" w:color="auto" w:fill="FFFFFF" w:themeFill="background1"/>
            <w:noWrap/>
            <w:vAlign w:val="center"/>
            <w:hideMark/>
          </w:tcPr>
          <w:p w:rsidR="00E22581" w:rsidRPr="00250BA7" w:rsidRDefault="006D786E"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E6DD6" w:rsidRPr="00250BA7">
              <w:rPr>
                <w:rFonts w:ascii="Times New Roman" w:eastAsia="標楷體" w:hAnsi="Times New Roman" w:cs="Times New Roman" w:hint="eastAsia"/>
                <w:kern w:val="0"/>
                <w:sz w:val="20"/>
                <w:szCs w:val="20"/>
              </w:rPr>
              <w:t>-</w:t>
            </w:r>
          </w:p>
        </w:tc>
        <w:tc>
          <w:tcPr>
            <w:tcW w:w="455" w:type="pct"/>
            <w:tcBorders>
              <w:top w:val="nil"/>
              <w:bottom w:val="nil"/>
            </w:tcBorders>
            <w:shd w:val="clear" w:color="auto" w:fill="FFFFFF" w:themeFill="background1"/>
            <w:noWrap/>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02E2D">
              <w:rPr>
                <w:rFonts w:ascii="Times New Roman" w:eastAsia="標楷體" w:hAnsi="Times New Roman" w:cs="Times New Roman" w:hint="eastAsia"/>
                <w:kern w:val="0"/>
                <w:sz w:val="20"/>
                <w:szCs w:val="20"/>
              </w:rPr>
              <w:t>20</w:t>
            </w:r>
          </w:p>
        </w:tc>
        <w:tc>
          <w:tcPr>
            <w:tcW w:w="598" w:type="pct"/>
            <w:tcBorders>
              <w:top w:val="nil"/>
              <w:bottom w:val="nil"/>
            </w:tcBorders>
            <w:shd w:val="clear" w:color="auto" w:fill="FFFFFF" w:themeFill="background1"/>
            <w:noWrap/>
            <w:vAlign w:val="center"/>
            <w:hideMark/>
          </w:tcPr>
          <w:p w:rsidR="00E22581" w:rsidRPr="00250BA7" w:rsidRDefault="001143BF"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1B00AA" w:rsidRPr="00250BA7">
              <w:rPr>
                <w:rFonts w:ascii="Times New Roman" w:eastAsia="標楷體" w:hAnsi="Times New Roman" w:cs="Times New Roman" w:hint="eastAsia"/>
                <w:kern w:val="0"/>
                <w:sz w:val="20"/>
                <w:szCs w:val="20"/>
              </w:rPr>
              <w:t xml:space="preserve">  </w:t>
            </w:r>
            <w:r w:rsidR="00E02E2D">
              <w:rPr>
                <w:rFonts w:ascii="Times New Roman" w:eastAsia="標楷體" w:hAnsi="Times New Roman" w:cs="Times New Roman" w:hint="eastAsia"/>
                <w:kern w:val="0"/>
                <w:sz w:val="20"/>
                <w:szCs w:val="20"/>
              </w:rPr>
              <w:t>5</w:t>
            </w:r>
          </w:p>
        </w:tc>
        <w:tc>
          <w:tcPr>
            <w:tcW w:w="455" w:type="pct"/>
            <w:tcBorders>
              <w:top w:val="nil"/>
              <w:bottom w:val="nil"/>
            </w:tcBorders>
            <w:shd w:val="clear" w:color="auto" w:fill="FFFFFF" w:themeFill="background1"/>
            <w:noWrap/>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02E2D">
              <w:rPr>
                <w:rFonts w:ascii="Times New Roman" w:eastAsia="標楷體" w:hAnsi="Times New Roman" w:cs="Times New Roman" w:hint="eastAsia"/>
                <w:kern w:val="0"/>
                <w:sz w:val="20"/>
                <w:szCs w:val="20"/>
              </w:rPr>
              <w:t>153</w:t>
            </w:r>
          </w:p>
        </w:tc>
        <w:tc>
          <w:tcPr>
            <w:tcW w:w="598" w:type="pct"/>
            <w:tcBorders>
              <w:top w:val="nil"/>
              <w:bottom w:val="nil"/>
            </w:tcBorders>
            <w:shd w:val="clear" w:color="auto" w:fill="FFFFFF" w:themeFill="background1"/>
            <w:noWrap/>
            <w:vAlign w:val="center"/>
            <w:hideMark/>
          </w:tcPr>
          <w:p w:rsidR="00E22581" w:rsidRPr="00250BA7" w:rsidRDefault="004F5201"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22581" w:rsidRPr="00250BA7">
              <w:rPr>
                <w:rFonts w:ascii="Times New Roman" w:eastAsia="標楷體" w:hAnsi="Times New Roman" w:cs="Times New Roman"/>
                <w:kern w:val="0"/>
                <w:sz w:val="20"/>
                <w:szCs w:val="20"/>
              </w:rPr>
              <w:t>16</w:t>
            </w:r>
          </w:p>
        </w:tc>
        <w:tc>
          <w:tcPr>
            <w:tcW w:w="598" w:type="pct"/>
            <w:tcBorders>
              <w:top w:val="nil"/>
              <w:bottom w:val="nil"/>
            </w:tcBorders>
            <w:shd w:val="clear" w:color="auto" w:fill="FFFFFF" w:themeFill="background1"/>
            <w:noWrap/>
            <w:vAlign w:val="center"/>
            <w:hideMark/>
          </w:tcPr>
          <w:p w:rsidR="00E22581" w:rsidRPr="00250BA7" w:rsidRDefault="004F5201"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02E2D">
              <w:rPr>
                <w:rFonts w:ascii="Times New Roman" w:eastAsia="標楷體" w:hAnsi="Times New Roman" w:cs="Times New Roman" w:hint="eastAsia"/>
                <w:kern w:val="0"/>
                <w:sz w:val="20"/>
                <w:szCs w:val="20"/>
              </w:rPr>
              <w:t>8</w:t>
            </w:r>
          </w:p>
        </w:tc>
        <w:tc>
          <w:tcPr>
            <w:tcW w:w="455" w:type="pct"/>
            <w:shd w:val="clear" w:color="auto" w:fill="FFFFFF" w:themeFill="background1"/>
            <w:noWrap/>
            <w:vAlign w:val="center"/>
            <w:hideMark/>
          </w:tcPr>
          <w:p w:rsidR="00E22581" w:rsidRPr="00250BA7" w:rsidRDefault="004F5201"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02E2D">
              <w:rPr>
                <w:rFonts w:ascii="Times New Roman" w:eastAsia="標楷體" w:hAnsi="Times New Roman" w:cs="Times New Roman" w:hint="eastAsia"/>
                <w:kern w:val="0"/>
                <w:sz w:val="20"/>
                <w:szCs w:val="20"/>
              </w:rPr>
              <w:t>692</w:t>
            </w:r>
          </w:p>
        </w:tc>
      </w:tr>
      <w:tr w:rsidR="00250BA7" w:rsidRPr="00250BA7" w:rsidTr="00172C9A">
        <w:trPr>
          <w:trHeight w:val="210"/>
        </w:trPr>
        <w:tc>
          <w:tcPr>
            <w:tcW w:w="407" w:type="pct"/>
            <w:vMerge/>
            <w:tcBorders>
              <w:top w:val="nil"/>
              <w:left w:val="nil"/>
              <w:bottom w:val="single" w:sz="8" w:space="0" w:color="000000"/>
              <w:right w:val="single" w:sz="4" w:space="0" w:color="auto"/>
            </w:tcBorders>
            <w:vAlign w:val="center"/>
            <w:hideMark/>
          </w:tcPr>
          <w:p w:rsidR="00E22581" w:rsidRPr="00250BA7" w:rsidRDefault="00E22581" w:rsidP="00EF1486">
            <w:pPr>
              <w:widowControl/>
              <w:overflowPunct w:val="0"/>
              <w:jc w:val="both"/>
              <w:rPr>
                <w:rFonts w:ascii="Times New Roman" w:eastAsia="標楷體" w:hAnsi="Times New Roman" w:cs="Times New Roman"/>
                <w:kern w:val="0"/>
                <w:sz w:val="20"/>
                <w:szCs w:val="20"/>
              </w:rPr>
            </w:pPr>
          </w:p>
        </w:tc>
        <w:tc>
          <w:tcPr>
            <w:tcW w:w="334" w:type="pct"/>
            <w:vMerge/>
            <w:tcBorders>
              <w:top w:val="nil"/>
              <w:left w:val="single" w:sz="4" w:space="0" w:color="auto"/>
              <w:bottom w:val="single" w:sz="8" w:space="0" w:color="000000"/>
              <w:right w:val="single" w:sz="4" w:space="0" w:color="auto"/>
            </w:tcBorders>
            <w:vAlign w:val="center"/>
            <w:hideMark/>
          </w:tcPr>
          <w:p w:rsidR="00E22581" w:rsidRPr="00250BA7" w:rsidRDefault="00E22581" w:rsidP="007760EC">
            <w:pPr>
              <w:widowControl/>
              <w:overflowPunct w:val="0"/>
              <w:jc w:val="center"/>
              <w:rPr>
                <w:rFonts w:ascii="Times New Roman" w:eastAsia="標楷體" w:hAnsi="Times New Roman" w:cs="Times New Roman"/>
                <w:kern w:val="0"/>
                <w:sz w:val="20"/>
                <w:szCs w:val="20"/>
              </w:rPr>
            </w:pPr>
          </w:p>
        </w:tc>
        <w:tc>
          <w:tcPr>
            <w:tcW w:w="645" w:type="pct"/>
            <w:tcBorders>
              <w:top w:val="nil"/>
              <w:left w:val="nil"/>
              <w:bottom w:val="single" w:sz="8" w:space="0" w:color="auto"/>
              <w:right w:val="single" w:sz="8" w:space="0" w:color="auto"/>
            </w:tcBorders>
            <w:shd w:val="clear" w:color="auto" w:fill="FFFFFF" w:themeFill="background1"/>
            <w:vAlign w:val="center"/>
            <w:hideMark/>
          </w:tcPr>
          <w:p w:rsidR="00E22581" w:rsidRPr="00250BA7" w:rsidRDefault="00CE0403" w:rsidP="007760EC">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女性所占比</w:t>
            </w:r>
            <w:r w:rsidRPr="00250BA7">
              <w:rPr>
                <w:rFonts w:ascii="Times New Roman" w:eastAsia="標楷體" w:hAnsi="Times New Roman" w:cs="Times New Roman" w:hint="eastAsia"/>
                <w:kern w:val="0"/>
                <w:sz w:val="20"/>
                <w:szCs w:val="20"/>
              </w:rPr>
              <w:t>率</w:t>
            </w:r>
          </w:p>
        </w:tc>
        <w:tc>
          <w:tcPr>
            <w:tcW w:w="455" w:type="pct"/>
            <w:tcBorders>
              <w:top w:val="nil"/>
              <w:left w:val="nil"/>
            </w:tcBorders>
            <w:shd w:val="clear" w:color="auto" w:fill="FFFFFF" w:themeFill="background1"/>
            <w:vAlign w:val="center"/>
            <w:hideMark/>
          </w:tcPr>
          <w:p w:rsidR="00E22581" w:rsidRPr="00250BA7" w:rsidRDefault="006D786E"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E6DD6" w:rsidRPr="00250BA7">
              <w:rPr>
                <w:rFonts w:ascii="Times New Roman" w:eastAsia="標楷體" w:hAnsi="Times New Roman" w:cs="Times New Roman" w:hint="eastAsia"/>
                <w:kern w:val="0"/>
                <w:sz w:val="20"/>
                <w:szCs w:val="20"/>
              </w:rPr>
              <w:t>-</w:t>
            </w:r>
          </w:p>
        </w:tc>
        <w:tc>
          <w:tcPr>
            <w:tcW w:w="455" w:type="pct"/>
            <w:tcBorders>
              <w:top w:val="nil"/>
            </w:tcBorders>
            <w:shd w:val="clear" w:color="auto" w:fill="FFFFFF" w:themeFill="background1"/>
            <w:vAlign w:val="center"/>
            <w:hideMark/>
          </w:tcPr>
          <w:p w:rsidR="00E22581" w:rsidRPr="00250BA7" w:rsidRDefault="00E02E2D" w:rsidP="001143BF">
            <w:pPr>
              <w:widowControl/>
              <w:overflowPunct w:val="0"/>
              <w:jc w:val="center"/>
              <w:rPr>
                <w:rFonts w:ascii="Times New Roman" w:eastAsia="標楷體" w:hAnsi="Times New Roman" w:cs="Times New Roman"/>
                <w:kern w:val="0"/>
                <w:sz w:val="20"/>
                <w:szCs w:val="20"/>
              </w:rPr>
            </w:pPr>
            <w:r>
              <w:rPr>
                <w:rFonts w:ascii="Times New Roman" w:eastAsia="標楷體" w:hAnsi="Times New Roman" w:cs="Times New Roman" w:hint="eastAsia"/>
                <w:kern w:val="0"/>
                <w:sz w:val="20"/>
                <w:szCs w:val="20"/>
              </w:rPr>
              <w:t>36.36</w:t>
            </w:r>
          </w:p>
        </w:tc>
        <w:tc>
          <w:tcPr>
            <w:tcW w:w="598" w:type="pct"/>
            <w:tcBorders>
              <w:top w:val="nil"/>
            </w:tcBorders>
            <w:shd w:val="clear" w:color="auto" w:fill="FFFFFF" w:themeFill="background1"/>
            <w:vAlign w:val="center"/>
            <w:hideMark/>
          </w:tcPr>
          <w:p w:rsidR="00E22581" w:rsidRPr="00250BA7" w:rsidRDefault="00E02E2D" w:rsidP="001143BF">
            <w:pPr>
              <w:widowControl/>
              <w:overflowPunct w:val="0"/>
              <w:jc w:val="center"/>
              <w:rPr>
                <w:rFonts w:ascii="Times New Roman" w:eastAsia="標楷體" w:hAnsi="Times New Roman" w:cs="Times New Roman"/>
                <w:kern w:val="0"/>
                <w:sz w:val="20"/>
                <w:szCs w:val="20"/>
              </w:rPr>
            </w:pPr>
            <w:r>
              <w:rPr>
                <w:rFonts w:ascii="Times New Roman" w:eastAsia="標楷體" w:hAnsi="Times New Roman" w:cs="Times New Roman" w:hint="eastAsia"/>
                <w:kern w:val="0"/>
                <w:sz w:val="20"/>
                <w:szCs w:val="20"/>
              </w:rPr>
              <w:t>38.46</w:t>
            </w:r>
          </w:p>
        </w:tc>
        <w:tc>
          <w:tcPr>
            <w:tcW w:w="455" w:type="pct"/>
            <w:tcBorders>
              <w:top w:val="nil"/>
            </w:tcBorders>
            <w:shd w:val="clear" w:color="auto" w:fill="FFFFFF" w:themeFill="background1"/>
            <w:vAlign w:val="center"/>
            <w:hideMark/>
          </w:tcPr>
          <w:p w:rsidR="00E22581" w:rsidRPr="00250BA7" w:rsidRDefault="00E02E2D" w:rsidP="001143BF">
            <w:pPr>
              <w:widowControl/>
              <w:overflowPunct w:val="0"/>
              <w:jc w:val="center"/>
              <w:rPr>
                <w:rFonts w:ascii="Times New Roman" w:eastAsia="標楷體" w:hAnsi="Times New Roman" w:cs="Times New Roman"/>
                <w:kern w:val="0"/>
                <w:sz w:val="20"/>
                <w:szCs w:val="20"/>
              </w:rPr>
            </w:pPr>
            <w:r>
              <w:rPr>
                <w:rFonts w:ascii="Times New Roman" w:eastAsia="標楷體" w:hAnsi="Times New Roman" w:cs="Times New Roman" w:hint="eastAsia"/>
                <w:kern w:val="0"/>
                <w:sz w:val="20"/>
                <w:szCs w:val="20"/>
              </w:rPr>
              <w:t>43.84</w:t>
            </w:r>
          </w:p>
        </w:tc>
        <w:tc>
          <w:tcPr>
            <w:tcW w:w="598" w:type="pct"/>
            <w:tcBorders>
              <w:top w:val="nil"/>
            </w:tcBorders>
            <w:shd w:val="clear" w:color="auto" w:fill="FFFFFF" w:themeFill="background1"/>
            <w:vAlign w:val="center"/>
            <w:hideMark/>
          </w:tcPr>
          <w:p w:rsidR="00E22581" w:rsidRPr="00250BA7" w:rsidRDefault="00E02E2D" w:rsidP="001143BF">
            <w:pPr>
              <w:widowControl/>
              <w:overflowPunct w:val="0"/>
              <w:jc w:val="center"/>
              <w:rPr>
                <w:rFonts w:ascii="Times New Roman" w:eastAsia="標楷體" w:hAnsi="Times New Roman" w:cs="Times New Roman"/>
                <w:kern w:val="0"/>
                <w:sz w:val="20"/>
                <w:szCs w:val="20"/>
              </w:rPr>
            </w:pPr>
            <w:r>
              <w:rPr>
                <w:rFonts w:ascii="Times New Roman" w:eastAsia="標楷體" w:hAnsi="Times New Roman" w:cs="Times New Roman" w:hint="eastAsia"/>
                <w:kern w:val="0"/>
                <w:sz w:val="20"/>
                <w:szCs w:val="20"/>
              </w:rPr>
              <w:t>38.10</w:t>
            </w:r>
          </w:p>
        </w:tc>
        <w:tc>
          <w:tcPr>
            <w:tcW w:w="598" w:type="pct"/>
            <w:tcBorders>
              <w:top w:val="nil"/>
            </w:tcBorders>
            <w:shd w:val="clear" w:color="auto" w:fill="FFFFFF" w:themeFill="background1"/>
            <w:vAlign w:val="center"/>
            <w:hideMark/>
          </w:tcPr>
          <w:p w:rsidR="00E22581" w:rsidRPr="00250BA7" w:rsidRDefault="004F5201"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02E2D">
              <w:rPr>
                <w:rFonts w:ascii="Times New Roman" w:eastAsia="標楷體" w:hAnsi="Times New Roman" w:cs="Times New Roman" w:hint="eastAsia"/>
                <w:kern w:val="0"/>
                <w:sz w:val="20"/>
                <w:szCs w:val="20"/>
              </w:rPr>
              <w:t>57.14</w:t>
            </w:r>
          </w:p>
        </w:tc>
        <w:tc>
          <w:tcPr>
            <w:tcW w:w="455" w:type="pct"/>
            <w:tcBorders>
              <w:top w:val="nil"/>
              <w:right w:val="nil"/>
            </w:tcBorders>
            <w:shd w:val="clear" w:color="auto" w:fill="FFFFFF" w:themeFill="background1"/>
            <w:vAlign w:val="center"/>
            <w:hideMark/>
          </w:tcPr>
          <w:p w:rsidR="00E22581" w:rsidRPr="00250BA7" w:rsidRDefault="00E02E2D" w:rsidP="001143BF">
            <w:pPr>
              <w:widowControl/>
              <w:overflowPunct w:val="0"/>
              <w:jc w:val="center"/>
              <w:rPr>
                <w:rFonts w:ascii="Times New Roman" w:eastAsia="標楷體" w:hAnsi="Times New Roman" w:cs="Times New Roman"/>
                <w:kern w:val="0"/>
                <w:sz w:val="20"/>
                <w:szCs w:val="20"/>
              </w:rPr>
            </w:pPr>
            <w:r>
              <w:rPr>
                <w:rFonts w:ascii="Times New Roman" w:eastAsia="標楷體" w:hAnsi="Times New Roman" w:cs="Times New Roman" w:hint="eastAsia"/>
                <w:kern w:val="0"/>
                <w:sz w:val="20"/>
                <w:szCs w:val="20"/>
              </w:rPr>
              <w:t>52.62</w:t>
            </w:r>
          </w:p>
        </w:tc>
      </w:tr>
      <w:tr w:rsidR="002465E3" w:rsidRPr="00250BA7" w:rsidTr="00172C9A">
        <w:trPr>
          <w:trHeight w:val="200"/>
        </w:trPr>
        <w:tc>
          <w:tcPr>
            <w:tcW w:w="407" w:type="pct"/>
            <w:vMerge w:val="restart"/>
            <w:tcBorders>
              <w:top w:val="nil"/>
              <w:left w:val="nil"/>
              <w:bottom w:val="single" w:sz="8" w:space="0" w:color="000000"/>
              <w:right w:val="single" w:sz="4" w:space="0" w:color="auto"/>
            </w:tcBorders>
            <w:vAlign w:val="center"/>
            <w:hideMark/>
          </w:tcPr>
          <w:p w:rsidR="002465E3" w:rsidRPr="00250BA7" w:rsidRDefault="002465E3" w:rsidP="00EA1F71">
            <w:pPr>
              <w:widowControl/>
              <w:overflowPunct w:val="0"/>
              <w:jc w:val="both"/>
              <w:rPr>
                <w:rFonts w:ascii="Times New Roman" w:eastAsia="標楷體" w:hAnsi="Times New Roman" w:cs="Times New Roman"/>
                <w:kern w:val="0"/>
                <w:sz w:val="20"/>
                <w:szCs w:val="20"/>
              </w:rPr>
            </w:pPr>
            <w:r>
              <w:rPr>
                <w:rFonts w:ascii="Times New Roman" w:eastAsia="標楷體" w:hAnsi="Times New Roman" w:cs="Times New Roman" w:hint="eastAsia"/>
                <w:kern w:val="0"/>
                <w:sz w:val="20"/>
                <w:szCs w:val="20"/>
              </w:rPr>
              <w:t>2018</w:t>
            </w:r>
          </w:p>
        </w:tc>
        <w:tc>
          <w:tcPr>
            <w:tcW w:w="334" w:type="pct"/>
            <w:vMerge w:val="restart"/>
            <w:tcBorders>
              <w:top w:val="nil"/>
              <w:left w:val="single" w:sz="4" w:space="0" w:color="auto"/>
              <w:bottom w:val="single" w:sz="4" w:space="0" w:color="auto"/>
              <w:right w:val="single" w:sz="4" w:space="0" w:color="auto"/>
            </w:tcBorders>
            <w:noWrap/>
            <w:vAlign w:val="center"/>
            <w:hideMark/>
          </w:tcPr>
          <w:p w:rsidR="002465E3" w:rsidRPr="00250BA7" w:rsidRDefault="002465E3" w:rsidP="002465E3">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大法官</w:t>
            </w:r>
          </w:p>
        </w:tc>
        <w:tc>
          <w:tcPr>
            <w:tcW w:w="645" w:type="pct"/>
            <w:tcBorders>
              <w:top w:val="nil"/>
              <w:left w:val="nil"/>
              <w:bottom w:val="nil"/>
              <w:right w:val="single" w:sz="8" w:space="0" w:color="auto"/>
            </w:tcBorders>
            <w:shd w:val="clear" w:color="auto" w:fill="FFFFFF" w:themeFill="background1"/>
            <w:noWrap/>
            <w:vAlign w:val="center"/>
            <w:hideMark/>
          </w:tcPr>
          <w:p w:rsidR="002465E3" w:rsidRPr="00250BA7" w:rsidRDefault="002465E3" w:rsidP="002465E3">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男</w:t>
            </w:r>
          </w:p>
        </w:tc>
        <w:tc>
          <w:tcPr>
            <w:tcW w:w="455" w:type="pct"/>
            <w:tcBorders>
              <w:left w:val="nil"/>
              <w:bottom w:val="nil"/>
            </w:tcBorders>
            <w:shd w:val="clear" w:color="auto" w:fill="FFFFFF" w:themeFill="background1"/>
            <w:noWrap/>
            <w:vAlign w:val="center"/>
            <w:hideMark/>
          </w:tcPr>
          <w:p w:rsidR="002465E3" w:rsidRPr="00250BA7" w:rsidRDefault="002465E3" w:rsidP="002465E3">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172C9A">
              <w:rPr>
                <w:rFonts w:ascii="Times New Roman" w:eastAsia="標楷體" w:hAnsi="Times New Roman" w:cs="Times New Roman" w:hint="eastAsia"/>
                <w:kern w:val="0"/>
                <w:sz w:val="20"/>
                <w:szCs w:val="20"/>
              </w:rPr>
              <w:t>17</w:t>
            </w:r>
          </w:p>
        </w:tc>
        <w:tc>
          <w:tcPr>
            <w:tcW w:w="455" w:type="pct"/>
            <w:tcBorders>
              <w:bottom w:val="nil"/>
            </w:tcBorders>
            <w:shd w:val="clear" w:color="auto" w:fill="FFFFFF" w:themeFill="background1"/>
            <w:noWrap/>
            <w:vAlign w:val="center"/>
            <w:hideMark/>
          </w:tcPr>
          <w:p w:rsidR="002465E3" w:rsidRPr="00250BA7" w:rsidRDefault="002465E3" w:rsidP="002465E3">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p>
        </w:tc>
        <w:tc>
          <w:tcPr>
            <w:tcW w:w="598" w:type="pct"/>
            <w:tcBorders>
              <w:bottom w:val="nil"/>
            </w:tcBorders>
            <w:shd w:val="clear" w:color="auto" w:fill="FFFFFF" w:themeFill="background1"/>
            <w:noWrap/>
            <w:vAlign w:val="center"/>
            <w:hideMark/>
          </w:tcPr>
          <w:p w:rsidR="002465E3" w:rsidRPr="00250BA7" w:rsidRDefault="002465E3" w:rsidP="002465E3">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p>
        </w:tc>
        <w:tc>
          <w:tcPr>
            <w:tcW w:w="455" w:type="pct"/>
            <w:tcBorders>
              <w:bottom w:val="nil"/>
            </w:tcBorders>
            <w:shd w:val="clear" w:color="auto" w:fill="FFFFFF" w:themeFill="background1"/>
            <w:noWrap/>
            <w:vAlign w:val="center"/>
            <w:hideMark/>
          </w:tcPr>
          <w:p w:rsidR="002465E3" w:rsidRPr="00250BA7" w:rsidRDefault="002465E3" w:rsidP="002465E3">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p>
        </w:tc>
        <w:tc>
          <w:tcPr>
            <w:tcW w:w="598" w:type="pct"/>
            <w:tcBorders>
              <w:bottom w:val="nil"/>
            </w:tcBorders>
            <w:shd w:val="clear" w:color="auto" w:fill="FFFFFF" w:themeFill="background1"/>
            <w:noWrap/>
            <w:vAlign w:val="center"/>
            <w:hideMark/>
          </w:tcPr>
          <w:p w:rsidR="002465E3" w:rsidRPr="00250BA7" w:rsidRDefault="002465E3" w:rsidP="002465E3">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p>
        </w:tc>
        <w:tc>
          <w:tcPr>
            <w:tcW w:w="598" w:type="pct"/>
            <w:tcBorders>
              <w:bottom w:val="nil"/>
            </w:tcBorders>
            <w:shd w:val="clear" w:color="auto" w:fill="FFFFFF" w:themeFill="background1"/>
            <w:noWrap/>
            <w:vAlign w:val="center"/>
            <w:hideMark/>
          </w:tcPr>
          <w:p w:rsidR="002465E3" w:rsidRPr="00250BA7" w:rsidRDefault="002465E3" w:rsidP="002465E3">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p>
        </w:tc>
        <w:tc>
          <w:tcPr>
            <w:tcW w:w="455" w:type="pct"/>
            <w:shd w:val="clear" w:color="auto" w:fill="FFFFFF" w:themeFill="background1"/>
            <w:noWrap/>
            <w:vAlign w:val="center"/>
            <w:hideMark/>
          </w:tcPr>
          <w:p w:rsidR="002465E3" w:rsidRPr="00250BA7" w:rsidRDefault="002465E3" w:rsidP="002465E3">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p>
        </w:tc>
      </w:tr>
      <w:tr w:rsidR="002465E3" w:rsidRPr="00250BA7" w:rsidTr="00172C9A">
        <w:trPr>
          <w:trHeight w:val="200"/>
        </w:trPr>
        <w:tc>
          <w:tcPr>
            <w:tcW w:w="407" w:type="pct"/>
            <w:vMerge/>
            <w:tcBorders>
              <w:top w:val="nil"/>
              <w:left w:val="nil"/>
              <w:bottom w:val="single" w:sz="8" w:space="0" w:color="000000"/>
              <w:right w:val="single" w:sz="4" w:space="0" w:color="auto"/>
            </w:tcBorders>
            <w:vAlign w:val="center"/>
            <w:hideMark/>
          </w:tcPr>
          <w:p w:rsidR="002465E3" w:rsidRPr="00250BA7" w:rsidRDefault="002465E3" w:rsidP="002465E3">
            <w:pPr>
              <w:widowControl/>
              <w:overflowPunct w:val="0"/>
              <w:jc w:val="both"/>
              <w:rPr>
                <w:rFonts w:ascii="Times New Roman" w:eastAsia="標楷體" w:hAnsi="Times New Roman" w:cs="Times New Roman"/>
                <w:kern w:val="0"/>
                <w:sz w:val="20"/>
                <w:szCs w:val="20"/>
              </w:rPr>
            </w:pPr>
          </w:p>
        </w:tc>
        <w:tc>
          <w:tcPr>
            <w:tcW w:w="334" w:type="pct"/>
            <w:vMerge/>
            <w:tcBorders>
              <w:top w:val="nil"/>
              <w:left w:val="single" w:sz="4" w:space="0" w:color="auto"/>
              <w:bottom w:val="single" w:sz="4" w:space="0" w:color="auto"/>
              <w:right w:val="single" w:sz="4" w:space="0" w:color="auto"/>
            </w:tcBorders>
            <w:vAlign w:val="center"/>
            <w:hideMark/>
          </w:tcPr>
          <w:p w:rsidR="002465E3" w:rsidRPr="00250BA7" w:rsidRDefault="002465E3" w:rsidP="002465E3">
            <w:pPr>
              <w:widowControl/>
              <w:overflowPunct w:val="0"/>
              <w:jc w:val="center"/>
              <w:rPr>
                <w:rFonts w:ascii="Times New Roman" w:eastAsia="標楷體" w:hAnsi="Times New Roman" w:cs="Times New Roman"/>
                <w:kern w:val="0"/>
                <w:sz w:val="20"/>
                <w:szCs w:val="20"/>
              </w:rPr>
            </w:pPr>
          </w:p>
        </w:tc>
        <w:tc>
          <w:tcPr>
            <w:tcW w:w="645" w:type="pct"/>
            <w:tcBorders>
              <w:top w:val="nil"/>
              <w:left w:val="nil"/>
              <w:bottom w:val="nil"/>
              <w:right w:val="single" w:sz="8" w:space="0" w:color="auto"/>
            </w:tcBorders>
            <w:shd w:val="clear" w:color="auto" w:fill="FFFFFF" w:themeFill="background1"/>
            <w:noWrap/>
            <w:vAlign w:val="center"/>
            <w:hideMark/>
          </w:tcPr>
          <w:p w:rsidR="002465E3" w:rsidRPr="00250BA7" w:rsidRDefault="002465E3" w:rsidP="002465E3">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女</w:t>
            </w:r>
          </w:p>
        </w:tc>
        <w:tc>
          <w:tcPr>
            <w:tcW w:w="455" w:type="pct"/>
            <w:tcBorders>
              <w:top w:val="nil"/>
              <w:left w:val="nil"/>
              <w:bottom w:val="nil"/>
            </w:tcBorders>
            <w:shd w:val="clear" w:color="auto" w:fill="FFFFFF" w:themeFill="background1"/>
            <w:noWrap/>
            <w:vAlign w:val="center"/>
            <w:hideMark/>
          </w:tcPr>
          <w:p w:rsidR="002465E3" w:rsidRPr="00250BA7" w:rsidRDefault="002465E3" w:rsidP="002465E3">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172C9A">
              <w:rPr>
                <w:rFonts w:ascii="Times New Roman" w:eastAsia="標楷體" w:hAnsi="Times New Roman" w:cs="Times New Roman" w:hint="eastAsia"/>
                <w:kern w:val="0"/>
                <w:sz w:val="20"/>
                <w:szCs w:val="20"/>
              </w:rPr>
              <w:t xml:space="preserve"> 5</w:t>
            </w:r>
          </w:p>
        </w:tc>
        <w:tc>
          <w:tcPr>
            <w:tcW w:w="455" w:type="pct"/>
            <w:tcBorders>
              <w:top w:val="nil"/>
              <w:bottom w:val="nil"/>
            </w:tcBorders>
            <w:shd w:val="clear" w:color="auto" w:fill="FFFFFF" w:themeFill="background1"/>
            <w:noWrap/>
            <w:vAlign w:val="center"/>
            <w:hideMark/>
          </w:tcPr>
          <w:p w:rsidR="002465E3" w:rsidRPr="00250BA7" w:rsidRDefault="002465E3" w:rsidP="002465E3">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p>
        </w:tc>
        <w:tc>
          <w:tcPr>
            <w:tcW w:w="598" w:type="pct"/>
            <w:tcBorders>
              <w:top w:val="nil"/>
              <w:bottom w:val="nil"/>
            </w:tcBorders>
            <w:shd w:val="clear" w:color="auto" w:fill="FFFFFF" w:themeFill="background1"/>
            <w:noWrap/>
            <w:vAlign w:val="center"/>
            <w:hideMark/>
          </w:tcPr>
          <w:p w:rsidR="002465E3" w:rsidRPr="00250BA7" w:rsidRDefault="002465E3" w:rsidP="002465E3">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p>
        </w:tc>
        <w:tc>
          <w:tcPr>
            <w:tcW w:w="455" w:type="pct"/>
            <w:tcBorders>
              <w:top w:val="nil"/>
              <w:bottom w:val="nil"/>
            </w:tcBorders>
            <w:shd w:val="clear" w:color="auto" w:fill="FFFFFF" w:themeFill="background1"/>
            <w:noWrap/>
            <w:vAlign w:val="center"/>
            <w:hideMark/>
          </w:tcPr>
          <w:p w:rsidR="002465E3" w:rsidRPr="00250BA7" w:rsidRDefault="002465E3" w:rsidP="002465E3">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p>
        </w:tc>
        <w:tc>
          <w:tcPr>
            <w:tcW w:w="598" w:type="pct"/>
            <w:tcBorders>
              <w:top w:val="nil"/>
              <w:bottom w:val="nil"/>
            </w:tcBorders>
            <w:shd w:val="clear" w:color="auto" w:fill="FFFFFF" w:themeFill="background1"/>
            <w:noWrap/>
            <w:vAlign w:val="center"/>
            <w:hideMark/>
          </w:tcPr>
          <w:p w:rsidR="002465E3" w:rsidRPr="00250BA7" w:rsidRDefault="002465E3" w:rsidP="002465E3">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p>
        </w:tc>
        <w:tc>
          <w:tcPr>
            <w:tcW w:w="598" w:type="pct"/>
            <w:tcBorders>
              <w:top w:val="nil"/>
              <w:bottom w:val="nil"/>
            </w:tcBorders>
            <w:shd w:val="clear" w:color="auto" w:fill="FFFFFF" w:themeFill="background1"/>
            <w:noWrap/>
            <w:vAlign w:val="center"/>
            <w:hideMark/>
          </w:tcPr>
          <w:p w:rsidR="002465E3" w:rsidRPr="00250BA7" w:rsidRDefault="002465E3" w:rsidP="002465E3">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p>
        </w:tc>
        <w:tc>
          <w:tcPr>
            <w:tcW w:w="455" w:type="pct"/>
            <w:shd w:val="clear" w:color="auto" w:fill="FFFFFF" w:themeFill="background1"/>
            <w:noWrap/>
            <w:vAlign w:val="center"/>
            <w:hideMark/>
          </w:tcPr>
          <w:p w:rsidR="002465E3" w:rsidRPr="00250BA7" w:rsidRDefault="002465E3" w:rsidP="002465E3">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p>
        </w:tc>
      </w:tr>
      <w:tr w:rsidR="002465E3" w:rsidRPr="00250BA7" w:rsidTr="00172C9A">
        <w:trPr>
          <w:trHeight w:val="200"/>
        </w:trPr>
        <w:tc>
          <w:tcPr>
            <w:tcW w:w="407" w:type="pct"/>
            <w:vMerge/>
            <w:tcBorders>
              <w:top w:val="nil"/>
              <w:left w:val="nil"/>
              <w:bottom w:val="single" w:sz="8" w:space="0" w:color="000000"/>
              <w:right w:val="single" w:sz="4" w:space="0" w:color="auto"/>
            </w:tcBorders>
            <w:vAlign w:val="center"/>
            <w:hideMark/>
          </w:tcPr>
          <w:p w:rsidR="002465E3" w:rsidRPr="00250BA7" w:rsidRDefault="002465E3" w:rsidP="002465E3">
            <w:pPr>
              <w:widowControl/>
              <w:overflowPunct w:val="0"/>
              <w:jc w:val="both"/>
              <w:rPr>
                <w:rFonts w:ascii="Times New Roman" w:eastAsia="標楷體" w:hAnsi="Times New Roman" w:cs="Times New Roman"/>
                <w:kern w:val="0"/>
                <w:sz w:val="20"/>
                <w:szCs w:val="20"/>
              </w:rPr>
            </w:pPr>
          </w:p>
        </w:tc>
        <w:tc>
          <w:tcPr>
            <w:tcW w:w="334" w:type="pct"/>
            <w:vMerge/>
            <w:tcBorders>
              <w:top w:val="nil"/>
              <w:left w:val="single" w:sz="4" w:space="0" w:color="auto"/>
              <w:bottom w:val="single" w:sz="4" w:space="0" w:color="auto"/>
              <w:right w:val="single" w:sz="4" w:space="0" w:color="auto"/>
            </w:tcBorders>
            <w:vAlign w:val="center"/>
            <w:hideMark/>
          </w:tcPr>
          <w:p w:rsidR="002465E3" w:rsidRPr="00250BA7" w:rsidRDefault="002465E3" w:rsidP="002465E3">
            <w:pPr>
              <w:widowControl/>
              <w:overflowPunct w:val="0"/>
              <w:jc w:val="center"/>
              <w:rPr>
                <w:rFonts w:ascii="Times New Roman" w:eastAsia="標楷體" w:hAnsi="Times New Roman" w:cs="Times New Roman"/>
                <w:kern w:val="0"/>
                <w:sz w:val="20"/>
                <w:szCs w:val="20"/>
              </w:rPr>
            </w:pPr>
          </w:p>
        </w:tc>
        <w:tc>
          <w:tcPr>
            <w:tcW w:w="645" w:type="pct"/>
            <w:tcBorders>
              <w:top w:val="nil"/>
              <w:left w:val="nil"/>
              <w:bottom w:val="single" w:sz="4" w:space="0" w:color="auto"/>
              <w:right w:val="single" w:sz="8" w:space="0" w:color="auto"/>
            </w:tcBorders>
            <w:shd w:val="clear" w:color="auto" w:fill="FFFFFF" w:themeFill="background1"/>
            <w:vAlign w:val="center"/>
            <w:hideMark/>
          </w:tcPr>
          <w:p w:rsidR="002465E3" w:rsidRPr="00250BA7" w:rsidRDefault="002465E3" w:rsidP="002465E3">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女性所占比</w:t>
            </w:r>
            <w:r w:rsidRPr="00250BA7">
              <w:rPr>
                <w:rFonts w:ascii="Times New Roman" w:eastAsia="標楷體" w:hAnsi="Times New Roman" w:cs="Times New Roman" w:hint="eastAsia"/>
                <w:kern w:val="0"/>
                <w:sz w:val="20"/>
                <w:szCs w:val="20"/>
              </w:rPr>
              <w:t>率</w:t>
            </w:r>
          </w:p>
        </w:tc>
        <w:tc>
          <w:tcPr>
            <w:tcW w:w="455" w:type="pct"/>
            <w:tcBorders>
              <w:top w:val="nil"/>
              <w:left w:val="nil"/>
            </w:tcBorders>
            <w:shd w:val="clear" w:color="auto" w:fill="FFFFFF" w:themeFill="background1"/>
            <w:vAlign w:val="center"/>
            <w:hideMark/>
          </w:tcPr>
          <w:p w:rsidR="002465E3" w:rsidRPr="00250BA7" w:rsidRDefault="00172C9A" w:rsidP="002465E3">
            <w:pPr>
              <w:widowControl/>
              <w:overflowPunct w:val="0"/>
              <w:jc w:val="center"/>
              <w:rPr>
                <w:rFonts w:ascii="Times New Roman" w:eastAsia="標楷體" w:hAnsi="Times New Roman" w:cs="Times New Roman"/>
                <w:kern w:val="0"/>
                <w:sz w:val="20"/>
                <w:szCs w:val="20"/>
              </w:rPr>
            </w:pPr>
            <w:r>
              <w:rPr>
                <w:rFonts w:ascii="Times New Roman" w:eastAsia="標楷體" w:hAnsi="Times New Roman" w:cs="Times New Roman" w:hint="eastAsia"/>
                <w:kern w:val="0"/>
                <w:sz w:val="20"/>
                <w:szCs w:val="20"/>
              </w:rPr>
              <w:t>22</w:t>
            </w:r>
            <w:r w:rsidR="002465E3">
              <w:rPr>
                <w:rFonts w:ascii="Times New Roman" w:eastAsia="標楷體" w:hAnsi="Times New Roman" w:cs="Times New Roman" w:hint="eastAsia"/>
                <w:kern w:val="0"/>
                <w:sz w:val="20"/>
                <w:szCs w:val="20"/>
              </w:rPr>
              <w:t>.</w:t>
            </w:r>
            <w:r>
              <w:rPr>
                <w:rFonts w:ascii="Times New Roman" w:eastAsia="標楷體" w:hAnsi="Times New Roman" w:cs="Times New Roman" w:hint="eastAsia"/>
                <w:kern w:val="0"/>
                <w:sz w:val="20"/>
                <w:szCs w:val="20"/>
              </w:rPr>
              <w:t>00</w:t>
            </w:r>
          </w:p>
        </w:tc>
        <w:tc>
          <w:tcPr>
            <w:tcW w:w="455" w:type="pct"/>
            <w:tcBorders>
              <w:top w:val="nil"/>
            </w:tcBorders>
            <w:shd w:val="clear" w:color="auto" w:fill="FFFFFF" w:themeFill="background1"/>
            <w:vAlign w:val="center"/>
            <w:hideMark/>
          </w:tcPr>
          <w:p w:rsidR="002465E3" w:rsidRPr="00250BA7" w:rsidRDefault="002465E3" w:rsidP="002465E3">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p>
        </w:tc>
        <w:tc>
          <w:tcPr>
            <w:tcW w:w="598" w:type="pct"/>
            <w:tcBorders>
              <w:top w:val="nil"/>
            </w:tcBorders>
            <w:shd w:val="clear" w:color="auto" w:fill="FFFFFF" w:themeFill="background1"/>
            <w:vAlign w:val="center"/>
            <w:hideMark/>
          </w:tcPr>
          <w:p w:rsidR="002465E3" w:rsidRPr="00250BA7" w:rsidRDefault="002465E3" w:rsidP="002465E3">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p>
        </w:tc>
        <w:tc>
          <w:tcPr>
            <w:tcW w:w="455" w:type="pct"/>
            <w:tcBorders>
              <w:top w:val="nil"/>
            </w:tcBorders>
            <w:shd w:val="clear" w:color="auto" w:fill="FFFFFF" w:themeFill="background1"/>
            <w:vAlign w:val="center"/>
            <w:hideMark/>
          </w:tcPr>
          <w:p w:rsidR="002465E3" w:rsidRPr="00250BA7" w:rsidRDefault="002465E3" w:rsidP="002465E3">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p>
        </w:tc>
        <w:tc>
          <w:tcPr>
            <w:tcW w:w="598" w:type="pct"/>
            <w:tcBorders>
              <w:top w:val="nil"/>
            </w:tcBorders>
            <w:shd w:val="clear" w:color="auto" w:fill="FFFFFF" w:themeFill="background1"/>
            <w:vAlign w:val="center"/>
            <w:hideMark/>
          </w:tcPr>
          <w:p w:rsidR="002465E3" w:rsidRPr="00250BA7" w:rsidRDefault="002465E3" w:rsidP="002465E3">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p>
        </w:tc>
        <w:tc>
          <w:tcPr>
            <w:tcW w:w="598" w:type="pct"/>
            <w:tcBorders>
              <w:top w:val="nil"/>
            </w:tcBorders>
            <w:shd w:val="clear" w:color="auto" w:fill="FFFFFF" w:themeFill="background1"/>
            <w:vAlign w:val="center"/>
            <w:hideMark/>
          </w:tcPr>
          <w:p w:rsidR="002465E3" w:rsidRPr="00250BA7" w:rsidRDefault="002465E3" w:rsidP="002465E3">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p>
        </w:tc>
        <w:tc>
          <w:tcPr>
            <w:tcW w:w="455" w:type="pct"/>
            <w:tcBorders>
              <w:top w:val="nil"/>
              <w:right w:val="nil"/>
            </w:tcBorders>
            <w:shd w:val="clear" w:color="auto" w:fill="FFFFFF" w:themeFill="background1"/>
            <w:vAlign w:val="center"/>
            <w:hideMark/>
          </w:tcPr>
          <w:p w:rsidR="002465E3" w:rsidRPr="00250BA7" w:rsidRDefault="002465E3" w:rsidP="002465E3">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p>
        </w:tc>
      </w:tr>
      <w:tr w:rsidR="00250BA7" w:rsidRPr="00250BA7" w:rsidTr="00172C9A">
        <w:trPr>
          <w:trHeight w:val="200"/>
        </w:trPr>
        <w:tc>
          <w:tcPr>
            <w:tcW w:w="407" w:type="pct"/>
            <w:vMerge/>
            <w:tcBorders>
              <w:top w:val="nil"/>
              <w:left w:val="nil"/>
              <w:bottom w:val="single" w:sz="8" w:space="0" w:color="000000"/>
              <w:right w:val="single" w:sz="4" w:space="0" w:color="auto"/>
            </w:tcBorders>
            <w:vAlign w:val="center"/>
            <w:hideMark/>
          </w:tcPr>
          <w:p w:rsidR="00E22581" w:rsidRPr="00250BA7" w:rsidRDefault="00E22581" w:rsidP="00EF1486">
            <w:pPr>
              <w:widowControl/>
              <w:overflowPunct w:val="0"/>
              <w:jc w:val="both"/>
              <w:rPr>
                <w:rFonts w:ascii="Times New Roman" w:eastAsia="標楷體" w:hAnsi="Times New Roman" w:cs="Times New Roman"/>
                <w:kern w:val="0"/>
                <w:sz w:val="20"/>
                <w:szCs w:val="20"/>
              </w:rPr>
            </w:pPr>
          </w:p>
        </w:tc>
        <w:tc>
          <w:tcPr>
            <w:tcW w:w="334" w:type="pct"/>
            <w:vMerge w:val="restart"/>
            <w:tcBorders>
              <w:top w:val="nil"/>
              <w:left w:val="single" w:sz="4" w:space="0" w:color="auto"/>
              <w:bottom w:val="single" w:sz="4" w:space="0" w:color="auto"/>
              <w:right w:val="single" w:sz="4" w:space="0" w:color="auto"/>
            </w:tcBorders>
            <w:noWrap/>
            <w:vAlign w:val="center"/>
            <w:hideMark/>
          </w:tcPr>
          <w:p w:rsidR="00E22581" w:rsidRPr="00250BA7" w:rsidRDefault="00E22581" w:rsidP="007760EC">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院長</w:t>
            </w:r>
          </w:p>
        </w:tc>
        <w:tc>
          <w:tcPr>
            <w:tcW w:w="645" w:type="pct"/>
            <w:tcBorders>
              <w:top w:val="nil"/>
              <w:left w:val="nil"/>
              <w:bottom w:val="nil"/>
              <w:right w:val="single" w:sz="8" w:space="0" w:color="auto"/>
            </w:tcBorders>
            <w:shd w:val="clear" w:color="auto" w:fill="FFFFFF" w:themeFill="background1"/>
            <w:noWrap/>
            <w:vAlign w:val="center"/>
            <w:hideMark/>
          </w:tcPr>
          <w:p w:rsidR="00E22581" w:rsidRPr="00250BA7" w:rsidRDefault="00E22581" w:rsidP="007760EC">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男</w:t>
            </w:r>
          </w:p>
        </w:tc>
        <w:tc>
          <w:tcPr>
            <w:tcW w:w="455" w:type="pct"/>
            <w:tcBorders>
              <w:left w:val="nil"/>
              <w:bottom w:val="nil"/>
            </w:tcBorders>
            <w:shd w:val="clear" w:color="auto" w:fill="FFFFFF" w:themeFill="background1"/>
            <w:noWrap/>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E6DD6" w:rsidRPr="00250BA7">
              <w:rPr>
                <w:rFonts w:ascii="Times New Roman" w:eastAsia="標楷體" w:hAnsi="Times New Roman" w:cs="Times New Roman" w:hint="eastAsia"/>
                <w:kern w:val="0"/>
                <w:sz w:val="20"/>
                <w:szCs w:val="20"/>
              </w:rPr>
              <w:t>1</w:t>
            </w:r>
          </w:p>
        </w:tc>
        <w:tc>
          <w:tcPr>
            <w:tcW w:w="455" w:type="pct"/>
            <w:tcBorders>
              <w:bottom w:val="nil"/>
            </w:tcBorders>
            <w:shd w:val="clear" w:color="auto" w:fill="FFFFFF" w:themeFill="background1"/>
            <w:noWrap/>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22581" w:rsidRPr="00250BA7">
              <w:rPr>
                <w:rFonts w:ascii="Times New Roman" w:eastAsia="標楷體" w:hAnsi="Times New Roman" w:cs="Times New Roman"/>
                <w:kern w:val="0"/>
                <w:sz w:val="20"/>
                <w:szCs w:val="20"/>
              </w:rPr>
              <w:t>1</w:t>
            </w:r>
          </w:p>
        </w:tc>
        <w:tc>
          <w:tcPr>
            <w:tcW w:w="598" w:type="pct"/>
            <w:tcBorders>
              <w:bottom w:val="nil"/>
            </w:tcBorders>
            <w:shd w:val="clear" w:color="auto" w:fill="FFFFFF" w:themeFill="background1"/>
            <w:noWrap/>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22581" w:rsidRPr="00250BA7">
              <w:rPr>
                <w:rFonts w:ascii="Times New Roman" w:eastAsia="標楷體" w:hAnsi="Times New Roman" w:cs="Times New Roman"/>
                <w:kern w:val="0"/>
                <w:sz w:val="20"/>
                <w:szCs w:val="20"/>
              </w:rPr>
              <w:t>1</w:t>
            </w:r>
          </w:p>
        </w:tc>
        <w:tc>
          <w:tcPr>
            <w:tcW w:w="455" w:type="pct"/>
            <w:tcBorders>
              <w:bottom w:val="nil"/>
            </w:tcBorders>
            <w:shd w:val="clear" w:color="auto" w:fill="FFFFFF" w:themeFill="background1"/>
            <w:noWrap/>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22581" w:rsidRPr="00250BA7">
              <w:rPr>
                <w:rFonts w:ascii="Times New Roman" w:eastAsia="標楷體" w:hAnsi="Times New Roman" w:cs="Times New Roman"/>
                <w:kern w:val="0"/>
                <w:sz w:val="20"/>
                <w:szCs w:val="20"/>
              </w:rPr>
              <w:t>6</w:t>
            </w:r>
          </w:p>
        </w:tc>
        <w:tc>
          <w:tcPr>
            <w:tcW w:w="598" w:type="pct"/>
            <w:tcBorders>
              <w:bottom w:val="nil"/>
            </w:tcBorders>
            <w:shd w:val="clear" w:color="auto" w:fill="FFFFFF" w:themeFill="background1"/>
            <w:noWrap/>
            <w:vAlign w:val="center"/>
            <w:hideMark/>
          </w:tcPr>
          <w:p w:rsidR="00E22581" w:rsidRPr="00250BA7" w:rsidRDefault="004F5201"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22581" w:rsidRPr="00250BA7">
              <w:rPr>
                <w:rFonts w:ascii="Times New Roman" w:eastAsia="標楷體" w:hAnsi="Times New Roman" w:cs="Times New Roman"/>
                <w:kern w:val="0"/>
                <w:sz w:val="20"/>
                <w:szCs w:val="20"/>
              </w:rPr>
              <w:t>1</w:t>
            </w:r>
          </w:p>
        </w:tc>
        <w:tc>
          <w:tcPr>
            <w:tcW w:w="598" w:type="pct"/>
            <w:tcBorders>
              <w:bottom w:val="nil"/>
            </w:tcBorders>
            <w:shd w:val="clear" w:color="auto" w:fill="FFFFFF" w:themeFill="background1"/>
            <w:noWrap/>
            <w:vAlign w:val="center"/>
            <w:hideMark/>
          </w:tcPr>
          <w:p w:rsidR="00E22581" w:rsidRPr="00250BA7" w:rsidRDefault="00A468F3"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22581" w:rsidRPr="00250BA7">
              <w:rPr>
                <w:rFonts w:ascii="Times New Roman" w:eastAsia="標楷體" w:hAnsi="Times New Roman" w:cs="Times New Roman"/>
                <w:kern w:val="0"/>
                <w:sz w:val="20"/>
                <w:szCs w:val="20"/>
              </w:rPr>
              <w:t>1</w:t>
            </w:r>
          </w:p>
        </w:tc>
        <w:tc>
          <w:tcPr>
            <w:tcW w:w="455" w:type="pct"/>
            <w:shd w:val="clear" w:color="auto" w:fill="FFFFFF" w:themeFill="background1"/>
            <w:noWrap/>
            <w:vAlign w:val="center"/>
            <w:hideMark/>
          </w:tcPr>
          <w:p w:rsidR="00E22581" w:rsidRPr="00250BA7" w:rsidRDefault="004F5201"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2465E3">
              <w:rPr>
                <w:rFonts w:ascii="Times New Roman" w:eastAsia="標楷體" w:hAnsi="Times New Roman" w:cs="Times New Roman" w:hint="eastAsia"/>
                <w:kern w:val="0"/>
                <w:sz w:val="20"/>
                <w:szCs w:val="20"/>
              </w:rPr>
              <w:t>17</w:t>
            </w:r>
          </w:p>
        </w:tc>
      </w:tr>
      <w:tr w:rsidR="00250BA7" w:rsidRPr="00250BA7" w:rsidTr="00172C9A">
        <w:trPr>
          <w:trHeight w:val="200"/>
        </w:trPr>
        <w:tc>
          <w:tcPr>
            <w:tcW w:w="407" w:type="pct"/>
            <w:vMerge/>
            <w:tcBorders>
              <w:top w:val="nil"/>
              <w:left w:val="nil"/>
              <w:bottom w:val="single" w:sz="8" w:space="0" w:color="000000"/>
              <w:right w:val="single" w:sz="4" w:space="0" w:color="auto"/>
            </w:tcBorders>
            <w:vAlign w:val="center"/>
            <w:hideMark/>
          </w:tcPr>
          <w:p w:rsidR="00E22581" w:rsidRPr="00250BA7" w:rsidRDefault="00E22581" w:rsidP="00EF1486">
            <w:pPr>
              <w:widowControl/>
              <w:overflowPunct w:val="0"/>
              <w:jc w:val="both"/>
              <w:rPr>
                <w:rFonts w:ascii="Times New Roman" w:eastAsia="標楷體" w:hAnsi="Times New Roman" w:cs="Times New Roman"/>
                <w:kern w:val="0"/>
                <w:sz w:val="20"/>
                <w:szCs w:val="20"/>
              </w:rPr>
            </w:pPr>
          </w:p>
        </w:tc>
        <w:tc>
          <w:tcPr>
            <w:tcW w:w="334" w:type="pct"/>
            <w:vMerge/>
            <w:tcBorders>
              <w:top w:val="nil"/>
              <w:left w:val="single" w:sz="4" w:space="0" w:color="auto"/>
              <w:bottom w:val="single" w:sz="4" w:space="0" w:color="auto"/>
              <w:right w:val="single" w:sz="4" w:space="0" w:color="auto"/>
            </w:tcBorders>
            <w:vAlign w:val="center"/>
            <w:hideMark/>
          </w:tcPr>
          <w:p w:rsidR="00E22581" w:rsidRPr="00250BA7" w:rsidRDefault="00E22581" w:rsidP="007760EC">
            <w:pPr>
              <w:widowControl/>
              <w:overflowPunct w:val="0"/>
              <w:jc w:val="center"/>
              <w:rPr>
                <w:rFonts w:ascii="Times New Roman" w:eastAsia="標楷體" w:hAnsi="Times New Roman" w:cs="Times New Roman"/>
                <w:kern w:val="0"/>
                <w:sz w:val="20"/>
                <w:szCs w:val="20"/>
              </w:rPr>
            </w:pPr>
          </w:p>
        </w:tc>
        <w:tc>
          <w:tcPr>
            <w:tcW w:w="645" w:type="pct"/>
            <w:tcBorders>
              <w:top w:val="nil"/>
              <w:left w:val="nil"/>
              <w:bottom w:val="nil"/>
              <w:right w:val="single" w:sz="8" w:space="0" w:color="auto"/>
            </w:tcBorders>
            <w:shd w:val="clear" w:color="auto" w:fill="FFFFFF" w:themeFill="background1"/>
            <w:noWrap/>
            <w:vAlign w:val="center"/>
            <w:hideMark/>
          </w:tcPr>
          <w:p w:rsidR="00E22581" w:rsidRPr="00250BA7" w:rsidRDefault="00E22581" w:rsidP="007760EC">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女</w:t>
            </w:r>
          </w:p>
        </w:tc>
        <w:tc>
          <w:tcPr>
            <w:tcW w:w="455" w:type="pct"/>
            <w:tcBorders>
              <w:top w:val="nil"/>
              <w:left w:val="nil"/>
              <w:bottom w:val="nil"/>
            </w:tcBorders>
            <w:shd w:val="clear" w:color="auto" w:fill="FFFFFF" w:themeFill="background1"/>
            <w:noWrap/>
            <w:vAlign w:val="center"/>
            <w:hideMark/>
          </w:tcPr>
          <w:p w:rsidR="00E22581" w:rsidRPr="00250BA7" w:rsidRDefault="006D786E"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E6DD6" w:rsidRPr="00250BA7">
              <w:rPr>
                <w:rFonts w:ascii="Times New Roman" w:eastAsia="標楷體" w:hAnsi="Times New Roman" w:cs="Times New Roman" w:hint="eastAsia"/>
                <w:kern w:val="0"/>
                <w:sz w:val="20"/>
                <w:szCs w:val="20"/>
              </w:rPr>
              <w:t>-</w:t>
            </w:r>
          </w:p>
        </w:tc>
        <w:tc>
          <w:tcPr>
            <w:tcW w:w="455" w:type="pct"/>
            <w:tcBorders>
              <w:top w:val="nil"/>
              <w:bottom w:val="nil"/>
            </w:tcBorders>
            <w:shd w:val="clear" w:color="auto" w:fill="FFFFFF" w:themeFill="background1"/>
            <w:noWrap/>
            <w:vAlign w:val="center"/>
            <w:hideMark/>
          </w:tcPr>
          <w:p w:rsidR="00E22581" w:rsidRPr="00250BA7" w:rsidRDefault="006D786E"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E6DD6" w:rsidRPr="00250BA7">
              <w:rPr>
                <w:rFonts w:ascii="Times New Roman" w:eastAsia="標楷體" w:hAnsi="Times New Roman" w:cs="Times New Roman" w:hint="eastAsia"/>
                <w:kern w:val="0"/>
                <w:sz w:val="20"/>
                <w:szCs w:val="20"/>
              </w:rPr>
              <w:t>-</w:t>
            </w:r>
          </w:p>
        </w:tc>
        <w:tc>
          <w:tcPr>
            <w:tcW w:w="598" w:type="pct"/>
            <w:tcBorders>
              <w:top w:val="nil"/>
              <w:bottom w:val="nil"/>
            </w:tcBorders>
            <w:shd w:val="clear" w:color="auto" w:fill="FFFFFF" w:themeFill="background1"/>
            <w:noWrap/>
            <w:vAlign w:val="center"/>
            <w:hideMark/>
          </w:tcPr>
          <w:p w:rsidR="00E22581" w:rsidRPr="00250BA7" w:rsidRDefault="00A468F3"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E6DD6" w:rsidRPr="00250BA7">
              <w:rPr>
                <w:rFonts w:ascii="Times New Roman" w:eastAsia="標楷體" w:hAnsi="Times New Roman" w:cs="Times New Roman" w:hint="eastAsia"/>
                <w:kern w:val="0"/>
                <w:sz w:val="20"/>
                <w:szCs w:val="20"/>
              </w:rPr>
              <w:t>-</w:t>
            </w:r>
          </w:p>
        </w:tc>
        <w:tc>
          <w:tcPr>
            <w:tcW w:w="455" w:type="pct"/>
            <w:tcBorders>
              <w:top w:val="nil"/>
              <w:bottom w:val="nil"/>
            </w:tcBorders>
            <w:shd w:val="clear" w:color="auto" w:fill="FFFFFF" w:themeFill="background1"/>
            <w:noWrap/>
            <w:vAlign w:val="center"/>
            <w:hideMark/>
          </w:tcPr>
          <w:p w:rsidR="00E22581" w:rsidRPr="00250BA7" w:rsidRDefault="00A468F3"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E6DD6" w:rsidRPr="00250BA7">
              <w:rPr>
                <w:rFonts w:ascii="Times New Roman" w:eastAsia="標楷體" w:hAnsi="Times New Roman" w:cs="Times New Roman" w:hint="eastAsia"/>
                <w:kern w:val="0"/>
                <w:sz w:val="20"/>
                <w:szCs w:val="20"/>
              </w:rPr>
              <w:t>-</w:t>
            </w:r>
          </w:p>
        </w:tc>
        <w:tc>
          <w:tcPr>
            <w:tcW w:w="598" w:type="pct"/>
            <w:tcBorders>
              <w:top w:val="nil"/>
              <w:bottom w:val="nil"/>
            </w:tcBorders>
            <w:shd w:val="clear" w:color="auto" w:fill="FFFFFF" w:themeFill="background1"/>
            <w:noWrap/>
            <w:vAlign w:val="center"/>
            <w:hideMark/>
          </w:tcPr>
          <w:p w:rsidR="00E22581" w:rsidRPr="00250BA7" w:rsidRDefault="004F5201"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2465E3">
              <w:rPr>
                <w:rFonts w:ascii="Times New Roman" w:eastAsia="標楷體" w:hAnsi="Times New Roman" w:cs="Times New Roman" w:hint="eastAsia"/>
                <w:kern w:val="0"/>
                <w:sz w:val="20"/>
                <w:szCs w:val="20"/>
              </w:rPr>
              <w:t>2</w:t>
            </w:r>
          </w:p>
        </w:tc>
        <w:tc>
          <w:tcPr>
            <w:tcW w:w="598" w:type="pct"/>
            <w:tcBorders>
              <w:top w:val="nil"/>
              <w:bottom w:val="nil"/>
            </w:tcBorders>
            <w:shd w:val="clear" w:color="auto" w:fill="FFFFFF" w:themeFill="background1"/>
            <w:noWrap/>
            <w:vAlign w:val="center"/>
            <w:hideMark/>
          </w:tcPr>
          <w:p w:rsidR="00E22581" w:rsidRPr="00250BA7" w:rsidRDefault="00A468F3"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E6DD6" w:rsidRPr="00250BA7">
              <w:rPr>
                <w:rFonts w:ascii="Times New Roman" w:eastAsia="標楷體" w:hAnsi="Times New Roman" w:cs="Times New Roman" w:hint="eastAsia"/>
                <w:kern w:val="0"/>
                <w:sz w:val="20"/>
                <w:szCs w:val="20"/>
              </w:rPr>
              <w:t>-</w:t>
            </w:r>
          </w:p>
        </w:tc>
        <w:tc>
          <w:tcPr>
            <w:tcW w:w="455" w:type="pct"/>
            <w:shd w:val="clear" w:color="auto" w:fill="FFFFFF" w:themeFill="background1"/>
            <w:noWrap/>
            <w:vAlign w:val="center"/>
            <w:hideMark/>
          </w:tcPr>
          <w:p w:rsidR="00E22581" w:rsidRPr="00250BA7" w:rsidRDefault="001143BF"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4F5201" w:rsidRPr="00250BA7">
              <w:rPr>
                <w:rFonts w:ascii="Times New Roman" w:eastAsia="標楷體" w:hAnsi="Times New Roman" w:cs="Times New Roman" w:hint="eastAsia"/>
                <w:kern w:val="0"/>
                <w:sz w:val="20"/>
                <w:szCs w:val="20"/>
              </w:rPr>
              <w:t xml:space="preserve">  </w:t>
            </w:r>
            <w:r w:rsidR="002465E3">
              <w:rPr>
                <w:rFonts w:ascii="Times New Roman" w:eastAsia="標楷體" w:hAnsi="Times New Roman" w:cs="Times New Roman" w:hint="eastAsia"/>
                <w:kern w:val="0"/>
                <w:sz w:val="20"/>
                <w:szCs w:val="20"/>
              </w:rPr>
              <w:t>6</w:t>
            </w:r>
          </w:p>
        </w:tc>
      </w:tr>
      <w:tr w:rsidR="00250BA7" w:rsidRPr="00250BA7" w:rsidTr="00172C9A">
        <w:trPr>
          <w:trHeight w:val="200"/>
        </w:trPr>
        <w:tc>
          <w:tcPr>
            <w:tcW w:w="407" w:type="pct"/>
            <w:vMerge/>
            <w:tcBorders>
              <w:top w:val="nil"/>
              <w:left w:val="nil"/>
              <w:bottom w:val="single" w:sz="8" w:space="0" w:color="000000"/>
              <w:right w:val="single" w:sz="4" w:space="0" w:color="auto"/>
            </w:tcBorders>
            <w:vAlign w:val="center"/>
            <w:hideMark/>
          </w:tcPr>
          <w:p w:rsidR="00E22581" w:rsidRPr="00250BA7" w:rsidRDefault="00E22581" w:rsidP="00EF1486">
            <w:pPr>
              <w:widowControl/>
              <w:overflowPunct w:val="0"/>
              <w:jc w:val="both"/>
              <w:rPr>
                <w:rFonts w:ascii="Times New Roman" w:eastAsia="標楷體" w:hAnsi="Times New Roman" w:cs="Times New Roman"/>
                <w:kern w:val="0"/>
                <w:sz w:val="20"/>
                <w:szCs w:val="20"/>
              </w:rPr>
            </w:pPr>
          </w:p>
        </w:tc>
        <w:tc>
          <w:tcPr>
            <w:tcW w:w="334" w:type="pct"/>
            <w:vMerge/>
            <w:tcBorders>
              <w:top w:val="nil"/>
              <w:left w:val="single" w:sz="4" w:space="0" w:color="auto"/>
              <w:bottom w:val="single" w:sz="4" w:space="0" w:color="auto"/>
              <w:right w:val="single" w:sz="4" w:space="0" w:color="auto"/>
            </w:tcBorders>
            <w:vAlign w:val="center"/>
            <w:hideMark/>
          </w:tcPr>
          <w:p w:rsidR="00E22581" w:rsidRPr="00250BA7" w:rsidRDefault="00E22581" w:rsidP="007760EC">
            <w:pPr>
              <w:widowControl/>
              <w:overflowPunct w:val="0"/>
              <w:jc w:val="center"/>
              <w:rPr>
                <w:rFonts w:ascii="Times New Roman" w:eastAsia="標楷體" w:hAnsi="Times New Roman" w:cs="Times New Roman"/>
                <w:kern w:val="0"/>
                <w:sz w:val="20"/>
                <w:szCs w:val="20"/>
              </w:rPr>
            </w:pPr>
          </w:p>
        </w:tc>
        <w:tc>
          <w:tcPr>
            <w:tcW w:w="645" w:type="pct"/>
            <w:tcBorders>
              <w:top w:val="nil"/>
              <w:left w:val="nil"/>
              <w:bottom w:val="single" w:sz="4" w:space="0" w:color="auto"/>
              <w:right w:val="single" w:sz="8" w:space="0" w:color="auto"/>
            </w:tcBorders>
            <w:shd w:val="clear" w:color="auto" w:fill="FFFFFF" w:themeFill="background1"/>
            <w:vAlign w:val="center"/>
            <w:hideMark/>
          </w:tcPr>
          <w:p w:rsidR="00E22581" w:rsidRPr="00250BA7" w:rsidRDefault="00CE0403" w:rsidP="007760EC">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女性所占比</w:t>
            </w:r>
            <w:r w:rsidRPr="00250BA7">
              <w:rPr>
                <w:rFonts w:ascii="Times New Roman" w:eastAsia="標楷體" w:hAnsi="Times New Roman" w:cs="Times New Roman" w:hint="eastAsia"/>
                <w:kern w:val="0"/>
                <w:sz w:val="20"/>
                <w:szCs w:val="20"/>
              </w:rPr>
              <w:t>率</w:t>
            </w:r>
          </w:p>
        </w:tc>
        <w:tc>
          <w:tcPr>
            <w:tcW w:w="455" w:type="pct"/>
            <w:tcBorders>
              <w:top w:val="nil"/>
              <w:left w:val="nil"/>
            </w:tcBorders>
            <w:shd w:val="clear" w:color="auto" w:fill="FFFFFF" w:themeFill="background1"/>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22581" w:rsidRPr="00250BA7">
              <w:rPr>
                <w:rFonts w:ascii="Times New Roman" w:eastAsia="標楷體" w:hAnsi="Times New Roman" w:cs="Times New Roman"/>
                <w:kern w:val="0"/>
                <w:sz w:val="20"/>
                <w:szCs w:val="20"/>
              </w:rPr>
              <w:t>0.00</w:t>
            </w:r>
          </w:p>
        </w:tc>
        <w:tc>
          <w:tcPr>
            <w:tcW w:w="455" w:type="pct"/>
            <w:tcBorders>
              <w:top w:val="nil"/>
            </w:tcBorders>
            <w:shd w:val="clear" w:color="auto" w:fill="FFFFFF" w:themeFill="background1"/>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22581" w:rsidRPr="00250BA7">
              <w:rPr>
                <w:rFonts w:ascii="Times New Roman" w:eastAsia="標楷體" w:hAnsi="Times New Roman" w:cs="Times New Roman"/>
                <w:kern w:val="0"/>
                <w:sz w:val="20"/>
                <w:szCs w:val="20"/>
              </w:rPr>
              <w:t>0.00</w:t>
            </w:r>
          </w:p>
        </w:tc>
        <w:tc>
          <w:tcPr>
            <w:tcW w:w="598" w:type="pct"/>
            <w:tcBorders>
              <w:top w:val="nil"/>
            </w:tcBorders>
            <w:shd w:val="clear" w:color="auto" w:fill="FFFFFF" w:themeFill="background1"/>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22581" w:rsidRPr="00250BA7">
              <w:rPr>
                <w:rFonts w:ascii="Times New Roman" w:eastAsia="標楷體" w:hAnsi="Times New Roman" w:cs="Times New Roman"/>
                <w:kern w:val="0"/>
                <w:sz w:val="20"/>
                <w:szCs w:val="20"/>
              </w:rPr>
              <w:t>0.00</w:t>
            </w:r>
          </w:p>
        </w:tc>
        <w:tc>
          <w:tcPr>
            <w:tcW w:w="455" w:type="pct"/>
            <w:tcBorders>
              <w:top w:val="nil"/>
            </w:tcBorders>
            <w:shd w:val="clear" w:color="auto" w:fill="FFFFFF" w:themeFill="background1"/>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22581" w:rsidRPr="00250BA7">
              <w:rPr>
                <w:rFonts w:ascii="Times New Roman" w:eastAsia="標楷體" w:hAnsi="Times New Roman" w:cs="Times New Roman"/>
                <w:kern w:val="0"/>
                <w:sz w:val="20"/>
                <w:szCs w:val="20"/>
              </w:rPr>
              <w:t>0.00</w:t>
            </w:r>
          </w:p>
        </w:tc>
        <w:tc>
          <w:tcPr>
            <w:tcW w:w="598" w:type="pct"/>
            <w:tcBorders>
              <w:top w:val="nil"/>
            </w:tcBorders>
            <w:shd w:val="clear" w:color="auto" w:fill="FFFFFF" w:themeFill="background1"/>
            <w:vAlign w:val="center"/>
            <w:hideMark/>
          </w:tcPr>
          <w:p w:rsidR="00E22581" w:rsidRPr="00250BA7" w:rsidRDefault="002465E3" w:rsidP="001143BF">
            <w:pPr>
              <w:widowControl/>
              <w:overflowPunct w:val="0"/>
              <w:jc w:val="center"/>
              <w:rPr>
                <w:rFonts w:ascii="Times New Roman" w:eastAsia="標楷體" w:hAnsi="Times New Roman" w:cs="Times New Roman"/>
                <w:kern w:val="0"/>
                <w:sz w:val="20"/>
                <w:szCs w:val="20"/>
              </w:rPr>
            </w:pPr>
            <w:r>
              <w:rPr>
                <w:rFonts w:ascii="Times New Roman" w:eastAsia="標楷體" w:hAnsi="Times New Roman" w:cs="Times New Roman" w:hint="eastAsia"/>
                <w:kern w:val="0"/>
                <w:sz w:val="20"/>
                <w:szCs w:val="20"/>
              </w:rPr>
              <w:t>66.67</w:t>
            </w:r>
          </w:p>
        </w:tc>
        <w:tc>
          <w:tcPr>
            <w:tcW w:w="598" w:type="pct"/>
            <w:tcBorders>
              <w:top w:val="nil"/>
            </w:tcBorders>
            <w:shd w:val="clear" w:color="auto" w:fill="FFFFFF" w:themeFill="background1"/>
            <w:vAlign w:val="center"/>
            <w:hideMark/>
          </w:tcPr>
          <w:p w:rsidR="00E22581" w:rsidRPr="00250BA7" w:rsidRDefault="00E22581"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0.00</w:t>
            </w:r>
          </w:p>
        </w:tc>
        <w:tc>
          <w:tcPr>
            <w:tcW w:w="455" w:type="pct"/>
            <w:tcBorders>
              <w:top w:val="nil"/>
              <w:right w:val="nil"/>
            </w:tcBorders>
            <w:shd w:val="clear" w:color="auto" w:fill="FFFFFF" w:themeFill="background1"/>
            <w:vAlign w:val="center"/>
            <w:hideMark/>
          </w:tcPr>
          <w:p w:rsidR="00E22581" w:rsidRPr="00250BA7" w:rsidRDefault="002465E3" w:rsidP="001143BF">
            <w:pPr>
              <w:widowControl/>
              <w:overflowPunct w:val="0"/>
              <w:jc w:val="center"/>
              <w:rPr>
                <w:rFonts w:ascii="Times New Roman" w:eastAsia="標楷體" w:hAnsi="Times New Roman" w:cs="Times New Roman"/>
                <w:kern w:val="0"/>
                <w:sz w:val="20"/>
                <w:szCs w:val="20"/>
              </w:rPr>
            </w:pPr>
            <w:r>
              <w:rPr>
                <w:rFonts w:ascii="Times New Roman" w:eastAsia="標楷體" w:hAnsi="Times New Roman" w:cs="Times New Roman" w:hint="eastAsia"/>
                <w:kern w:val="0"/>
                <w:sz w:val="20"/>
                <w:szCs w:val="20"/>
              </w:rPr>
              <w:t>26.09</w:t>
            </w:r>
          </w:p>
        </w:tc>
      </w:tr>
      <w:tr w:rsidR="00250BA7" w:rsidRPr="00250BA7" w:rsidTr="00172C9A">
        <w:trPr>
          <w:trHeight w:val="200"/>
        </w:trPr>
        <w:tc>
          <w:tcPr>
            <w:tcW w:w="407" w:type="pct"/>
            <w:vMerge/>
            <w:tcBorders>
              <w:top w:val="nil"/>
              <w:left w:val="nil"/>
              <w:bottom w:val="single" w:sz="8" w:space="0" w:color="000000"/>
              <w:right w:val="single" w:sz="4" w:space="0" w:color="auto"/>
            </w:tcBorders>
            <w:vAlign w:val="center"/>
            <w:hideMark/>
          </w:tcPr>
          <w:p w:rsidR="00E22581" w:rsidRPr="00250BA7" w:rsidRDefault="00E22581" w:rsidP="00EF1486">
            <w:pPr>
              <w:widowControl/>
              <w:overflowPunct w:val="0"/>
              <w:jc w:val="both"/>
              <w:rPr>
                <w:rFonts w:ascii="Times New Roman" w:eastAsia="標楷體" w:hAnsi="Times New Roman" w:cs="Times New Roman"/>
                <w:kern w:val="0"/>
                <w:sz w:val="20"/>
                <w:szCs w:val="20"/>
              </w:rPr>
            </w:pPr>
          </w:p>
        </w:tc>
        <w:tc>
          <w:tcPr>
            <w:tcW w:w="334" w:type="pct"/>
            <w:vMerge w:val="restart"/>
            <w:tcBorders>
              <w:top w:val="nil"/>
              <w:left w:val="single" w:sz="4" w:space="0" w:color="auto"/>
              <w:bottom w:val="single" w:sz="4" w:space="0" w:color="auto"/>
              <w:right w:val="single" w:sz="4" w:space="0" w:color="auto"/>
            </w:tcBorders>
            <w:noWrap/>
            <w:vAlign w:val="center"/>
            <w:hideMark/>
          </w:tcPr>
          <w:p w:rsidR="00E22581" w:rsidRPr="00250BA7" w:rsidRDefault="00E22581" w:rsidP="007760EC">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庭長</w:t>
            </w:r>
          </w:p>
        </w:tc>
        <w:tc>
          <w:tcPr>
            <w:tcW w:w="645" w:type="pct"/>
            <w:tcBorders>
              <w:top w:val="nil"/>
              <w:left w:val="nil"/>
              <w:bottom w:val="nil"/>
              <w:right w:val="single" w:sz="8" w:space="0" w:color="auto"/>
            </w:tcBorders>
            <w:shd w:val="clear" w:color="auto" w:fill="FFFFFF" w:themeFill="background1"/>
            <w:noWrap/>
            <w:vAlign w:val="center"/>
            <w:hideMark/>
          </w:tcPr>
          <w:p w:rsidR="00E22581" w:rsidRPr="00250BA7" w:rsidRDefault="00E22581" w:rsidP="007760EC">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男</w:t>
            </w:r>
          </w:p>
        </w:tc>
        <w:tc>
          <w:tcPr>
            <w:tcW w:w="455" w:type="pct"/>
            <w:tcBorders>
              <w:left w:val="nil"/>
              <w:bottom w:val="nil"/>
            </w:tcBorders>
            <w:shd w:val="clear" w:color="auto" w:fill="FFFFFF" w:themeFill="background1"/>
            <w:noWrap/>
            <w:vAlign w:val="center"/>
            <w:hideMark/>
          </w:tcPr>
          <w:p w:rsidR="00E22581" w:rsidRPr="00250BA7" w:rsidRDefault="006D786E"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E6DD6" w:rsidRPr="00250BA7">
              <w:rPr>
                <w:rFonts w:ascii="Times New Roman" w:eastAsia="標楷體" w:hAnsi="Times New Roman" w:cs="Times New Roman" w:hint="eastAsia"/>
                <w:kern w:val="0"/>
                <w:sz w:val="20"/>
                <w:szCs w:val="20"/>
              </w:rPr>
              <w:t>-</w:t>
            </w:r>
          </w:p>
        </w:tc>
        <w:tc>
          <w:tcPr>
            <w:tcW w:w="455" w:type="pct"/>
            <w:tcBorders>
              <w:bottom w:val="nil"/>
            </w:tcBorders>
            <w:shd w:val="clear" w:color="auto" w:fill="FFFFFF" w:themeFill="background1"/>
            <w:noWrap/>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2465E3">
              <w:rPr>
                <w:rFonts w:ascii="Times New Roman" w:eastAsia="標楷體" w:hAnsi="Times New Roman" w:cs="Times New Roman" w:hint="eastAsia"/>
                <w:kern w:val="0"/>
                <w:sz w:val="20"/>
                <w:szCs w:val="20"/>
              </w:rPr>
              <w:t>12</w:t>
            </w:r>
          </w:p>
        </w:tc>
        <w:tc>
          <w:tcPr>
            <w:tcW w:w="598" w:type="pct"/>
            <w:tcBorders>
              <w:bottom w:val="nil"/>
            </w:tcBorders>
            <w:shd w:val="clear" w:color="auto" w:fill="FFFFFF" w:themeFill="background1"/>
            <w:noWrap/>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22581" w:rsidRPr="00250BA7">
              <w:rPr>
                <w:rFonts w:ascii="Times New Roman" w:eastAsia="標楷體" w:hAnsi="Times New Roman" w:cs="Times New Roman"/>
                <w:kern w:val="0"/>
                <w:sz w:val="20"/>
                <w:szCs w:val="20"/>
              </w:rPr>
              <w:t>4</w:t>
            </w:r>
          </w:p>
        </w:tc>
        <w:tc>
          <w:tcPr>
            <w:tcW w:w="455" w:type="pct"/>
            <w:tcBorders>
              <w:bottom w:val="nil"/>
            </w:tcBorders>
            <w:shd w:val="clear" w:color="auto" w:fill="FFFFFF" w:themeFill="background1"/>
            <w:noWrap/>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0E15B2">
              <w:rPr>
                <w:rFonts w:ascii="Times New Roman" w:eastAsia="標楷體" w:hAnsi="Times New Roman" w:cs="Times New Roman" w:hint="eastAsia"/>
                <w:kern w:val="0"/>
                <w:sz w:val="20"/>
                <w:szCs w:val="20"/>
              </w:rPr>
              <w:t>47</w:t>
            </w:r>
          </w:p>
        </w:tc>
        <w:tc>
          <w:tcPr>
            <w:tcW w:w="598" w:type="pct"/>
            <w:tcBorders>
              <w:bottom w:val="nil"/>
            </w:tcBorders>
            <w:shd w:val="clear" w:color="auto" w:fill="FFFFFF" w:themeFill="background1"/>
            <w:noWrap/>
            <w:vAlign w:val="center"/>
            <w:hideMark/>
          </w:tcPr>
          <w:p w:rsidR="00E22581" w:rsidRPr="00250BA7" w:rsidRDefault="004F5201"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0E15B2">
              <w:rPr>
                <w:rFonts w:ascii="Times New Roman" w:eastAsia="標楷體" w:hAnsi="Times New Roman" w:cs="Times New Roman" w:hint="eastAsia"/>
                <w:kern w:val="0"/>
                <w:sz w:val="20"/>
                <w:szCs w:val="20"/>
              </w:rPr>
              <w:t>4</w:t>
            </w:r>
          </w:p>
        </w:tc>
        <w:tc>
          <w:tcPr>
            <w:tcW w:w="598" w:type="pct"/>
            <w:tcBorders>
              <w:bottom w:val="nil"/>
            </w:tcBorders>
            <w:shd w:val="clear" w:color="auto" w:fill="FFFFFF" w:themeFill="background1"/>
            <w:noWrap/>
            <w:vAlign w:val="center"/>
            <w:hideMark/>
          </w:tcPr>
          <w:p w:rsidR="00E22581" w:rsidRPr="00250BA7" w:rsidRDefault="00A468F3"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0E15B2">
              <w:rPr>
                <w:rFonts w:ascii="Times New Roman" w:eastAsia="標楷體" w:hAnsi="Times New Roman" w:cs="Times New Roman" w:hint="eastAsia"/>
                <w:kern w:val="0"/>
                <w:sz w:val="20"/>
                <w:szCs w:val="20"/>
              </w:rPr>
              <w:t>3</w:t>
            </w:r>
          </w:p>
        </w:tc>
        <w:tc>
          <w:tcPr>
            <w:tcW w:w="455" w:type="pct"/>
            <w:shd w:val="clear" w:color="auto" w:fill="FFFFFF" w:themeFill="background1"/>
            <w:noWrap/>
            <w:vAlign w:val="center"/>
            <w:hideMark/>
          </w:tcPr>
          <w:p w:rsidR="00E22581" w:rsidRPr="00250BA7" w:rsidRDefault="004F5201"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0E15B2">
              <w:rPr>
                <w:rFonts w:ascii="Times New Roman" w:eastAsia="標楷體" w:hAnsi="Times New Roman" w:cs="Times New Roman" w:hint="eastAsia"/>
                <w:kern w:val="0"/>
                <w:sz w:val="20"/>
                <w:szCs w:val="20"/>
              </w:rPr>
              <w:t>113</w:t>
            </w:r>
          </w:p>
        </w:tc>
      </w:tr>
      <w:tr w:rsidR="00250BA7" w:rsidRPr="00250BA7" w:rsidTr="00172C9A">
        <w:trPr>
          <w:trHeight w:val="200"/>
        </w:trPr>
        <w:tc>
          <w:tcPr>
            <w:tcW w:w="407" w:type="pct"/>
            <w:vMerge/>
            <w:tcBorders>
              <w:top w:val="nil"/>
              <w:left w:val="nil"/>
              <w:bottom w:val="single" w:sz="8" w:space="0" w:color="000000"/>
              <w:right w:val="single" w:sz="4" w:space="0" w:color="auto"/>
            </w:tcBorders>
            <w:vAlign w:val="center"/>
            <w:hideMark/>
          </w:tcPr>
          <w:p w:rsidR="00E22581" w:rsidRPr="00250BA7" w:rsidRDefault="00E22581" w:rsidP="00EF1486">
            <w:pPr>
              <w:widowControl/>
              <w:overflowPunct w:val="0"/>
              <w:jc w:val="both"/>
              <w:rPr>
                <w:rFonts w:ascii="Times New Roman" w:eastAsia="標楷體" w:hAnsi="Times New Roman" w:cs="Times New Roman"/>
                <w:kern w:val="0"/>
                <w:sz w:val="20"/>
                <w:szCs w:val="20"/>
              </w:rPr>
            </w:pPr>
          </w:p>
        </w:tc>
        <w:tc>
          <w:tcPr>
            <w:tcW w:w="334" w:type="pct"/>
            <w:vMerge/>
            <w:tcBorders>
              <w:top w:val="nil"/>
              <w:left w:val="single" w:sz="4" w:space="0" w:color="auto"/>
              <w:bottom w:val="single" w:sz="4" w:space="0" w:color="auto"/>
              <w:right w:val="single" w:sz="4" w:space="0" w:color="auto"/>
            </w:tcBorders>
            <w:vAlign w:val="center"/>
            <w:hideMark/>
          </w:tcPr>
          <w:p w:rsidR="00E22581" w:rsidRPr="00250BA7" w:rsidRDefault="00E22581" w:rsidP="007760EC">
            <w:pPr>
              <w:widowControl/>
              <w:overflowPunct w:val="0"/>
              <w:jc w:val="center"/>
              <w:rPr>
                <w:rFonts w:ascii="Times New Roman" w:eastAsia="標楷體" w:hAnsi="Times New Roman" w:cs="Times New Roman"/>
                <w:kern w:val="0"/>
                <w:sz w:val="20"/>
                <w:szCs w:val="20"/>
              </w:rPr>
            </w:pPr>
          </w:p>
        </w:tc>
        <w:tc>
          <w:tcPr>
            <w:tcW w:w="645" w:type="pct"/>
            <w:tcBorders>
              <w:top w:val="nil"/>
              <w:left w:val="nil"/>
              <w:bottom w:val="nil"/>
              <w:right w:val="single" w:sz="8" w:space="0" w:color="auto"/>
            </w:tcBorders>
            <w:shd w:val="clear" w:color="auto" w:fill="FFFFFF" w:themeFill="background1"/>
            <w:noWrap/>
            <w:vAlign w:val="center"/>
            <w:hideMark/>
          </w:tcPr>
          <w:p w:rsidR="00E22581" w:rsidRPr="00250BA7" w:rsidRDefault="00E22581" w:rsidP="007760EC">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女</w:t>
            </w:r>
          </w:p>
        </w:tc>
        <w:tc>
          <w:tcPr>
            <w:tcW w:w="455" w:type="pct"/>
            <w:tcBorders>
              <w:top w:val="nil"/>
              <w:left w:val="nil"/>
              <w:bottom w:val="nil"/>
            </w:tcBorders>
            <w:shd w:val="clear" w:color="auto" w:fill="FFFFFF" w:themeFill="background1"/>
            <w:noWrap/>
            <w:vAlign w:val="center"/>
            <w:hideMark/>
          </w:tcPr>
          <w:p w:rsidR="00E22581" w:rsidRPr="00250BA7" w:rsidRDefault="006D786E"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E6DD6" w:rsidRPr="00250BA7">
              <w:rPr>
                <w:rFonts w:ascii="Times New Roman" w:eastAsia="標楷體" w:hAnsi="Times New Roman" w:cs="Times New Roman" w:hint="eastAsia"/>
                <w:kern w:val="0"/>
                <w:sz w:val="20"/>
                <w:szCs w:val="20"/>
              </w:rPr>
              <w:t>-</w:t>
            </w:r>
          </w:p>
        </w:tc>
        <w:tc>
          <w:tcPr>
            <w:tcW w:w="455" w:type="pct"/>
            <w:tcBorders>
              <w:top w:val="nil"/>
              <w:bottom w:val="nil"/>
            </w:tcBorders>
            <w:shd w:val="clear" w:color="auto" w:fill="FFFFFF" w:themeFill="background1"/>
            <w:noWrap/>
            <w:vAlign w:val="center"/>
            <w:hideMark/>
          </w:tcPr>
          <w:p w:rsidR="00E22581" w:rsidRPr="00250BA7" w:rsidRDefault="001143BF"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1B00AA" w:rsidRPr="00250BA7">
              <w:rPr>
                <w:rFonts w:ascii="Times New Roman" w:eastAsia="標楷體" w:hAnsi="Times New Roman" w:cs="Times New Roman" w:hint="eastAsia"/>
                <w:kern w:val="0"/>
                <w:sz w:val="20"/>
                <w:szCs w:val="20"/>
              </w:rPr>
              <w:t xml:space="preserve">  </w:t>
            </w:r>
            <w:r w:rsidR="002465E3">
              <w:rPr>
                <w:rFonts w:ascii="Times New Roman" w:eastAsia="標楷體" w:hAnsi="Times New Roman" w:cs="Times New Roman" w:hint="eastAsia"/>
                <w:kern w:val="0"/>
                <w:sz w:val="20"/>
                <w:szCs w:val="20"/>
              </w:rPr>
              <w:t>4</w:t>
            </w:r>
          </w:p>
        </w:tc>
        <w:tc>
          <w:tcPr>
            <w:tcW w:w="598" w:type="pct"/>
            <w:tcBorders>
              <w:top w:val="nil"/>
              <w:bottom w:val="nil"/>
            </w:tcBorders>
            <w:shd w:val="clear" w:color="auto" w:fill="FFFFFF" w:themeFill="background1"/>
            <w:noWrap/>
            <w:vAlign w:val="center"/>
            <w:hideMark/>
          </w:tcPr>
          <w:p w:rsidR="00E22581" w:rsidRPr="00250BA7" w:rsidRDefault="00A468F3"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E6DD6" w:rsidRPr="00250BA7">
              <w:rPr>
                <w:rFonts w:ascii="Times New Roman" w:eastAsia="標楷體" w:hAnsi="Times New Roman" w:cs="Times New Roman" w:hint="eastAsia"/>
                <w:kern w:val="0"/>
                <w:sz w:val="20"/>
                <w:szCs w:val="20"/>
              </w:rPr>
              <w:t>-</w:t>
            </w:r>
          </w:p>
        </w:tc>
        <w:tc>
          <w:tcPr>
            <w:tcW w:w="455" w:type="pct"/>
            <w:tcBorders>
              <w:top w:val="nil"/>
              <w:bottom w:val="nil"/>
            </w:tcBorders>
            <w:shd w:val="clear" w:color="auto" w:fill="FFFFFF" w:themeFill="background1"/>
            <w:noWrap/>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0E15B2">
              <w:rPr>
                <w:rFonts w:ascii="Times New Roman" w:eastAsia="標楷體" w:hAnsi="Times New Roman" w:cs="Times New Roman" w:hint="eastAsia"/>
                <w:kern w:val="0"/>
                <w:sz w:val="20"/>
                <w:szCs w:val="20"/>
              </w:rPr>
              <w:t>31</w:t>
            </w:r>
          </w:p>
        </w:tc>
        <w:tc>
          <w:tcPr>
            <w:tcW w:w="598" w:type="pct"/>
            <w:tcBorders>
              <w:top w:val="nil"/>
              <w:bottom w:val="nil"/>
            </w:tcBorders>
            <w:shd w:val="clear" w:color="auto" w:fill="FFFFFF" w:themeFill="background1"/>
            <w:noWrap/>
            <w:vAlign w:val="center"/>
            <w:hideMark/>
          </w:tcPr>
          <w:p w:rsidR="00E22581" w:rsidRPr="00250BA7" w:rsidRDefault="004F5201"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0E15B2">
              <w:rPr>
                <w:rFonts w:ascii="Times New Roman" w:eastAsia="標楷體" w:hAnsi="Times New Roman" w:cs="Times New Roman" w:hint="eastAsia"/>
                <w:kern w:val="0"/>
                <w:sz w:val="20"/>
                <w:szCs w:val="20"/>
              </w:rPr>
              <w:t>6</w:t>
            </w:r>
          </w:p>
        </w:tc>
        <w:tc>
          <w:tcPr>
            <w:tcW w:w="598" w:type="pct"/>
            <w:tcBorders>
              <w:top w:val="nil"/>
              <w:bottom w:val="nil"/>
            </w:tcBorders>
            <w:shd w:val="clear" w:color="auto" w:fill="FFFFFF" w:themeFill="background1"/>
            <w:noWrap/>
            <w:vAlign w:val="center"/>
            <w:hideMark/>
          </w:tcPr>
          <w:p w:rsidR="00E22581" w:rsidRPr="00250BA7" w:rsidRDefault="00A468F3"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22581" w:rsidRPr="00250BA7">
              <w:rPr>
                <w:rFonts w:ascii="Times New Roman" w:eastAsia="標楷體" w:hAnsi="Times New Roman" w:cs="Times New Roman"/>
                <w:kern w:val="0"/>
                <w:sz w:val="20"/>
                <w:szCs w:val="20"/>
              </w:rPr>
              <w:t>1</w:t>
            </w:r>
          </w:p>
        </w:tc>
        <w:tc>
          <w:tcPr>
            <w:tcW w:w="455" w:type="pct"/>
            <w:shd w:val="clear" w:color="auto" w:fill="FFFFFF" w:themeFill="background1"/>
            <w:noWrap/>
            <w:vAlign w:val="center"/>
            <w:hideMark/>
          </w:tcPr>
          <w:p w:rsidR="00E22581" w:rsidRPr="00250BA7" w:rsidRDefault="001143BF"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4F5201" w:rsidRPr="00250BA7">
              <w:rPr>
                <w:rFonts w:ascii="Times New Roman" w:eastAsia="標楷體" w:hAnsi="Times New Roman" w:cs="Times New Roman" w:hint="eastAsia"/>
                <w:kern w:val="0"/>
                <w:sz w:val="20"/>
                <w:szCs w:val="20"/>
              </w:rPr>
              <w:t xml:space="preserve"> </w:t>
            </w:r>
            <w:r w:rsidR="000E15B2">
              <w:rPr>
                <w:rFonts w:ascii="Times New Roman" w:eastAsia="標楷體" w:hAnsi="Times New Roman" w:cs="Times New Roman" w:hint="eastAsia"/>
                <w:kern w:val="0"/>
                <w:sz w:val="20"/>
                <w:szCs w:val="20"/>
              </w:rPr>
              <w:t>77</w:t>
            </w:r>
          </w:p>
        </w:tc>
      </w:tr>
      <w:tr w:rsidR="00250BA7" w:rsidRPr="00250BA7" w:rsidTr="00172C9A">
        <w:trPr>
          <w:trHeight w:val="200"/>
        </w:trPr>
        <w:tc>
          <w:tcPr>
            <w:tcW w:w="407" w:type="pct"/>
            <w:vMerge/>
            <w:tcBorders>
              <w:top w:val="nil"/>
              <w:left w:val="nil"/>
              <w:bottom w:val="single" w:sz="8" w:space="0" w:color="000000"/>
              <w:right w:val="single" w:sz="4" w:space="0" w:color="auto"/>
            </w:tcBorders>
            <w:vAlign w:val="center"/>
            <w:hideMark/>
          </w:tcPr>
          <w:p w:rsidR="00E22581" w:rsidRPr="00250BA7" w:rsidRDefault="00E22581" w:rsidP="00EF1486">
            <w:pPr>
              <w:widowControl/>
              <w:overflowPunct w:val="0"/>
              <w:jc w:val="both"/>
              <w:rPr>
                <w:rFonts w:ascii="Times New Roman" w:eastAsia="標楷體" w:hAnsi="Times New Roman" w:cs="Times New Roman"/>
                <w:kern w:val="0"/>
                <w:sz w:val="20"/>
                <w:szCs w:val="20"/>
              </w:rPr>
            </w:pPr>
          </w:p>
        </w:tc>
        <w:tc>
          <w:tcPr>
            <w:tcW w:w="334" w:type="pct"/>
            <w:vMerge/>
            <w:tcBorders>
              <w:top w:val="nil"/>
              <w:left w:val="single" w:sz="4" w:space="0" w:color="auto"/>
              <w:bottom w:val="single" w:sz="4" w:space="0" w:color="auto"/>
              <w:right w:val="single" w:sz="4" w:space="0" w:color="auto"/>
            </w:tcBorders>
            <w:vAlign w:val="center"/>
            <w:hideMark/>
          </w:tcPr>
          <w:p w:rsidR="00E22581" w:rsidRPr="00250BA7" w:rsidRDefault="00E22581" w:rsidP="007760EC">
            <w:pPr>
              <w:widowControl/>
              <w:overflowPunct w:val="0"/>
              <w:jc w:val="center"/>
              <w:rPr>
                <w:rFonts w:ascii="Times New Roman" w:eastAsia="標楷體" w:hAnsi="Times New Roman" w:cs="Times New Roman"/>
                <w:kern w:val="0"/>
                <w:sz w:val="20"/>
                <w:szCs w:val="20"/>
              </w:rPr>
            </w:pPr>
          </w:p>
        </w:tc>
        <w:tc>
          <w:tcPr>
            <w:tcW w:w="645" w:type="pct"/>
            <w:tcBorders>
              <w:top w:val="nil"/>
              <w:left w:val="nil"/>
              <w:bottom w:val="single" w:sz="4" w:space="0" w:color="auto"/>
              <w:right w:val="single" w:sz="8" w:space="0" w:color="auto"/>
            </w:tcBorders>
            <w:shd w:val="clear" w:color="auto" w:fill="FFFFFF" w:themeFill="background1"/>
            <w:vAlign w:val="center"/>
            <w:hideMark/>
          </w:tcPr>
          <w:p w:rsidR="00E22581" w:rsidRPr="00250BA7" w:rsidRDefault="00CE0403" w:rsidP="007760EC">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女性所占比</w:t>
            </w:r>
            <w:r w:rsidRPr="00250BA7">
              <w:rPr>
                <w:rFonts w:ascii="Times New Roman" w:eastAsia="標楷體" w:hAnsi="Times New Roman" w:cs="Times New Roman" w:hint="eastAsia"/>
                <w:kern w:val="0"/>
                <w:sz w:val="20"/>
                <w:szCs w:val="20"/>
              </w:rPr>
              <w:t>率</w:t>
            </w:r>
          </w:p>
        </w:tc>
        <w:tc>
          <w:tcPr>
            <w:tcW w:w="455" w:type="pct"/>
            <w:tcBorders>
              <w:top w:val="nil"/>
              <w:left w:val="nil"/>
            </w:tcBorders>
            <w:shd w:val="clear" w:color="auto" w:fill="FFFFFF" w:themeFill="background1"/>
            <w:vAlign w:val="center"/>
            <w:hideMark/>
          </w:tcPr>
          <w:p w:rsidR="00E22581" w:rsidRPr="00250BA7" w:rsidRDefault="006D786E"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E6DD6" w:rsidRPr="00250BA7">
              <w:rPr>
                <w:rFonts w:ascii="Times New Roman" w:eastAsia="標楷體" w:hAnsi="Times New Roman" w:cs="Times New Roman" w:hint="eastAsia"/>
                <w:kern w:val="0"/>
                <w:sz w:val="20"/>
                <w:szCs w:val="20"/>
              </w:rPr>
              <w:t>-</w:t>
            </w:r>
          </w:p>
        </w:tc>
        <w:tc>
          <w:tcPr>
            <w:tcW w:w="455" w:type="pct"/>
            <w:tcBorders>
              <w:top w:val="nil"/>
            </w:tcBorders>
            <w:shd w:val="clear" w:color="auto" w:fill="FFFFFF" w:themeFill="background1"/>
            <w:vAlign w:val="center"/>
            <w:hideMark/>
          </w:tcPr>
          <w:p w:rsidR="00E22581" w:rsidRPr="00250BA7" w:rsidRDefault="002465E3" w:rsidP="001143BF">
            <w:pPr>
              <w:widowControl/>
              <w:overflowPunct w:val="0"/>
              <w:jc w:val="center"/>
              <w:rPr>
                <w:rFonts w:ascii="Times New Roman" w:eastAsia="標楷體" w:hAnsi="Times New Roman" w:cs="Times New Roman"/>
                <w:kern w:val="0"/>
                <w:sz w:val="20"/>
                <w:szCs w:val="20"/>
              </w:rPr>
            </w:pPr>
            <w:r>
              <w:rPr>
                <w:rFonts w:ascii="Times New Roman" w:eastAsia="標楷體" w:hAnsi="Times New Roman" w:cs="Times New Roman" w:hint="eastAsia"/>
                <w:kern w:val="0"/>
                <w:sz w:val="20"/>
                <w:szCs w:val="20"/>
              </w:rPr>
              <w:t>25.00</w:t>
            </w:r>
          </w:p>
        </w:tc>
        <w:tc>
          <w:tcPr>
            <w:tcW w:w="598" w:type="pct"/>
            <w:tcBorders>
              <w:top w:val="nil"/>
            </w:tcBorders>
            <w:shd w:val="clear" w:color="auto" w:fill="FFFFFF" w:themeFill="background1"/>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22581" w:rsidRPr="00250BA7">
              <w:rPr>
                <w:rFonts w:ascii="Times New Roman" w:eastAsia="標楷體" w:hAnsi="Times New Roman" w:cs="Times New Roman"/>
                <w:kern w:val="0"/>
                <w:sz w:val="20"/>
                <w:szCs w:val="20"/>
              </w:rPr>
              <w:t>0.00</w:t>
            </w:r>
          </w:p>
        </w:tc>
        <w:tc>
          <w:tcPr>
            <w:tcW w:w="455" w:type="pct"/>
            <w:tcBorders>
              <w:top w:val="nil"/>
            </w:tcBorders>
            <w:shd w:val="clear" w:color="auto" w:fill="FFFFFF" w:themeFill="background1"/>
            <w:vAlign w:val="center"/>
            <w:hideMark/>
          </w:tcPr>
          <w:p w:rsidR="00E22581" w:rsidRPr="00250BA7" w:rsidRDefault="000E15B2" w:rsidP="001143BF">
            <w:pPr>
              <w:widowControl/>
              <w:overflowPunct w:val="0"/>
              <w:jc w:val="center"/>
              <w:rPr>
                <w:rFonts w:ascii="Times New Roman" w:eastAsia="標楷體" w:hAnsi="Times New Roman" w:cs="Times New Roman"/>
                <w:kern w:val="0"/>
                <w:sz w:val="20"/>
                <w:szCs w:val="20"/>
              </w:rPr>
            </w:pPr>
            <w:r>
              <w:rPr>
                <w:rFonts w:ascii="Times New Roman" w:eastAsia="標楷體" w:hAnsi="Times New Roman" w:cs="Times New Roman" w:hint="eastAsia"/>
                <w:kern w:val="0"/>
                <w:sz w:val="20"/>
                <w:szCs w:val="20"/>
              </w:rPr>
              <w:t>39.74</w:t>
            </w:r>
          </w:p>
        </w:tc>
        <w:tc>
          <w:tcPr>
            <w:tcW w:w="598" w:type="pct"/>
            <w:tcBorders>
              <w:top w:val="nil"/>
            </w:tcBorders>
            <w:shd w:val="clear" w:color="auto" w:fill="FFFFFF" w:themeFill="background1"/>
            <w:vAlign w:val="center"/>
            <w:hideMark/>
          </w:tcPr>
          <w:p w:rsidR="00E22581" w:rsidRPr="00250BA7" w:rsidRDefault="000E15B2" w:rsidP="001143BF">
            <w:pPr>
              <w:widowControl/>
              <w:overflowPunct w:val="0"/>
              <w:jc w:val="center"/>
              <w:rPr>
                <w:rFonts w:ascii="Times New Roman" w:eastAsia="標楷體" w:hAnsi="Times New Roman" w:cs="Times New Roman"/>
                <w:kern w:val="0"/>
                <w:sz w:val="20"/>
                <w:szCs w:val="20"/>
              </w:rPr>
            </w:pPr>
            <w:r>
              <w:rPr>
                <w:rFonts w:ascii="Times New Roman" w:eastAsia="標楷體" w:hAnsi="Times New Roman" w:cs="Times New Roman" w:hint="eastAsia"/>
                <w:kern w:val="0"/>
                <w:sz w:val="20"/>
                <w:szCs w:val="20"/>
              </w:rPr>
              <w:t>60</w:t>
            </w:r>
            <w:r w:rsidR="00E22581" w:rsidRPr="00250BA7">
              <w:rPr>
                <w:rFonts w:ascii="Times New Roman" w:eastAsia="標楷體" w:hAnsi="Times New Roman" w:cs="Times New Roman"/>
                <w:kern w:val="0"/>
                <w:sz w:val="20"/>
                <w:szCs w:val="20"/>
              </w:rPr>
              <w:t>.00</w:t>
            </w:r>
          </w:p>
        </w:tc>
        <w:tc>
          <w:tcPr>
            <w:tcW w:w="598" w:type="pct"/>
            <w:tcBorders>
              <w:top w:val="nil"/>
            </w:tcBorders>
            <w:shd w:val="clear" w:color="auto" w:fill="FFFFFF" w:themeFill="background1"/>
            <w:vAlign w:val="center"/>
            <w:hideMark/>
          </w:tcPr>
          <w:p w:rsidR="00E22581" w:rsidRPr="00250BA7" w:rsidRDefault="000E15B2" w:rsidP="001143BF">
            <w:pPr>
              <w:widowControl/>
              <w:overflowPunct w:val="0"/>
              <w:jc w:val="center"/>
              <w:rPr>
                <w:rFonts w:ascii="Times New Roman" w:eastAsia="標楷體" w:hAnsi="Times New Roman" w:cs="Times New Roman"/>
                <w:kern w:val="0"/>
                <w:sz w:val="20"/>
                <w:szCs w:val="20"/>
              </w:rPr>
            </w:pPr>
            <w:r>
              <w:rPr>
                <w:rFonts w:ascii="Times New Roman" w:eastAsia="標楷體" w:hAnsi="Times New Roman" w:cs="Times New Roman" w:hint="eastAsia"/>
                <w:kern w:val="0"/>
                <w:sz w:val="20"/>
                <w:szCs w:val="20"/>
              </w:rPr>
              <w:t>25</w:t>
            </w:r>
            <w:r w:rsidR="00E22581" w:rsidRPr="00250BA7">
              <w:rPr>
                <w:rFonts w:ascii="Times New Roman" w:eastAsia="標楷體" w:hAnsi="Times New Roman" w:cs="Times New Roman"/>
                <w:kern w:val="0"/>
                <w:sz w:val="20"/>
                <w:szCs w:val="20"/>
              </w:rPr>
              <w:t>.00</w:t>
            </w:r>
          </w:p>
        </w:tc>
        <w:tc>
          <w:tcPr>
            <w:tcW w:w="455" w:type="pct"/>
            <w:tcBorders>
              <w:top w:val="nil"/>
              <w:right w:val="nil"/>
            </w:tcBorders>
            <w:shd w:val="clear" w:color="auto" w:fill="FFFFFF" w:themeFill="background1"/>
            <w:vAlign w:val="center"/>
            <w:hideMark/>
          </w:tcPr>
          <w:p w:rsidR="00E22581" w:rsidRPr="00250BA7" w:rsidRDefault="000E15B2" w:rsidP="001143BF">
            <w:pPr>
              <w:widowControl/>
              <w:overflowPunct w:val="0"/>
              <w:jc w:val="center"/>
              <w:rPr>
                <w:rFonts w:ascii="Times New Roman" w:eastAsia="標楷體" w:hAnsi="Times New Roman" w:cs="Times New Roman"/>
                <w:kern w:val="0"/>
                <w:sz w:val="20"/>
                <w:szCs w:val="20"/>
              </w:rPr>
            </w:pPr>
            <w:r>
              <w:rPr>
                <w:rFonts w:ascii="Times New Roman" w:eastAsia="標楷體" w:hAnsi="Times New Roman" w:cs="Times New Roman" w:hint="eastAsia"/>
                <w:kern w:val="0"/>
                <w:sz w:val="20"/>
                <w:szCs w:val="20"/>
              </w:rPr>
              <w:t>40.53</w:t>
            </w:r>
          </w:p>
        </w:tc>
      </w:tr>
      <w:tr w:rsidR="00250BA7" w:rsidRPr="00250BA7" w:rsidTr="00172C9A">
        <w:trPr>
          <w:trHeight w:val="200"/>
        </w:trPr>
        <w:tc>
          <w:tcPr>
            <w:tcW w:w="407" w:type="pct"/>
            <w:vMerge/>
            <w:tcBorders>
              <w:top w:val="nil"/>
              <w:left w:val="nil"/>
              <w:bottom w:val="single" w:sz="8" w:space="0" w:color="000000"/>
              <w:right w:val="single" w:sz="4" w:space="0" w:color="auto"/>
            </w:tcBorders>
            <w:vAlign w:val="center"/>
            <w:hideMark/>
          </w:tcPr>
          <w:p w:rsidR="00E22581" w:rsidRPr="00250BA7" w:rsidRDefault="00E22581" w:rsidP="00EF1486">
            <w:pPr>
              <w:widowControl/>
              <w:overflowPunct w:val="0"/>
              <w:jc w:val="both"/>
              <w:rPr>
                <w:rFonts w:ascii="Times New Roman" w:eastAsia="標楷體" w:hAnsi="Times New Roman" w:cs="Times New Roman"/>
                <w:kern w:val="0"/>
                <w:sz w:val="20"/>
                <w:szCs w:val="20"/>
              </w:rPr>
            </w:pPr>
          </w:p>
        </w:tc>
        <w:tc>
          <w:tcPr>
            <w:tcW w:w="334" w:type="pct"/>
            <w:vMerge w:val="restart"/>
            <w:tcBorders>
              <w:top w:val="nil"/>
              <w:left w:val="single" w:sz="4" w:space="0" w:color="auto"/>
              <w:bottom w:val="single" w:sz="8" w:space="0" w:color="000000"/>
              <w:right w:val="single" w:sz="4" w:space="0" w:color="auto"/>
            </w:tcBorders>
            <w:noWrap/>
            <w:vAlign w:val="center"/>
            <w:hideMark/>
          </w:tcPr>
          <w:p w:rsidR="00E22581" w:rsidRPr="00250BA7" w:rsidRDefault="00E22581" w:rsidP="007760EC">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法官</w:t>
            </w:r>
          </w:p>
        </w:tc>
        <w:tc>
          <w:tcPr>
            <w:tcW w:w="645" w:type="pct"/>
            <w:tcBorders>
              <w:top w:val="nil"/>
              <w:left w:val="nil"/>
              <w:bottom w:val="nil"/>
              <w:right w:val="single" w:sz="8" w:space="0" w:color="auto"/>
            </w:tcBorders>
            <w:shd w:val="clear" w:color="auto" w:fill="FFFFFF" w:themeFill="background1"/>
            <w:noWrap/>
            <w:vAlign w:val="center"/>
            <w:hideMark/>
          </w:tcPr>
          <w:p w:rsidR="00E22581" w:rsidRPr="00250BA7" w:rsidRDefault="00E22581" w:rsidP="007760EC">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男</w:t>
            </w:r>
          </w:p>
        </w:tc>
        <w:tc>
          <w:tcPr>
            <w:tcW w:w="455" w:type="pct"/>
            <w:tcBorders>
              <w:left w:val="nil"/>
              <w:bottom w:val="nil"/>
            </w:tcBorders>
            <w:shd w:val="clear" w:color="auto" w:fill="FFFFFF" w:themeFill="background1"/>
            <w:noWrap/>
            <w:vAlign w:val="center"/>
            <w:hideMark/>
          </w:tcPr>
          <w:p w:rsidR="00E22581" w:rsidRPr="00250BA7" w:rsidRDefault="006D786E"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E6DD6" w:rsidRPr="00250BA7">
              <w:rPr>
                <w:rFonts w:ascii="Times New Roman" w:eastAsia="標楷體" w:hAnsi="Times New Roman" w:cs="Times New Roman" w:hint="eastAsia"/>
                <w:kern w:val="0"/>
                <w:sz w:val="20"/>
                <w:szCs w:val="20"/>
              </w:rPr>
              <w:t>-</w:t>
            </w:r>
          </w:p>
        </w:tc>
        <w:tc>
          <w:tcPr>
            <w:tcW w:w="455" w:type="pct"/>
            <w:tcBorders>
              <w:bottom w:val="nil"/>
            </w:tcBorders>
            <w:shd w:val="clear" w:color="auto" w:fill="FFFFFF" w:themeFill="background1"/>
            <w:noWrap/>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270F9A">
              <w:rPr>
                <w:rFonts w:ascii="Times New Roman" w:eastAsia="標楷體" w:hAnsi="Times New Roman" w:cs="Times New Roman" w:hint="eastAsia"/>
                <w:kern w:val="0"/>
                <w:sz w:val="20"/>
                <w:szCs w:val="20"/>
              </w:rPr>
              <w:t>34</w:t>
            </w:r>
          </w:p>
        </w:tc>
        <w:tc>
          <w:tcPr>
            <w:tcW w:w="598" w:type="pct"/>
            <w:tcBorders>
              <w:bottom w:val="nil"/>
            </w:tcBorders>
            <w:shd w:val="clear" w:color="auto" w:fill="FFFFFF" w:themeFill="background1"/>
            <w:noWrap/>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270F9A">
              <w:rPr>
                <w:rFonts w:ascii="Times New Roman" w:eastAsia="標楷體" w:hAnsi="Times New Roman" w:cs="Times New Roman" w:hint="eastAsia"/>
                <w:kern w:val="0"/>
                <w:sz w:val="20"/>
                <w:szCs w:val="20"/>
              </w:rPr>
              <w:t xml:space="preserve"> 7</w:t>
            </w:r>
          </w:p>
        </w:tc>
        <w:tc>
          <w:tcPr>
            <w:tcW w:w="455" w:type="pct"/>
            <w:tcBorders>
              <w:bottom w:val="nil"/>
            </w:tcBorders>
            <w:shd w:val="clear" w:color="auto" w:fill="FFFFFF" w:themeFill="background1"/>
            <w:noWrap/>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270F9A">
              <w:rPr>
                <w:rFonts w:ascii="Times New Roman" w:eastAsia="標楷體" w:hAnsi="Times New Roman" w:cs="Times New Roman" w:hint="eastAsia"/>
                <w:kern w:val="0"/>
                <w:sz w:val="20"/>
                <w:szCs w:val="20"/>
              </w:rPr>
              <w:t>190</w:t>
            </w:r>
          </w:p>
        </w:tc>
        <w:tc>
          <w:tcPr>
            <w:tcW w:w="598" w:type="pct"/>
            <w:tcBorders>
              <w:bottom w:val="nil"/>
            </w:tcBorders>
            <w:shd w:val="clear" w:color="auto" w:fill="FFFFFF" w:themeFill="background1"/>
            <w:noWrap/>
            <w:vAlign w:val="center"/>
            <w:hideMark/>
          </w:tcPr>
          <w:p w:rsidR="00E22581" w:rsidRPr="00250BA7" w:rsidRDefault="004F5201"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270F9A">
              <w:rPr>
                <w:rFonts w:ascii="Times New Roman" w:eastAsia="標楷體" w:hAnsi="Times New Roman" w:cs="Times New Roman" w:hint="eastAsia"/>
                <w:kern w:val="0"/>
                <w:sz w:val="20"/>
                <w:szCs w:val="20"/>
              </w:rPr>
              <w:t>30</w:t>
            </w:r>
          </w:p>
        </w:tc>
        <w:tc>
          <w:tcPr>
            <w:tcW w:w="598" w:type="pct"/>
            <w:tcBorders>
              <w:bottom w:val="nil"/>
            </w:tcBorders>
            <w:shd w:val="clear" w:color="auto" w:fill="FFFFFF" w:themeFill="background1"/>
            <w:noWrap/>
            <w:vAlign w:val="center"/>
            <w:hideMark/>
          </w:tcPr>
          <w:p w:rsidR="00E22581" w:rsidRPr="00250BA7" w:rsidRDefault="00A468F3"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270F9A">
              <w:rPr>
                <w:rFonts w:ascii="Times New Roman" w:eastAsia="標楷體" w:hAnsi="Times New Roman" w:cs="Times New Roman" w:hint="eastAsia"/>
                <w:kern w:val="0"/>
                <w:sz w:val="20"/>
                <w:szCs w:val="20"/>
              </w:rPr>
              <w:t>7</w:t>
            </w:r>
          </w:p>
        </w:tc>
        <w:tc>
          <w:tcPr>
            <w:tcW w:w="455" w:type="pct"/>
            <w:shd w:val="clear" w:color="auto" w:fill="FFFFFF" w:themeFill="background1"/>
            <w:noWrap/>
            <w:vAlign w:val="center"/>
            <w:hideMark/>
          </w:tcPr>
          <w:p w:rsidR="00E22581" w:rsidRPr="00250BA7" w:rsidRDefault="004F5201"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270F9A">
              <w:rPr>
                <w:rFonts w:ascii="Times New Roman" w:eastAsia="標楷體" w:hAnsi="Times New Roman" w:cs="Times New Roman" w:hint="eastAsia"/>
                <w:kern w:val="0"/>
                <w:sz w:val="20"/>
                <w:szCs w:val="20"/>
              </w:rPr>
              <w:t>624</w:t>
            </w:r>
          </w:p>
        </w:tc>
      </w:tr>
      <w:tr w:rsidR="00250BA7" w:rsidRPr="00250BA7" w:rsidTr="00172C9A">
        <w:trPr>
          <w:trHeight w:val="200"/>
        </w:trPr>
        <w:tc>
          <w:tcPr>
            <w:tcW w:w="407" w:type="pct"/>
            <w:vMerge/>
            <w:tcBorders>
              <w:top w:val="nil"/>
              <w:left w:val="nil"/>
              <w:bottom w:val="single" w:sz="8" w:space="0" w:color="000000"/>
              <w:right w:val="single" w:sz="4" w:space="0" w:color="auto"/>
            </w:tcBorders>
            <w:vAlign w:val="center"/>
            <w:hideMark/>
          </w:tcPr>
          <w:p w:rsidR="00E22581" w:rsidRPr="00250BA7" w:rsidRDefault="00E22581" w:rsidP="00EF1486">
            <w:pPr>
              <w:widowControl/>
              <w:overflowPunct w:val="0"/>
              <w:jc w:val="both"/>
              <w:rPr>
                <w:rFonts w:ascii="Times New Roman" w:eastAsia="標楷體" w:hAnsi="Times New Roman" w:cs="Times New Roman"/>
                <w:kern w:val="0"/>
                <w:sz w:val="20"/>
                <w:szCs w:val="20"/>
              </w:rPr>
            </w:pPr>
          </w:p>
        </w:tc>
        <w:tc>
          <w:tcPr>
            <w:tcW w:w="334" w:type="pct"/>
            <w:vMerge/>
            <w:tcBorders>
              <w:top w:val="nil"/>
              <w:left w:val="single" w:sz="4" w:space="0" w:color="auto"/>
              <w:bottom w:val="single" w:sz="8" w:space="0" w:color="000000"/>
              <w:right w:val="single" w:sz="4" w:space="0" w:color="auto"/>
            </w:tcBorders>
            <w:vAlign w:val="center"/>
            <w:hideMark/>
          </w:tcPr>
          <w:p w:rsidR="00E22581" w:rsidRPr="00250BA7" w:rsidRDefault="00E22581" w:rsidP="00EF1486">
            <w:pPr>
              <w:widowControl/>
              <w:overflowPunct w:val="0"/>
              <w:jc w:val="both"/>
              <w:rPr>
                <w:rFonts w:ascii="Times New Roman" w:eastAsia="標楷體" w:hAnsi="Times New Roman" w:cs="Times New Roman"/>
                <w:kern w:val="0"/>
                <w:sz w:val="20"/>
                <w:szCs w:val="20"/>
              </w:rPr>
            </w:pPr>
          </w:p>
        </w:tc>
        <w:tc>
          <w:tcPr>
            <w:tcW w:w="645" w:type="pct"/>
            <w:tcBorders>
              <w:top w:val="nil"/>
              <w:left w:val="nil"/>
              <w:bottom w:val="nil"/>
              <w:right w:val="single" w:sz="8" w:space="0" w:color="auto"/>
            </w:tcBorders>
            <w:shd w:val="clear" w:color="auto" w:fill="FFFFFF" w:themeFill="background1"/>
            <w:noWrap/>
            <w:vAlign w:val="center"/>
            <w:hideMark/>
          </w:tcPr>
          <w:p w:rsidR="00E22581" w:rsidRPr="00250BA7" w:rsidRDefault="00E22581" w:rsidP="007760EC">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女</w:t>
            </w:r>
          </w:p>
        </w:tc>
        <w:tc>
          <w:tcPr>
            <w:tcW w:w="455" w:type="pct"/>
            <w:tcBorders>
              <w:top w:val="nil"/>
              <w:left w:val="nil"/>
              <w:bottom w:val="nil"/>
            </w:tcBorders>
            <w:shd w:val="clear" w:color="auto" w:fill="FFFFFF" w:themeFill="background1"/>
            <w:noWrap/>
            <w:vAlign w:val="center"/>
            <w:hideMark/>
          </w:tcPr>
          <w:p w:rsidR="00E22581" w:rsidRPr="00250BA7" w:rsidRDefault="006D786E"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E6DD6" w:rsidRPr="00250BA7">
              <w:rPr>
                <w:rFonts w:ascii="Times New Roman" w:eastAsia="標楷體" w:hAnsi="Times New Roman" w:cs="Times New Roman" w:hint="eastAsia"/>
                <w:kern w:val="0"/>
                <w:sz w:val="20"/>
                <w:szCs w:val="20"/>
              </w:rPr>
              <w:t>-</w:t>
            </w:r>
          </w:p>
        </w:tc>
        <w:tc>
          <w:tcPr>
            <w:tcW w:w="455" w:type="pct"/>
            <w:tcBorders>
              <w:top w:val="nil"/>
              <w:bottom w:val="nil"/>
            </w:tcBorders>
            <w:shd w:val="clear" w:color="auto" w:fill="FFFFFF" w:themeFill="background1"/>
            <w:noWrap/>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270F9A">
              <w:rPr>
                <w:rFonts w:ascii="Times New Roman" w:eastAsia="標楷體" w:hAnsi="Times New Roman" w:cs="Times New Roman" w:hint="eastAsia"/>
                <w:kern w:val="0"/>
                <w:sz w:val="20"/>
                <w:szCs w:val="20"/>
              </w:rPr>
              <w:t>18</w:t>
            </w:r>
          </w:p>
        </w:tc>
        <w:tc>
          <w:tcPr>
            <w:tcW w:w="598" w:type="pct"/>
            <w:tcBorders>
              <w:top w:val="nil"/>
              <w:bottom w:val="nil"/>
            </w:tcBorders>
            <w:shd w:val="clear" w:color="auto" w:fill="FFFFFF" w:themeFill="background1"/>
            <w:noWrap/>
            <w:vAlign w:val="center"/>
            <w:hideMark/>
          </w:tcPr>
          <w:p w:rsidR="00E22581" w:rsidRPr="00250BA7" w:rsidRDefault="001143BF"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1B00AA" w:rsidRPr="00250BA7">
              <w:rPr>
                <w:rFonts w:ascii="Times New Roman" w:eastAsia="標楷體" w:hAnsi="Times New Roman" w:cs="Times New Roman" w:hint="eastAsia"/>
                <w:kern w:val="0"/>
                <w:sz w:val="20"/>
                <w:szCs w:val="20"/>
              </w:rPr>
              <w:t xml:space="preserve">  </w:t>
            </w:r>
            <w:r w:rsidR="00270F9A">
              <w:rPr>
                <w:rFonts w:ascii="Times New Roman" w:eastAsia="標楷體" w:hAnsi="Times New Roman" w:cs="Times New Roman" w:hint="eastAsia"/>
                <w:kern w:val="0"/>
                <w:sz w:val="20"/>
                <w:szCs w:val="20"/>
              </w:rPr>
              <w:t>5</w:t>
            </w:r>
          </w:p>
        </w:tc>
        <w:tc>
          <w:tcPr>
            <w:tcW w:w="455" w:type="pct"/>
            <w:tcBorders>
              <w:top w:val="nil"/>
              <w:bottom w:val="nil"/>
            </w:tcBorders>
            <w:shd w:val="clear" w:color="auto" w:fill="FFFFFF" w:themeFill="background1"/>
            <w:noWrap/>
            <w:vAlign w:val="center"/>
            <w:hideMark/>
          </w:tcPr>
          <w:p w:rsidR="00E22581" w:rsidRPr="00250BA7" w:rsidRDefault="001B00AA"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270F9A">
              <w:rPr>
                <w:rFonts w:ascii="Times New Roman" w:eastAsia="標楷體" w:hAnsi="Times New Roman" w:cs="Times New Roman" w:hint="eastAsia"/>
                <w:kern w:val="0"/>
                <w:sz w:val="20"/>
                <w:szCs w:val="20"/>
              </w:rPr>
              <w:t>164</w:t>
            </w:r>
          </w:p>
        </w:tc>
        <w:tc>
          <w:tcPr>
            <w:tcW w:w="598" w:type="pct"/>
            <w:tcBorders>
              <w:top w:val="nil"/>
              <w:bottom w:val="nil"/>
            </w:tcBorders>
            <w:shd w:val="clear" w:color="auto" w:fill="FFFFFF" w:themeFill="background1"/>
            <w:noWrap/>
            <w:vAlign w:val="center"/>
            <w:hideMark/>
          </w:tcPr>
          <w:p w:rsidR="00E22581" w:rsidRPr="00250BA7" w:rsidRDefault="004F5201"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270F9A">
              <w:rPr>
                <w:rFonts w:ascii="Times New Roman" w:eastAsia="標楷體" w:hAnsi="Times New Roman" w:cs="Times New Roman" w:hint="eastAsia"/>
                <w:kern w:val="0"/>
                <w:sz w:val="20"/>
                <w:szCs w:val="20"/>
              </w:rPr>
              <w:t>17</w:t>
            </w:r>
          </w:p>
        </w:tc>
        <w:tc>
          <w:tcPr>
            <w:tcW w:w="598" w:type="pct"/>
            <w:tcBorders>
              <w:top w:val="nil"/>
              <w:bottom w:val="nil"/>
            </w:tcBorders>
            <w:shd w:val="clear" w:color="auto" w:fill="FFFFFF" w:themeFill="background1"/>
            <w:noWrap/>
            <w:vAlign w:val="center"/>
            <w:hideMark/>
          </w:tcPr>
          <w:p w:rsidR="00E22581" w:rsidRPr="00250BA7" w:rsidRDefault="00A468F3"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270F9A">
              <w:rPr>
                <w:rFonts w:ascii="Times New Roman" w:eastAsia="標楷體" w:hAnsi="Times New Roman" w:cs="Times New Roman" w:hint="eastAsia"/>
                <w:kern w:val="0"/>
                <w:sz w:val="20"/>
                <w:szCs w:val="20"/>
              </w:rPr>
              <w:t>6</w:t>
            </w:r>
          </w:p>
        </w:tc>
        <w:tc>
          <w:tcPr>
            <w:tcW w:w="455" w:type="pct"/>
            <w:shd w:val="clear" w:color="auto" w:fill="FFFFFF" w:themeFill="background1"/>
            <w:noWrap/>
            <w:vAlign w:val="center"/>
            <w:hideMark/>
          </w:tcPr>
          <w:p w:rsidR="00E22581" w:rsidRPr="00250BA7" w:rsidRDefault="004F5201"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270F9A">
              <w:rPr>
                <w:rFonts w:ascii="Times New Roman" w:eastAsia="標楷體" w:hAnsi="Times New Roman" w:cs="Times New Roman" w:hint="eastAsia"/>
                <w:kern w:val="0"/>
                <w:sz w:val="20"/>
                <w:szCs w:val="20"/>
              </w:rPr>
              <w:t>711</w:t>
            </w:r>
          </w:p>
        </w:tc>
      </w:tr>
      <w:tr w:rsidR="00250BA7" w:rsidRPr="00250BA7" w:rsidTr="00172C9A">
        <w:trPr>
          <w:trHeight w:val="176"/>
        </w:trPr>
        <w:tc>
          <w:tcPr>
            <w:tcW w:w="407" w:type="pct"/>
            <w:vMerge/>
            <w:tcBorders>
              <w:top w:val="nil"/>
              <w:left w:val="nil"/>
              <w:bottom w:val="single" w:sz="8" w:space="0" w:color="000000"/>
              <w:right w:val="single" w:sz="4" w:space="0" w:color="auto"/>
            </w:tcBorders>
            <w:vAlign w:val="center"/>
            <w:hideMark/>
          </w:tcPr>
          <w:p w:rsidR="00E22581" w:rsidRPr="00250BA7" w:rsidRDefault="00E22581" w:rsidP="00EF1486">
            <w:pPr>
              <w:widowControl/>
              <w:overflowPunct w:val="0"/>
              <w:jc w:val="both"/>
              <w:rPr>
                <w:rFonts w:ascii="Times New Roman" w:eastAsia="標楷體" w:hAnsi="Times New Roman" w:cs="Times New Roman"/>
                <w:kern w:val="0"/>
                <w:sz w:val="20"/>
                <w:szCs w:val="20"/>
              </w:rPr>
            </w:pPr>
          </w:p>
        </w:tc>
        <w:tc>
          <w:tcPr>
            <w:tcW w:w="334" w:type="pct"/>
            <w:vMerge/>
            <w:tcBorders>
              <w:top w:val="nil"/>
              <w:left w:val="single" w:sz="4" w:space="0" w:color="auto"/>
              <w:bottom w:val="single" w:sz="8" w:space="0" w:color="000000"/>
              <w:right w:val="single" w:sz="4" w:space="0" w:color="auto"/>
            </w:tcBorders>
            <w:vAlign w:val="center"/>
            <w:hideMark/>
          </w:tcPr>
          <w:p w:rsidR="00E22581" w:rsidRPr="00250BA7" w:rsidRDefault="00E22581" w:rsidP="00EF1486">
            <w:pPr>
              <w:widowControl/>
              <w:overflowPunct w:val="0"/>
              <w:jc w:val="both"/>
              <w:rPr>
                <w:rFonts w:ascii="Times New Roman" w:eastAsia="標楷體" w:hAnsi="Times New Roman" w:cs="Times New Roman"/>
                <w:kern w:val="0"/>
                <w:sz w:val="20"/>
                <w:szCs w:val="20"/>
              </w:rPr>
            </w:pPr>
          </w:p>
        </w:tc>
        <w:tc>
          <w:tcPr>
            <w:tcW w:w="645" w:type="pct"/>
            <w:tcBorders>
              <w:top w:val="nil"/>
              <w:left w:val="nil"/>
              <w:bottom w:val="single" w:sz="8" w:space="0" w:color="auto"/>
              <w:right w:val="single" w:sz="8" w:space="0" w:color="auto"/>
            </w:tcBorders>
            <w:shd w:val="clear" w:color="auto" w:fill="FFFFFF" w:themeFill="background1"/>
            <w:vAlign w:val="center"/>
            <w:hideMark/>
          </w:tcPr>
          <w:p w:rsidR="00E22581" w:rsidRPr="00250BA7" w:rsidRDefault="00CE0403" w:rsidP="007760EC">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女性所占比</w:t>
            </w:r>
            <w:r w:rsidRPr="00250BA7">
              <w:rPr>
                <w:rFonts w:ascii="Times New Roman" w:eastAsia="標楷體" w:hAnsi="Times New Roman" w:cs="Times New Roman" w:hint="eastAsia"/>
                <w:kern w:val="0"/>
                <w:sz w:val="20"/>
                <w:szCs w:val="20"/>
              </w:rPr>
              <w:t>率</w:t>
            </w:r>
          </w:p>
        </w:tc>
        <w:tc>
          <w:tcPr>
            <w:tcW w:w="455" w:type="pct"/>
            <w:tcBorders>
              <w:top w:val="nil"/>
              <w:left w:val="nil"/>
              <w:bottom w:val="single" w:sz="8" w:space="0" w:color="auto"/>
            </w:tcBorders>
            <w:shd w:val="clear" w:color="auto" w:fill="FFFFFF" w:themeFill="background1"/>
            <w:vAlign w:val="center"/>
            <w:hideMark/>
          </w:tcPr>
          <w:p w:rsidR="00E22581" w:rsidRPr="00250BA7" w:rsidRDefault="006D786E" w:rsidP="001143BF">
            <w:pPr>
              <w:widowControl/>
              <w:overflowPunct w:val="0"/>
              <w:jc w:val="cente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00EE6DD6" w:rsidRPr="00250BA7">
              <w:rPr>
                <w:rFonts w:ascii="Times New Roman" w:eastAsia="標楷體" w:hAnsi="Times New Roman" w:cs="Times New Roman" w:hint="eastAsia"/>
                <w:kern w:val="0"/>
                <w:sz w:val="20"/>
                <w:szCs w:val="20"/>
              </w:rPr>
              <w:t>-</w:t>
            </w:r>
          </w:p>
        </w:tc>
        <w:tc>
          <w:tcPr>
            <w:tcW w:w="455" w:type="pct"/>
            <w:tcBorders>
              <w:top w:val="nil"/>
              <w:bottom w:val="single" w:sz="8" w:space="0" w:color="auto"/>
            </w:tcBorders>
            <w:shd w:val="clear" w:color="auto" w:fill="FFFFFF" w:themeFill="background1"/>
            <w:vAlign w:val="center"/>
            <w:hideMark/>
          </w:tcPr>
          <w:p w:rsidR="00E22581" w:rsidRPr="00250BA7" w:rsidRDefault="00270F9A" w:rsidP="001143BF">
            <w:pPr>
              <w:widowControl/>
              <w:overflowPunct w:val="0"/>
              <w:jc w:val="center"/>
              <w:rPr>
                <w:rFonts w:ascii="Times New Roman" w:eastAsia="標楷體" w:hAnsi="Times New Roman" w:cs="Times New Roman"/>
                <w:kern w:val="0"/>
                <w:sz w:val="20"/>
                <w:szCs w:val="20"/>
              </w:rPr>
            </w:pPr>
            <w:r>
              <w:rPr>
                <w:rFonts w:ascii="Times New Roman" w:eastAsia="標楷體" w:hAnsi="Times New Roman" w:cs="Times New Roman" w:hint="eastAsia"/>
                <w:kern w:val="0"/>
                <w:sz w:val="20"/>
                <w:szCs w:val="20"/>
              </w:rPr>
              <w:t>34.62</w:t>
            </w:r>
          </w:p>
        </w:tc>
        <w:tc>
          <w:tcPr>
            <w:tcW w:w="598" w:type="pct"/>
            <w:tcBorders>
              <w:top w:val="nil"/>
              <w:bottom w:val="single" w:sz="8" w:space="0" w:color="auto"/>
            </w:tcBorders>
            <w:shd w:val="clear" w:color="auto" w:fill="FFFFFF" w:themeFill="background1"/>
            <w:vAlign w:val="center"/>
            <w:hideMark/>
          </w:tcPr>
          <w:p w:rsidR="00E22581" w:rsidRPr="00250BA7" w:rsidRDefault="00270F9A" w:rsidP="001143BF">
            <w:pPr>
              <w:widowControl/>
              <w:overflowPunct w:val="0"/>
              <w:jc w:val="center"/>
              <w:rPr>
                <w:rFonts w:ascii="Times New Roman" w:eastAsia="標楷體" w:hAnsi="Times New Roman" w:cs="Times New Roman"/>
                <w:kern w:val="0"/>
                <w:sz w:val="20"/>
                <w:szCs w:val="20"/>
              </w:rPr>
            </w:pPr>
            <w:r>
              <w:rPr>
                <w:rFonts w:ascii="Times New Roman" w:eastAsia="標楷體" w:hAnsi="Times New Roman" w:cs="Times New Roman" w:hint="eastAsia"/>
                <w:kern w:val="0"/>
                <w:sz w:val="20"/>
                <w:szCs w:val="20"/>
              </w:rPr>
              <w:t>41.67</w:t>
            </w:r>
          </w:p>
        </w:tc>
        <w:tc>
          <w:tcPr>
            <w:tcW w:w="455" w:type="pct"/>
            <w:tcBorders>
              <w:top w:val="nil"/>
              <w:bottom w:val="single" w:sz="8" w:space="0" w:color="auto"/>
            </w:tcBorders>
            <w:shd w:val="clear" w:color="auto" w:fill="FFFFFF" w:themeFill="background1"/>
            <w:vAlign w:val="center"/>
            <w:hideMark/>
          </w:tcPr>
          <w:p w:rsidR="00E22581" w:rsidRPr="00250BA7" w:rsidRDefault="00270F9A" w:rsidP="001143BF">
            <w:pPr>
              <w:widowControl/>
              <w:overflowPunct w:val="0"/>
              <w:jc w:val="center"/>
              <w:rPr>
                <w:rFonts w:ascii="Times New Roman" w:eastAsia="標楷體" w:hAnsi="Times New Roman" w:cs="Times New Roman"/>
                <w:kern w:val="0"/>
                <w:sz w:val="20"/>
                <w:szCs w:val="20"/>
              </w:rPr>
            </w:pPr>
            <w:r>
              <w:rPr>
                <w:rFonts w:ascii="Times New Roman" w:eastAsia="標楷體" w:hAnsi="Times New Roman" w:cs="Times New Roman" w:hint="eastAsia"/>
                <w:kern w:val="0"/>
                <w:sz w:val="20"/>
                <w:szCs w:val="20"/>
              </w:rPr>
              <w:t>46.33</w:t>
            </w:r>
          </w:p>
        </w:tc>
        <w:tc>
          <w:tcPr>
            <w:tcW w:w="598" w:type="pct"/>
            <w:tcBorders>
              <w:top w:val="nil"/>
              <w:bottom w:val="single" w:sz="8" w:space="0" w:color="auto"/>
            </w:tcBorders>
            <w:shd w:val="clear" w:color="auto" w:fill="FFFFFF" w:themeFill="background1"/>
            <w:vAlign w:val="center"/>
            <w:hideMark/>
          </w:tcPr>
          <w:p w:rsidR="00E22581" w:rsidRPr="00250BA7" w:rsidRDefault="00270F9A" w:rsidP="001143BF">
            <w:pPr>
              <w:widowControl/>
              <w:overflowPunct w:val="0"/>
              <w:jc w:val="center"/>
              <w:rPr>
                <w:rFonts w:ascii="Times New Roman" w:eastAsia="標楷體" w:hAnsi="Times New Roman" w:cs="Times New Roman"/>
                <w:kern w:val="0"/>
                <w:sz w:val="20"/>
                <w:szCs w:val="20"/>
              </w:rPr>
            </w:pPr>
            <w:r>
              <w:rPr>
                <w:rFonts w:ascii="Times New Roman" w:eastAsia="標楷體" w:hAnsi="Times New Roman" w:cs="Times New Roman" w:hint="eastAsia"/>
                <w:kern w:val="0"/>
                <w:sz w:val="20"/>
                <w:szCs w:val="20"/>
              </w:rPr>
              <w:t>36.17</w:t>
            </w:r>
          </w:p>
        </w:tc>
        <w:tc>
          <w:tcPr>
            <w:tcW w:w="598" w:type="pct"/>
            <w:tcBorders>
              <w:top w:val="nil"/>
              <w:bottom w:val="single" w:sz="8" w:space="0" w:color="auto"/>
            </w:tcBorders>
            <w:shd w:val="clear" w:color="auto" w:fill="FFFFFF" w:themeFill="background1"/>
            <w:vAlign w:val="center"/>
            <w:hideMark/>
          </w:tcPr>
          <w:p w:rsidR="00E22581" w:rsidRPr="00250BA7" w:rsidRDefault="00270F9A" w:rsidP="001143BF">
            <w:pPr>
              <w:widowControl/>
              <w:overflowPunct w:val="0"/>
              <w:jc w:val="center"/>
              <w:rPr>
                <w:rFonts w:ascii="Times New Roman" w:eastAsia="標楷體" w:hAnsi="Times New Roman" w:cs="Times New Roman"/>
                <w:kern w:val="0"/>
                <w:sz w:val="20"/>
                <w:szCs w:val="20"/>
              </w:rPr>
            </w:pPr>
            <w:r>
              <w:rPr>
                <w:rFonts w:ascii="Times New Roman" w:eastAsia="標楷體" w:hAnsi="Times New Roman" w:cs="Times New Roman" w:hint="eastAsia"/>
                <w:kern w:val="0"/>
                <w:sz w:val="20"/>
                <w:szCs w:val="20"/>
              </w:rPr>
              <w:t>46.15</w:t>
            </w:r>
          </w:p>
        </w:tc>
        <w:tc>
          <w:tcPr>
            <w:tcW w:w="455" w:type="pct"/>
            <w:tcBorders>
              <w:top w:val="nil"/>
              <w:bottom w:val="single" w:sz="8" w:space="0" w:color="auto"/>
              <w:right w:val="nil"/>
            </w:tcBorders>
            <w:shd w:val="clear" w:color="auto" w:fill="FFFFFF" w:themeFill="background1"/>
            <w:vAlign w:val="center"/>
            <w:hideMark/>
          </w:tcPr>
          <w:p w:rsidR="00E22581" w:rsidRPr="00250BA7" w:rsidRDefault="00270F9A" w:rsidP="001143BF">
            <w:pPr>
              <w:widowControl/>
              <w:overflowPunct w:val="0"/>
              <w:jc w:val="center"/>
              <w:rPr>
                <w:rFonts w:ascii="Times New Roman" w:eastAsia="標楷體" w:hAnsi="Times New Roman" w:cs="Times New Roman"/>
                <w:kern w:val="0"/>
                <w:sz w:val="20"/>
                <w:szCs w:val="20"/>
              </w:rPr>
            </w:pPr>
            <w:r>
              <w:rPr>
                <w:rFonts w:ascii="Times New Roman" w:eastAsia="標楷體" w:hAnsi="Times New Roman" w:cs="Times New Roman" w:hint="eastAsia"/>
                <w:kern w:val="0"/>
                <w:sz w:val="20"/>
                <w:szCs w:val="20"/>
              </w:rPr>
              <w:t>53.26</w:t>
            </w:r>
          </w:p>
        </w:tc>
      </w:tr>
    </w:tbl>
    <w:p w:rsidR="00940B33" w:rsidRPr="00250BA7" w:rsidRDefault="00940B33" w:rsidP="000B3E83">
      <w:pPr>
        <w:overflowPunct w:val="0"/>
        <w:spacing w:line="360" w:lineRule="exact"/>
        <w:ind w:firstLineChars="213" w:firstLine="426"/>
        <w:jc w:val="both"/>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資料來源：司法院</w:t>
      </w:r>
    </w:p>
    <w:p w:rsidR="00EA33B5" w:rsidRPr="00250BA7" w:rsidRDefault="00135DE1" w:rsidP="000B3E83">
      <w:pPr>
        <w:overflowPunct w:val="0"/>
        <w:spacing w:line="360" w:lineRule="exact"/>
        <w:ind w:firstLineChars="213" w:firstLine="426"/>
        <w:jc w:val="both"/>
        <w:rPr>
          <w:rFonts w:ascii="Times New Roman" w:eastAsia="標楷體" w:hAnsi="Times New Roman" w:cs="Times New Roman"/>
          <w:b/>
          <w:sz w:val="28"/>
          <w:szCs w:val="28"/>
        </w:rPr>
      </w:pPr>
      <w:r w:rsidRPr="00250BA7">
        <w:rPr>
          <w:rFonts w:ascii="Times New Roman" w:eastAsia="標楷體" w:hAnsi="Times New Roman" w:cs="Times New Roman"/>
          <w:kern w:val="0"/>
          <w:sz w:val="20"/>
          <w:szCs w:val="20"/>
        </w:rPr>
        <w:t>說　　明</w:t>
      </w:r>
      <w:r w:rsidR="00EA33B5" w:rsidRPr="00250BA7">
        <w:rPr>
          <w:rFonts w:ascii="Times New Roman" w:eastAsia="標楷體" w:hAnsi="Times New Roman" w:cs="Times New Roman"/>
          <w:kern w:val="0"/>
          <w:sz w:val="20"/>
          <w:szCs w:val="20"/>
        </w:rPr>
        <w:t>：</w:t>
      </w:r>
      <w:r w:rsidR="00EA33B5" w:rsidRPr="00250BA7">
        <w:rPr>
          <w:rFonts w:ascii="Times New Roman" w:eastAsia="標楷體" w:hAnsi="Times New Roman" w:cs="Times New Roman"/>
          <w:kern w:val="0"/>
          <w:sz w:val="20"/>
          <w:szCs w:val="20"/>
        </w:rPr>
        <w:t>1.</w:t>
      </w:r>
      <w:r w:rsidR="00EA33B5" w:rsidRPr="00250BA7">
        <w:rPr>
          <w:rFonts w:ascii="Times New Roman" w:eastAsia="標楷體" w:hAnsi="Times New Roman" w:cs="Times New Roman"/>
          <w:kern w:val="0"/>
          <w:sz w:val="20"/>
          <w:szCs w:val="20"/>
        </w:rPr>
        <w:t>司法院大法官含優遇大法官；院長含副院長。</w:t>
      </w:r>
    </w:p>
    <w:p w:rsidR="00105901" w:rsidRPr="00EA1F71" w:rsidRDefault="00EA33B5">
      <w:pPr>
        <w:spacing w:afterLines="40" w:after="144" w:line="360" w:lineRule="exact"/>
        <w:ind w:firstLine="1456"/>
        <w:rPr>
          <w:rFonts w:ascii="Times New Roman" w:eastAsia="標楷體" w:hAnsi="Times New Roman" w:cs="Times New Roman"/>
          <w:kern w:val="0"/>
          <w:sz w:val="20"/>
          <w:szCs w:val="20"/>
        </w:rPr>
      </w:pPr>
      <w:r w:rsidRPr="00250BA7">
        <w:rPr>
          <w:rFonts w:ascii="Times New Roman" w:eastAsia="標楷體" w:hAnsi="Times New Roman" w:cs="Times New Roman"/>
          <w:kern w:val="0"/>
          <w:sz w:val="20"/>
          <w:szCs w:val="20"/>
        </w:rPr>
        <w:t>2.</w:t>
      </w:r>
      <w:r w:rsidRPr="00250BA7">
        <w:rPr>
          <w:rFonts w:ascii="Times New Roman" w:eastAsia="標楷體" w:hAnsi="Times New Roman" w:cs="Times New Roman"/>
          <w:kern w:val="0"/>
          <w:sz w:val="20"/>
          <w:szCs w:val="20"/>
        </w:rPr>
        <w:t>法官含優遇法官及候補法官。</w:t>
      </w:r>
    </w:p>
    <w:p w:rsidR="000E734C" w:rsidRPr="00250BA7" w:rsidRDefault="000E734C" w:rsidP="007E3EAC">
      <w:pPr>
        <w:pStyle w:val="a8"/>
        <w:numPr>
          <w:ilvl w:val="0"/>
          <w:numId w:val="10"/>
        </w:numPr>
        <w:spacing w:line="480" w:lineRule="exact"/>
        <w:ind w:leftChars="0"/>
        <w:jc w:val="both"/>
        <w:rPr>
          <w:rFonts w:ascii="Times New Roman" w:eastAsia="標楷體" w:hAnsi="Times New Roman"/>
          <w:szCs w:val="24"/>
        </w:rPr>
      </w:pPr>
      <w:r w:rsidRPr="00250BA7">
        <w:rPr>
          <w:rFonts w:ascii="Times New Roman" w:eastAsia="標楷體" w:hAnsi="Times New Roman"/>
          <w:szCs w:val="24"/>
        </w:rPr>
        <w:t>每</w:t>
      </w:r>
      <w:r w:rsidRPr="00250BA7">
        <w:rPr>
          <w:rFonts w:ascii="Times New Roman" w:eastAsia="標楷體" w:hAnsi="Times New Roman"/>
          <w:szCs w:val="24"/>
        </w:rPr>
        <w:t>10</w:t>
      </w:r>
      <w:r w:rsidRPr="00250BA7">
        <w:rPr>
          <w:rFonts w:ascii="Times New Roman" w:eastAsia="標楷體" w:hAnsi="Times New Roman"/>
          <w:szCs w:val="24"/>
        </w:rPr>
        <w:t>萬</w:t>
      </w:r>
      <w:r w:rsidR="00492100" w:rsidRPr="00250BA7">
        <w:rPr>
          <w:rFonts w:ascii="Times New Roman" w:eastAsia="標楷體" w:hAnsi="Times New Roman" w:hint="eastAsia"/>
          <w:szCs w:val="24"/>
        </w:rPr>
        <w:t>名</w:t>
      </w:r>
      <w:r w:rsidRPr="00250BA7">
        <w:rPr>
          <w:rFonts w:ascii="Times New Roman" w:eastAsia="標楷體" w:hAnsi="Times New Roman"/>
          <w:szCs w:val="24"/>
        </w:rPr>
        <w:t>人</w:t>
      </w:r>
      <w:r w:rsidR="00492100" w:rsidRPr="00250BA7">
        <w:rPr>
          <w:rFonts w:ascii="Times New Roman" w:eastAsia="標楷體" w:hAnsi="Times New Roman" w:hint="eastAsia"/>
          <w:szCs w:val="24"/>
        </w:rPr>
        <w:t>口</w:t>
      </w:r>
      <w:r w:rsidRPr="00250BA7">
        <w:rPr>
          <w:rFonts w:ascii="Times New Roman" w:eastAsia="標楷體" w:hAnsi="Times New Roman"/>
          <w:szCs w:val="24"/>
        </w:rPr>
        <w:t>中的檢察官人數：</w:t>
      </w:r>
      <w:r w:rsidR="007E3EAC" w:rsidRPr="007E3EAC">
        <w:rPr>
          <w:rFonts w:ascii="Times New Roman" w:eastAsia="標楷體" w:hAnsi="Times New Roman" w:hint="eastAsia"/>
          <w:szCs w:val="24"/>
        </w:rPr>
        <w:t>2015</w:t>
      </w:r>
      <w:r w:rsidR="007E3EAC" w:rsidRPr="007E3EAC">
        <w:rPr>
          <w:rFonts w:ascii="Times New Roman" w:eastAsia="標楷體" w:hAnsi="Times New Roman" w:hint="eastAsia"/>
          <w:szCs w:val="24"/>
        </w:rPr>
        <w:t>年檢察官人數</w:t>
      </w:r>
      <w:r w:rsidR="007E3EAC" w:rsidRPr="007E3EAC">
        <w:rPr>
          <w:rFonts w:ascii="Times New Roman" w:eastAsia="標楷體" w:hAnsi="Times New Roman" w:hint="eastAsia"/>
          <w:szCs w:val="24"/>
        </w:rPr>
        <w:t>1,389</w:t>
      </w:r>
      <w:r w:rsidR="007E3EAC" w:rsidRPr="007E3EAC">
        <w:rPr>
          <w:rFonts w:ascii="Times New Roman" w:eastAsia="標楷體" w:hAnsi="Times New Roman" w:hint="eastAsia"/>
          <w:szCs w:val="24"/>
        </w:rPr>
        <w:t>人，每</w:t>
      </w:r>
      <w:r w:rsidR="007E3EAC" w:rsidRPr="007E3EAC">
        <w:rPr>
          <w:rFonts w:ascii="Times New Roman" w:eastAsia="標楷體" w:hAnsi="Times New Roman" w:hint="eastAsia"/>
          <w:szCs w:val="24"/>
        </w:rPr>
        <w:t>10</w:t>
      </w:r>
      <w:r w:rsidR="007E3EAC" w:rsidRPr="007E3EAC">
        <w:rPr>
          <w:rFonts w:ascii="Times New Roman" w:eastAsia="標楷體" w:hAnsi="Times New Roman" w:hint="eastAsia"/>
          <w:szCs w:val="24"/>
        </w:rPr>
        <w:t>萬名人口中為</w:t>
      </w:r>
      <w:r w:rsidR="007E3EAC" w:rsidRPr="007E3EAC">
        <w:rPr>
          <w:rFonts w:ascii="Times New Roman" w:eastAsia="標楷體" w:hAnsi="Times New Roman" w:hint="eastAsia"/>
          <w:szCs w:val="24"/>
        </w:rPr>
        <w:t>5.9</w:t>
      </w:r>
      <w:r w:rsidR="007E3EAC" w:rsidRPr="007E3EAC">
        <w:rPr>
          <w:rFonts w:ascii="Times New Roman" w:eastAsia="標楷體" w:hAnsi="Times New Roman" w:hint="eastAsia"/>
          <w:szCs w:val="24"/>
        </w:rPr>
        <w:t>人；</w:t>
      </w:r>
      <w:r w:rsidR="007E3EAC" w:rsidRPr="007E3EAC">
        <w:rPr>
          <w:rFonts w:ascii="Times New Roman" w:eastAsia="標楷體" w:hAnsi="Times New Roman" w:hint="eastAsia"/>
          <w:szCs w:val="24"/>
        </w:rPr>
        <w:t>2016</w:t>
      </w:r>
      <w:r w:rsidR="007E3EAC" w:rsidRPr="007E3EAC">
        <w:rPr>
          <w:rFonts w:ascii="Times New Roman" w:eastAsia="標楷體" w:hAnsi="Times New Roman" w:hint="eastAsia"/>
          <w:szCs w:val="24"/>
        </w:rPr>
        <w:t>年檢察官人數</w:t>
      </w:r>
      <w:r w:rsidR="007E3EAC" w:rsidRPr="007E3EAC">
        <w:rPr>
          <w:rFonts w:ascii="Times New Roman" w:eastAsia="標楷體" w:hAnsi="Times New Roman" w:hint="eastAsia"/>
          <w:szCs w:val="24"/>
        </w:rPr>
        <w:t>1,385</w:t>
      </w:r>
      <w:r w:rsidR="007E3EAC" w:rsidRPr="007E3EAC">
        <w:rPr>
          <w:rFonts w:ascii="Times New Roman" w:eastAsia="標楷體" w:hAnsi="Times New Roman" w:hint="eastAsia"/>
          <w:szCs w:val="24"/>
        </w:rPr>
        <w:t>人，每</w:t>
      </w:r>
      <w:r w:rsidR="007E3EAC" w:rsidRPr="007E3EAC">
        <w:rPr>
          <w:rFonts w:ascii="Times New Roman" w:eastAsia="標楷體" w:hAnsi="Times New Roman" w:hint="eastAsia"/>
          <w:szCs w:val="24"/>
        </w:rPr>
        <w:t>10</w:t>
      </w:r>
      <w:r w:rsidR="007E3EAC" w:rsidRPr="007E3EAC">
        <w:rPr>
          <w:rFonts w:ascii="Times New Roman" w:eastAsia="標楷體" w:hAnsi="Times New Roman" w:hint="eastAsia"/>
          <w:szCs w:val="24"/>
        </w:rPr>
        <w:t>萬名人口中為</w:t>
      </w:r>
      <w:r w:rsidR="007E3EAC" w:rsidRPr="007E3EAC">
        <w:rPr>
          <w:rFonts w:ascii="Times New Roman" w:eastAsia="標楷體" w:hAnsi="Times New Roman" w:hint="eastAsia"/>
          <w:szCs w:val="24"/>
        </w:rPr>
        <w:t>5.9</w:t>
      </w:r>
      <w:r w:rsidR="007E3EAC" w:rsidRPr="007E3EAC">
        <w:rPr>
          <w:rFonts w:ascii="Times New Roman" w:eastAsia="標楷體" w:hAnsi="Times New Roman" w:hint="eastAsia"/>
          <w:szCs w:val="24"/>
        </w:rPr>
        <w:t>人；</w:t>
      </w:r>
      <w:r w:rsidR="007E3EAC" w:rsidRPr="007E3EAC">
        <w:rPr>
          <w:rFonts w:ascii="Times New Roman" w:eastAsia="標楷體" w:hAnsi="Times New Roman" w:hint="eastAsia"/>
          <w:szCs w:val="24"/>
        </w:rPr>
        <w:t>2017</w:t>
      </w:r>
      <w:r w:rsidR="007E3EAC" w:rsidRPr="007E3EAC">
        <w:rPr>
          <w:rFonts w:ascii="Times New Roman" w:eastAsia="標楷體" w:hAnsi="Times New Roman" w:hint="eastAsia"/>
          <w:szCs w:val="24"/>
        </w:rPr>
        <w:t>年檢察官人數為</w:t>
      </w:r>
      <w:r w:rsidR="007E3EAC" w:rsidRPr="007E3EAC">
        <w:rPr>
          <w:rFonts w:ascii="Times New Roman" w:eastAsia="標楷體" w:hAnsi="Times New Roman" w:hint="eastAsia"/>
          <w:szCs w:val="24"/>
        </w:rPr>
        <w:t>1,366</w:t>
      </w:r>
      <w:r w:rsidR="007E3EAC" w:rsidRPr="007E3EAC">
        <w:rPr>
          <w:rFonts w:ascii="Times New Roman" w:eastAsia="標楷體" w:hAnsi="Times New Roman" w:hint="eastAsia"/>
          <w:szCs w:val="24"/>
        </w:rPr>
        <w:t>人，每</w:t>
      </w:r>
      <w:r w:rsidR="007E3EAC" w:rsidRPr="007E3EAC">
        <w:rPr>
          <w:rFonts w:ascii="Times New Roman" w:eastAsia="標楷體" w:hAnsi="Times New Roman" w:hint="eastAsia"/>
          <w:szCs w:val="24"/>
        </w:rPr>
        <w:t>10</w:t>
      </w:r>
      <w:r w:rsidR="007E3EAC" w:rsidRPr="007E3EAC">
        <w:rPr>
          <w:rFonts w:ascii="Times New Roman" w:eastAsia="標楷體" w:hAnsi="Times New Roman" w:hint="eastAsia"/>
          <w:szCs w:val="24"/>
        </w:rPr>
        <w:t>萬名人口中為</w:t>
      </w:r>
      <w:r w:rsidR="007E3EAC" w:rsidRPr="007E3EAC">
        <w:rPr>
          <w:rFonts w:ascii="Times New Roman" w:eastAsia="標楷體" w:hAnsi="Times New Roman" w:hint="eastAsia"/>
          <w:szCs w:val="24"/>
        </w:rPr>
        <w:t>5.8</w:t>
      </w:r>
      <w:r w:rsidR="007E3EAC" w:rsidRPr="007E3EAC">
        <w:rPr>
          <w:rFonts w:ascii="Times New Roman" w:eastAsia="標楷體" w:hAnsi="Times New Roman" w:hint="eastAsia"/>
          <w:szCs w:val="24"/>
        </w:rPr>
        <w:t>人；</w:t>
      </w:r>
      <w:r w:rsidR="007E3EAC" w:rsidRPr="007E3EAC">
        <w:rPr>
          <w:rFonts w:ascii="Times New Roman" w:eastAsia="標楷體" w:hAnsi="Times New Roman" w:hint="eastAsia"/>
          <w:szCs w:val="24"/>
        </w:rPr>
        <w:t>2018</w:t>
      </w:r>
      <w:r w:rsidR="007E3EAC" w:rsidRPr="007E3EAC">
        <w:rPr>
          <w:rFonts w:ascii="Times New Roman" w:eastAsia="標楷體" w:hAnsi="Times New Roman" w:hint="eastAsia"/>
          <w:szCs w:val="24"/>
        </w:rPr>
        <w:t>年檢察官人數</w:t>
      </w:r>
      <w:r w:rsidR="007E3EAC" w:rsidRPr="007E3EAC">
        <w:rPr>
          <w:rFonts w:ascii="Times New Roman" w:eastAsia="標楷體" w:hAnsi="Times New Roman" w:hint="eastAsia"/>
          <w:szCs w:val="24"/>
        </w:rPr>
        <w:t>1,352</w:t>
      </w:r>
      <w:r w:rsidR="007E3EAC" w:rsidRPr="007E3EAC">
        <w:rPr>
          <w:rFonts w:ascii="Times New Roman" w:eastAsia="標楷體" w:hAnsi="Times New Roman" w:hint="eastAsia"/>
          <w:szCs w:val="24"/>
        </w:rPr>
        <w:t>人，每</w:t>
      </w:r>
      <w:r w:rsidR="007E3EAC" w:rsidRPr="007E3EAC">
        <w:rPr>
          <w:rFonts w:ascii="Times New Roman" w:eastAsia="標楷體" w:hAnsi="Times New Roman" w:hint="eastAsia"/>
          <w:szCs w:val="24"/>
        </w:rPr>
        <w:t>10</w:t>
      </w:r>
      <w:r w:rsidR="007E3EAC" w:rsidRPr="007E3EAC">
        <w:rPr>
          <w:rFonts w:ascii="Times New Roman" w:eastAsia="標楷體" w:hAnsi="Times New Roman" w:hint="eastAsia"/>
          <w:szCs w:val="24"/>
        </w:rPr>
        <w:t>萬名人口中為</w:t>
      </w:r>
      <w:r w:rsidR="007E3EAC" w:rsidRPr="007E3EAC">
        <w:rPr>
          <w:rFonts w:ascii="Times New Roman" w:eastAsia="標楷體" w:hAnsi="Times New Roman" w:hint="eastAsia"/>
          <w:szCs w:val="24"/>
        </w:rPr>
        <w:t>5.7</w:t>
      </w:r>
      <w:r w:rsidR="007E3EAC" w:rsidRPr="007E3EAC">
        <w:rPr>
          <w:rFonts w:ascii="Times New Roman" w:eastAsia="標楷體" w:hAnsi="Times New Roman" w:hint="eastAsia"/>
          <w:szCs w:val="24"/>
        </w:rPr>
        <w:t>人。</w:t>
      </w:r>
      <w:r w:rsidR="007E3EAC" w:rsidRPr="00FE7F83">
        <w:rPr>
          <w:rFonts w:ascii="Times New Roman" w:eastAsia="標楷體" w:hAnsi="Times New Roman" w:hint="eastAsia"/>
          <w:b/>
          <w:szCs w:val="24"/>
        </w:rPr>
        <w:t>(</w:t>
      </w:r>
      <w:r w:rsidR="007E3EAC" w:rsidRPr="00FE7F83">
        <w:rPr>
          <w:rFonts w:ascii="Times New Roman" w:eastAsia="標楷體" w:hAnsi="Times New Roman" w:hint="eastAsia"/>
          <w:b/>
          <w:szCs w:val="24"/>
        </w:rPr>
        <w:t>法務部檢察司</w:t>
      </w:r>
      <w:r w:rsidR="007E3EAC" w:rsidRPr="00FE7F83">
        <w:rPr>
          <w:rFonts w:ascii="Times New Roman" w:eastAsia="標楷體" w:hAnsi="Times New Roman" w:hint="eastAsia"/>
          <w:b/>
          <w:szCs w:val="24"/>
        </w:rPr>
        <w:t>)</w:t>
      </w:r>
    </w:p>
    <w:p w:rsidR="00E11BBB" w:rsidRPr="00250BA7" w:rsidRDefault="00105901">
      <w:pPr>
        <w:pStyle w:val="a8"/>
        <w:numPr>
          <w:ilvl w:val="0"/>
          <w:numId w:val="10"/>
        </w:numPr>
        <w:spacing w:line="480" w:lineRule="exact"/>
        <w:ind w:leftChars="0" w:left="426" w:hanging="426"/>
        <w:jc w:val="both"/>
        <w:rPr>
          <w:rFonts w:ascii="Times New Roman" w:eastAsia="標楷體" w:hAnsi="Times New Roman"/>
          <w:szCs w:val="24"/>
        </w:rPr>
      </w:pPr>
      <w:r w:rsidRPr="00EA1F71">
        <w:rPr>
          <w:rFonts w:ascii="標楷體" w:eastAsia="標楷體" w:cs="標楷體"/>
          <w:kern w:val="0"/>
          <w:szCs w:val="24"/>
        </w:rPr>
        <w:t>2016</w:t>
      </w:r>
      <w:r w:rsidRPr="00EA1F71">
        <w:rPr>
          <w:rFonts w:ascii="標楷體" w:eastAsia="標楷體" w:cs="標楷體" w:hint="eastAsia"/>
          <w:kern w:val="0"/>
          <w:szCs w:val="24"/>
        </w:rPr>
        <w:t>年至</w:t>
      </w:r>
      <w:r w:rsidRPr="00EA1F71">
        <w:rPr>
          <w:rFonts w:ascii="標楷體" w:eastAsia="標楷體" w:cs="標楷體"/>
          <w:kern w:val="0"/>
          <w:szCs w:val="24"/>
        </w:rPr>
        <w:t>2019</w:t>
      </w:r>
      <w:r w:rsidRPr="00764F88">
        <w:rPr>
          <w:rFonts w:ascii="Times New Roman" w:eastAsia="標楷體" w:hAnsi="Times New Roman" w:hint="eastAsia"/>
          <w:szCs w:val="24"/>
        </w:rPr>
        <w:t>年</w:t>
      </w:r>
      <w:r w:rsidR="006B5379" w:rsidRPr="00250BA7">
        <w:rPr>
          <w:rFonts w:ascii="Times New Roman" w:eastAsia="標楷體" w:hAnsi="Times New Roman" w:hint="eastAsia"/>
          <w:szCs w:val="24"/>
        </w:rPr>
        <w:t>司法院主管預算編列及占中央政府總預算比率如表</w:t>
      </w:r>
      <w:r w:rsidR="00543C4F">
        <w:rPr>
          <w:rFonts w:ascii="Times New Roman" w:eastAsia="標楷體" w:hAnsi="Times New Roman" w:hint="eastAsia"/>
          <w:szCs w:val="24"/>
        </w:rPr>
        <w:t>51</w:t>
      </w:r>
      <w:r w:rsidR="006B5379" w:rsidRPr="00250BA7">
        <w:rPr>
          <w:rFonts w:ascii="Times New Roman" w:eastAsia="標楷體" w:hAnsi="Times New Roman" w:hint="eastAsia"/>
          <w:szCs w:val="24"/>
        </w:rPr>
        <w:t>。</w:t>
      </w:r>
      <w:r w:rsidR="00B3205A" w:rsidRPr="00FE7F83">
        <w:rPr>
          <w:rFonts w:ascii="Times New Roman" w:eastAsia="標楷體" w:hAnsi="Times New Roman" w:hint="eastAsia"/>
          <w:b/>
          <w:szCs w:val="24"/>
          <w:u w:val="single"/>
        </w:rPr>
        <w:t>(</w:t>
      </w:r>
      <w:r w:rsidR="00B3205A" w:rsidRPr="00FE7F83">
        <w:rPr>
          <w:rFonts w:ascii="Times New Roman" w:eastAsia="標楷體" w:hAnsi="Times New Roman" w:hint="eastAsia"/>
          <w:b/>
          <w:szCs w:val="24"/>
          <w:u w:val="single"/>
        </w:rPr>
        <w:t>司法院</w:t>
      </w:r>
      <w:r w:rsidR="00B3205A" w:rsidRPr="00FE7F83">
        <w:rPr>
          <w:rFonts w:ascii="Times New Roman" w:eastAsia="標楷體" w:hAnsi="Times New Roman" w:hint="eastAsia"/>
          <w:b/>
          <w:szCs w:val="24"/>
          <w:u w:val="single"/>
        </w:rPr>
        <w:t>)</w:t>
      </w:r>
    </w:p>
    <w:tbl>
      <w:tblPr>
        <w:tblpPr w:leftFromText="180" w:rightFromText="180" w:vertAnchor="text" w:horzAnchor="margin" w:tblpY="240"/>
        <w:tblW w:w="5000" w:type="pct"/>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28" w:type="dxa"/>
          <w:right w:w="28" w:type="dxa"/>
        </w:tblCellMar>
        <w:tblLook w:val="01E0" w:firstRow="1" w:lastRow="1" w:firstColumn="1" w:lastColumn="1" w:noHBand="0" w:noVBand="0"/>
      </w:tblPr>
      <w:tblGrid>
        <w:gridCol w:w="1142"/>
        <w:gridCol w:w="981"/>
        <w:gridCol w:w="1805"/>
        <w:gridCol w:w="1835"/>
        <w:gridCol w:w="1916"/>
        <w:gridCol w:w="1731"/>
      </w:tblGrid>
      <w:tr w:rsidR="00250BA7" w:rsidRPr="00250BA7" w:rsidTr="00470CCC">
        <w:trPr>
          <w:trHeight w:val="408"/>
          <w:tblHeader/>
        </w:trPr>
        <w:tc>
          <w:tcPr>
            <w:tcW w:w="5000" w:type="pct"/>
            <w:gridSpan w:val="6"/>
            <w:tcBorders>
              <w:top w:val="nil"/>
              <w:left w:val="nil"/>
              <w:bottom w:val="nil"/>
              <w:right w:val="nil"/>
            </w:tcBorders>
            <w:shd w:val="clear" w:color="auto" w:fill="auto"/>
            <w:vAlign w:val="center"/>
          </w:tcPr>
          <w:p w:rsidR="00E11BBB" w:rsidRPr="00250BA7" w:rsidDel="00E11BBB" w:rsidRDefault="00E11BBB" w:rsidP="00470CCC">
            <w:pPr>
              <w:jc w:val="center"/>
              <w:rPr>
                <w:rFonts w:ascii="標楷體" w:hAnsi="標楷體"/>
                <w:b/>
                <w:szCs w:val="24"/>
              </w:rPr>
            </w:pPr>
            <w:bookmarkStart w:id="135" w:name="_Toc446921117"/>
            <w:r w:rsidRPr="00250BA7">
              <w:rPr>
                <w:rFonts w:ascii="標楷體" w:eastAsia="標楷體" w:hAnsi="標楷體" w:hint="eastAsia"/>
                <w:b/>
                <w:szCs w:val="24"/>
              </w:rPr>
              <w:t xml:space="preserve">表 </w:t>
            </w:r>
            <w:r w:rsidRPr="00250BA7">
              <w:rPr>
                <w:rFonts w:ascii="標楷體" w:eastAsia="標楷體" w:hAnsi="標楷體"/>
                <w:b/>
                <w:szCs w:val="24"/>
              </w:rPr>
              <w:fldChar w:fldCharType="begin"/>
            </w:r>
            <w:r w:rsidRPr="00250BA7">
              <w:rPr>
                <w:rFonts w:ascii="標楷體" w:eastAsia="標楷體" w:hAnsi="標楷體"/>
                <w:b/>
                <w:szCs w:val="24"/>
              </w:rPr>
              <w:instrText xml:space="preserve"> </w:instrText>
            </w:r>
            <w:r w:rsidRPr="00250BA7">
              <w:rPr>
                <w:rFonts w:ascii="標楷體" w:eastAsia="標楷體" w:hAnsi="標楷體" w:hint="eastAsia"/>
                <w:b/>
                <w:szCs w:val="24"/>
              </w:rPr>
              <w:instrText>SEQ 表 \* ARABIC</w:instrText>
            </w:r>
            <w:r w:rsidRPr="00250BA7">
              <w:rPr>
                <w:rFonts w:ascii="標楷體" w:eastAsia="標楷體" w:hAnsi="標楷體"/>
                <w:b/>
                <w:szCs w:val="24"/>
              </w:rPr>
              <w:instrText xml:space="preserve"> </w:instrText>
            </w:r>
            <w:r w:rsidRPr="00250BA7">
              <w:rPr>
                <w:rFonts w:ascii="標楷體" w:eastAsia="標楷體" w:hAnsi="標楷體"/>
                <w:b/>
                <w:szCs w:val="24"/>
              </w:rPr>
              <w:fldChar w:fldCharType="separate"/>
            </w:r>
            <w:r w:rsidR="00795269">
              <w:rPr>
                <w:rFonts w:ascii="標楷體" w:eastAsia="標楷體" w:hAnsi="標楷體"/>
                <w:b/>
                <w:noProof/>
                <w:szCs w:val="24"/>
              </w:rPr>
              <w:t>51</w:t>
            </w:r>
            <w:r w:rsidRPr="00250BA7">
              <w:rPr>
                <w:rFonts w:ascii="標楷體" w:eastAsia="標楷體" w:hAnsi="標楷體"/>
                <w:b/>
                <w:szCs w:val="24"/>
              </w:rPr>
              <w:fldChar w:fldCharType="end"/>
            </w:r>
            <w:r w:rsidRPr="00250BA7">
              <w:rPr>
                <w:rFonts w:ascii="標楷體" w:eastAsia="標楷體" w:hAnsi="標楷體"/>
                <w:b/>
                <w:szCs w:val="24"/>
              </w:rPr>
              <w:t xml:space="preserve">　司法院主管預算編列及占中央政府總預算比率之情形一覽</w:t>
            </w:r>
            <w:bookmarkEnd w:id="135"/>
          </w:p>
        </w:tc>
      </w:tr>
      <w:tr w:rsidR="00250BA7" w:rsidRPr="00250BA7" w:rsidTr="00470CCC">
        <w:trPr>
          <w:trHeight w:val="408"/>
          <w:tblHeader/>
        </w:trPr>
        <w:tc>
          <w:tcPr>
            <w:tcW w:w="5000" w:type="pct"/>
            <w:gridSpan w:val="6"/>
            <w:tcBorders>
              <w:top w:val="nil"/>
              <w:left w:val="nil"/>
              <w:right w:val="nil"/>
            </w:tcBorders>
            <w:shd w:val="clear" w:color="auto" w:fill="auto"/>
            <w:vAlign w:val="center"/>
          </w:tcPr>
          <w:p w:rsidR="00D66768" w:rsidRPr="00250BA7" w:rsidRDefault="00D66768" w:rsidP="00D66768">
            <w:pPr>
              <w:jc w:val="right"/>
              <w:rPr>
                <w:rFonts w:ascii="Times New Roman" w:eastAsia="標楷體" w:hAnsi="Times New Roman"/>
              </w:rPr>
            </w:pPr>
            <w:r w:rsidRPr="00250BA7">
              <w:rPr>
                <w:rFonts w:ascii="Times New Roman" w:eastAsia="標楷體" w:hAnsi="Times New Roman"/>
                <w:sz w:val="20"/>
                <w:szCs w:val="20"/>
              </w:rPr>
              <w:t>單位：</w:t>
            </w:r>
            <w:r w:rsidRPr="00250BA7">
              <w:rPr>
                <w:rFonts w:ascii="Times New Roman" w:eastAsia="標楷體" w:hAnsi="Times New Roman" w:hint="eastAsia"/>
                <w:sz w:val="20"/>
                <w:szCs w:val="20"/>
              </w:rPr>
              <w:t>千元；</w:t>
            </w:r>
            <w:r w:rsidRPr="00250BA7">
              <w:rPr>
                <w:rFonts w:ascii="Times New Roman" w:eastAsia="標楷體" w:hAnsi="Times New Roman" w:hint="eastAsia"/>
                <w:sz w:val="20"/>
                <w:szCs w:val="20"/>
              </w:rPr>
              <w:t>%</w:t>
            </w:r>
          </w:p>
        </w:tc>
      </w:tr>
      <w:tr w:rsidR="00250BA7" w:rsidRPr="00250BA7" w:rsidTr="00470CCC">
        <w:trPr>
          <w:trHeight w:val="1440"/>
          <w:tblHeader/>
        </w:trPr>
        <w:tc>
          <w:tcPr>
            <w:tcW w:w="607" w:type="pct"/>
            <w:tcBorders>
              <w:left w:val="nil"/>
              <w:tl2br w:val="single" w:sz="4" w:space="0" w:color="auto"/>
            </w:tcBorders>
            <w:shd w:val="clear" w:color="auto" w:fill="auto"/>
            <w:vAlign w:val="center"/>
          </w:tcPr>
          <w:p w:rsidR="00D66768" w:rsidRPr="00250BA7" w:rsidRDefault="00D66768" w:rsidP="00D66768">
            <w:pPr>
              <w:pStyle w:val="000"/>
              <w:pBdr>
                <w:between w:val="single" w:sz="4" w:space="1" w:color="auto"/>
              </w:pBdr>
              <w:adjustRightInd w:val="0"/>
              <w:ind w:right="200"/>
              <w:jc w:val="right"/>
            </w:pPr>
            <w:r w:rsidRPr="00250BA7">
              <w:rPr>
                <w:rFonts w:hint="eastAsia"/>
              </w:rPr>
              <w:t xml:space="preserve">    </w:t>
            </w:r>
            <w:r w:rsidRPr="00250BA7">
              <w:rPr>
                <w:rFonts w:hint="eastAsia"/>
              </w:rPr>
              <w:t>項目</w:t>
            </w:r>
          </w:p>
          <w:p w:rsidR="00D66768" w:rsidRPr="00250BA7" w:rsidRDefault="00D66768" w:rsidP="00D66768">
            <w:pPr>
              <w:pStyle w:val="000"/>
              <w:pBdr>
                <w:between w:val="single" w:sz="4" w:space="1" w:color="auto"/>
              </w:pBdr>
              <w:adjustRightInd w:val="0"/>
            </w:pPr>
          </w:p>
          <w:p w:rsidR="00D66768" w:rsidRPr="00250BA7" w:rsidRDefault="00D66768" w:rsidP="00D66768">
            <w:pPr>
              <w:pStyle w:val="000"/>
              <w:pBdr>
                <w:between w:val="single" w:sz="4" w:space="1" w:color="auto"/>
              </w:pBdr>
              <w:tabs>
                <w:tab w:val="left" w:pos="126"/>
                <w:tab w:val="left" w:pos="461"/>
              </w:tabs>
              <w:adjustRightInd w:val="0"/>
              <w:ind w:leftChars="-59" w:left="-142"/>
              <w:jc w:val="left"/>
            </w:pPr>
            <w:r w:rsidRPr="00250BA7">
              <w:rPr>
                <w:rFonts w:hint="eastAsia"/>
              </w:rPr>
              <w:t xml:space="preserve">  </w:t>
            </w:r>
            <w:r w:rsidRPr="00250BA7">
              <w:rPr>
                <w:rFonts w:hint="eastAsia"/>
              </w:rPr>
              <w:t>年別</w:t>
            </w:r>
          </w:p>
        </w:tc>
        <w:tc>
          <w:tcPr>
            <w:tcW w:w="521" w:type="pct"/>
            <w:vAlign w:val="center"/>
          </w:tcPr>
          <w:p w:rsidR="00D66768" w:rsidRPr="00250BA7" w:rsidRDefault="00D66768" w:rsidP="00D66768">
            <w:pPr>
              <w:pStyle w:val="000"/>
              <w:pBdr>
                <w:between w:val="single" w:sz="4" w:space="1" w:color="auto"/>
              </w:pBdr>
              <w:adjustRightInd w:val="0"/>
            </w:pPr>
          </w:p>
        </w:tc>
        <w:tc>
          <w:tcPr>
            <w:tcW w:w="959" w:type="pct"/>
            <w:tcBorders>
              <w:bottom w:val="single" w:sz="2" w:space="0" w:color="000000"/>
            </w:tcBorders>
            <w:vAlign w:val="center"/>
          </w:tcPr>
          <w:p w:rsidR="00D66768" w:rsidRPr="00250BA7" w:rsidRDefault="00D66768" w:rsidP="00D66768">
            <w:pPr>
              <w:pStyle w:val="000"/>
              <w:pBdr>
                <w:between w:val="single" w:sz="4" w:space="1" w:color="auto"/>
              </w:pBdr>
              <w:adjustRightInd w:val="0"/>
              <w:jc w:val="left"/>
              <w:rPr>
                <w:sz w:val="22"/>
              </w:rPr>
            </w:pPr>
            <w:r w:rsidRPr="00250BA7">
              <w:rPr>
                <w:rFonts w:hint="eastAsia"/>
                <w:sz w:val="22"/>
              </w:rPr>
              <w:t>捐助</w:t>
            </w:r>
            <w:r w:rsidRPr="00250BA7">
              <w:rPr>
                <w:sz w:val="22"/>
              </w:rPr>
              <w:t>法律扶助基金會經費</w:t>
            </w:r>
          </w:p>
        </w:tc>
        <w:tc>
          <w:tcPr>
            <w:tcW w:w="975" w:type="pct"/>
            <w:tcBorders>
              <w:bottom w:val="single" w:sz="2" w:space="0" w:color="000000"/>
            </w:tcBorders>
            <w:vAlign w:val="center"/>
          </w:tcPr>
          <w:p w:rsidR="00D66768" w:rsidRPr="00250BA7" w:rsidRDefault="00D66768" w:rsidP="00D66768">
            <w:pPr>
              <w:pStyle w:val="000"/>
              <w:pBdr>
                <w:between w:val="single" w:sz="4" w:space="1" w:color="auto"/>
              </w:pBdr>
              <w:adjustRightInd w:val="0"/>
              <w:rPr>
                <w:sz w:val="22"/>
              </w:rPr>
            </w:pPr>
            <w:r w:rsidRPr="00250BA7">
              <w:rPr>
                <w:rFonts w:hint="eastAsia"/>
                <w:sz w:val="22"/>
              </w:rPr>
              <w:t>司法院主管</w:t>
            </w:r>
            <w:r w:rsidRPr="00250BA7">
              <w:rPr>
                <w:sz w:val="22"/>
              </w:rPr>
              <w:t>預算</w:t>
            </w:r>
          </w:p>
          <w:p w:rsidR="00D66768" w:rsidRPr="00250BA7" w:rsidRDefault="00D66768" w:rsidP="00D66768">
            <w:pPr>
              <w:pStyle w:val="000"/>
              <w:pBdr>
                <w:between w:val="single" w:sz="4" w:space="1" w:color="auto"/>
              </w:pBdr>
              <w:adjustRightInd w:val="0"/>
              <w:rPr>
                <w:sz w:val="22"/>
              </w:rPr>
            </w:pPr>
            <w:r w:rsidRPr="00250BA7">
              <w:rPr>
                <w:rFonts w:hint="eastAsia"/>
                <w:sz w:val="22"/>
              </w:rPr>
              <w:t>（含捐助</w:t>
            </w:r>
            <w:r w:rsidRPr="00250BA7">
              <w:rPr>
                <w:sz w:val="22"/>
              </w:rPr>
              <w:t>法律扶助基金會經費</w:t>
            </w:r>
            <w:r w:rsidRPr="00250BA7">
              <w:rPr>
                <w:rFonts w:hint="eastAsia"/>
                <w:sz w:val="22"/>
              </w:rPr>
              <w:t>）</w:t>
            </w:r>
          </w:p>
        </w:tc>
        <w:tc>
          <w:tcPr>
            <w:tcW w:w="1018" w:type="pct"/>
            <w:tcBorders>
              <w:bottom w:val="single" w:sz="2" w:space="0" w:color="000000"/>
            </w:tcBorders>
            <w:vAlign w:val="center"/>
          </w:tcPr>
          <w:p w:rsidR="00D66768" w:rsidRPr="00250BA7" w:rsidRDefault="00D66768" w:rsidP="00D66768">
            <w:pPr>
              <w:pStyle w:val="000"/>
              <w:pBdr>
                <w:between w:val="single" w:sz="4" w:space="1" w:color="auto"/>
              </w:pBdr>
              <w:adjustRightInd w:val="0"/>
              <w:rPr>
                <w:sz w:val="22"/>
              </w:rPr>
            </w:pPr>
            <w:r w:rsidRPr="00250BA7">
              <w:rPr>
                <w:sz w:val="22"/>
              </w:rPr>
              <w:t>中央政府總預算</w:t>
            </w:r>
          </w:p>
        </w:tc>
        <w:tc>
          <w:tcPr>
            <w:tcW w:w="919" w:type="pct"/>
            <w:tcBorders>
              <w:bottom w:val="single" w:sz="2" w:space="0" w:color="000000"/>
              <w:right w:val="nil"/>
            </w:tcBorders>
            <w:vAlign w:val="center"/>
          </w:tcPr>
          <w:p w:rsidR="00D66768" w:rsidRPr="00250BA7" w:rsidRDefault="00D66768" w:rsidP="00D66768">
            <w:pPr>
              <w:pStyle w:val="000"/>
              <w:pBdr>
                <w:between w:val="single" w:sz="4" w:space="1" w:color="auto"/>
              </w:pBdr>
              <w:adjustRightInd w:val="0"/>
              <w:jc w:val="left"/>
              <w:rPr>
                <w:sz w:val="22"/>
              </w:rPr>
            </w:pPr>
            <w:r w:rsidRPr="00250BA7">
              <w:rPr>
                <w:sz w:val="22"/>
              </w:rPr>
              <w:t>司法院主管預算占</w:t>
            </w:r>
            <w:r w:rsidRPr="00250BA7">
              <w:rPr>
                <w:rFonts w:hint="eastAsia"/>
                <w:sz w:val="22"/>
              </w:rPr>
              <w:t>中央政府</w:t>
            </w:r>
            <w:r w:rsidRPr="00250BA7">
              <w:rPr>
                <w:sz w:val="22"/>
              </w:rPr>
              <w:t>總預算</w:t>
            </w:r>
            <w:r w:rsidRPr="00250BA7">
              <w:rPr>
                <w:rFonts w:hint="eastAsia"/>
                <w:sz w:val="22"/>
              </w:rPr>
              <w:t>比率</w:t>
            </w:r>
          </w:p>
        </w:tc>
      </w:tr>
      <w:tr w:rsidR="00250BA7" w:rsidRPr="00250BA7" w:rsidTr="00470CCC">
        <w:trPr>
          <w:trHeight w:val="544"/>
          <w:tblHeader/>
        </w:trPr>
        <w:tc>
          <w:tcPr>
            <w:tcW w:w="607" w:type="pct"/>
            <w:vMerge w:val="restart"/>
            <w:tcBorders>
              <w:left w:val="nil"/>
            </w:tcBorders>
            <w:vAlign w:val="center"/>
          </w:tcPr>
          <w:p w:rsidR="00D66768" w:rsidRPr="00250BA7" w:rsidRDefault="00D66768" w:rsidP="00D66768">
            <w:pPr>
              <w:pStyle w:val="000"/>
              <w:adjustRightInd w:val="0"/>
              <w:rPr>
                <w:sz w:val="22"/>
              </w:rPr>
            </w:pPr>
            <w:r w:rsidRPr="00250BA7">
              <w:rPr>
                <w:rFonts w:hint="eastAsia"/>
                <w:sz w:val="22"/>
              </w:rPr>
              <w:t>201</w:t>
            </w:r>
            <w:r w:rsidR="005E6E98">
              <w:rPr>
                <w:rFonts w:hint="eastAsia"/>
                <w:sz w:val="22"/>
              </w:rPr>
              <w:t>6</w:t>
            </w:r>
          </w:p>
        </w:tc>
        <w:tc>
          <w:tcPr>
            <w:tcW w:w="521" w:type="pct"/>
            <w:vAlign w:val="center"/>
          </w:tcPr>
          <w:p w:rsidR="00D66768" w:rsidRPr="00250BA7" w:rsidRDefault="00D66768" w:rsidP="00D66768">
            <w:pPr>
              <w:pStyle w:val="000"/>
              <w:adjustRightInd w:val="0"/>
              <w:rPr>
                <w:sz w:val="22"/>
              </w:rPr>
            </w:pPr>
            <w:r w:rsidRPr="00250BA7">
              <w:rPr>
                <w:rFonts w:hint="eastAsia"/>
                <w:sz w:val="22"/>
              </w:rPr>
              <w:t>經常門</w:t>
            </w:r>
          </w:p>
        </w:tc>
        <w:tc>
          <w:tcPr>
            <w:tcW w:w="959" w:type="pct"/>
            <w:tcBorders>
              <w:bottom w:val="nil"/>
              <w:right w:val="nil"/>
            </w:tcBorders>
            <w:vAlign w:val="center"/>
          </w:tcPr>
          <w:p w:rsidR="00D66768" w:rsidRPr="00250BA7" w:rsidRDefault="005E6E98" w:rsidP="00D66768">
            <w:pPr>
              <w:pStyle w:val="000"/>
              <w:adjustRightInd w:val="0"/>
              <w:rPr>
                <w:sz w:val="22"/>
              </w:rPr>
            </w:pPr>
            <w:r w:rsidRPr="005E6E98">
              <w:rPr>
                <w:sz w:val="22"/>
              </w:rPr>
              <w:t>1,079,632</w:t>
            </w:r>
          </w:p>
        </w:tc>
        <w:tc>
          <w:tcPr>
            <w:tcW w:w="975" w:type="pct"/>
            <w:tcBorders>
              <w:left w:val="nil"/>
              <w:bottom w:val="nil"/>
              <w:right w:val="nil"/>
            </w:tcBorders>
            <w:vAlign w:val="center"/>
          </w:tcPr>
          <w:p w:rsidR="00D66768" w:rsidRPr="00250BA7" w:rsidRDefault="005E6E98" w:rsidP="00D66768">
            <w:pPr>
              <w:pStyle w:val="000"/>
              <w:adjustRightInd w:val="0"/>
              <w:rPr>
                <w:sz w:val="22"/>
              </w:rPr>
            </w:pPr>
            <w:r w:rsidRPr="005E6E98">
              <w:rPr>
                <w:rFonts w:hint="eastAsia"/>
                <w:sz w:val="22"/>
              </w:rPr>
              <w:t>1</w:t>
            </w:r>
            <w:r w:rsidRPr="005E6E98">
              <w:rPr>
                <w:sz w:val="22"/>
              </w:rPr>
              <w:t>9,877,511</w:t>
            </w:r>
          </w:p>
        </w:tc>
        <w:tc>
          <w:tcPr>
            <w:tcW w:w="1018" w:type="pct"/>
            <w:tcBorders>
              <w:left w:val="nil"/>
              <w:bottom w:val="nil"/>
              <w:right w:val="nil"/>
            </w:tcBorders>
            <w:vAlign w:val="center"/>
          </w:tcPr>
          <w:p w:rsidR="00D66768" w:rsidRPr="00250BA7" w:rsidRDefault="005E6E98" w:rsidP="00D66768">
            <w:pPr>
              <w:pStyle w:val="000"/>
              <w:adjustRightInd w:val="0"/>
              <w:rPr>
                <w:sz w:val="22"/>
              </w:rPr>
            </w:pPr>
            <w:r w:rsidRPr="005E6E98">
              <w:rPr>
                <w:rFonts w:hint="eastAsia"/>
                <w:sz w:val="22"/>
              </w:rPr>
              <w:t>1,665,829,540</w:t>
            </w:r>
          </w:p>
        </w:tc>
        <w:tc>
          <w:tcPr>
            <w:tcW w:w="919" w:type="pct"/>
            <w:tcBorders>
              <w:left w:val="nil"/>
              <w:bottom w:val="nil"/>
              <w:right w:val="nil"/>
            </w:tcBorders>
            <w:vAlign w:val="center"/>
          </w:tcPr>
          <w:p w:rsidR="00D66768" w:rsidRPr="00250BA7" w:rsidRDefault="005E6E98" w:rsidP="00D66768">
            <w:pPr>
              <w:pStyle w:val="000"/>
              <w:adjustRightInd w:val="0"/>
              <w:ind w:rightChars="-11" w:right="-26"/>
              <w:rPr>
                <w:sz w:val="22"/>
              </w:rPr>
            </w:pPr>
            <w:r>
              <w:rPr>
                <w:rFonts w:hint="eastAsia"/>
                <w:sz w:val="22"/>
              </w:rPr>
              <w:t>1.19</w:t>
            </w:r>
          </w:p>
        </w:tc>
      </w:tr>
      <w:tr w:rsidR="00250BA7" w:rsidRPr="00250BA7" w:rsidTr="00470CCC">
        <w:trPr>
          <w:trHeight w:val="540"/>
          <w:tblHeader/>
        </w:trPr>
        <w:tc>
          <w:tcPr>
            <w:tcW w:w="607" w:type="pct"/>
            <w:vMerge/>
            <w:tcBorders>
              <w:left w:val="nil"/>
            </w:tcBorders>
            <w:vAlign w:val="center"/>
          </w:tcPr>
          <w:p w:rsidR="00D66768" w:rsidRPr="00250BA7" w:rsidRDefault="00D66768" w:rsidP="00D66768">
            <w:pPr>
              <w:pStyle w:val="000"/>
              <w:adjustRightInd w:val="0"/>
              <w:rPr>
                <w:sz w:val="22"/>
              </w:rPr>
            </w:pPr>
          </w:p>
        </w:tc>
        <w:tc>
          <w:tcPr>
            <w:tcW w:w="521" w:type="pct"/>
            <w:vAlign w:val="center"/>
          </w:tcPr>
          <w:p w:rsidR="00D66768" w:rsidRPr="00250BA7" w:rsidRDefault="00D66768" w:rsidP="00D66768">
            <w:pPr>
              <w:pStyle w:val="000"/>
              <w:adjustRightInd w:val="0"/>
              <w:rPr>
                <w:sz w:val="22"/>
              </w:rPr>
            </w:pPr>
            <w:r w:rsidRPr="00250BA7">
              <w:rPr>
                <w:rFonts w:hint="eastAsia"/>
                <w:sz w:val="22"/>
              </w:rPr>
              <w:t>資本門</w:t>
            </w:r>
          </w:p>
        </w:tc>
        <w:tc>
          <w:tcPr>
            <w:tcW w:w="959" w:type="pct"/>
            <w:tcBorders>
              <w:top w:val="nil"/>
              <w:bottom w:val="nil"/>
              <w:right w:val="nil"/>
            </w:tcBorders>
            <w:vAlign w:val="center"/>
          </w:tcPr>
          <w:p w:rsidR="00D66768" w:rsidRPr="00250BA7" w:rsidRDefault="005E6E98" w:rsidP="00D66768">
            <w:pPr>
              <w:pStyle w:val="000"/>
              <w:adjustRightInd w:val="0"/>
              <w:rPr>
                <w:sz w:val="22"/>
              </w:rPr>
            </w:pPr>
            <w:r>
              <w:rPr>
                <w:rFonts w:hint="eastAsia"/>
                <w:sz w:val="22"/>
              </w:rPr>
              <w:t xml:space="preserve">   </w:t>
            </w:r>
            <w:r w:rsidRPr="005E6E98">
              <w:rPr>
                <w:rFonts w:hint="eastAsia"/>
                <w:sz w:val="22"/>
              </w:rPr>
              <w:t>8</w:t>
            </w:r>
            <w:r w:rsidRPr="005E6E98">
              <w:rPr>
                <w:sz w:val="22"/>
              </w:rPr>
              <w:t>7,468</w:t>
            </w:r>
          </w:p>
        </w:tc>
        <w:tc>
          <w:tcPr>
            <w:tcW w:w="975" w:type="pct"/>
            <w:tcBorders>
              <w:top w:val="nil"/>
              <w:left w:val="nil"/>
              <w:bottom w:val="nil"/>
              <w:right w:val="nil"/>
            </w:tcBorders>
            <w:vAlign w:val="center"/>
          </w:tcPr>
          <w:p w:rsidR="00D66768" w:rsidRPr="00250BA7" w:rsidRDefault="005E6E98" w:rsidP="00D66768">
            <w:pPr>
              <w:pStyle w:val="000"/>
              <w:adjustRightInd w:val="0"/>
              <w:rPr>
                <w:sz w:val="22"/>
              </w:rPr>
            </w:pPr>
            <w:r>
              <w:rPr>
                <w:rFonts w:hint="eastAsia"/>
                <w:sz w:val="22"/>
              </w:rPr>
              <w:t xml:space="preserve"> </w:t>
            </w:r>
            <w:r w:rsidRPr="005E6E98">
              <w:rPr>
                <w:rFonts w:hint="eastAsia"/>
                <w:sz w:val="22"/>
              </w:rPr>
              <w:t>4,958,731</w:t>
            </w:r>
          </w:p>
        </w:tc>
        <w:tc>
          <w:tcPr>
            <w:tcW w:w="1018" w:type="pct"/>
            <w:tcBorders>
              <w:top w:val="nil"/>
              <w:left w:val="nil"/>
              <w:bottom w:val="nil"/>
              <w:right w:val="nil"/>
            </w:tcBorders>
            <w:vAlign w:val="center"/>
          </w:tcPr>
          <w:p w:rsidR="00D66768" w:rsidRPr="00250BA7" w:rsidRDefault="00D66768" w:rsidP="00D66768">
            <w:pPr>
              <w:pStyle w:val="000"/>
              <w:adjustRightInd w:val="0"/>
              <w:rPr>
                <w:sz w:val="22"/>
              </w:rPr>
            </w:pPr>
            <w:r w:rsidRPr="00250BA7">
              <w:rPr>
                <w:rFonts w:hint="eastAsia"/>
                <w:sz w:val="22"/>
              </w:rPr>
              <w:t xml:space="preserve"> </w:t>
            </w:r>
            <w:r w:rsidR="005E6E98" w:rsidRPr="005E6E98">
              <w:rPr>
                <w:rFonts w:hint="eastAsia"/>
                <w:sz w:val="22"/>
              </w:rPr>
              <w:t>3</w:t>
            </w:r>
            <w:r w:rsidR="005E6E98" w:rsidRPr="005E6E98">
              <w:rPr>
                <w:sz w:val="22"/>
              </w:rPr>
              <w:t>10,141,614</w:t>
            </w:r>
          </w:p>
        </w:tc>
        <w:tc>
          <w:tcPr>
            <w:tcW w:w="919" w:type="pct"/>
            <w:tcBorders>
              <w:top w:val="nil"/>
              <w:left w:val="nil"/>
              <w:bottom w:val="nil"/>
              <w:right w:val="nil"/>
            </w:tcBorders>
            <w:vAlign w:val="center"/>
          </w:tcPr>
          <w:p w:rsidR="00D66768" w:rsidRPr="00250BA7" w:rsidRDefault="005E6E98" w:rsidP="00D66768">
            <w:pPr>
              <w:pStyle w:val="000"/>
              <w:adjustRightInd w:val="0"/>
              <w:ind w:rightChars="-11" w:right="-26"/>
              <w:rPr>
                <w:sz w:val="22"/>
              </w:rPr>
            </w:pPr>
            <w:r>
              <w:rPr>
                <w:rFonts w:hint="eastAsia"/>
                <w:sz w:val="22"/>
              </w:rPr>
              <w:t>1.60</w:t>
            </w:r>
          </w:p>
        </w:tc>
      </w:tr>
      <w:tr w:rsidR="00250BA7" w:rsidRPr="00250BA7" w:rsidTr="00470CCC">
        <w:trPr>
          <w:trHeight w:val="564"/>
          <w:tblHeader/>
        </w:trPr>
        <w:tc>
          <w:tcPr>
            <w:tcW w:w="607" w:type="pct"/>
            <w:vMerge/>
            <w:tcBorders>
              <w:left w:val="nil"/>
            </w:tcBorders>
            <w:vAlign w:val="center"/>
          </w:tcPr>
          <w:p w:rsidR="00D66768" w:rsidRPr="00250BA7" w:rsidRDefault="00D66768" w:rsidP="00D66768">
            <w:pPr>
              <w:pStyle w:val="000"/>
              <w:adjustRightInd w:val="0"/>
              <w:rPr>
                <w:sz w:val="22"/>
              </w:rPr>
            </w:pPr>
          </w:p>
        </w:tc>
        <w:tc>
          <w:tcPr>
            <w:tcW w:w="521" w:type="pct"/>
            <w:vAlign w:val="center"/>
          </w:tcPr>
          <w:p w:rsidR="00D66768" w:rsidRPr="00250BA7" w:rsidRDefault="00D66768" w:rsidP="00D66768">
            <w:pPr>
              <w:pStyle w:val="000"/>
              <w:adjustRightInd w:val="0"/>
              <w:rPr>
                <w:sz w:val="22"/>
              </w:rPr>
            </w:pPr>
            <w:r w:rsidRPr="00250BA7">
              <w:rPr>
                <w:rFonts w:hint="eastAsia"/>
                <w:sz w:val="22"/>
              </w:rPr>
              <w:t>合計</w:t>
            </w:r>
          </w:p>
        </w:tc>
        <w:tc>
          <w:tcPr>
            <w:tcW w:w="959" w:type="pct"/>
            <w:tcBorders>
              <w:top w:val="nil"/>
              <w:bottom w:val="nil"/>
              <w:right w:val="nil"/>
            </w:tcBorders>
            <w:vAlign w:val="center"/>
          </w:tcPr>
          <w:p w:rsidR="00D66768" w:rsidRPr="00250BA7" w:rsidRDefault="005E6E98" w:rsidP="00D66768">
            <w:pPr>
              <w:pStyle w:val="000"/>
              <w:adjustRightInd w:val="0"/>
              <w:rPr>
                <w:sz w:val="22"/>
              </w:rPr>
            </w:pPr>
            <w:r w:rsidRPr="005E6E98">
              <w:rPr>
                <w:rFonts w:hint="eastAsia"/>
                <w:sz w:val="22"/>
              </w:rPr>
              <w:t>1,167,100</w:t>
            </w:r>
          </w:p>
        </w:tc>
        <w:tc>
          <w:tcPr>
            <w:tcW w:w="975" w:type="pct"/>
            <w:tcBorders>
              <w:top w:val="nil"/>
              <w:left w:val="nil"/>
              <w:bottom w:val="nil"/>
              <w:right w:val="nil"/>
            </w:tcBorders>
            <w:vAlign w:val="center"/>
          </w:tcPr>
          <w:p w:rsidR="00D66768" w:rsidRPr="00250BA7" w:rsidRDefault="005E6E98" w:rsidP="00D66768">
            <w:pPr>
              <w:pStyle w:val="000"/>
              <w:adjustRightInd w:val="0"/>
              <w:rPr>
                <w:sz w:val="22"/>
              </w:rPr>
            </w:pPr>
            <w:r w:rsidRPr="005E6E98">
              <w:rPr>
                <w:rFonts w:hint="eastAsia"/>
                <w:sz w:val="22"/>
              </w:rPr>
              <w:t>2</w:t>
            </w:r>
            <w:r w:rsidRPr="005E6E98">
              <w:rPr>
                <w:sz w:val="22"/>
              </w:rPr>
              <w:t>4,836,242</w:t>
            </w:r>
          </w:p>
        </w:tc>
        <w:tc>
          <w:tcPr>
            <w:tcW w:w="1018" w:type="pct"/>
            <w:tcBorders>
              <w:top w:val="nil"/>
              <w:left w:val="nil"/>
              <w:bottom w:val="nil"/>
              <w:right w:val="nil"/>
            </w:tcBorders>
            <w:vAlign w:val="center"/>
          </w:tcPr>
          <w:p w:rsidR="00D66768" w:rsidRPr="00250BA7" w:rsidRDefault="005E6E98" w:rsidP="00D66768">
            <w:pPr>
              <w:pStyle w:val="000"/>
              <w:adjustRightInd w:val="0"/>
              <w:rPr>
                <w:sz w:val="22"/>
              </w:rPr>
            </w:pPr>
            <w:r w:rsidRPr="005E6E98">
              <w:rPr>
                <w:rFonts w:hint="eastAsia"/>
                <w:sz w:val="22"/>
              </w:rPr>
              <w:t>1,975,971,154</w:t>
            </w:r>
          </w:p>
        </w:tc>
        <w:tc>
          <w:tcPr>
            <w:tcW w:w="919" w:type="pct"/>
            <w:tcBorders>
              <w:top w:val="nil"/>
              <w:left w:val="nil"/>
              <w:bottom w:val="nil"/>
              <w:right w:val="nil"/>
            </w:tcBorders>
            <w:vAlign w:val="center"/>
          </w:tcPr>
          <w:p w:rsidR="00D66768" w:rsidRPr="00250BA7" w:rsidRDefault="005E6E98" w:rsidP="00D66768">
            <w:pPr>
              <w:pStyle w:val="000"/>
              <w:adjustRightInd w:val="0"/>
              <w:ind w:rightChars="-11" w:right="-26"/>
              <w:rPr>
                <w:sz w:val="22"/>
              </w:rPr>
            </w:pPr>
            <w:r>
              <w:rPr>
                <w:rFonts w:hint="eastAsia"/>
                <w:sz w:val="22"/>
              </w:rPr>
              <w:t>1.26</w:t>
            </w:r>
          </w:p>
        </w:tc>
      </w:tr>
      <w:tr w:rsidR="00250BA7" w:rsidRPr="00250BA7" w:rsidTr="00470CCC">
        <w:trPr>
          <w:trHeight w:val="581"/>
          <w:tblHeader/>
        </w:trPr>
        <w:tc>
          <w:tcPr>
            <w:tcW w:w="607" w:type="pct"/>
            <w:vMerge w:val="restart"/>
            <w:tcBorders>
              <w:left w:val="nil"/>
            </w:tcBorders>
            <w:vAlign w:val="center"/>
          </w:tcPr>
          <w:p w:rsidR="00D66768" w:rsidRPr="00250BA7" w:rsidRDefault="00D66768" w:rsidP="00D66768">
            <w:pPr>
              <w:pStyle w:val="000"/>
              <w:adjustRightInd w:val="0"/>
              <w:rPr>
                <w:sz w:val="22"/>
              </w:rPr>
            </w:pPr>
            <w:r w:rsidRPr="00250BA7">
              <w:rPr>
                <w:rFonts w:hint="eastAsia"/>
                <w:sz w:val="22"/>
              </w:rPr>
              <w:t>201</w:t>
            </w:r>
            <w:r w:rsidR="005E6E98">
              <w:rPr>
                <w:rFonts w:hint="eastAsia"/>
                <w:sz w:val="22"/>
              </w:rPr>
              <w:t>7</w:t>
            </w:r>
          </w:p>
        </w:tc>
        <w:tc>
          <w:tcPr>
            <w:tcW w:w="521" w:type="pct"/>
            <w:vAlign w:val="center"/>
          </w:tcPr>
          <w:p w:rsidR="00D66768" w:rsidRPr="00250BA7" w:rsidRDefault="00D66768" w:rsidP="00D66768">
            <w:pPr>
              <w:pStyle w:val="000"/>
              <w:adjustRightInd w:val="0"/>
              <w:rPr>
                <w:sz w:val="22"/>
              </w:rPr>
            </w:pPr>
            <w:r w:rsidRPr="00250BA7">
              <w:rPr>
                <w:rFonts w:hint="eastAsia"/>
                <w:sz w:val="22"/>
              </w:rPr>
              <w:t>經常門</w:t>
            </w:r>
          </w:p>
        </w:tc>
        <w:tc>
          <w:tcPr>
            <w:tcW w:w="959" w:type="pct"/>
            <w:tcBorders>
              <w:top w:val="nil"/>
              <w:bottom w:val="nil"/>
              <w:right w:val="nil"/>
            </w:tcBorders>
            <w:vAlign w:val="center"/>
          </w:tcPr>
          <w:p w:rsidR="00D66768" w:rsidRPr="00250BA7" w:rsidRDefault="005E6E98" w:rsidP="00D66768">
            <w:pPr>
              <w:pStyle w:val="000"/>
              <w:adjustRightInd w:val="0"/>
              <w:rPr>
                <w:sz w:val="22"/>
              </w:rPr>
            </w:pPr>
            <w:r w:rsidRPr="005E6E98">
              <w:rPr>
                <w:rFonts w:hint="eastAsia"/>
                <w:sz w:val="22"/>
              </w:rPr>
              <w:t>1,153,931</w:t>
            </w:r>
          </w:p>
        </w:tc>
        <w:tc>
          <w:tcPr>
            <w:tcW w:w="975" w:type="pct"/>
            <w:tcBorders>
              <w:top w:val="nil"/>
              <w:left w:val="nil"/>
              <w:bottom w:val="nil"/>
              <w:right w:val="nil"/>
            </w:tcBorders>
            <w:vAlign w:val="center"/>
          </w:tcPr>
          <w:p w:rsidR="00D66768" w:rsidRPr="00250BA7" w:rsidRDefault="005E6E98" w:rsidP="00D66768">
            <w:pPr>
              <w:pStyle w:val="000"/>
              <w:adjustRightInd w:val="0"/>
              <w:rPr>
                <w:sz w:val="22"/>
              </w:rPr>
            </w:pPr>
            <w:r w:rsidRPr="005E6E98">
              <w:rPr>
                <w:rFonts w:hint="eastAsia"/>
                <w:sz w:val="22"/>
              </w:rPr>
              <w:t>2</w:t>
            </w:r>
            <w:r w:rsidRPr="005E6E98">
              <w:rPr>
                <w:sz w:val="22"/>
              </w:rPr>
              <w:t>0,259,466</w:t>
            </w:r>
          </w:p>
        </w:tc>
        <w:tc>
          <w:tcPr>
            <w:tcW w:w="1018" w:type="pct"/>
            <w:tcBorders>
              <w:top w:val="nil"/>
              <w:left w:val="nil"/>
              <w:bottom w:val="nil"/>
              <w:right w:val="nil"/>
            </w:tcBorders>
            <w:vAlign w:val="center"/>
          </w:tcPr>
          <w:p w:rsidR="00D66768" w:rsidRPr="00250BA7" w:rsidRDefault="005E6E98" w:rsidP="00D66768">
            <w:pPr>
              <w:pStyle w:val="000"/>
              <w:adjustRightInd w:val="0"/>
              <w:rPr>
                <w:sz w:val="22"/>
              </w:rPr>
            </w:pPr>
            <w:r w:rsidRPr="005E6E98">
              <w:rPr>
                <w:rFonts w:hint="eastAsia"/>
                <w:sz w:val="22"/>
              </w:rPr>
              <w:t>1,669,366,529</w:t>
            </w:r>
          </w:p>
        </w:tc>
        <w:tc>
          <w:tcPr>
            <w:tcW w:w="919" w:type="pct"/>
            <w:tcBorders>
              <w:top w:val="nil"/>
              <w:left w:val="nil"/>
              <w:bottom w:val="nil"/>
              <w:right w:val="nil"/>
            </w:tcBorders>
            <w:vAlign w:val="center"/>
          </w:tcPr>
          <w:p w:rsidR="00D66768" w:rsidRPr="00250BA7" w:rsidRDefault="005E6E98" w:rsidP="00D66768">
            <w:pPr>
              <w:pStyle w:val="000"/>
              <w:adjustRightInd w:val="0"/>
              <w:ind w:rightChars="-11" w:right="-26"/>
              <w:rPr>
                <w:sz w:val="22"/>
              </w:rPr>
            </w:pPr>
            <w:r>
              <w:rPr>
                <w:rFonts w:hint="eastAsia"/>
                <w:sz w:val="22"/>
              </w:rPr>
              <w:t>1.21</w:t>
            </w:r>
          </w:p>
        </w:tc>
      </w:tr>
      <w:tr w:rsidR="00250BA7" w:rsidRPr="00250BA7" w:rsidTr="00470CCC">
        <w:trPr>
          <w:trHeight w:val="561"/>
          <w:tblHeader/>
        </w:trPr>
        <w:tc>
          <w:tcPr>
            <w:tcW w:w="607" w:type="pct"/>
            <w:vMerge/>
            <w:tcBorders>
              <w:left w:val="nil"/>
            </w:tcBorders>
            <w:vAlign w:val="center"/>
          </w:tcPr>
          <w:p w:rsidR="00D66768" w:rsidRPr="00250BA7" w:rsidRDefault="00D66768" w:rsidP="00D66768">
            <w:pPr>
              <w:pStyle w:val="000"/>
              <w:adjustRightInd w:val="0"/>
              <w:rPr>
                <w:sz w:val="22"/>
              </w:rPr>
            </w:pPr>
          </w:p>
        </w:tc>
        <w:tc>
          <w:tcPr>
            <w:tcW w:w="521" w:type="pct"/>
            <w:vAlign w:val="center"/>
          </w:tcPr>
          <w:p w:rsidR="00D66768" w:rsidRPr="00250BA7" w:rsidRDefault="00D66768" w:rsidP="00D66768">
            <w:pPr>
              <w:pStyle w:val="000"/>
              <w:adjustRightInd w:val="0"/>
              <w:rPr>
                <w:sz w:val="22"/>
              </w:rPr>
            </w:pPr>
            <w:r w:rsidRPr="00250BA7">
              <w:rPr>
                <w:rFonts w:hint="eastAsia"/>
                <w:sz w:val="22"/>
              </w:rPr>
              <w:t>資本門</w:t>
            </w:r>
          </w:p>
        </w:tc>
        <w:tc>
          <w:tcPr>
            <w:tcW w:w="959" w:type="pct"/>
            <w:tcBorders>
              <w:top w:val="nil"/>
              <w:bottom w:val="nil"/>
              <w:right w:val="nil"/>
            </w:tcBorders>
            <w:vAlign w:val="center"/>
          </w:tcPr>
          <w:p w:rsidR="00D66768" w:rsidRPr="00250BA7" w:rsidRDefault="005E6E98" w:rsidP="00D66768">
            <w:pPr>
              <w:pStyle w:val="000"/>
              <w:adjustRightInd w:val="0"/>
              <w:rPr>
                <w:sz w:val="22"/>
              </w:rPr>
            </w:pPr>
            <w:r>
              <w:rPr>
                <w:rFonts w:hint="eastAsia"/>
                <w:sz w:val="22"/>
              </w:rPr>
              <w:t xml:space="preserve">  </w:t>
            </w:r>
            <w:r w:rsidRPr="005E6E98">
              <w:rPr>
                <w:rFonts w:hint="eastAsia"/>
                <w:sz w:val="22"/>
              </w:rPr>
              <w:t>5</w:t>
            </w:r>
            <w:r w:rsidRPr="005E6E98">
              <w:rPr>
                <w:sz w:val="22"/>
              </w:rPr>
              <w:t>5,351</w:t>
            </w:r>
          </w:p>
        </w:tc>
        <w:tc>
          <w:tcPr>
            <w:tcW w:w="975" w:type="pct"/>
            <w:tcBorders>
              <w:top w:val="nil"/>
              <w:left w:val="nil"/>
              <w:bottom w:val="nil"/>
              <w:right w:val="nil"/>
            </w:tcBorders>
            <w:vAlign w:val="center"/>
          </w:tcPr>
          <w:p w:rsidR="00D66768" w:rsidRPr="00250BA7" w:rsidRDefault="00D66768" w:rsidP="00D66768">
            <w:pPr>
              <w:pStyle w:val="000"/>
              <w:adjustRightInd w:val="0"/>
              <w:rPr>
                <w:sz w:val="22"/>
              </w:rPr>
            </w:pPr>
            <w:r w:rsidRPr="00250BA7">
              <w:rPr>
                <w:rFonts w:hint="eastAsia"/>
                <w:sz w:val="22"/>
              </w:rPr>
              <w:t xml:space="preserve"> </w:t>
            </w:r>
            <w:r w:rsidR="005E6E98" w:rsidRPr="005E6E98">
              <w:rPr>
                <w:rFonts w:hint="eastAsia"/>
                <w:sz w:val="22"/>
              </w:rPr>
              <w:t>1,378,852</w:t>
            </w:r>
          </w:p>
        </w:tc>
        <w:tc>
          <w:tcPr>
            <w:tcW w:w="1018" w:type="pct"/>
            <w:tcBorders>
              <w:top w:val="nil"/>
              <w:left w:val="nil"/>
              <w:bottom w:val="nil"/>
              <w:right w:val="nil"/>
            </w:tcBorders>
            <w:vAlign w:val="center"/>
          </w:tcPr>
          <w:p w:rsidR="00D66768" w:rsidRPr="00250BA7" w:rsidRDefault="00D66768" w:rsidP="00D66768">
            <w:pPr>
              <w:pStyle w:val="000"/>
              <w:adjustRightInd w:val="0"/>
              <w:rPr>
                <w:sz w:val="22"/>
              </w:rPr>
            </w:pPr>
            <w:r w:rsidRPr="00250BA7">
              <w:rPr>
                <w:rFonts w:hint="eastAsia"/>
                <w:sz w:val="22"/>
              </w:rPr>
              <w:t xml:space="preserve"> </w:t>
            </w:r>
            <w:r w:rsidR="005E6E98" w:rsidRPr="005E6E98">
              <w:rPr>
                <w:rFonts w:hint="eastAsia"/>
                <w:sz w:val="22"/>
              </w:rPr>
              <w:t>3</w:t>
            </w:r>
            <w:r w:rsidR="005E6E98" w:rsidRPr="005E6E98">
              <w:rPr>
                <w:sz w:val="22"/>
              </w:rPr>
              <w:t>04,629,418</w:t>
            </w:r>
          </w:p>
        </w:tc>
        <w:tc>
          <w:tcPr>
            <w:tcW w:w="919" w:type="pct"/>
            <w:tcBorders>
              <w:top w:val="nil"/>
              <w:left w:val="nil"/>
              <w:bottom w:val="nil"/>
              <w:right w:val="nil"/>
            </w:tcBorders>
            <w:vAlign w:val="center"/>
          </w:tcPr>
          <w:p w:rsidR="00D66768" w:rsidRPr="00250BA7" w:rsidRDefault="005E6E98" w:rsidP="00D66768">
            <w:pPr>
              <w:pStyle w:val="000"/>
              <w:adjustRightInd w:val="0"/>
              <w:ind w:rightChars="-11" w:right="-26"/>
              <w:rPr>
                <w:sz w:val="22"/>
              </w:rPr>
            </w:pPr>
            <w:r>
              <w:rPr>
                <w:rFonts w:hint="eastAsia"/>
                <w:sz w:val="22"/>
              </w:rPr>
              <w:t>0.45</w:t>
            </w:r>
          </w:p>
        </w:tc>
      </w:tr>
      <w:tr w:rsidR="00250BA7" w:rsidRPr="00250BA7" w:rsidTr="00470CCC">
        <w:trPr>
          <w:trHeight w:val="555"/>
          <w:tblHeader/>
        </w:trPr>
        <w:tc>
          <w:tcPr>
            <w:tcW w:w="607" w:type="pct"/>
            <w:vMerge/>
            <w:tcBorders>
              <w:left w:val="nil"/>
            </w:tcBorders>
            <w:vAlign w:val="center"/>
          </w:tcPr>
          <w:p w:rsidR="00D66768" w:rsidRPr="00250BA7" w:rsidRDefault="00D66768" w:rsidP="00D66768">
            <w:pPr>
              <w:pStyle w:val="000"/>
              <w:adjustRightInd w:val="0"/>
              <w:rPr>
                <w:sz w:val="22"/>
              </w:rPr>
            </w:pPr>
          </w:p>
        </w:tc>
        <w:tc>
          <w:tcPr>
            <w:tcW w:w="521" w:type="pct"/>
            <w:vAlign w:val="center"/>
          </w:tcPr>
          <w:p w:rsidR="00D66768" w:rsidRPr="00250BA7" w:rsidRDefault="00D66768" w:rsidP="00D66768">
            <w:pPr>
              <w:pStyle w:val="000"/>
              <w:adjustRightInd w:val="0"/>
              <w:rPr>
                <w:sz w:val="22"/>
              </w:rPr>
            </w:pPr>
            <w:r w:rsidRPr="00250BA7">
              <w:rPr>
                <w:rFonts w:hint="eastAsia"/>
                <w:sz w:val="22"/>
              </w:rPr>
              <w:t>合計</w:t>
            </w:r>
          </w:p>
        </w:tc>
        <w:tc>
          <w:tcPr>
            <w:tcW w:w="959" w:type="pct"/>
            <w:tcBorders>
              <w:top w:val="nil"/>
              <w:bottom w:val="nil"/>
              <w:right w:val="nil"/>
            </w:tcBorders>
            <w:vAlign w:val="center"/>
          </w:tcPr>
          <w:p w:rsidR="00D66768" w:rsidRPr="00250BA7" w:rsidRDefault="005E6E98" w:rsidP="00D66768">
            <w:pPr>
              <w:pStyle w:val="000"/>
              <w:adjustRightInd w:val="0"/>
              <w:rPr>
                <w:sz w:val="22"/>
              </w:rPr>
            </w:pPr>
            <w:r w:rsidRPr="005E6E98">
              <w:rPr>
                <w:rFonts w:hint="eastAsia"/>
                <w:sz w:val="22"/>
              </w:rPr>
              <w:t>1,209,282</w:t>
            </w:r>
          </w:p>
        </w:tc>
        <w:tc>
          <w:tcPr>
            <w:tcW w:w="975" w:type="pct"/>
            <w:tcBorders>
              <w:top w:val="nil"/>
              <w:left w:val="nil"/>
              <w:bottom w:val="nil"/>
              <w:right w:val="nil"/>
            </w:tcBorders>
            <w:vAlign w:val="center"/>
          </w:tcPr>
          <w:p w:rsidR="00D66768" w:rsidRPr="00250BA7" w:rsidRDefault="005E6E98" w:rsidP="00D66768">
            <w:pPr>
              <w:pStyle w:val="000"/>
              <w:adjustRightInd w:val="0"/>
              <w:rPr>
                <w:sz w:val="22"/>
              </w:rPr>
            </w:pPr>
            <w:r w:rsidRPr="005E6E98">
              <w:rPr>
                <w:rFonts w:hint="eastAsia"/>
                <w:sz w:val="22"/>
              </w:rPr>
              <w:t>2</w:t>
            </w:r>
            <w:r w:rsidRPr="005E6E98">
              <w:rPr>
                <w:sz w:val="22"/>
              </w:rPr>
              <w:t>1,638,318</w:t>
            </w:r>
          </w:p>
        </w:tc>
        <w:tc>
          <w:tcPr>
            <w:tcW w:w="1018" w:type="pct"/>
            <w:tcBorders>
              <w:top w:val="nil"/>
              <w:left w:val="nil"/>
              <w:bottom w:val="nil"/>
              <w:right w:val="nil"/>
            </w:tcBorders>
            <w:vAlign w:val="center"/>
          </w:tcPr>
          <w:p w:rsidR="00D66768" w:rsidRPr="00250BA7" w:rsidRDefault="005E6E98" w:rsidP="00D66768">
            <w:pPr>
              <w:pStyle w:val="000"/>
              <w:adjustRightInd w:val="0"/>
              <w:rPr>
                <w:sz w:val="22"/>
              </w:rPr>
            </w:pPr>
            <w:r w:rsidRPr="005E6E98">
              <w:rPr>
                <w:rFonts w:hint="eastAsia"/>
                <w:sz w:val="22"/>
              </w:rPr>
              <w:t>1,973,995,947</w:t>
            </w:r>
          </w:p>
        </w:tc>
        <w:tc>
          <w:tcPr>
            <w:tcW w:w="919" w:type="pct"/>
            <w:tcBorders>
              <w:top w:val="nil"/>
              <w:left w:val="nil"/>
              <w:bottom w:val="nil"/>
              <w:right w:val="nil"/>
            </w:tcBorders>
            <w:vAlign w:val="center"/>
          </w:tcPr>
          <w:p w:rsidR="00D66768" w:rsidRPr="00250BA7" w:rsidRDefault="005E6E98" w:rsidP="00D66768">
            <w:pPr>
              <w:pStyle w:val="000"/>
              <w:adjustRightInd w:val="0"/>
              <w:ind w:rightChars="-11" w:right="-26"/>
              <w:rPr>
                <w:sz w:val="22"/>
              </w:rPr>
            </w:pPr>
            <w:r>
              <w:rPr>
                <w:rFonts w:hint="eastAsia"/>
                <w:sz w:val="22"/>
              </w:rPr>
              <w:t>1.10</w:t>
            </w:r>
          </w:p>
        </w:tc>
      </w:tr>
      <w:tr w:rsidR="00250BA7" w:rsidRPr="00250BA7" w:rsidTr="00470CCC">
        <w:trPr>
          <w:trHeight w:val="563"/>
          <w:tblHeader/>
        </w:trPr>
        <w:tc>
          <w:tcPr>
            <w:tcW w:w="607" w:type="pct"/>
            <w:vMerge w:val="restart"/>
            <w:tcBorders>
              <w:left w:val="nil"/>
            </w:tcBorders>
            <w:vAlign w:val="center"/>
          </w:tcPr>
          <w:p w:rsidR="00D66768" w:rsidRPr="00250BA7" w:rsidRDefault="00D66768" w:rsidP="00D66768">
            <w:pPr>
              <w:pStyle w:val="000"/>
              <w:adjustRightInd w:val="0"/>
              <w:rPr>
                <w:sz w:val="22"/>
              </w:rPr>
            </w:pPr>
            <w:r w:rsidRPr="00250BA7">
              <w:rPr>
                <w:rFonts w:hint="eastAsia"/>
                <w:sz w:val="22"/>
              </w:rPr>
              <w:t>201</w:t>
            </w:r>
            <w:r w:rsidR="005E6E98">
              <w:rPr>
                <w:rFonts w:hint="eastAsia"/>
                <w:sz w:val="22"/>
              </w:rPr>
              <w:t>8</w:t>
            </w:r>
          </w:p>
        </w:tc>
        <w:tc>
          <w:tcPr>
            <w:tcW w:w="521" w:type="pct"/>
            <w:vAlign w:val="center"/>
          </w:tcPr>
          <w:p w:rsidR="00D66768" w:rsidRPr="00250BA7" w:rsidRDefault="00D66768" w:rsidP="00D66768">
            <w:pPr>
              <w:pStyle w:val="000"/>
              <w:adjustRightInd w:val="0"/>
              <w:rPr>
                <w:sz w:val="22"/>
              </w:rPr>
            </w:pPr>
            <w:r w:rsidRPr="00250BA7">
              <w:rPr>
                <w:rFonts w:hint="eastAsia"/>
                <w:sz w:val="22"/>
              </w:rPr>
              <w:t>經常門</w:t>
            </w:r>
          </w:p>
        </w:tc>
        <w:tc>
          <w:tcPr>
            <w:tcW w:w="959" w:type="pct"/>
            <w:tcBorders>
              <w:top w:val="nil"/>
              <w:bottom w:val="nil"/>
              <w:right w:val="nil"/>
            </w:tcBorders>
            <w:vAlign w:val="center"/>
          </w:tcPr>
          <w:p w:rsidR="00D66768" w:rsidRPr="00250BA7" w:rsidRDefault="005E6E98" w:rsidP="00D66768">
            <w:pPr>
              <w:pStyle w:val="000"/>
              <w:adjustRightInd w:val="0"/>
              <w:rPr>
                <w:sz w:val="22"/>
              </w:rPr>
            </w:pPr>
            <w:r w:rsidRPr="005E6E98">
              <w:rPr>
                <w:rFonts w:hint="eastAsia"/>
                <w:sz w:val="22"/>
              </w:rPr>
              <w:t>1,325,741</w:t>
            </w:r>
          </w:p>
        </w:tc>
        <w:tc>
          <w:tcPr>
            <w:tcW w:w="975" w:type="pct"/>
            <w:tcBorders>
              <w:top w:val="nil"/>
              <w:left w:val="nil"/>
              <w:bottom w:val="nil"/>
              <w:right w:val="nil"/>
            </w:tcBorders>
            <w:vAlign w:val="center"/>
          </w:tcPr>
          <w:p w:rsidR="00D66768" w:rsidRPr="00250BA7" w:rsidRDefault="005E6E98" w:rsidP="00D66768">
            <w:pPr>
              <w:pStyle w:val="000"/>
              <w:adjustRightInd w:val="0"/>
              <w:rPr>
                <w:sz w:val="22"/>
              </w:rPr>
            </w:pPr>
            <w:r w:rsidRPr="005E6E98">
              <w:rPr>
                <w:rFonts w:hint="eastAsia"/>
                <w:sz w:val="22"/>
              </w:rPr>
              <w:t>2</w:t>
            </w:r>
            <w:r w:rsidRPr="005E6E98">
              <w:rPr>
                <w:sz w:val="22"/>
              </w:rPr>
              <w:t>0,878,201</w:t>
            </w:r>
          </w:p>
        </w:tc>
        <w:tc>
          <w:tcPr>
            <w:tcW w:w="1018" w:type="pct"/>
            <w:tcBorders>
              <w:top w:val="nil"/>
              <w:left w:val="nil"/>
              <w:bottom w:val="nil"/>
              <w:right w:val="nil"/>
            </w:tcBorders>
            <w:vAlign w:val="center"/>
          </w:tcPr>
          <w:p w:rsidR="00D66768" w:rsidRPr="00250BA7" w:rsidRDefault="005E6E98" w:rsidP="00D66768">
            <w:pPr>
              <w:pStyle w:val="000"/>
              <w:adjustRightInd w:val="0"/>
              <w:rPr>
                <w:sz w:val="22"/>
              </w:rPr>
            </w:pPr>
            <w:r w:rsidRPr="005E6E98">
              <w:rPr>
                <w:rFonts w:hint="eastAsia"/>
                <w:sz w:val="22"/>
              </w:rPr>
              <w:t>1</w:t>
            </w:r>
            <w:r w:rsidRPr="005E6E98">
              <w:rPr>
                <w:sz w:val="22"/>
              </w:rPr>
              <w:t>,682,187,393</w:t>
            </w:r>
          </w:p>
        </w:tc>
        <w:tc>
          <w:tcPr>
            <w:tcW w:w="919" w:type="pct"/>
            <w:tcBorders>
              <w:top w:val="nil"/>
              <w:left w:val="nil"/>
              <w:bottom w:val="nil"/>
              <w:right w:val="nil"/>
            </w:tcBorders>
            <w:vAlign w:val="center"/>
          </w:tcPr>
          <w:p w:rsidR="00D66768" w:rsidRPr="00250BA7" w:rsidRDefault="005E6E98" w:rsidP="00D66768">
            <w:pPr>
              <w:pStyle w:val="000"/>
              <w:adjustRightInd w:val="0"/>
              <w:ind w:rightChars="-11" w:right="-26"/>
              <w:rPr>
                <w:sz w:val="22"/>
              </w:rPr>
            </w:pPr>
            <w:r>
              <w:rPr>
                <w:rFonts w:hint="eastAsia"/>
                <w:sz w:val="22"/>
              </w:rPr>
              <w:t>1.24</w:t>
            </w:r>
          </w:p>
        </w:tc>
      </w:tr>
      <w:tr w:rsidR="00250BA7" w:rsidRPr="00250BA7" w:rsidTr="00470CCC">
        <w:trPr>
          <w:trHeight w:val="557"/>
          <w:tblHeader/>
        </w:trPr>
        <w:tc>
          <w:tcPr>
            <w:tcW w:w="607" w:type="pct"/>
            <w:vMerge/>
            <w:tcBorders>
              <w:left w:val="nil"/>
            </w:tcBorders>
            <w:vAlign w:val="center"/>
          </w:tcPr>
          <w:p w:rsidR="00D66768" w:rsidRPr="00250BA7" w:rsidRDefault="00D66768" w:rsidP="00D66768">
            <w:pPr>
              <w:pStyle w:val="000"/>
              <w:adjustRightInd w:val="0"/>
              <w:rPr>
                <w:sz w:val="22"/>
              </w:rPr>
            </w:pPr>
          </w:p>
        </w:tc>
        <w:tc>
          <w:tcPr>
            <w:tcW w:w="521" w:type="pct"/>
            <w:vAlign w:val="center"/>
          </w:tcPr>
          <w:p w:rsidR="00D66768" w:rsidRPr="00250BA7" w:rsidRDefault="00D66768" w:rsidP="00D66768">
            <w:pPr>
              <w:pStyle w:val="000"/>
              <w:adjustRightInd w:val="0"/>
              <w:rPr>
                <w:sz w:val="22"/>
              </w:rPr>
            </w:pPr>
            <w:r w:rsidRPr="00250BA7">
              <w:rPr>
                <w:rFonts w:hint="eastAsia"/>
                <w:sz w:val="22"/>
              </w:rPr>
              <w:t>資本門</w:t>
            </w:r>
          </w:p>
        </w:tc>
        <w:tc>
          <w:tcPr>
            <w:tcW w:w="959" w:type="pct"/>
            <w:tcBorders>
              <w:top w:val="nil"/>
              <w:bottom w:val="nil"/>
              <w:right w:val="nil"/>
            </w:tcBorders>
            <w:vAlign w:val="center"/>
          </w:tcPr>
          <w:p w:rsidR="00D66768" w:rsidRPr="00250BA7" w:rsidRDefault="005E6E98" w:rsidP="00D66768">
            <w:pPr>
              <w:pStyle w:val="000"/>
              <w:adjustRightInd w:val="0"/>
              <w:rPr>
                <w:sz w:val="22"/>
              </w:rPr>
            </w:pPr>
            <w:r>
              <w:rPr>
                <w:rFonts w:hint="eastAsia"/>
                <w:sz w:val="22"/>
              </w:rPr>
              <w:t xml:space="preserve">  </w:t>
            </w:r>
            <w:r w:rsidRPr="005E6E98">
              <w:rPr>
                <w:rFonts w:hint="eastAsia"/>
                <w:sz w:val="22"/>
              </w:rPr>
              <w:t>4</w:t>
            </w:r>
            <w:r w:rsidRPr="005E6E98">
              <w:rPr>
                <w:sz w:val="22"/>
              </w:rPr>
              <w:t>8,699</w:t>
            </w:r>
          </w:p>
        </w:tc>
        <w:tc>
          <w:tcPr>
            <w:tcW w:w="975" w:type="pct"/>
            <w:tcBorders>
              <w:top w:val="nil"/>
              <w:left w:val="nil"/>
              <w:bottom w:val="nil"/>
              <w:right w:val="nil"/>
            </w:tcBorders>
            <w:vAlign w:val="center"/>
          </w:tcPr>
          <w:p w:rsidR="00D66768" w:rsidRPr="00250BA7" w:rsidRDefault="005E6E98" w:rsidP="00D66768">
            <w:pPr>
              <w:pStyle w:val="000"/>
              <w:adjustRightInd w:val="0"/>
              <w:rPr>
                <w:sz w:val="22"/>
              </w:rPr>
            </w:pPr>
            <w:r>
              <w:rPr>
                <w:rFonts w:hint="eastAsia"/>
                <w:sz w:val="22"/>
              </w:rPr>
              <w:t xml:space="preserve"> </w:t>
            </w:r>
            <w:r w:rsidRPr="005E6E98">
              <w:rPr>
                <w:rFonts w:hint="eastAsia"/>
                <w:sz w:val="22"/>
              </w:rPr>
              <w:t>1,101,138</w:t>
            </w:r>
          </w:p>
        </w:tc>
        <w:tc>
          <w:tcPr>
            <w:tcW w:w="1018" w:type="pct"/>
            <w:tcBorders>
              <w:top w:val="nil"/>
              <w:left w:val="nil"/>
              <w:bottom w:val="nil"/>
              <w:right w:val="nil"/>
            </w:tcBorders>
            <w:vAlign w:val="center"/>
          </w:tcPr>
          <w:p w:rsidR="00D66768" w:rsidRPr="00250BA7" w:rsidRDefault="00D66768" w:rsidP="00D66768">
            <w:pPr>
              <w:pStyle w:val="000"/>
              <w:adjustRightInd w:val="0"/>
              <w:rPr>
                <w:sz w:val="22"/>
              </w:rPr>
            </w:pPr>
            <w:r w:rsidRPr="00250BA7">
              <w:rPr>
                <w:rFonts w:hint="eastAsia"/>
                <w:sz w:val="22"/>
              </w:rPr>
              <w:t xml:space="preserve"> </w:t>
            </w:r>
            <w:r w:rsidR="005E6E98" w:rsidRPr="005E6E98">
              <w:rPr>
                <w:rFonts w:hint="eastAsia"/>
                <w:sz w:val="22"/>
              </w:rPr>
              <w:t>2</w:t>
            </w:r>
            <w:r w:rsidR="005E6E98" w:rsidRPr="005E6E98">
              <w:rPr>
                <w:sz w:val="22"/>
              </w:rPr>
              <w:t>84,674,916</w:t>
            </w:r>
          </w:p>
        </w:tc>
        <w:tc>
          <w:tcPr>
            <w:tcW w:w="919" w:type="pct"/>
            <w:tcBorders>
              <w:top w:val="nil"/>
              <w:left w:val="nil"/>
              <w:bottom w:val="nil"/>
              <w:right w:val="nil"/>
            </w:tcBorders>
            <w:vAlign w:val="center"/>
          </w:tcPr>
          <w:p w:rsidR="00D66768" w:rsidRPr="00250BA7" w:rsidRDefault="005E6E98" w:rsidP="00D66768">
            <w:pPr>
              <w:pStyle w:val="000"/>
              <w:adjustRightInd w:val="0"/>
              <w:ind w:rightChars="-11" w:right="-26"/>
              <w:rPr>
                <w:sz w:val="22"/>
              </w:rPr>
            </w:pPr>
            <w:r>
              <w:rPr>
                <w:rFonts w:hint="eastAsia"/>
                <w:sz w:val="22"/>
              </w:rPr>
              <w:t>0.39</w:t>
            </w:r>
          </w:p>
        </w:tc>
      </w:tr>
      <w:tr w:rsidR="00250BA7" w:rsidRPr="00250BA7" w:rsidTr="00470CCC">
        <w:trPr>
          <w:trHeight w:val="565"/>
          <w:tblHeader/>
        </w:trPr>
        <w:tc>
          <w:tcPr>
            <w:tcW w:w="607" w:type="pct"/>
            <w:vMerge/>
            <w:tcBorders>
              <w:left w:val="nil"/>
            </w:tcBorders>
            <w:vAlign w:val="center"/>
          </w:tcPr>
          <w:p w:rsidR="00D66768" w:rsidRPr="00250BA7" w:rsidRDefault="00D66768" w:rsidP="00D66768">
            <w:pPr>
              <w:pStyle w:val="000"/>
              <w:adjustRightInd w:val="0"/>
              <w:rPr>
                <w:sz w:val="22"/>
              </w:rPr>
            </w:pPr>
          </w:p>
        </w:tc>
        <w:tc>
          <w:tcPr>
            <w:tcW w:w="521" w:type="pct"/>
            <w:vAlign w:val="center"/>
          </w:tcPr>
          <w:p w:rsidR="00D66768" w:rsidRPr="00250BA7" w:rsidRDefault="00D66768" w:rsidP="00D66768">
            <w:pPr>
              <w:pStyle w:val="000"/>
              <w:adjustRightInd w:val="0"/>
              <w:rPr>
                <w:sz w:val="22"/>
              </w:rPr>
            </w:pPr>
            <w:r w:rsidRPr="00250BA7">
              <w:rPr>
                <w:rFonts w:hint="eastAsia"/>
                <w:sz w:val="22"/>
              </w:rPr>
              <w:t>合計</w:t>
            </w:r>
          </w:p>
        </w:tc>
        <w:tc>
          <w:tcPr>
            <w:tcW w:w="959" w:type="pct"/>
            <w:tcBorders>
              <w:top w:val="nil"/>
              <w:bottom w:val="nil"/>
              <w:right w:val="nil"/>
            </w:tcBorders>
            <w:vAlign w:val="center"/>
          </w:tcPr>
          <w:p w:rsidR="00D66768" w:rsidRPr="00250BA7" w:rsidRDefault="005E6E98" w:rsidP="00D66768">
            <w:pPr>
              <w:pStyle w:val="000"/>
              <w:adjustRightInd w:val="0"/>
              <w:rPr>
                <w:sz w:val="22"/>
              </w:rPr>
            </w:pPr>
            <w:r w:rsidRPr="005E6E98">
              <w:rPr>
                <w:rFonts w:hint="eastAsia"/>
                <w:sz w:val="22"/>
              </w:rPr>
              <w:t>1,374,440</w:t>
            </w:r>
          </w:p>
        </w:tc>
        <w:tc>
          <w:tcPr>
            <w:tcW w:w="975" w:type="pct"/>
            <w:tcBorders>
              <w:top w:val="nil"/>
              <w:left w:val="nil"/>
              <w:bottom w:val="nil"/>
              <w:right w:val="nil"/>
            </w:tcBorders>
            <w:vAlign w:val="center"/>
          </w:tcPr>
          <w:p w:rsidR="00D66768" w:rsidRPr="00250BA7" w:rsidRDefault="005E6E98" w:rsidP="00D66768">
            <w:pPr>
              <w:pStyle w:val="000"/>
              <w:adjustRightInd w:val="0"/>
              <w:rPr>
                <w:sz w:val="22"/>
              </w:rPr>
            </w:pPr>
            <w:r w:rsidRPr="005E6E98">
              <w:rPr>
                <w:rFonts w:hint="eastAsia"/>
                <w:sz w:val="22"/>
              </w:rPr>
              <w:t>2</w:t>
            </w:r>
            <w:r w:rsidRPr="005E6E98">
              <w:rPr>
                <w:sz w:val="22"/>
              </w:rPr>
              <w:t>1,979,339</w:t>
            </w:r>
          </w:p>
        </w:tc>
        <w:tc>
          <w:tcPr>
            <w:tcW w:w="1018" w:type="pct"/>
            <w:tcBorders>
              <w:top w:val="nil"/>
              <w:left w:val="nil"/>
              <w:bottom w:val="nil"/>
              <w:right w:val="nil"/>
            </w:tcBorders>
            <w:vAlign w:val="center"/>
          </w:tcPr>
          <w:p w:rsidR="00D66768" w:rsidRPr="00250BA7" w:rsidRDefault="005E6E98" w:rsidP="00D66768">
            <w:pPr>
              <w:pStyle w:val="000"/>
              <w:adjustRightInd w:val="0"/>
              <w:rPr>
                <w:sz w:val="22"/>
              </w:rPr>
            </w:pPr>
            <w:r w:rsidRPr="005E6E98">
              <w:rPr>
                <w:rFonts w:hint="eastAsia"/>
                <w:sz w:val="22"/>
              </w:rPr>
              <w:t>1,966,862,309</w:t>
            </w:r>
          </w:p>
        </w:tc>
        <w:tc>
          <w:tcPr>
            <w:tcW w:w="919" w:type="pct"/>
            <w:tcBorders>
              <w:top w:val="nil"/>
              <w:left w:val="nil"/>
              <w:bottom w:val="nil"/>
              <w:right w:val="nil"/>
            </w:tcBorders>
            <w:vAlign w:val="center"/>
          </w:tcPr>
          <w:p w:rsidR="00D66768" w:rsidRPr="00250BA7" w:rsidRDefault="005E6E98" w:rsidP="00D66768">
            <w:pPr>
              <w:pStyle w:val="000"/>
              <w:adjustRightInd w:val="0"/>
              <w:ind w:rightChars="-11" w:right="-26"/>
              <w:rPr>
                <w:sz w:val="22"/>
              </w:rPr>
            </w:pPr>
            <w:r>
              <w:rPr>
                <w:rFonts w:hint="eastAsia"/>
                <w:sz w:val="22"/>
              </w:rPr>
              <w:t>1.12</w:t>
            </w:r>
          </w:p>
        </w:tc>
      </w:tr>
      <w:tr w:rsidR="00250BA7" w:rsidRPr="00250BA7" w:rsidTr="00470CCC">
        <w:trPr>
          <w:trHeight w:val="559"/>
          <w:tblHeader/>
        </w:trPr>
        <w:tc>
          <w:tcPr>
            <w:tcW w:w="607" w:type="pct"/>
            <w:vMerge w:val="restart"/>
            <w:tcBorders>
              <w:left w:val="nil"/>
            </w:tcBorders>
            <w:vAlign w:val="center"/>
          </w:tcPr>
          <w:p w:rsidR="00D66768" w:rsidRPr="00250BA7" w:rsidRDefault="00D66768" w:rsidP="00D66768">
            <w:pPr>
              <w:pStyle w:val="000"/>
              <w:adjustRightInd w:val="0"/>
              <w:rPr>
                <w:sz w:val="22"/>
              </w:rPr>
            </w:pPr>
            <w:r w:rsidRPr="00250BA7">
              <w:rPr>
                <w:rFonts w:hint="eastAsia"/>
                <w:sz w:val="22"/>
              </w:rPr>
              <w:t>201</w:t>
            </w:r>
            <w:r w:rsidR="005E6E98">
              <w:rPr>
                <w:rFonts w:hint="eastAsia"/>
                <w:sz w:val="22"/>
              </w:rPr>
              <w:t>9</w:t>
            </w:r>
          </w:p>
        </w:tc>
        <w:tc>
          <w:tcPr>
            <w:tcW w:w="521" w:type="pct"/>
            <w:vAlign w:val="center"/>
          </w:tcPr>
          <w:p w:rsidR="00D66768" w:rsidRPr="00250BA7" w:rsidRDefault="00D66768" w:rsidP="00D66768">
            <w:pPr>
              <w:pStyle w:val="000"/>
              <w:adjustRightInd w:val="0"/>
              <w:rPr>
                <w:sz w:val="22"/>
              </w:rPr>
            </w:pPr>
            <w:r w:rsidRPr="00250BA7">
              <w:rPr>
                <w:rFonts w:hint="eastAsia"/>
                <w:sz w:val="22"/>
              </w:rPr>
              <w:t>經常門</w:t>
            </w:r>
          </w:p>
        </w:tc>
        <w:tc>
          <w:tcPr>
            <w:tcW w:w="959" w:type="pct"/>
            <w:tcBorders>
              <w:top w:val="nil"/>
              <w:bottom w:val="nil"/>
              <w:right w:val="nil"/>
            </w:tcBorders>
            <w:vAlign w:val="center"/>
          </w:tcPr>
          <w:p w:rsidR="00D66768" w:rsidRPr="00250BA7" w:rsidRDefault="005E6E98" w:rsidP="00D66768">
            <w:pPr>
              <w:pStyle w:val="000"/>
              <w:adjustRightInd w:val="0"/>
              <w:rPr>
                <w:sz w:val="22"/>
              </w:rPr>
            </w:pPr>
            <w:r w:rsidRPr="005E6E98">
              <w:rPr>
                <w:rFonts w:hint="eastAsia"/>
                <w:sz w:val="22"/>
              </w:rPr>
              <w:t>1,295,646</w:t>
            </w:r>
          </w:p>
        </w:tc>
        <w:tc>
          <w:tcPr>
            <w:tcW w:w="975" w:type="pct"/>
            <w:tcBorders>
              <w:top w:val="nil"/>
              <w:left w:val="nil"/>
              <w:bottom w:val="nil"/>
              <w:right w:val="nil"/>
            </w:tcBorders>
            <w:vAlign w:val="center"/>
          </w:tcPr>
          <w:p w:rsidR="00D66768" w:rsidRPr="00250BA7" w:rsidRDefault="007D7EC2" w:rsidP="00D66768">
            <w:pPr>
              <w:pStyle w:val="000"/>
              <w:adjustRightInd w:val="0"/>
              <w:rPr>
                <w:sz w:val="22"/>
              </w:rPr>
            </w:pPr>
            <w:r w:rsidRPr="007D7EC2">
              <w:rPr>
                <w:rFonts w:hint="eastAsia"/>
                <w:sz w:val="22"/>
              </w:rPr>
              <w:t>2</w:t>
            </w:r>
            <w:r w:rsidRPr="007D7EC2">
              <w:rPr>
                <w:sz w:val="22"/>
              </w:rPr>
              <w:t>1,402,811</w:t>
            </w:r>
          </w:p>
        </w:tc>
        <w:tc>
          <w:tcPr>
            <w:tcW w:w="1018" w:type="pct"/>
            <w:tcBorders>
              <w:top w:val="nil"/>
              <w:left w:val="nil"/>
              <w:bottom w:val="nil"/>
              <w:right w:val="nil"/>
            </w:tcBorders>
            <w:vAlign w:val="center"/>
          </w:tcPr>
          <w:p w:rsidR="00D66768" w:rsidRPr="00250BA7" w:rsidRDefault="007D7EC2" w:rsidP="00D66768">
            <w:pPr>
              <w:pStyle w:val="000"/>
              <w:adjustRightInd w:val="0"/>
              <w:rPr>
                <w:sz w:val="22"/>
              </w:rPr>
            </w:pPr>
            <w:r w:rsidRPr="007D7EC2">
              <w:rPr>
                <w:rFonts w:hint="eastAsia"/>
                <w:sz w:val="22"/>
              </w:rPr>
              <w:t>1,706,408,320</w:t>
            </w:r>
          </w:p>
        </w:tc>
        <w:tc>
          <w:tcPr>
            <w:tcW w:w="919" w:type="pct"/>
            <w:tcBorders>
              <w:top w:val="nil"/>
              <w:left w:val="nil"/>
              <w:bottom w:val="nil"/>
              <w:right w:val="nil"/>
            </w:tcBorders>
            <w:vAlign w:val="center"/>
          </w:tcPr>
          <w:p w:rsidR="00D66768" w:rsidRPr="00250BA7" w:rsidRDefault="007D7EC2" w:rsidP="00D66768">
            <w:pPr>
              <w:pStyle w:val="000"/>
              <w:adjustRightInd w:val="0"/>
              <w:ind w:rightChars="-11" w:right="-26"/>
              <w:rPr>
                <w:sz w:val="22"/>
              </w:rPr>
            </w:pPr>
            <w:r>
              <w:rPr>
                <w:rFonts w:hint="eastAsia"/>
                <w:sz w:val="22"/>
              </w:rPr>
              <w:t>1.25</w:t>
            </w:r>
          </w:p>
        </w:tc>
      </w:tr>
      <w:tr w:rsidR="00250BA7" w:rsidRPr="00250BA7" w:rsidTr="00470CCC">
        <w:trPr>
          <w:trHeight w:val="567"/>
          <w:tblHeader/>
        </w:trPr>
        <w:tc>
          <w:tcPr>
            <w:tcW w:w="607" w:type="pct"/>
            <w:vMerge/>
            <w:tcBorders>
              <w:left w:val="nil"/>
            </w:tcBorders>
            <w:vAlign w:val="center"/>
          </w:tcPr>
          <w:p w:rsidR="00D66768" w:rsidRPr="00250BA7" w:rsidRDefault="00D66768" w:rsidP="00D66768">
            <w:pPr>
              <w:pStyle w:val="000"/>
              <w:adjustRightInd w:val="0"/>
              <w:jc w:val="both"/>
            </w:pPr>
          </w:p>
        </w:tc>
        <w:tc>
          <w:tcPr>
            <w:tcW w:w="521" w:type="pct"/>
            <w:vAlign w:val="center"/>
          </w:tcPr>
          <w:p w:rsidR="00D66768" w:rsidRPr="00250BA7" w:rsidRDefault="00D66768" w:rsidP="00D66768">
            <w:pPr>
              <w:pStyle w:val="000"/>
              <w:adjustRightInd w:val="0"/>
              <w:rPr>
                <w:sz w:val="22"/>
              </w:rPr>
            </w:pPr>
            <w:r w:rsidRPr="00250BA7">
              <w:rPr>
                <w:rFonts w:hint="eastAsia"/>
                <w:sz w:val="22"/>
              </w:rPr>
              <w:t>資本門</w:t>
            </w:r>
          </w:p>
        </w:tc>
        <w:tc>
          <w:tcPr>
            <w:tcW w:w="959" w:type="pct"/>
            <w:tcBorders>
              <w:top w:val="nil"/>
              <w:bottom w:val="nil"/>
              <w:right w:val="nil"/>
            </w:tcBorders>
            <w:vAlign w:val="center"/>
          </w:tcPr>
          <w:p w:rsidR="00D66768" w:rsidRPr="00250BA7" w:rsidRDefault="007D7EC2" w:rsidP="00D66768">
            <w:pPr>
              <w:pStyle w:val="000"/>
              <w:adjustRightInd w:val="0"/>
              <w:rPr>
                <w:sz w:val="22"/>
              </w:rPr>
            </w:pPr>
            <w:r>
              <w:rPr>
                <w:rFonts w:hint="eastAsia"/>
                <w:sz w:val="22"/>
              </w:rPr>
              <w:t xml:space="preserve">  </w:t>
            </w:r>
            <w:r w:rsidRPr="007D7EC2">
              <w:rPr>
                <w:rFonts w:hint="eastAsia"/>
                <w:sz w:val="22"/>
              </w:rPr>
              <w:t>5</w:t>
            </w:r>
            <w:r w:rsidRPr="007D7EC2">
              <w:rPr>
                <w:sz w:val="22"/>
              </w:rPr>
              <w:t>9,569</w:t>
            </w:r>
          </w:p>
        </w:tc>
        <w:tc>
          <w:tcPr>
            <w:tcW w:w="975" w:type="pct"/>
            <w:tcBorders>
              <w:top w:val="nil"/>
              <w:left w:val="nil"/>
              <w:bottom w:val="nil"/>
              <w:right w:val="nil"/>
            </w:tcBorders>
            <w:vAlign w:val="center"/>
          </w:tcPr>
          <w:p w:rsidR="00D66768" w:rsidRPr="00250BA7" w:rsidRDefault="007D7EC2" w:rsidP="00D66768">
            <w:pPr>
              <w:pStyle w:val="000"/>
              <w:adjustRightInd w:val="0"/>
              <w:ind w:rightChars="-26" w:right="-62"/>
              <w:rPr>
                <w:sz w:val="22"/>
              </w:rPr>
            </w:pPr>
            <w:r w:rsidRPr="007D7EC2">
              <w:rPr>
                <w:rFonts w:hint="eastAsia"/>
                <w:sz w:val="22"/>
              </w:rPr>
              <w:t>1,318,277</w:t>
            </w:r>
          </w:p>
        </w:tc>
        <w:tc>
          <w:tcPr>
            <w:tcW w:w="1018" w:type="pct"/>
            <w:tcBorders>
              <w:top w:val="nil"/>
              <w:left w:val="nil"/>
              <w:bottom w:val="nil"/>
              <w:right w:val="nil"/>
            </w:tcBorders>
            <w:vAlign w:val="center"/>
          </w:tcPr>
          <w:p w:rsidR="00D66768" w:rsidRPr="00250BA7" w:rsidRDefault="00D66768" w:rsidP="00D66768">
            <w:pPr>
              <w:pStyle w:val="000"/>
              <w:adjustRightInd w:val="0"/>
              <w:rPr>
                <w:sz w:val="22"/>
              </w:rPr>
            </w:pPr>
            <w:r w:rsidRPr="00250BA7">
              <w:rPr>
                <w:rFonts w:hint="eastAsia"/>
                <w:sz w:val="22"/>
              </w:rPr>
              <w:t xml:space="preserve"> </w:t>
            </w:r>
            <w:r w:rsidR="007D7EC2" w:rsidRPr="007D7EC2">
              <w:rPr>
                <w:rFonts w:hint="eastAsia"/>
                <w:sz w:val="22"/>
              </w:rPr>
              <w:t>2</w:t>
            </w:r>
            <w:r w:rsidR="007D7EC2" w:rsidRPr="007D7EC2">
              <w:rPr>
                <w:sz w:val="22"/>
              </w:rPr>
              <w:t>91,569,441</w:t>
            </w:r>
          </w:p>
        </w:tc>
        <w:tc>
          <w:tcPr>
            <w:tcW w:w="919" w:type="pct"/>
            <w:tcBorders>
              <w:top w:val="nil"/>
              <w:left w:val="nil"/>
              <w:bottom w:val="nil"/>
              <w:right w:val="nil"/>
            </w:tcBorders>
            <w:vAlign w:val="center"/>
          </w:tcPr>
          <w:p w:rsidR="00D66768" w:rsidRPr="00250BA7" w:rsidRDefault="007D7EC2" w:rsidP="00D66768">
            <w:pPr>
              <w:pStyle w:val="000"/>
              <w:adjustRightInd w:val="0"/>
              <w:ind w:rightChars="-11" w:right="-26"/>
              <w:rPr>
                <w:sz w:val="22"/>
              </w:rPr>
            </w:pPr>
            <w:r>
              <w:rPr>
                <w:rFonts w:hint="eastAsia"/>
                <w:sz w:val="22"/>
              </w:rPr>
              <w:t>0.45</w:t>
            </w:r>
          </w:p>
        </w:tc>
      </w:tr>
      <w:tr w:rsidR="00250BA7" w:rsidRPr="00250BA7" w:rsidTr="00470CCC">
        <w:trPr>
          <w:trHeight w:val="547"/>
          <w:tblHeader/>
        </w:trPr>
        <w:tc>
          <w:tcPr>
            <w:tcW w:w="607" w:type="pct"/>
            <w:vMerge/>
            <w:tcBorders>
              <w:left w:val="nil"/>
            </w:tcBorders>
            <w:vAlign w:val="center"/>
          </w:tcPr>
          <w:p w:rsidR="00D66768" w:rsidRPr="00250BA7" w:rsidRDefault="00D66768" w:rsidP="00D66768">
            <w:pPr>
              <w:pStyle w:val="000"/>
              <w:adjustRightInd w:val="0"/>
              <w:jc w:val="both"/>
            </w:pPr>
          </w:p>
        </w:tc>
        <w:tc>
          <w:tcPr>
            <w:tcW w:w="521" w:type="pct"/>
            <w:vAlign w:val="center"/>
          </w:tcPr>
          <w:p w:rsidR="00D66768" w:rsidRPr="00250BA7" w:rsidRDefault="00D66768" w:rsidP="00D66768">
            <w:pPr>
              <w:pStyle w:val="000"/>
              <w:adjustRightInd w:val="0"/>
              <w:rPr>
                <w:sz w:val="22"/>
              </w:rPr>
            </w:pPr>
            <w:r w:rsidRPr="00250BA7">
              <w:rPr>
                <w:rFonts w:hint="eastAsia"/>
                <w:sz w:val="22"/>
              </w:rPr>
              <w:t>合計</w:t>
            </w:r>
          </w:p>
        </w:tc>
        <w:tc>
          <w:tcPr>
            <w:tcW w:w="959" w:type="pct"/>
            <w:tcBorders>
              <w:top w:val="nil"/>
              <w:right w:val="nil"/>
            </w:tcBorders>
            <w:vAlign w:val="center"/>
          </w:tcPr>
          <w:p w:rsidR="00D66768" w:rsidRPr="00250BA7" w:rsidRDefault="007D7EC2" w:rsidP="00D66768">
            <w:pPr>
              <w:pStyle w:val="000"/>
              <w:adjustRightInd w:val="0"/>
              <w:rPr>
                <w:sz w:val="22"/>
              </w:rPr>
            </w:pPr>
            <w:r w:rsidRPr="007D7EC2">
              <w:rPr>
                <w:rFonts w:hint="eastAsia"/>
                <w:sz w:val="22"/>
              </w:rPr>
              <w:t>1,3</w:t>
            </w:r>
            <w:r w:rsidRPr="007D7EC2">
              <w:rPr>
                <w:sz w:val="22"/>
              </w:rPr>
              <w:t>55,215</w:t>
            </w:r>
          </w:p>
        </w:tc>
        <w:tc>
          <w:tcPr>
            <w:tcW w:w="975" w:type="pct"/>
            <w:tcBorders>
              <w:top w:val="nil"/>
              <w:left w:val="nil"/>
              <w:right w:val="nil"/>
            </w:tcBorders>
            <w:vAlign w:val="center"/>
          </w:tcPr>
          <w:p w:rsidR="00D66768" w:rsidRPr="00250BA7" w:rsidRDefault="007D7EC2" w:rsidP="00EA1F71">
            <w:pPr>
              <w:pStyle w:val="000"/>
              <w:adjustRightInd w:val="0"/>
              <w:ind w:leftChars="40" w:left="96" w:firstLineChars="200" w:firstLine="440"/>
              <w:jc w:val="left"/>
              <w:rPr>
                <w:sz w:val="22"/>
              </w:rPr>
            </w:pPr>
            <w:r w:rsidRPr="007D7EC2">
              <w:rPr>
                <w:rFonts w:hint="eastAsia"/>
                <w:sz w:val="22"/>
              </w:rPr>
              <w:t>2</w:t>
            </w:r>
            <w:r w:rsidRPr="007D7EC2">
              <w:rPr>
                <w:sz w:val="22"/>
              </w:rPr>
              <w:t>2,721,088</w:t>
            </w:r>
          </w:p>
        </w:tc>
        <w:tc>
          <w:tcPr>
            <w:tcW w:w="1018" w:type="pct"/>
            <w:tcBorders>
              <w:top w:val="nil"/>
              <w:left w:val="nil"/>
              <w:right w:val="nil"/>
            </w:tcBorders>
            <w:vAlign w:val="center"/>
          </w:tcPr>
          <w:p w:rsidR="00D66768" w:rsidRPr="00250BA7" w:rsidRDefault="007D7EC2" w:rsidP="00D66768">
            <w:pPr>
              <w:pStyle w:val="000"/>
              <w:adjustRightInd w:val="0"/>
              <w:rPr>
                <w:sz w:val="22"/>
              </w:rPr>
            </w:pPr>
            <w:r w:rsidRPr="007D7EC2">
              <w:rPr>
                <w:rFonts w:hint="eastAsia"/>
                <w:sz w:val="22"/>
              </w:rPr>
              <w:t>1,997,977,761</w:t>
            </w:r>
          </w:p>
        </w:tc>
        <w:tc>
          <w:tcPr>
            <w:tcW w:w="919" w:type="pct"/>
            <w:tcBorders>
              <w:top w:val="nil"/>
              <w:left w:val="nil"/>
              <w:right w:val="nil"/>
            </w:tcBorders>
            <w:vAlign w:val="center"/>
          </w:tcPr>
          <w:p w:rsidR="00D66768" w:rsidRPr="00250BA7" w:rsidRDefault="007D7EC2" w:rsidP="00D66768">
            <w:pPr>
              <w:pStyle w:val="000"/>
              <w:adjustRightInd w:val="0"/>
              <w:ind w:rightChars="-11" w:right="-26"/>
              <w:rPr>
                <w:sz w:val="22"/>
              </w:rPr>
            </w:pPr>
            <w:r>
              <w:rPr>
                <w:rFonts w:hint="eastAsia"/>
                <w:sz w:val="22"/>
              </w:rPr>
              <w:t>1.14</w:t>
            </w:r>
          </w:p>
        </w:tc>
      </w:tr>
    </w:tbl>
    <w:p w:rsidR="004B2854" w:rsidRPr="00250BA7" w:rsidRDefault="00D66768" w:rsidP="00470CCC">
      <w:pPr>
        <w:ind w:firstLine="511"/>
        <w:rPr>
          <w:rFonts w:ascii="Times New Roman" w:eastAsia="標楷體" w:hAnsi="Times New Roman"/>
        </w:rPr>
      </w:pPr>
      <w:r w:rsidRPr="00250BA7">
        <w:rPr>
          <w:rFonts w:ascii="Times New Roman" w:eastAsia="標楷體" w:hAnsi="Times New Roman" w:hint="eastAsia"/>
        </w:rPr>
        <w:t xml:space="preserve">    </w:t>
      </w:r>
      <w:r w:rsidR="00940B33" w:rsidRPr="00250BA7">
        <w:rPr>
          <w:rFonts w:ascii="Times New Roman" w:eastAsia="標楷體" w:hAnsi="Times New Roman" w:hint="eastAsia"/>
          <w:sz w:val="20"/>
          <w:szCs w:val="20"/>
        </w:rPr>
        <w:t>資料來源</w:t>
      </w:r>
      <w:r w:rsidR="004B2854" w:rsidRPr="00250BA7">
        <w:rPr>
          <w:rFonts w:ascii="Times New Roman" w:eastAsia="標楷體" w:hAnsi="Times New Roman" w:hint="eastAsia"/>
          <w:sz w:val="20"/>
          <w:szCs w:val="20"/>
        </w:rPr>
        <w:t>：司法院</w:t>
      </w:r>
    </w:p>
    <w:p w:rsidR="009E0BEE" w:rsidRPr="00250BA7" w:rsidRDefault="000E734C" w:rsidP="00470CCC">
      <w:pPr>
        <w:pStyle w:val="a8"/>
        <w:numPr>
          <w:ilvl w:val="0"/>
          <w:numId w:val="10"/>
        </w:numPr>
        <w:spacing w:line="480" w:lineRule="exact"/>
        <w:ind w:leftChars="0" w:left="426" w:hanging="426"/>
        <w:jc w:val="both"/>
        <w:rPr>
          <w:rFonts w:ascii="Times New Roman" w:eastAsia="標楷體" w:hAnsi="Times New Roman"/>
          <w:szCs w:val="24"/>
        </w:rPr>
      </w:pPr>
      <w:r w:rsidRPr="00250BA7">
        <w:rPr>
          <w:rFonts w:ascii="Times New Roman" w:eastAsia="標楷體" w:hAnsi="Times New Roman" w:hint="eastAsia"/>
          <w:szCs w:val="24"/>
        </w:rPr>
        <w:t>2012</w:t>
      </w:r>
      <w:r w:rsidRPr="00250BA7">
        <w:rPr>
          <w:rFonts w:ascii="Times New Roman" w:eastAsia="標楷體" w:hAnsi="Times New Roman" w:hint="eastAsia"/>
          <w:szCs w:val="24"/>
        </w:rPr>
        <w:t>年至</w:t>
      </w:r>
      <w:r w:rsidR="00105901">
        <w:rPr>
          <w:rFonts w:ascii="Times New Roman" w:eastAsia="標楷體" w:hAnsi="Times New Roman" w:hint="eastAsia"/>
          <w:szCs w:val="24"/>
        </w:rPr>
        <w:t>2018</w:t>
      </w:r>
      <w:r w:rsidRPr="00250BA7">
        <w:rPr>
          <w:rFonts w:ascii="Times New Roman" w:eastAsia="標楷體" w:hAnsi="Times New Roman" w:hint="eastAsia"/>
          <w:szCs w:val="24"/>
        </w:rPr>
        <w:t>年</w:t>
      </w:r>
      <w:r w:rsidR="001A4B4A" w:rsidRPr="00250BA7">
        <w:rPr>
          <w:rFonts w:ascii="Times New Roman" w:eastAsia="標楷體" w:hAnsi="Times New Roman" w:hint="eastAsia"/>
          <w:szCs w:val="24"/>
        </w:rPr>
        <w:t>獲得免費法律扶助之被告及在押人犯於</w:t>
      </w:r>
      <w:r w:rsidRPr="00250BA7">
        <w:rPr>
          <w:rFonts w:ascii="Times New Roman" w:eastAsia="標楷體" w:hAnsi="Times New Roman" w:hint="eastAsia"/>
          <w:szCs w:val="24"/>
        </w:rPr>
        <w:t>申請扶助者所占之比</w:t>
      </w:r>
      <w:r w:rsidR="00492100" w:rsidRPr="00250BA7">
        <w:rPr>
          <w:rFonts w:ascii="Times New Roman" w:eastAsia="標楷體" w:hAnsi="Times New Roman" w:hint="eastAsia"/>
          <w:szCs w:val="24"/>
        </w:rPr>
        <w:t>率</w:t>
      </w:r>
      <w:bookmarkStart w:id="136" w:name="_Toc305771265"/>
      <w:bookmarkStart w:id="137" w:name="_Toc306118504"/>
      <w:bookmarkStart w:id="138" w:name="_Toc306279370"/>
      <w:bookmarkStart w:id="139" w:name="_Toc306370695"/>
      <w:r w:rsidR="006B5379" w:rsidRPr="00250BA7">
        <w:rPr>
          <w:rFonts w:ascii="Times New Roman" w:eastAsia="標楷體" w:hAnsi="Times New Roman" w:hint="eastAsia"/>
          <w:szCs w:val="24"/>
        </w:rPr>
        <w:t>如表</w:t>
      </w:r>
      <w:r w:rsidR="00543C4F">
        <w:rPr>
          <w:rFonts w:ascii="Times New Roman" w:eastAsia="標楷體" w:hAnsi="Times New Roman" w:hint="eastAsia"/>
          <w:szCs w:val="24"/>
        </w:rPr>
        <w:t>52</w:t>
      </w:r>
      <w:r w:rsidR="006B5379" w:rsidRPr="00250BA7">
        <w:rPr>
          <w:rFonts w:ascii="Times New Roman" w:eastAsia="標楷體" w:hAnsi="Times New Roman" w:hint="eastAsia"/>
          <w:szCs w:val="24"/>
        </w:rPr>
        <w:t>。</w:t>
      </w:r>
      <w:r w:rsidR="00B3205A" w:rsidRPr="00FE7F83">
        <w:rPr>
          <w:rFonts w:ascii="Times New Roman" w:eastAsia="標楷體" w:hAnsi="Times New Roman" w:hint="eastAsia"/>
          <w:b/>
          <w:szCs w:val="24"/>
          <w:u w:val="single"/>
        </w:rPr>
        <w:t>(</w:t>
      </w:r>
      <w:r w:rsidR="00B3205A" w:rsidRPr="00FE7F83">
        <w:rPr>
          <w:rFonts w:ascii="Times New Roman" w:eastAsia="標楷體" w:hAnsi="Times New Roman" w:hint="eastAsia"/>
          <w:b/>
          <w:szCs w:val="24"/>
          <w:u w:val="single"/>
        </w:rPr>
        <w:t>司法院</w:t>
      </w:r>
      <w:r w:rsidR="00B3205A" w:rsidRPr="00FE7F83">
        <w:rPr>
          <w:rFonts w:ascii="Times New Roman" w:eastAsia="標楷體" w:hAnsi="Times New Roman" w:hint="eastAsia"/>
          <w:b/>
          <w:szCs w:val="24"/>
          <w:u w:val="single"/>
        </w:rPr>
        <w:t>)</w:t>
      </w:r>
    </w:p>
    <w:p w:rsidR="000E734C" w:rsidRPr="00250BA7" w:rsidRDefault="009348DD" w:rsidP="009348DD">
      <w:pPr>
        <w:pStyle w:val="af"/>
        <w:jc w:val="center"/>
        <w:rPr>
          <w:rFonts w:ascii="標楷體" w:hAnsi="標楷體"/>
          <w:b/>
          <w:sz w:val="24"/>
          <w:szCs w:val="24"/>
        </w:rPr>
      </w:pPr>
      <w:bookmarkStart w:id="140" w:name="_Toc446921118"/>
      <w:bookmarkEnd w:id="136"/>
      <w:r w:rsidRPr="00250BA7">
        <w:rPr>
          <w:rFonts w:ascii="標楷體" w:hAnsi="標楷體" w:hint="eastAsia"/>
          <w:b/>
          <w:sz w:val="24"/>
          <w:szCs w:val="24"/>
        </w:rPr>
        <w:t xml:space="preserve">表 </w:t>
      </w:r>
      <w:r w:rsidRPr="00250BA7">
        <w:rPr>
          <w:rFonts w:ascii="標楷體" w:hAnsi="標楷體"/>
          <w:b/>
          <w:sz w:val="24"/>
          <w:szCs w:val="24"/>
        </w:rPr>
        <w:fldChar w:fldCharType="begin"/>
      </w:r>
      <w:r w:rsidRPr="00250BA7">
        <w:rPr>
          <w:rFonts w:ascii="標楷體" w:hAnsi="標楷體"/>
          <w:b/>
          <w:sz w:val="24"/>
          <w:szCs w:val="24"/>
        </w:rPr>
        <w:instrText xml:space="preserve"> </w:instrText>
      </w:r>
      <w:r w:rsidRPr="00250BA7">
        <w:rPr>
          <w:rFonts w:ascii="標楷體" w:hAnsi="標楷體" w:hint="eastAsia"/>
          <w:b/>
          <w:sz w:val="24"/>
          <w:szCs w:val="24"/>
        </w:rPr>
        <w:instrText>SEQ 表 \* ARABIC</w:instrText>
      </w:r>
      <w:r w:rsidRPr="00250BA7">
        <w:rPr>
          <w:rFonts w:ascii="標楷體" w:hAnsi="標楷體"/>
          <w:b/>
          <w:sz w:val="24"/>
          <w:szCs w:val="24"/>
        </w:rPr>
        <w:instrText xml:space="preserve"> </w:instrText>
      </w:r>
      <w:r w:rsidRPr="00250BA7">
        <w:rPr>
          <w:rFonts w:ascii="標楷體" w:hAnsi="標楷體"/>
          <w:b/>
          <w:sz w:val="24"/>
          <w:szCs w:val="24"/>
        </w:rPr>
        <w:fldChar w:fldCharType="separate"/>
      </w:r>
      <w:r w:rsidR="00795269">
        <w:rPr>
          <w:rFonts w:ascii="標楷體" w:hAnsi="標楷體"/>
          <w:b/>
          <w:noProof/>
          <w:sz w:val="24"/>
          <w:szCs w:val="24"/>
        </w:rPr>
        <w:t>52</w:t>
      </w:r>
      <w:r w:rsidRPr="00250BA7">
        <w:rPr>
          <w:rFonts w:ascii="標楷體" w:hAnsi="標楷體"/>
          <w:b/>
          <w:sz w:val="24"/>
          <w:szCs w:val="24"/>
        </w:rPr>
        <w:fldChar w:fldCharType="end"/>
      </w:r>
      <w:r w:rsidR="000E734C" w:rsidRPr="00250BA7">
        <w:rPr>
          <w:rFonts w:ascii="標楷體" w:hAnsi="標楷體"/>
          <w:b/>
          <w:sz w:val="24"/>
          <w:szCs w:val="24"/>
        </w:rPr>
        <w:t xml:space="preserve">　獲得免費法律扶助的被告及在押人犯於申請法律扶助者所占之比</w:t>
      </w:r>
      <w:bookmarkEnd w:id="137"/>
      <w:bookmarkEnd w:id="138"/>
      <w:bookmarkEnd w:id="139"/>
      <w:r w:rsidR="00492100" w:rsidRPr="00250BA7">
        <w:rPr>
          <w:rFonts w:ascii="標楷體" w:hAnsi="標楷體" w:hint="eastAsia"/>
          <w:b/>
          <w:sz w:val="24"/>
          <w:szCs w:val="24"/>
        </w:rPr>
        <w:t>率</w:t>
      </w:r>
      <w:bookmarkEnd w:id="140"/>
    </w:p>
    <w:p w:rsidR="000E734C" w:rsidRPr="00250BA7" w:rsidRDefault="000E734C" w:rsidP="00D35F44">
      <w:pPr>
        <w:pStyle w:val="003"/>
        <w:tabs>
          <w:tab w:val="left" w:pos="8789"/>
        </w:tabs>
        <w:adjustRightInd w:val="0"/>
        <w:ind w:left="0" w:right="43" w:firstLineChars="0" w:firstLine="0"/>
        <w:jc w:val="right"/>
        <w:rPr>
          <w:b w:val="0"/>
          <w:sz w:val="20"/>
          <w:szCs w:val="20"/>
        </w:rPr>
      </w:pPr>
      <w:r w:rsidRPr="00250BA7">
        <w:rPr>
          <w:b w:val="0"/>
          <w:sz w:val="20"/>
          <w:szCs w:val="20"/>
        </w:rPr>
        <w:t>單位：人數；</w:t>
      </w:r>
      <w:r w:rsidRPr="00250BA7">
        <w:rPr>
          <w:b w:val="0"/>
          <w:sz w:val="20"/>
          <w:szCs w:val="20"/>
        </w:rPr>
        <w:t>%</w:t>
      </w:r>
    </w:p>
    <w:tbl>
      <w:tblPr>
        <w:tblW w:w="5000" w:type="pct"/>
        <w:jc w:val="center"/>
        <w:tblBorders>
          <w:top w:val="single" w:sz="4" w:space="0" w:color="auto"/>
          <w:bottom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087"/>
        <w:gridCol w:w="1411"/>
        <w:gridCol w:w="1267"/>
        <w:gridCol w:w="1767"/>
        <w:gridCol w:w="1216"/>
        <w:gridCol w:w="1299"/>
        <w:gridCol w:w="1363"/>
      </w:tblGrid>
      <w:tr w:rsidR="00105901" w:rsidRPr="00250BA7" w:rsidTr="00EA1F71">
        <w:trPr>
          <w:trHeight w:val="869"/>
          <w:jc w:val="center"/>
        </w:trPr>
        <w:tc>
          <w:tcPr>
            <w:tcW w:w="578" w:type="pct"/>
            <w:shd w:val="clear" w:color="auto" w:fill="auto"/>
            <w:vAlign w:val="center"/>
          </w:tcPr>
          <w:p w:rsidR="00105901" w:rsidRPr="00250BA7" w:rsidRDefault="00105901" w:rsidP="009D3D97">
            <w:pPr>
              <w:widowControl/>
              <w:jc w:val="center"/>
              <w:rPr>
                <w:rFonts w:ascii="Times New Roman" w:eastAsia="標楷體" w:hAnsi="Times New Roman"/>
                <w:kern w:val="0"/>
                <w:sz w:val="20"/>
                <w:szCs w:val="20"/>
              </w:rPr>
            </w:pPr>
            <w:r w:rsidRPr="00250BA7">
              <w:rPr>
                <w:rFonts w:ascii="Times New Roman" w:eastAsia="標楷體" w:hAnsi="Times New Roman"/>
                <w:kern w:val="0"/>
                <w:sz w:val="20"/>
                <w:szCs w:val="20"/>
              </w:rPr>
              <w:t>年</w:t>
            </w:r>
            <w:r>
              <w:rPr>
                <w:rFonts w:ascii="Times New Roman" w:eastAsia="標楷體" w:hAnsi="Times New Roman" w:hint="eastAsia"/>
                <w:kern w:val="0"/>
                <w:sz w:val="20"/>
                <w:szCs w:val="20"/>
              </w:rPr>
              <w:t>度</w:t>
            </w:r>
          </w:p>
        </w:tc>
        <w:tc>
          <w:tcPr>
            <w:tcW w:w="750" w:type="pct"/>
            <w:tcBorders>
              <w:bottom w:val="single" w:sz="4" w:space="0" w:color="auto"/>
            </w:tcBorders>
            <w:shd w:val="clear" w:color="auto" w:fill="auto"/>
          </w:tcPr>
          <w:p w:rsidR="00105901" w:rsidRPr="00EA1F71" w:rsidRDefault="00105901" w:rsidP="004D56FB">
            <w:pPr>
              <w:widowControl/>
              <w:rPr>
                <w:rFonts w:ascii="Times New Roman" w:eastAsia="標楷體" w:hAnsi="Times New Roman" w:cs="Times New Roman"/>
                <w:kern w:val="0"/>
                <w:sz w:val="22"/>
                <w:szCs w:val="20"/>
              </w:rPr>
            </w:pPr>
            <w:r w:rsidRPr="00EA1F71">
              <w:rPr>
                <w:rFonts w:ascii="Times New Roman" w:eastAsia="標楷體" w:hAnsi="Times New Roman" w:cs="Times New Roman" w:hint="eastAsia"/>
                <w:kern w:val="0"/>
                <w:sz w:val="22"/>
                <w:szCs w:val="20"/>
              </w:rPr>
              <w:t>刑事案件申請案件數（</w:t>
            </w:r>
            <w:r w:rsidRPr="00EA1F71">
              <w:rPr>
                <w:rFonts w:ascii="Times New Roman" w:eastAsia="標楷體" w:hAnsi="Times New Roman" w:cs="Times New Roman"/>
                <w:kern w:val="0"/>
                <w:sz w:val="22"/>
                <w:szCs w:val="20"/>
              </w:rPr>
              <w:t>a</w:t>
            </w:r>
            <w:r w:rsidRPr="00EA1F71">
              <w:rPr>
                <w:rFonts w:ascii="Times New Roman" w:eastAsia="標楷體" w:hAnsi="Times New Roman" w:cs="Times New Roman" w:hint="eastAsia"/>
                <w:kern w:val="0"/>
                <w:sz w:val="22"/>
                <w:szCs w:val="20"/>
              </w:rPr>
              <w:t>）</w:t>
            </w:r>
          </w:p>
        </w:tc>
        <w:tc>
          <w:tcPr>
            <w:tcW w:w="673" w:type="pct"/>
            <w:tcBorders>
              <w:bottom w:val="single" w:sz="4" w:space="0" w:color="auto"/>
            </w:tcBorders>
            <w:shd w:val="clear" w:color="auto" w:fill="auto"/>
          </w:tcPr>
          <w:p w:rsidR="00105901" w:rsidRPr="00EA1F71" w:rsidRDefault="00105901" w:rsidP="004D56FB">
            <w:pPr>
              <w:widowControl/>
              <w:rPr>
                <w:rFonts w:ascii="Times New Roman" w:eastAsia="標楷體" w:hAnsi="Times New Roman" w:cs="Times New Roman"/>
                <w:kern w:val="0"/>
                <w:sz w:val="22"/>
                <w:szCs w:val="20"/>
              </w:rPr>
            </w:pPr>
            <w:r w:rsidRPr="00EA1F71">
              <w:rPr>
                <w:rFonts w:ascii="Times New Roman" w:eastAsia="標楷體" w:hAnsi="Times New Roman" w:cs="Times New Roman" w:hint="eastAsia"/>
                <w:kern w:val="0"/>
                <w:sz w:val="22"/>
                <w:szCs w:val="20"/>
              </w:rPr>
              <w:t>刑事案件准予訴訟代理及辯護案件數（</w:t>
            </w:r>
            <w:r w:rsidRPr="00EA1F71">
              <w:rPr>
                <w:rFonts w:ascii="Times New Roman" w:eastAsia="標楷體" w:hAnsi="Times New Roman" w:cs="Times New Roman"/>
                <w:kern w:val="0"/>
                <w:sz w:val="22"/>
                <w:szCs w:val="20"/>
              </w:rPr>
              <w:t>b</w:t>
            </w:r>
            <w:r w:rsidRPr="00EA1F71">
              <w:rPr>
                <w:rFonts w:ascii="Times New Roman" w:eastAsia="標楷體" w:hAnsi="Times New Roman" w:cs="Times New Roman" w:hint="eastAsia"/>
                <w:kern w:val="0"/>
                <w:sz w:val="22"/>
                <w:szCs w:val="20"/>
              </w:rPr>
              <w:t>）</w:t>
            </w:r>
          </w:p>
        </w:tc>
        <w:tc>
          <w:tcPr>
            <w:tcW w:w="939" w:type="pct"/>
            <w:tcBorders>
              <w:bottom w:val="single" w:sz="4" w:space="0" w:color="auto"/>
            </w:tcBorders>
            <w:shd w:val="clear" w:color="auto" w:fill="auto"/>
          </w:tcPr>
          <w:p w:rsidR="00105901" w:rsidRPr="00EA1F71" w:rsidRDefault="00105901" w:rsidP="004D56FB">
            <w:pPr>
              <w:widowControl/>
              <w:rPr>
                <w:rFonts w:ascii="Times New Roman" w:eastAsia="標楷體" w:hAnsi="Times New Roman" w:cs="Times New Roman"/>
                <w:kern w:val="0"/>
                <w:sz w:val="22"/>
                <w:szCs w:val="20"/>
              </w:rPr>
            </w:pPr>
            <w:r w:rsidRPr="00EA1F71">
              <w:rPr>
                <w:rFonts w:ascii="Times New Roman" w:eastAsia="標楷體" w:hAnsi="Times New Roman" w:cs="Times New Roman" w:hint="eastAsia"/>
                <w:kern w:val="0"/>
                <w:sz w:val="22"/>
                <w:szCs w:val="20"/>
              </w:rPr>
              <w:t>准予訴訟代理及辯護之人數占申請扶助人數之比率（</w:t>
            </w:r>
            <w:r w:rsidRPr="00EA1F71">
              <w:rPr>
                <w:rFonts w:ascii="Times New Roman" w:eastAsia="標楷體" w:hAnsi="Times New Roman" w:cs="Times New Roman"/>
                <w:kern w:val="0"/>
                <w:sz w:val="22"/>
                <w:szCs w:val="20"/>
              </w:rPr>
              <w:t>%</w:t>
            </w:r>
            <w:r w:rsidRPr="00EA1F71">
              <w:rPr>
                <w:rFonts w:ascii="Times New Roman" w:eastAsia="標楷體" w:hAnsi="Times New Roman" w:cs="Times New Roman" w:hint="eastAsia"/>
                <w:kern w:val="0"/>
                <w:sz w:val="22"/>
                <w:szCs w:val="20"/>
              </w:rPr>
              <w:t>）（</w:t>
            </w:r>
            <w:r w:rsidRPr="00EA1F71">
              <w:rPr>
                <w:rFonts w:ascii="Times New Roman" w:eastAsia="標楷體" w:hAnsi="Times New Roman" w:cs="Times New Roman"/>
                <w:kern w:val="0"/>
                <w:sz w:val="22"/>
                <w:szCs w:val="20"/>
              </w:rPr>
              <w:t>c</w:t>
            </w:r>
            <w:r w:rsidRPr="00EA1F71">
              <w:rPr>
                <w:rFonts w:ascii="Times New Roman" w:eastAsia="標楷體" w:hAnsi="Times New Roman" w:cs="Times New Roman" w:hint="eastAsia"/>
                <w:kern w:val="0"/>
                <w:sz w:val="22"/>
                <w:szCs w:val="20"/>
              </w:rPr>
              <w:t>）＝</w:t>
            </w:r>
            <w:r w:rsidRPr="00EA1F71">
              <w:rPr>
                <w:rFonts w:ascii="Times New Roman" w:eastAsia="標楷體" w:hAnsi="Times New Roman" w:cs="Times New Roman"/>
                <w:kern w:val="0"/>
                <w:sz w:val="22"/>
                <w:szCs w:val="20"/>
              </w:rPr>
              <w:t>(b)/(a)</w:t>
            </w:r>
          </w:p>
        </w:tc>
        <w:tc>
          <w:tcPr>
            <w:tcW w:w="646" w:type="pct"/>
            <w:tcBorders>
              <w:bottom w:val="single" w:sz="4" w:space="0" w:color="auto"/>
            </w:tcBorders>
            <w:shd w:val="clear" w:color="auto" w:fill="auto"/>
          </w:tcPr>
          <w:p w:rsidR="00105901" w:rsidRPr="00EA1F71" w:rsidRDefault="00105901" w:rsidP="00105901">
            <w:pPr>
              <w:widowControl/>
              <w:rPr>
                <w:rFonts w:ascii="Times New Roman" w:eastAsia="標楷體" w:hAnsi="Times New Roman" w:cs="Times New Roman"/>
                <w:kern w:val="0"/>
                <w:sz w:val="22"/>
                <w:szCs w:val="20"/>
              </w:rPr>
            </w:pPr>
            <w:r w:rsidRPr="00EA1F71">
              <w:rPr>
                <w:rFonts w:ascii="Times New Roman" w:eastAsia="標楷體" w:hAnsi="Times New Roman" w:cs="Times New Roman" w:hint="eastAsia"/>
                <w:kern w:val="0"/>
                <w:sz w:val="22"/>
                <w:szCs w:val="20"/>
              </w:rPr>
              <w:t>受羈押人申請刑事案件扶助之案件數（</w:t>
            </w:r>
            <w:r w:rsidRPr="00EA1F71">
              <w:rPr>
                <w:rFonts w:ascii="Times New Roman" w:eastAsia="標楷體" w:hAnsi="Times New Roman" w:cs="Times New Roman"/>
                <w:kern w:val="0"/>
                <w:sz w:val="22"/>
                <w:szCs w:val="20"/>
              </w:rPr>
              <w:t>D</w:t>
            </w:r>
            <w:r w:rsidRPr="00EA1F71">
              <w:rPr>
                <w:rFonts w:ascii="Times New Roman" w:eastAsia="標楷體" w:hAnsi="Times New Roman" w:cs="Times New Roman" w:hint="eastAsia"/>
                <w:kern w:val="0"/>
                <w:sz w:val="22"/>
                <w:szCs w:val="20"/>
              </w:rPr>
              <w:t>）</w:t>
            </w:r>
          </w:p>
        </w:tc>
        <w:tc>
          <w:tcPr>
            <w:tcW w:w="690" w:type="pct"/>
            <w:tcBorders>
              <w:bottom w:val="single" w:sz="4" w:space="0" w:color="auto"/>
            </w:tcBorders>
            <w:shd w:val="clear" w:color="auto" w:fill="auto"/>
          </w:tcPr>
          <w:p w:rsidR="00105901" w:rsidRPr="00EA1F71" w:rsidRDefault="00105901" w:rsidP="004D56FB">
            <w:pPr>
              <w:widowControl/>
              <w:rPr>
                <w:rFonts w:ascii="Times New Roman" w:eastAsia="標楷體" w:hAnsi="Times New Roman" w:cs="Times New Roman"/>
                <w:kern w:val="0"/>
                <w:sz w:val="22"/>
                <w:szCs w:val="20"/>
              </w:rPr>
            </w:pPr>
            <w:r w:rsidRPr="00EA1F71">
              <w:rPr>
                <w:rFonts w:ascii="Times New Roman" w:eastAsia="標楷體" w:hAnsi="Times New Roman" w:cs="Times New Roman" w:hint="eastAsia"/>
                <w:kern w:val="0"/>
                <w:sz w:val="22"/>
                <w:szCs w:val="20"/>
              </w:rPr>
              <w:t>受羈押人受刑事案件扶助之案件數（</w:t>
            </w:r>
            <w:r w:rsidRPr="00EA1F71">
              <w:rPr>
                <w:rFonts w:ascii="Times New Roman" w:eastAsia="標楷體" w:hAnsi="Times New Roman" w:cs="Times New Roman"/>
                <w:kern w:val="0"/>
                <w:sz w:val="22"/>
                <w:szCs w:val="20"/>
              </w:rPr>
              <w:t>E</w:t>
            </w:r>
            <w:r w:rsidRPr="00EA1F71">
              <w:rPr>
                <w:rFonts w:ascii="Times New Roman" w:eastAsia="標楷體" w:hAnsi="Times New Roman" w:cs="Times New Roman" w:hint="eastAsia"/>
                <w:kern w:val="0"/>
                <w:sz w:val="22"/>
                <w:szCs w:val="20"/>
              </w:rPr>
              <w:t>）</w:t>
            </w:r>
          </w:p>
        </w:tc>
        <w:tc>
          <w:tcPr>
            <w:tcW w:w="724" w:type="pct"/>
            <w:tcBorders>
              <w:bottom w:val="single" w:sz="4" w:space="0" w:color="auto"/>
            </w:tcBorders>
            <w:shd w:val="clear" w:color="auto" w:fill="auto"/>
          </w:tcPr>
          <w:p w:rsidR="00105901" w:rsidRPr="00EA1F71" w:rsidRDefault="00105901" w:rsidP="004D56FB">
            <w:pPr>
              <w:widowControl/>
              <w:rPr>
                <w:rFonts w:ascii="Times New Roman" w:eastAsia="標楷體" w:hAnsi="Times New Roman" w:cs="Times New Roman"/>
                <w:kern w:val="0"/>
                <w:sz w:val="22"/>
                <w:szCs w:val="20"/>
              </w:rPr>
            </w:pPr>
            <w:r w:rsidRPr="00EA1F71">
              <w:rPr>
                <w:rFonts w:ascii="Times New Roman" w:eastAsia="標楷體" w:hAnsi="Times New Roman" w:cs="Times New Roman" w:hint="eastAsia"/>
                <w:kern w:val="0"/>
                <w:sz w:val="22"/>
                <w:szCs w:val="20"/>
              </w:rPr>
              <w:t>受羈押申請扶助者准予扶助之比率（</w:t>
            </w:r>
            <w:r w:rsidRPr="00EA1F71">
              <w:rPr>
                <w:rFonts w:ascii="Times New Roman" w:eastAsia="標楷體" w:hAnsi="Times New Roman" w:cs="Times New Roman"/>
                <w:kern w:val="0"/>
                <w:sz w:val="22"/>
                <w:szCs w:val="20"/>
              </w:rPr>
              <w:t>%</w:t>
            </w:r>
            <w:r w:rsidRPr="00EA1F71">
              <w:rPr>
                <w:rFonts w:ascii="Times New Roman" w:eastAsia="標楷體" w:hAnsi="Times New Roman" w:cs="Times New Roman" w:hint="eastAsia"/>
                <w:kern w:val="0"/>
                <w:sz w:val="22"/>
                <w:szCs w:val="20"/>
              </w:rPr>
              <w:t>）（</w:t>
            </w:r>
            <w:r w:rsidRPr="00EA1F71">
              <w:rPr>
                <w:rFonts w:ascii="Times New Roman" w:eastAsia="標楷體" w:hAnsi="Times New Roman" w:cs="Times New Roman"/>
                <w:kern w:val="0"/>
                <w:sz w:val="22"/>
                <w:szCs w:val="20"/>
              </w:rPr>
              <w:t>F</w:t>
            </w:r>
            <w:r w:rsidRPr="00EA1F71">
              <w:rPr>
                <w:rFonts w:ascii="Times New Roman" w:eastAsia="標楷體" w:hAnsi="Times New Roman" w:cs="Times New Roman" w:hint="eastAsia"/>
                <w:kern w:val="0"/>
                <w:sz w:val="22"/>
                <w:szCs w:val="20"/>
              </w:rPr>
              <w:t>）</w:t>
            </w:r>
            <w:r w:rsidRPr="00EA1F71">
              <w:rPr>
                <w:rFonts w:ascii="Times New Roman" w:eastAsia="標楷體" w:hAnsi="Times New Roman" w:cs="Times New Roman"/>
                <w:kern w:val="0"/>
                <w:sz w:val="22"/>
                <w:szCs w:val="20"/>
              </w:rPr>
              <w:t>=(D)+(E)</w:t>
            </w:r>
          </w:p>
        </w:tc>
      </w:tr>
      <w:tr w:rsidR="00105901" w:rsidRPr="00250BA7" w:rsidTr="00EA1F71">
        <w:trPr>
          <w:trHeight w:val="85"/>
          <w:jc w:val="center"/>
        </w:trPr>
        <w:tc>
          <w:tcPr>
            <w:tcW w:w="578" w:type="pct"/>
            <w:shd w:val="clear" w:color="auto" w:fill="auto"/>
            <w:vAlign w:val="center"/>
          </w:tcPr>
          <w:p w:rsidR="00105901" w:rsidRPr="00250BA7" w:rsidRDefault="00105901" w:rsidP="009D3D97">
            <w:pPr>
              <w:widowControl/>
              <w:jc w:val="center"/>
              <w:rPr>
                <w:rFonts w:ascii="Times New Roman" w:eastAsia="標楷體" w:hAnsi="Times New Roman"/>
                <w:kern w:val="0"/>
                <w:sz w:val="20"/>
                <w:szCs w:val="20"/>
              </w:rPr>
            </w:pPr>
            <w:r w:rsidRPr="00250BA7">
              <w:rPr>
                <w:rFonts w:ascii="Times New Roman" w:eastAsia="標楷體" w:hAnsi="Times New Roman"/>
                <w:kern w:val="0"/>
                <w:sz w:val="20"/>
                <w:szCs w:val="20"/>
              </w:rPr>
              <w:t>2012</w:t>
            </w:r>
          </w:p>
        </w:tc>
        <w:tc>
          <w:tcPr>
            <w:tcW w:w="750" w:type="pct"/>
            <w:tcBorders>
              <w:bottom w:val="nil"/>
              <w:right w:val="nil"/>
            </w:tcBorders>
            <w:shd w:val="clear" w:color="auto" w:fill="auto"/>
          </w:tcPr>
          <w:p w:rsidR="00105901" w:rsidRPr="00EA1F71" w:rsidRDefault="00105901" w:rsidP="009D3D97">
            <w:pPr>
              <w:widowControl/>
              <w:jc w:val="center"/>
              <w:rPr>
                <w:rFonts w:ascii="Times New Roman" w:eastAsia="標楷體" w:hAnsi="Times New Roman" w:cs="Times New Roman"/>
                <w:kern w:val="0"/>
                <w:sz w:val="22"/>
                <w:szCs w:val="20"/>
              </w:rPr>
            </w:pPr>
            <w:r w:rsidRPr="00EA1F71">
              <w:rPr>
                <w:rFonts w:ascii="Times New Roman" w:eastAsia="標楷體" w:hAnsi="Times New Roman" w:cs="Times New Roman"/>
                <w:kern w:val="0"/>
                <w:sz w:val="22"/>
                <w:szCs w:val="20"/>
              </w:rPr>
              <w:t>21,720</w:t>
            </w:r>
          </w:p>
        </w:tc>
        <w:tc>
          <w:tcPr>
            <w:tcW w:w="673" w:type="pct"/>
            <w:tcBorders>
              <w:left w:val="nil"/>
              <w:bottom w:val="nil"/>
              <w:right w:val="nil"/>
            </w:tcBorders>
            <w:shd w:val="clear" w:color="auto" w:fill="auto"/>
          </w:tcPr>
          <w:p w:rsidR="00105901" w:rsidRPr="00EA1F71" w:rsidRDefault="00105901" w:rsidP="009D3D97">
            <w:pPr>
              <w:widowControl/>
              <w:jc w:val="center"/>
              <w:rPr>
                <w:rFonts w:ascii="Times New Roman" w:eastAsia="標楷體" w:hAnsi="Times New Roman" w:cs="Times New Roman"/>
                <w:kern w:val="0"/>
                <w:sz w:val="22"/>
                <w:szCs w:val="20"/>
              </w:rPr>
            </w:pPr>
            <w:r w:rsidRPr="00EA1F71">
              <w:rPr>
                <w:rFonts w:ascii="Times New Roman" w:eastAsia="標楷體" w:hAnsi="Times New Roman" w:cs="Times New Roman"/>
                <w:kern w:val="0"/>
                <w:sz w:val="22"/>
                <w:szCs w:val="20"/>
              </w:rPr>
              <w:t>12,467</w:t>
            </w:r>
          </w:p>
        </w:tc>
        <w:tc>
          <w:tcPr>
            <w:tcW w:w="939" w:type="pct"/>
            <w:tcBorders>
              <w:left w:val="nil"/>
              <w:bottom w:val="nil"/>
              <w:right w:val="nil"/>
            </w:tcBorders>
            <w:shd w:val="clear" w:color="auto" w:fill="auto"/>
          </w:tcPr>
          <w:p w:rsidR="00105901" w:rsidRPr="00EA1F71" w:rsidRDefault="00105901" w:rsidP="009D3D97">
            <w:pPr>
              <w:widowControl/>
              <w:jc w:val="center"/>
              <w:rPr>
                <w:rFonts w:ascii="Times New Roman" w:eastAsia="標楷體" w:hAnsi="Times New Roman" w:cs="Times New Roman"/>
                <w:kern w:val="0"/>
                <w:sz w:val="22"/>
                <w:szCs w:val="20"/>
              </w:rPr>
            </w:pPr>
            <w:r w:rsidRPr="00EA1F71">
              <w:rPr>
                <w:rFonts w:ascii="Times New Roman" w:eastAsia="標楷體" w:hAnsi="Times New Roman" w:cs="Times New Roman"/>
                <w:kern w:val="0"/>
                <w:sz w:val="22"/>
                <w:szCs w:val="20"/>
              </w:rPr>
              <w:t>57.40%</w:t>
            </w:r>
          </w:p>
        </w:tc>
        <w:tc>
          <w:tcPr>
            <w:tcW w:w="646" w:type="pct"/>
            <w:tcBorders>
              <w:left w:val="nil"/>
              <w:bottom w:val="nil"/>
              <w:right w:val="nil"/>
            </w:tcBorders>
            <w:shd w:val="clear" w:color="auto" w:fill="auto"/>
          </w:tcPr>
          <w:p w:rsidR="00105901" w:rsidRPr="00EA1F71" w:rsidRDefault="00105901" w:rsidP="009D3D97">
            <w:pPr>
              <w:widowControl/>
              <w:jc w:val="center"/>
              <w:rPr>
                <w:rFonts w:ascii="Times New Roman" w:eastAsia="標楷體" w:hAnsi="Times New Roman" w:cs="Times New Roman"/>
                <w:kern w:val="0"/>
                <w:sz w:val="22"/>
                <w:szCs w:val="20"/>
              </w:rPr>
            </w:pPr>
            <w:r w:rsidRPr="00EA1F71">
              <w:rPr>
                <w:rFonts w:ascii="Times New Roman" w:eastAsia="標楷體" w:hAnsi="Times New Roman" w:cs="Times New Roman"/>
                <w:kern w:val="0"/>
                <w:sz w:val="22"/>
                <w:szCs w:val="20"/>
              </w:rPr>
              <w:t>6,930</w:t>
            </w:r>
          </w:p>
        </w:tc>
        <w:tc>
          <w:tcPr>
            <w:tcW w:w="690" w:type="pct"/>
            <w:tcBorders>
              <w:left w:val="nil"/>
              <w:bottom w:val="nil"/>
              <w:right w:val="nil"/>
            </w:tcBorders>
            <w:shd w:val="clear" w:color="auto" w:fill="auto"/>
          </w:tcPr>
          <w:p w:rsidR="00105901" w:rsidRPr="00EA1F71" w:rsidRDefault="00105901" w:rsidP="009D3D97">
            <w:pPr>
              <w:widowControl/>
              <w:jc w:val="center"/>
              <w:rPr>
                <w:rFonts w:ascii="Times New Roman" w:eastAsia="標楷體" w:hAnsi="Times New Roman" w:cs="Times New Roman"/>
                <w:kern w:val="0"/>
                <w:sz w:val="22"/>
                <w:szCs w:val="20"/>
              </w:rPr>
            </w:pPr>
            <w:r w:rsidRPr="00EA1F71">
              <w:rPr>
                <w:rFonts w:ascii="Times New Roman" w:eastAsia="標楷體" w:hAnsi="Times New Roman" w:cs="Times New Roman"/>
                <w:kern w:val="0"/>
                <w:sz w:val="22"/>
                <w:szCs w:val="20"/>
              </w:rPr>
              <w:t>4,678</w:t>
            </w:r>
          </w:p>
        </w:tc>
        <w:tc>
          <w:tcPr>
            <w:tcW w:w="724" w:type="pct"/>
            <w:tcBorders>
              <w:left w:val="nil"/>
              <w:bottom w:val="nil"/>
            </w:tcBorders>
            <w:shd w:val="clear" w:color="auto" w:fill="auto"/>
          </w:tcPr>
          <w:p w:rsidR="00105901" w:rsidRPr="00EA1F71" w:rsidRDefault="00105901" w:rsidP="009D3D97">
            <w:pPr>
              <w:widowControl/>
              <w:jc w:val="center"/>
              <w:rPr>
                <w:rFonts w:ascii="Times New Roman" w:eastAsia="標楷體" w:hAnsi="Times New Roman" w:cs="Times New Roman"/>
                <w:kern w:val="0"/>
                <w:sz w:val="22"/>
                <w:szCs w:val="20"/>
              </w:rPr>
            </w:pPr>
            <w:r w:rsidRPr="00EA1F71">
              <w:rPr>
                <w:rFonts w:ascii="Times New Roman" w:eastAsia="標楷體" w:hAnsi="Times New Roman" w:cs="Times New Roman"/>
                <w:kern w:val="0"/>
                <w:sz w:val="22"/>
                <w:szCs w:val="20"/>
              </w:rPr>
              <w:t>67.50%</w:t>
            </w:r>
          </w:p>
        </w:tc>
      </w:tr>
      <w:tr w:rsidR="00105901" w:rsidRPr="00250BA7" w:rsidTr="00EA1F71">
        <w:trPr>
          <w:trHeight w:val="85"/>
          <w:jc w:val="center"/>
        </w:trPr>
        <w:tc>
          <w:tcPr>
            <w:tcW w:w="578" w:type="pct"/>
            <w:shd w:val="clear" w:color="auto" w:fill="auto"/>
            <w:vAlign w:val="center"/>
          </w:tcPr>
          <w:p w:rsidR="00105901" w:rsidRPr="00250BA7" w:rsidRDefault="00105901" w:rsidP="009D3D97">
            <w:pPr>
              <w:widowControl/>
              <w:jc w:val="center"/>
              <w:rPr>
                <w:rFonts w:ascii="Times New Roman" w:eastAsia="標楷體" w:hAnsi="Times New Roman"/>
                <w:kern w:val="0"/>
                <w:sz w:val="20"/>
                <w:szCs w:val="20"/>
              </w:rPr>
            </w:pPr>
            <w:r w:rsidRPr="00250BA7">
              <w:rPr>
                <w:rFonts w:ascii="Times New Roman" w:eastAsia="標楷體" w:hAnsi="Times New Roman"/>
                <w:kern w:val="0"/>
                <w:sz w:val="20"/>
                <w:szCs w:val="20"/>
              </w:rPr>
              <w:t>2013</w:t>
            </w:r>
          </w:p>
        </w:tc>
        <w:tc>
          <w:tcPr>
            <w:tcW w:w="750" w:type="pct"/>
            <w:tcBorders>
              <w:top w:val="nil"/>
              <w:bottom w:val="nil"/>
              <w:right w:val="nil"/>
            </w:tcBorders>
            <w:shd w:val="clear" w:color="auto" w:fill="auto"/>
          </w:tcPr>
          <w:p w:rsidR="00105901" w:rsidRPr="00EA1F71" w:rsidRDefault="00105901" w:rsidP="009D3D97">
            <w:pPr>
              <w:widowControl/>
              <w:jc w:val="center"/>
              <w:rPr>
                <w:rFonts w:ascii="Times New Roman" w:eastAsia="標楷體" w:hAnsi="Times New Roman" w:cs="Times New Roman"/>
                <w:kern w:val="0"/>
                <w:sz w:val="22"/>
                <w:szCs w:val="20"/>
              </w:rPr>
            </w:pPr>
            <w:r w:rsidRPr="00EA1F71">
              <w:rPr>
                <w:rFonts w:ascii="Times New Roman" w:eastAsia="標楷體" w:hAnsi="Times New Roman" w:cs="Times New Roman"/>
                <w:kern w:val="0"/>
                <w:sz w:val="22"/>
                <w:szCs w:val="20"/>
              </w:rPr>
              <w:t>24,110</w:t>
            </w:r>
          </w:p>
        </w:tc>
        <w:tc>
          <w:tcPr>
            <w:tcW w:w="673" w:type="pct"/>
            <w:tcBorders>
              <w:top w:val="nil"/>
              <w:left w:val="nil"/>
              <w:bottom w:val="nil"/>
              <w:right w:val="nil"/>
            </w:tcBorders>
            <w:shd w:val="clear" w:color="auto" w:fill="auto"/>
          </w:tcPr>
          <w:p w:rsidR="00105901" w:rsidRPr="00EA1F71" w:rsidRDefault="00105901" w:rsidP="009D3D97">
            <w:pPr>
              <w:widowControl/>
              <w:jc w:val="center"/>
              <w:rPr>
                <w:rFonts w:ascii="Times New Roman" w:eastAsia="標楷體" w:hAnsi="Times New Roman" w:cs="Times New Roman"/>
                <w:kern w:val="0"/>
                <w:sz w:val="22"/>
                <w:szCs w:val="20"/>
              </w:rPr>
            </w:pPr>
            <w:r w:rsidRPr="00EA1F71">
              <w:rPr>
                <w:rFonts w:ascii="Times New Roman" w:eastAsia="標楷體" w:hAnsi="Times New Roman" w:cs="Times New Roman"/>
                <w:kern w:val="0"/>
                <w:sz w:val="22"/>
                <w:szCs w:val="20"/>
              </w:rPr>
              <w:t>15,205</w:t>
            </w:r>
          </w:p>
        </w:tc>
        <w:tc>
          <w:tcPr>
            <w:tcW w:w="939" w:type="pct"/>
            <w:tcBorders>
              <w:top w:val="nil"/>
              <w:left w:val="nil"/>
              <w:bottom w:val="nil"/>
              <w:right w:val="nil"/>
            </w:tcBorders>
            <w:shd w:val="clear" w:color="auto" w:fill="auto"/>
          </w:tcPr>
          <w:p w:rsidR="00105901" w:rsidRPr="00EA1F71" w:rsidRDefault="00105901" w:rsidP="009D3D97">
            <w:pPr>
              <w:widowControl/>
              <w:jc w:val="center"/>
              <w:rPr>
                <w:rFonts w:ascii="Times New Roman" w:eastAsia="標楷體" w:hAnsi="Times New Roman" w:cs="Times New Roman"/>
                <w:kern w:val="0"/>
                <w:sz w:val="22"/>
                <w:szCs w:val="20"/>
              </w:rPr>
            </w:pPr>
            <w:r w:rsidRPr="00EA1F71">
              <w:rPr>
                <w:rFonts w:ascii="Times New Roman" w:eastAsia="標楷體" w:hAnsi="Times New Roman" w:cs="Times New Roman"/>
                <w:kern w:val="0"/>
                <w:sz w:val="22"/>
                <w:szCs w:val="20"/>
              </w:rPr>
              <w:t>63.07%</w:t>
            </w:r>
          </w:p>
        </w:tc>
        <w:tc>
          <w:tcPr>
            <w:tcW w:w="646" w:type="pct"/>
            <w:tcBorders>
              <w:top w:val="nil"/>
              <w:left w:val="nil"/>
              <w:bottom w:val="nil"/>
              <w:right w:val="nil"/>
            </w:tcBorders>
            <w:shd w:val="clear" w:color="auto" w:fill="auto"/>
          </w:tcPr>
          <w:p w:rsidR="00105901" w:rsidRPr="00EA1F71" w:rsidRDefault="00105901" w:rsidP="009D3D97">
            <w:pPr>
              <w:widowControl/>
              <w:jc w:val="center"/>
              <w:rPr>
                <w:rFonts w:ascii="Times New Roman" w:eastAsia="標楷體" w:hAnsi="Times New Roman" w:cs="Times New Roman"/>
                <w:kern w:val="0"/>
                <w:sz w:val="22"/>
                <w:szCs w:val="20"/>
              </w:rPr>
            </w:pPr>
            <w:r w:rsidRPr="00EA1F71">
              <w:rPr>
                <w:rFonts w:ascii="Times New Roman" w:eastAsia="標楷體" w:hAnsi="Times New Roman" w:cs="Times New Roman"/>
                <w:kern w:val="0"/>
                <w:sz w:val="22"/>
                <w:szCs w:val="20"/>
              </w:rPr>
              <w:t>6,281</w:t>
            </w:r>
          </w:p>
        </w:tc>
        <w:tc>
          <w:tcPr>
            <w:tcW w:w="690" w:type="pct"/>
            <w:tcBorders>
              <w:top w:val="nil"/>
              <w:left w:val="nil"/>
              <w:bottom w:val="nil"/>
              <w:right w:val="nil"/>
            </w:tcBorders>
            <w:shd w:val="clear" w:color="auto" w:fill="auto"/>
          </w:tcPr>
          <w:p w:rsidR="00105901" w:rsidRPr="00EA1F71" w:rsidRDefault="00105901" w:rsidP="009D3D97">
            <w:pPr>
              <w:widowControl/>
              <w:jc w:val="center"/>
              <w:rPr>
                <w:rFonts w:ascii="Times New Roman" w:eastAsia="標楷體" w:hAnsi="Times New Roman" w:cs="Times New Roman"/>
                <w:kern w:val="0"/>
                <w:sz w:val="22"/>
                <w:szCs w:val="20"/>
              </w:rPr>
            </w:pPr>
            <w:r w:rsidRPr="00EA1F71">
              <w:rPr>
                <w:rFonts w:ascii="Times New Roman" w:eastAsia="標楷體" w:hAnsi="Times New Roman" w:cs="Times New Roman"/>
                <w:kern w:val="0"/>
                <w:sz w:val="22"/>
                <w:szCs w:val="20"/>
              </w:rPr>
              <w:t>4,352</w:t>
            </w:r>
          </w:p>
        </w:tc>
        <w:tc>
          <w:tcPr>
            <w:tcW w:w="724" w:type="pct"/>
            <w:tcBorders>
              <w:top w:val="nil"/>
              <w:left w:val="nil"/>
              <w:bottom w:val="nil"/>
            </w:tcBorders>
            <w:shd w:val="clear" w:color="auto" w:fill="auto"/>
          </w:tcPr>
          <w:p w:rsidR="00105901" w:rsidRPr="00EA1F71" w:rsidRDefault="00105901" w:rsidP="009D3D97">
            <w:pPr>
              <w:widowControl/>
              <w:jc w:val="center"/>
              <w:rPr>
                <w:rFonts w:ascii="Times New Roman" w:eastAsia="標楷體" w:hAnsi="Times New Roman" w:cs="Times New Roman"/>
                <w:kern w:val="0"/>
                <w:sz w:val="22"/>
                <w:szCs w:val="20"/>
              </w:rPr>
            </w:pPr>
            <w:r w:rsidRPr="00EA1F71">
              <w:rPr>
                <w:rFonts w:ascii="Times New Roman" w:eastAsia="標楷體" w:hAnsi="Times New Roman" w:cs="Times New Roman"/>
                <w:kern w:val="0"/>
                <w:sz w:val="22"/>
                <w:szCs w:val="20"/>
              </w:rPr>
              <w:t>69.29%</w:t>
            </w:r>
          </w:p>
        </w:tc>
      </w:tr>
      <w:tr w:rsidR="00105901" w:rsidRPr="00250BA7" w:rsidTr="00EA1F71">
        <w:trPr>
          <w:trHeight w:val="85"/>
          <w:jc w:val="center"/>
        </w:trPr>
        <w:tc>
          <w:tcPr>
            <w:tcW w:w="578" w:type="pct"/>
            <w:shd w:val="clear" w:color="auto" w:fill="auto"/>
            <w:vAlign w:val="center"/>
          </w:tcPr>
          <w:p w:rsidR="00105901" w:rsidRPr="00250BA7" w:rsidRDefault="00105901" w:rsidP="009D3D97">
            <w:pPr>
              <w:widowControl/>
              <w:jc w:val="center"/>
              <w:rPr>
                <w:rFonts w:ascii="Times New Roman" w:eastAsia="標楷體" w:hAnsi="Times New Roman"/>
                <w:kern w:val="0"/>
                <w:sz w:val="20"/>
                <w:szCs w:val="20"/>
              </w:rPr>
            </w:pPr>
            <w:r w:rsidRPr="00250BA7">
              <w:rPr>
                <w:rFonts w:ascii="Times New Roman" w:eastAsia="標楷體" w:hAnsi="Times New Roman"/>
                <w:kern w:val="0"/>
                <w:sz w:val="20"/>
                <w:szCs w:val="20"/>
              </w:rPr>
              <w:t>2014</w:t>
            </w:r>
          </w:p>
        </w:tc>
        <w:tc>
          <w:tcPr>
            <w:tcW w:w="750" w:type="pct"/>
            <w:tcBorders>
              <w:top w:val="nil"/>
              <w:bottom w:val="nil"/>
              <w:right w:val="nil"/>
            </w:tcBorders>
            <w:shd w:val="clear" w:color="auto" w:fill="auto"/>
          </w:tcPr>
          <w:p w:rsidR="00105901" w:rsidRPr="00EA1F71" w:rsidRDefault="00105901" w:rsidP="009D3D97">
            <w:pPr>
              <w:widowControl/>
              <w:jc w:val="center"/>
              <w:rPr>
                <w:rFonts w:ascii="Times New Roman" w:eastAsia="標楷體" w:hAnsi="Times New Roman" w:cs="Times New Roman"/>
                <w:kern w:val="0"/>
                <w:sz w:val="22"/>
                <w:szCs w:val="20"/>
              </w:rPr>
            </w:pPr>
            <w:r w:rsidRPr="00EA1F71">
              <w:rPr>
                <w:rFonts w:ascii="Times New Roman" w:eastAsia="標楷體" w:hAnsi="Times New Roman" w:cs="Times New Roman"/>
                <w:kern w:val="0"/>
                <w:sz w:val="22"/>
                <w:szCs w:val="20"/>
              </w:rPr>
              <w:t>25,141</w:t>
            </w:r>
          </w:p>
        </w:tc>
        <w:tc>
          <w:tcPr>
            <w:tcW w:w="673" w:type="pct"/>
            <w:tcBorders>
              <w:top w:val="nil"/>
              <w:left w:val="nil"/>
              <w:bottom w:val="nil"/>
              <w:right w:val="nil"/>
            </w:tcBorders>
            <w:shd w:val="clear" w:color="auto" w:fill="auto"/>
          </w:tcPr>
          <w:p w:rsidR="00105901" w:rsidRPr="00EA1F71" w:rsidRDefault="00105901" w:rsidP="009D3D97">
            <w:pPr>
              <w:widowControl/>
              <w:jc w:val="center"/>
              <w:rPr>
                <w:rFonts w:ascii="Times New Roman" w:eastAsia="標楷體" w:hAnsi="Times New Roman" w:cs="Times New Roman"/>
                <w:kern w:val="0"/>
                <w:sz w:val="22"/>
                <w:szCs w:val="20"/>
              </w:rPr>
            </w:pPr>
            <w:r w:rsidRPr="00EA1F71">
              <w:rPr>
                <w:rFonts w:ascii="Times New Roman" w:eastAsia="標楷體" w:hAnsi="Times New Roman" w:cs="Times New Roman"/>
                <w:kern w:val="0"/>
                <w:sz w:val="22"/>
                <w:szCs w:val="20"/>
              </w:rPr>
              <w:t>16,117</w:t>
            </w:r>
          </w:p>
        </w:tc>
        <w:tc>
          <w:tcPr>
            <w:tcW w:w="939" w:type="pct"/>
            <w:tcBorders>
              <w:top w:val="nil"/>
              <w:left w:val="nil"/>
              <w:bottom w:val="nil"/>
              <w:right w:val="nil"/>
            </w:tcBorders>
            <w:shd w:val="clear" w:color="auto" w:fill="auto"/>
          </w:tcPr>
          <w:p w:rsidR="00105901" w:rsidRPr="00EA1F71" w:rsidRDefault="00105901" w:rsidP="009D3D97">
            <w:pPr>
              <w:widowControl/>
              <w:jc w:val="center"/>
              <w:rPr>
                <w:rFonts w:ascii="Times New Roman" w:eastAsia="標楷體" w:hAnsi="Times New Roman" w:cs="Times New Roman"/>
                <w:kern w:val="0"/>
                <w:sz w:val="22"/>
                <w:szCs w:val="20"/>
              </w:rPr>
            </w:pPr>
            <w:r w:rsidRPr="00EA1F71">
              <w:rPr>
                <w:rFonts w:ascii="Times New Roman" w:eastAsia="標楷體" w:hAnsi="Times New Roman" w:cs="Times New Roman"/>
                <w:kern w:val="0"/>
                <w:sz w:val="22"/>
                <w:szCs w:val="20"/>
              </w:rPr>
              <w:t>64.11%</w:t>
            </w:r>
          </w:p>
        </w:tc>
        <w:tc>
          <w:tcPr>
            <w:tcW w:w="646" w:type="pct"/>
            <w:tcBorders>
              <w:top w:val="nil"/>
              <w:left w:val="nil"/>
              <w:bottom w:val="nil"/>
              <w:right w:val="nil"/>
            </w:tcBorders>
            <w:shd w:val="clear" w:color="auto" w:fill="auto"/>
          </w:tcPr>
          <w:p w:rsidR="00105901" w:rsidRPr="00EA1F71" w:rsidRDefault="00105901" w:rsidP="009D3D97">
            <w:pPr>
              <w:widowControl/>
              <w:jc w:val="center"/>
              <w:rPr>
                <w:rFonts w:ascii="Times New Roman" w:eastAsia="標楷體" w:hAnsi="Times New Roman" w:cs="Times New Roman"/>
                <w:kern w:val="0"/>
                <w:sz w:val="22"/>
                <w:szCs w:val="20"/>
              </w:rPr>
            </w:pPr>
            <w:r w:rsidRPr="00EA1F71">
              <w:rPr>
                <w:rFonts w:ascii="Times New Roman" w:eastAsia="標楷體" w:hAnsi="Times New Roman" w:cs="Times New Roman"/>
                <w:kern w:val="0"/>
                <w:sz w:val="22"/>
                <w:szCs w:val="20"/>
              </w:rPr>
              <w:t>5,721</w:t>
            </w:r>
          </w:p>
        </w:tc>
        <w:tc>
          <w:tcPr>
            <w:tcW w:w="690" w:type="pct"/>
            <w:tcBorders>
              <w:top w:val="nil"/>
              <w:left w:val="nil"/>
              <w:bottom w:val="nil"/>
              <w:right w:val="nil"/>
            </w:tcBorders>
            <w:shd w:val="clear" w:color="auto" w:fill="auto"/>
          </w:tcPr>
          <w:p w:rsidR="00105901" w:rsidRPr="00EA1F71" w:rsidRDefault="00105901" w:rsidP="009D3D97">
            <w:pPr>
              <w:widowControl/>
              <w:jc w:val="center"/>
              <w:rPr>
                <w:rFonts w:ascii="Times New Roman" w:eastAsia="標楷體" w:hAnsi="Times New Roman" w:cs="Times New Roman"/>
                <w:kern w:val="0"/>
                <w:sz w:val="22"/>
                <w:szCs w:val="20"/>
              </w:rPr>
            </w:pPr>
            <w:r w:rsidRPr="00EA1F71">
              <w:rPr>
                <w:rFonts w:ascii="Times New Roman" w:eastAsia="標楷體" w:hAnsi="Times New Roman" w:cs="Times New Roman"/>
                <w:kern w:val="0"/>
                <w:sz w:val="22"/>
                <w:szCs w:val="20"/>
              </w:rPr>
              <w:t>4,106</w:t>
            </w:r>
          </w:p>
        </w:tc>
        <w:tc>
          <w:tcPr>
            <w:tcW w:w="724" w:type="pct"/>
            <w:tcBorders>
              <w:top w:val="nil"/>
              <w:left w:val="nil"/>
              <w:bottom w:val="nil"/>
            </w:tcBorders>
            <w:shd w:val="clear" w:color="auto" w:fill="auto"/>
          </w:tcPr>
          <w:p w:rsidR="00105901" w:rsidRPr="00EA1F71" w:rsidRDefault="00105901" w:rsidP="009D3D97">
            <w:pPr>
              <w:widowControl/>
              <w:jc w:val="center"/>
              <w:rPr>
                <w:rFonts w:ascii="Times New Roman" w:eastAsia="標楷體" w:hAnsi="Times New Roman" w:cs="Times New Roman"/>
                <w:kern w:val="0"/>
                <w:sz w:val="22"/>
                <w:szCs w:val="20"/>
              </w:rPr>
            </w:pPr>
            <w:r w:rsidRPr="00EA1F71">
              <w:rPr>
                <w:rFonts w:ascii="Times New Roman" w:eastAsia="標楷體" w:hAnsi="Times New Roman" w:cs="Times New Roman"/>
                <w:kern w:val="0"/>
                <w:sz w:val="22"/>
                <w:szCs w:val="20"/>
              </w:rPr>
              <w:t>71.77%</w:t>
            </w:r>
          </w:p>
        </w:tc>
      </w:tr>
      <w:tr w:rsidR="00105901" w:rsidRPr="00250BA7" w:rsidTr="00EA1F71">
        <w:trPr>
          <w:trHeight w:val="85"/>
          <w:jc w:val="center"/>
        </w:trPr>
        <w:tc>
          <w:tcPr>
            <w:tcW w:w="578" w:type="pct"/>
            <w:shd w:val="clear" w:color="auto" w:fill="auto"/>
            <w:vAlign w:val="center"/>
          </w:tcPr>
          <w:p w:rsidR="00105901" w:rsidRPr="00250BA7" w:rsidRDefault="00105901">
            <w:pPr>
              <w:widowControl/>
              <w:jc w:val="center"/>
              <w:rPr>
                <w:rFonts w:ascii="Times New Roman" w:eastAsia="標楷體" w:hAnsi="Times New Roman"/>
                <w:kern w:val="0"/>
                <w:sz w:val="20"/>
                <w:szCs w:val="20"/>
              </w:rPr>
            </w:pPr>
            <w:r w:rsidRPr="00250BA7">
              <w:rPr>
                <w:rFonts w:ascii="Times New Roman" w:eastAsia="標楷體" w:hAnsi="Times New Roman"/>
                <w:kern w:val="0"/>
                <w:sz w:val="20"/>
                <w:szCs w:val="20"/>
              </w:rPr>
              <w:t>2015</w:t>
            </w:r>
          </w:p>
        </w:tc>
        <w:tc>
          <w:tcPr>
            <w:tcW w:w="750" w:type="pct"/>
            <w:tcBorders>
              <w:top w:val="nil"/>
              <w:bottom w:val="nil"/>
              <w:right w:val="nil"/>
            </w:tcBorders>
            <w:shd w:val="clear" w:color="auto" w:fill="auto"/>
          </w:tcPr>
          <w:p w:rsidR="00105901" w:rsidRPr="00EA1F71" w:rsidRDefault="00105901" w:rsidP="009D3D97">
            <w:pPr>
              <w:widowControl/>
              <w:jc w:val="center"/>
              <w:rPr>
                <w:rFonts w:ascii="Times New Roman" w:eastAsia="標楷體" w:hAnsi="Times New Roman" w:cs="Times New Roman"/>
                <w:kern w:val="0"/>
                <w:sz w:val="22"/>
                <w:szCs w:val="20"/>
              </w:rPr>
            </w:pPr>
            <w:r w:rsidRPr="00EA1F71">
              <w:rPr>
                <w:rFonts w:ascii="Times New Roman" w:eastAsia="標楷體" w:hAnsi="Times New Roman" w:cs="Times New Roman"/>
                <w:kern w:val="0"/>
                <w:sz w:val="22"/>
                <w:szCs w:val="20"/>
              </w:rPr>
              <w:t>26,597</w:t>
            </w:r>
          </w:p>
        </w:tc>
        <w:tc>
          <w:tcPr>
            <w:tcW w:w="673" w:type="pct"/>
            <w:tcBorders>
              <w:top w:val="nil"/>
              <w:left w:val="nil"/>
              <w:bottom w:val="nil"/>
              <w:right w:val="nil"/>
            </w:tcBorders>
            <w:shd w:val="clear" w:color="auto" w:fill="auto"/>
          </w:tcPr>
          <w:p w:rsidR="00105901" w:rsidRPr="00EA1F71" w:rsidRDefault="00105901" w:rsidP="009D3D97">
            <w:pPr>
              <w:widowControl/>
              <w:jc w:val="center"/>
              <w:rPr>
                <w:rFonts w:ascii="Times New Roman" w:eastAsia="標楷體" w:hAnsi="Times New Roman" w:cs="Times New Roman"/>
                <w:kern w:val="0"/>
                <w:sz w:val="22"/>
                <w:szCs w:val="20"/>
              </w:rPr>
            </w:pPr>
            <w:r w:rsidRPr="00EA1F71">
              <w:rPr>
                <w:rFonts w:ascii="Times New Roman" w:eastAsia="標楷體" w:hAnsi="Times New Roman" w:cs="Times New Roman"/>
                <w:kern w:val="0"/>
                <w:sz w:val="22"/>
                <w:szCs w:val="20"/>
              </w:rPr>
              <w:t>17,872</w:t>
            </w:r>
          </w:p>
        </w:tc>
        <w:tc>
          <w:tcPr>
            <w:tcW w:w="939" w:type="pct"/>
            <w:tcBorders>
              <w:top w:val="nil"/>
              <w:left w:val="nil"/>
              <w:bottom w:val="nil"/>
              <w:right w:val="nil"/>
            </w:tcBorders>
            <w:shd w:val="clear" w:color="auto" w:fill="auto"/>
          </w:tcPr>
          <w:p w:rsidR="00105901" w:rsidRPr="00EA1F71" w:rsidRDefault="00105901" w:rsidP="009D3D97">
            <w:pPr>
              <w:widowControl/>
              <w:jc w:val="center"/>
              <w:rPr>
                <w:rFonts w:ascii="Times New Roman" w:eastAsia="標楷體" w:hAnsi="Times New Roman" w:cs="Times New Roman"/>
                <w:kern w:val="0"/>
                <w:sz w:val="22"/>
                <w:szCs w:val="20"/>
              </w:rPr>
            </w:pPr>
            <w:r w:rsidRPr="00EA1F71">
              <w:rPr>
                <w:rFonts w:ascii="Times New Roman" w:eastAsia="標楷體" w:hAnsi="Times New Roman" w:cs="Times New Roman"/>
                <w:kern w:val="0"/>
                <w:sz w:val="22"/>
                <w:szCs w:val="20"/>
              </w:rPr>
              <w:t>67.20%</w:t>
            </w:r>
          </w:p>
        </w:tc>
        <w:tc>
          <w:tcPr>
            <w:tcW w:w="646" w:type="pct"/>
            <w:tcBorders>
              <w:top w:val="nil"/>
              <w:left w:val="nil"/>
              <w:bottom w:val="nil"/>
              <w:right w:val="nil"/>
            </w:tcBorders>
            <w:shd w:val="clear" w:color="auto" w:fill="auto"/>
          </w:tcPr>
          <w:p w:rsidR="00105901" w:rsidRPr="00EA1F71" w:rsidRDefault="00105901" w:rsidP="009D3D97">
            <w:pPr>
              <w:widowControl/>
              <w:jc w:val="center"/>
              <w:rPr>
                <w:rFonts w:ascii="Times New Roman" w:eastAsia="標楷體" w:hAnsi="Times New Roman" w:cs="Times New Roman"/>
                <w:kern w:val="0"/>
                <w:sz w:val="22"/>
                <w:szCs w:val="20"/>
              </w:rPr>
            </w:pPr>
            <w:r w:rsidRPr="00EA1F71">
              <w:rPr>
                <w:rFonts w:ascii="Times New Roman" w:eastAsia="標楷體" w:hAnsi="Times New Roman" w:cs="Times New Roman"/>
                <w:kern w:val="0"/>
                <w:sz w:val="22"/>
                <w:szCs w:val="20"/>
              </w:rPr>
              <w:t>6,339</w:t>
            </w:r>
          </w:p>
        </w:tc>
        <w:tc>
          <w:tcPr>
            <w:tcW w:w="690" w:type="pct"/>
            <w:tcBorders>
              <w:top w:val="nil"/>
              <w:left w:val="nil"/>
              <w:bottom w:val="nil"/>
              <w:right w:val="nil"/>
            </w:tcBorders>
            <w:shd w:val="clear" w:color="auto" w:fill="auto"/>
          </w:tcPr>
          <w:p w:rsidR="00105901" w:rsidRPr="00EA1F71" w:rsidRDefault="00105901" w:rsidP="009D3D97">
            <w:pPr>
              <w:widowControl/>
              <w:jc w:val="center"/>
              <w:rPr>
                <w:rFonts w:ascii="Times New Roman" w:eastAsia="標楷體" w:hAnsi="Times New Roman" w:cs="Times New Roman"/>
                <w:kern w:val="0"/>
                <w:sz w:val="22"/>
                <w:szCs w:val="20"/>
              </w:rPr>
            </w:pPr>
            <w:r w:rsidRPr="00EA1F71">
              <w:rPr>
                <w:rFonts w:ascii="Times New Roman" w:eastAsia="標楷體" w:hAnsi="Times New Roman" w:cs="Times New Roman"/>
                <w:kern w:val="0"/>
                <w:sz w:val="22"/>
                <w:szCs w:val="20"/>
              </w:rPr>
              <w:t>4,564</w:t>
            </w:r>
          </w:p>
        </w:tc>
        <w:tc>
          <w:tcPr>
            <w:tcW w:w="724" w:type="pct"/>
            <w:tcBorders>
              <w:top w:val="nil"/>
              <w:left w:val="nil"/>
              <w:bottom w:val="nil"/>
            </w:tcBorders>
            <w:shd w:val="clear" w:color="auto" w:fill="auto"/>
          </w:tcPr>
          <w:p w:rsidR="00105901" w:rsidRPr="00EA1F71" w:rsidRDefault="00105901" w:rsidP="009D3D97">
            <w:pPr>
              <w:widowControl/>
              <w:jc w:val="center"/>
              <w:rPr>
                <w:rFonts w:ascii="Times New Roman" w:eastAsia="標楷體" w:hAnsi="Times New Roman" w:cs="Times New Roman"/>
                <w:kern w:val="0"/>
                <w:sz w:val="22"/>
                <w:szCs w:val="20"/>
              </w:rPr>
            </w:pPr>
            <w:r w:rsidRPr="00EA1F71">
              <w:rPr>
                <w:rFonts w:ascii="Times New Roman" w:eastAsia="標楷體" w:hAnsi="Times New Roman" w:cs="Times New Roman"/>
                <w:kern w:val="0"/>
                <w:sz w:val="22"/>
                <w:szCs w:val="20"/>
              </w:rPr>
              <w:t>72.00%</w:t>
            </w:r>
          </w:p>
        </w:tc>
      </w:tr>
      <w:tr w:rsidR="00105901" w:rsidRPr="00250BA7" w:rsidTr="00EA1F71">
        <w:trPr>
          <w:trHeight w:val="85"/>
          <w:jc w:val="center"/>
        </w:trPr>
        <w:tc>
          <w:tcPr>
            <w:tcW w:w="578" w:type="pct"/>
            <w:shd w:val="clear" w:color="auto" w:fill="auto"/>
          </w:tcPr>
          <w:p w:rsidR="00105901" w:rsidRPr="00250BA7" w:rsidRDefault="00105901" w:rsidP="009D3D97">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2016</w:t>
            </w:r>
          </w:p>
        </w:tc>
        <w:tc>
          <w:tcPr>
            <w:tcW w:w="750" w:type="pct"/>
            <w:tcBorders>
              <w:top w:val="nil"/>
              <w:bottom w:val="nil"/>
              <w:right w:val="nil"/>
            </w:tcBorders>
            <w:shd w:val="clear" w:color="auto" w:fill="auto"/>
          </w:tcPr>
          <w:p w:rsidR="00105901" w:rsidRPr="00EA1F71" w:rsidRDefault="00105901" w:rsidP="009D3D97">
            <w:pPr>
              <w:widowControl/>
              <w:jc w:val="center"/>
              <w:rPr>
                <w:rFonts w:ascii="Times New Roman" w:eastAsia="標楷體" w:hAnsi="Times New Roman" w:cs="Times New Roman"/>
                <w:kern w:val="0"/>
                <w:sz w:val="22"/>
                <w:szCs w:val="20"/>
              </w:rPr>
            </w:pPr>
            <w:r w:rsidRPr="00EA1F71">
              <w:rPr>
                <w:rFonts w:ascii="Times New Roman" w:eastAsia="標楷體" w:hAnsi="Times New Roman" w:cs="Times New Roman"/>
                <w:kern w:val="0"/>
                <w:sz w:val="22"/>
                <w:szCs w:val="20"/>
              </w:rPr>
              <w:t>33,194</w:t>
            </w:r>
          </w:p>
        </w:tc>
        <w:tc>
          <w:tcPr>
            <w:tcW w:w="673" w:type="pct"/>
            <w:tcBorders>
              <w:top w:val="nil"/>
              <w:left w:val="nil"/>
              <w:bottom w:val="nil"/>
              <w:right w:val="nil"/>
            </w:tcBorders>
            <w:shd w:val="clear" w:color="auto" w:fill="auto"/>
          </w:tcPr>
          <w:p w:rsidR="00105901" w:rsidRPr="00EA1F71" w:rsidRDefault="00105901" w:rsidP="009D3D97">
            <w:pPr>
              <w:widowControl/>
              <w:jc w:val="center"/>
              <w:rPr>
                <w:rFonts w:ascii="Times New Roman" w:eastAsia="標楷體" w:hAnsi="Times New Roman" w:cs="Times New Roman"/>
                <w:kern w:val="0"/>
                <w:sz w:val="22"/>
                <w:szCs w:val="20"/>
              </w:rPr>
            </w:pPr>
            <w:r w:rsidRPr="00EA1F71">
              <w:rPr>
                <w:rFonts w:ascii="Times New Roman" w:eastAsia="標楷體" w:hAnsi="Times New Roman" w:cs="Times New Roman"/>
                <w:kern w:val="0"/>
                <w:sz w:val="22"/>
                <w:szCs w:val="20"/>
              </w:rPr>
              <w:t>23,239</w:t>
            </w:r>
          </w:p>
        </w:tc>
        <w:tc>
          <w:tcPr>
            <w:tcW w:w="939" w:type="pct"/>
            <w:tcBorders>
              <w:top w:val="nil"/>
              <w:left w:val="nil"/>
              <w:bottom w:val="nil"/>
              <w:right w:val="nil"/>
            </w:tcBorders>
            <w:shd w:val="clear" w:color="auto" w:fill="auto"/>
          </w:tcPr>
          <w:p w:rsidR="00105901" w:rsidRPr="00EA1F71" w:rsidRDefault="00105901" w:rsidP="009D3D97">
            <w:pPr>
              <w:widowControl/>
              <w:jc w:val="center"/>
              <w:rPr>
                <w:rFonts w:ascii="Times New Roman" w:eastAsia="標楷體" w:hAnsi="Times New Roman" w:cs="Times New Roman"/>
                <w:kern w:val="0"/>
                <w:sz w:val="22"/>
                <w:szCs w:val="20"/>
              </w:rPr>
            </w:pPr>
            <w:r w:rsidRPr="00EA1F71">
              <w:rPr>
                <w:rFonts w:ascii="Times New Roman" w:eastAsia="標楷體" w:hAnsi="Times New Roman" w:cs="Times New Roman"/>
                <w:kern w:val="0"/>
                <w:sz w:val="22"/>
                <w:szCs w:val="20"/>
              </w:rPr>
              <w:t>70.01%</w:t>
            </w:r>
          </w:p>
        </w:tc>
        <w:tc>
          <w:tcPr>
            <w:tcW w:w="646" w:type="pct"/>
            <w:tcBorders>
              <w:top w:val="nil"/>
              <w:left w:val="nil"/>
              <w:bottom w:val="nil"/>
              <w:right w:val="nil"/>
            </w:tcBorders>
            <w:shd w:val="clear" w:color="auto" w:fill="auto"/>
          </w:tcPr>
          <w:p w:rsidR="00105901" w:rsidRPr="00EA1F71" w:rsidRDefault="00105901" w:rsidP="009D3D97">
            <w:pPr>
              <w:widowControl/>
              <w:jc w:val="center"/>
              <w:rPr>
                <w:rFonts w:ascii="Times New Roman" w:eastAsia="標楷體" w:hAnsi="Times New Roman" w:cs="Times New Roman"/>
                <w:kern w:val="0"/>
                <w:sz w:val="22"/>
                <w:szCs w:val="20"/>
              </w:rPr>
            </w:pPr>
            <w:r w:rsidRPr="00EA1F71">
              <w:rPr>
                <w:rFonts w:ascii="Times New Roman" w:eastAsia="標楷體" w:hAnsi="Times New Roman" w:cs="Times New Roman"/>
                <w:kern w:val="0"/>
                <w:sz w:val="22"/>
                <w:szCs w:val="20"/>
              </w:rPr>
              <w:t>7,753</w:t>
            </w:r>
          </w:p>
        </w:tc>
        <w:tc>
          <w:tcPr>
            <w:tcW w:w="690" w:type="pct"/>
            <w:tcBorders>
              <w:top w:val="nil"/>
              <w:left w:val="nil"/>
              <w:bottom w:val="nil"/>
              <w:right w:val="nil"/>
            </w:tcBorders>
            <w:shd w:val="clear" w:color="auto" w:fill="auto"/>
          </w:tcPr>
          <w:p w:rsidR="00105901" w:rsidRPr="00EA1F71" w:rsidRDefault="00105901" w:rsidP="009D3D97">
            <w:pPr>
              <w:widowControl/>
              <w:jc w:val="center"/>
              <w:rPr>
                <w:rFonts w:ascii="Times New Roman" w:eastAsia="標楷體" w:hAnsi="Times New Roman" w:cs="Times New Roman"/>
                <w:kern w:val="0"/>
                <w:sz w:val="22"/>
                <w:szCs w:val="20"/>
              </w:rPr>
            </w:pPr>
            <w:r w:rsidRPr="00EA1F71">
              <w:rPr>
                <w:rFonts w:ascii="Times New Roman" w:eastAsia="標楷體" w:hAnsi="Times New Roman" w:cs="Times New Roman"/>
                <w:kern w:val="0"/>
                <w:sz w:val="22"/>
                <w:szCs w:val="20"/>
              </w:rPr>
              <w:t>5,604</w:t>
            </w:r>
          </w:p>
        </w:tc>
        <w:tc>
          <w:tcPr>
            <w:tcW w:w="724" w:type="pct"/>
            <w:tcBorders>
              <w:top w:val="nil"/>
              <w:left w:val="nil"/>
              <w:bottom w:val="nil"/>
            </w:tcBorders>
            <w:shd w:val="clear" w:color="auto" w:fill="auto"/>
          </w:tcPr>
          <w:p w:rsidR="00105901" w:rsidRPr="00EA1F71" w:rsidRDefault="00105901" w:rsidP="009D3D97">
            <w:pPr>
              <w:widowControl/>
              <w:jc w:val="center"/>
              <w:rPr>
                <w:rFonts w:ascii="Times New Roman" w:eastAsia="標楷體" w:hAnsi="Times New Roman" w:cs="Times New Roman"/>
                <w:kern w:val="0"/>
                <w:sz w:val="22"/>
                <w:szCs w:val="20"/>
              </w:rPr>
            </w:pPr>
            <w:r w:rsidRPr="00EA1F71">
              <w:rPr>
                <w:rFonts w:ascii="Times New Roman" w:eastAsia="標楷體" w:hAnsi="Times New Roman" w:cs="Times New Roman"/>
                <w:kern w:val="0"/>
                <w:sz w:val="22"/>
                <w:szCs w:val="20"/>
              </w:rPr>
              <w:t>72.28%</w:t>
            </w:r>
          </w:p>
        </w:tc>
      </w:tr>
      <w:tr w:rsidR="00105901" w:rsidRPr="00250BA7" w:rsidTr="00EA1F71">
        <w:trPr>
          <w:trHeight w:val="85"/>
          <w:jc w:val="center"/>
        </w:trPr>
        <w:tc>
          <w:tcPr>
            <w:tcW w:w="578" w:type="pct"/>
            <w:shd w:val="clear" w:color="auto" w:fill="auto"/>
          </w:tcPr>
          <w:p w:rsidR="00105901" w:rsidRPr="00250BA7" w:rsidRDefault="00105901" w:rsidP="009D3D97">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2017</w:t>
            </w:r>
          </w:p>
        </w:tc>
        <w:tc>
          <w:tcPr>
            <w:tcW w:w="750" w:type="pct"/>
            <w:tcBorders>
              <w:top w:val="nil"/>
              <w:bottom w:val="nil"/>
              <w:right w:val="nil"/>
            </w:tcBorders>
            <w:shd w:val="clear" w:color="auto" w:fill="auto"/>
          </w:tcPr>
          <w:p w:rsidR="00105901" w:rsidRPr="00EA1F71" w:rsidRDefault="00105901" w:rsidP="009D3D97">
            <w:pPr>
              <w:widowControl/>
              <w:jc w:val="center"/>
              <w:rPr>
                <w:rFonts w:ascii="Times New Roman" w:eastAsia="標楷體" w:hAnsi="Times New Roman" w:cs="Times New Roman"/>
                <w:kern w:val="0"/>
                <w:sz w:val="22"/>
                <w:szCs w:val="20"/>
              </w:rPr>
            </w:pPr>
            <w:r w:rsidRPr="00EA1F71">
              <w:rPr>
                <w:rFonts w:ascii="Times New Roman" w:eastAsia="標楷體" w:hAnsi="Times New Roman" w:cs="Times New Roman"/>
                <w:kern w:val="0"/>
                <w:sz w:val="22"/>
                <w:szCs w:val="20"/>
              </w:rPr>
              <w:t>39,020</w:t>
            </w:r>
          </w:p>
        </w:tc>
        <w:tc>
          <w:tcPr>
            <w:tcW w:w="673" w:type="pct"/>
            <w:tcBorders>
              <w:top w:val="nil"/>
              <w:left w:val="nil"/>
              <w:bottom w:val="nil"/>
              <w:right w:val="nil"/>
            </w:tcBorders>
            <w:shd w:val="clear" w:color="auto" w:fill="auto"/>
          </w:tcPr>
          <w:p w:rsidR="00105901" w:rsidRPr="00EA1F71" w:rsidRDefault="00105901" w:rsidP="009D3D97">
            <w:pPr>
              <w:widowControl/>
              <w:jc w:val="center"/>
              <w:rPr>
                <w:rFonts w:ascii="Times New Roman" w:eastAsia="標楷體" w:hAnsi="Times New Roman" w:cs="Times New Roman"/>
                <w:kern w:val="0"/>
                <w:sz w:val="22"/>
                <w:szCs w:val="20"/>
              </w:rPr>
            </w:pPr>
            <w:r w:rsidRPr="00EA1F71">
              <w:rPr>
                <w:rFonts w:ascii="Times New Roman" w:eastAsia="標楷體" w:hAnsi="Times New Roman" w:cs="Times New Roman"/>
                <w:kern w:val="0"/>
                <w:sz w:val="22"/>
                <w:szCs w:val="20"/>
              </w:rPr>
              <w:t>26,649</w:t>
            </w:r>
          </w:p>
        </w:tc>
        <w:tc>
          <w:tcPr>
            <w:tcW w:w="939" w:type="pct"/>
            <w:tcBorders>
              <w:top w:val="nil"/>
              <w:left w:val="nil"/>
              <w:bottom w:val="nil"/>
              <w:right w:val="nil"/>
            </w:tcBorders>
            <w:shd w:val="clear" w:color="auto" w:fill="auto"/>
          </w:tcPr>
          <w:p w:rsidR="00105901" w:rsidRPr="00EA1F71" w:rsidRDefault="00105901" w:rsidP="009D3D97">
            <w:pPr>
              <w:widowControl/>
              <w:jc w:val="center"/>
              <w:rPr>
                <w:rFonts w:ascii="Times New Roman" w:eastAsia="標楷體" w:hAnsi="Times New Roman" w:cs="Times New Roman"/>
                <w:kern w:val="0"/>
                <w:sz w:val="22"/>
                <w:szCs w:val="20"/>
              </w:rPr>
            </w:pPr>
            <w:r w:rsidRPr="00EA1F71">
              <w:rPr>
                <w:rFonts w:ascii="Times New Roman" w:eastAsia="標楷體" w:hAnsi="Times New Roman" w:cs="Times New Roman"/>
                <w:kern w:val="0"/>
                <w:sz w:val="22"/>
                <w:szCs w:val="20"/>
              </w:rPr>
              <w:t>68.30%</w:t>
            </w:r>
          </w:p>
        </w:tc>
        <w:tc>
          <w:tcPr>
            <w:tcW w:w="646" w:type="pct"/>
            <w:tcBorders>
              <w:top w:val="nil"/>
              <w:left w:val="nil"/>
              <w:bottom w:val="nil"/>
              <w:right w:val="nil"/>
            </w:tcBorders>
            <w:shd w:val="clear" w:color="auto" w:fill="auto"/>
          </w:tcPr>
          <w:p w:rsidR="00105901" w:rsidRPr="00EA1F71" w:rsidRDefault="00105901" w:rsidP="009D3D97">
            <w:pPr>
              <w:widowControl/>
              <w:jc w:val="center"/>
              <w:rPr>
                <w:rFonts w:ascii="Times New Roman" w:eastAsia="標楷體" w:hAnsi="Times New Roman" w:cs="Times New Roman"/>
                <w:kern w:val="0"/>
                <w:sz w:val="22"/>
                <w:szCs w:val="20"/>
              </w:rPr>
            </w:pPr>
            <w:r w:rsidRPr="00EA1F71">
              <w:rPr>
                <w:rFonts w:ascii="Times New Roman" w:eastAsia="標楷體" w:hAnsi="Times New Roman" w:cs="Times New Roman"/>
                <w:kern w:val="0"/>
                <w:sz w:val="22"/>
                <w:szCs w:val="20"/>
              </w:rPr>
              <w:t>9,548</w:t>
            </w:r>
          </w:p>
        </w:tc>
        <w:tc>
          <w:tcPr>
            <w:tcW w:w="690" w:type="pct"/>
            <w:tcBorders>
              <w:top w:val="nil"/>
              <w:left w:val="nil"/>
              <w:bottom w:val="nil"/>
              <w:right w:val="nil"/>
            </w:tcBorders>
            <w:shd w:val="clear" w:color="auto" w:fill="auto"/>
          </w:tcPr>
          <w:p w:rsidR="00105901" w:rsidRPr="00EA1F71" w:rsidRDefault="00105901" w:rsidP="009D3D97">
            <w:pPr>
              <w:widowControl/>
              <w:jc w:val="center"/>
              <w:rPr>
                <w:rFonts w:ascii="Times New Roman" w:eastAsia="標楷體" w:hAnsi="Times New Roman" w:cs="Times New Roman"/>
                <w:kern w:val="0"/>
                <w:sz w:val="22"/>
                <w:szCs w:val="20"/>
              </w:rPr>
            </w:pPr>
            <w:r w:rsidRPr="00EA1F71">
              <w:rPr>
                <w:rFonts w:ascii="Times New Roman" w:eastAsia="標楷體" w:hAnsi="Times New Roman" w:cs="Times New Roman"/>
                <w:kern w:val="0"/>
                <w:sz w:val="22"/>
                <w:szCs w:val="20"/>
              </w:rPr>
              <w:t>6,517</w:t>
            </w:r>
          </w:p>
        </w:tc>
        <w:tc>
          <w:tcPr>
            <w:tcW w:w="724" w:type="pct"/>
            <w:tcBorders>
              <w:top w:val="nil"/>
              <w:left w:val="nil"/>
              <w:bottom w:val="nil"/>
            </w:tcBorders>
            <w:shd w:val="clear" w:color="auto" w:fill="auto"/>
          </w:tcPr>
          <w:p w:rsidR="00105901" w:rsidRPr="00EA1F71" w:rsidRDefault="00105901" w:rsidP="009D3D97">
            <w:pPr>
              <w:widowControl/>
              <w:jc w:val="center"/>
              <w:rPr>
                <w:rFonts w:ascii="Times New Roman" w:eastAsia="標楷體" w:hAnsi="Times New Roman" w:cs="Times New Roman"/>
                <w:kern w:val="0"/>
                <w:sz w:val="22"/>
                <w:szCs w:val="20"/>
              </w:rPr>
            </w:pPr>
            <w:r w:rsidRPr="00EA1F71">
              <w:rPr>
                <w:rFonts w:ascii="Times New Roman" w:eastAsia="標楷體" w:hAnsi="Times New Roman" w:cs="Times New Roman"/>
                <w:kern w:val="0"/>
                <w:sz w:val="22"/>
                <w:szCs w:val="20"/>
              </w:rPr>
              <w:t>68.26%</w:t>
            </w:r>
          </w:p>
        </w:tc>
      </w:tr>
      <w:tr w:rsidR="00105901" w:rsidRPr="00250BA7" w:rsidTr="00EA1F71">
        <w:trPr>
          <w:trHeight w:val="85"/>
          <w:jc w:val="center"/>
        </w:trPr>
        <w:tc>
          <w:tcPr>
            <w:tcW w:w="578" w:type="pct"/>
            <w:shd w:val="clear" w:color="auto" w:fill="auto"/>
          </w:tcPr>
          <w:p w:rsidR="00105901" w:rsidRPr="00250BA7" w:rsidRDefault="00105901" w:rsidP="009D3D97">
            <w:pPr>
              <w:widowControl/>
              <w:jc w:val="center"/>
              <w:rPr>
                <w:rFonts w:ascii="Times New Roman" w:eastAsia="標楷體" w:hAnsi="Times New Roman"/>
                <w:kern w:val="0"/>
                <w:sz w:val="20"/>
                <w:szCs w:val="20"/>
              </w:rPr>
            </w:pPr>
            <w:r w:rsidRPr="00EA1F71">
              <w:rPr>
                <w:rFonts w:ascii="Times New Roman" w:eastAsia="標楷體" w:hAnsi="Times New Roman"/>
                <w:kern w:val="0"/>
                <w:sz w:val="20"/>
                <w:szCs w:val="20"/>
              </w:rPr>
              <w:t>2018</w:t>
            </w:r>
          </w:p>
        </w:tc>
        <w:tc>
          <w:tcPr>
            <w:tcW w:w="750" w:type="pct"/>
            <w:tcBorders>
              <w:top w:val="nil"/>
              <w:right w:val="nil"/>
            </w:tcBorders>
            <w:shd w:val="clear" w:color="auto" w:fill="auto"/>
          </w:tcPr>
          <w:p w:rsidR="00105901" w:rsidRPr="00EA1F71" w:rsidRDefault="00105901" w:rsidP="009D3D97">
            <w:pPr>
              <w:widowControl/>
              <w:jc w:val="center"/>
              <w:rPr>
                <w:rFonts w:ascii="Times New Roman" w:eastAsia="標楷體" w:hAnsi="Times New Roman" w:cs="Times New Roman"/>
                <w:kern w:val="0"/>
                <w:sz w:val="22"/>
                <w:szCs w:val="20"/>
              </w:rPr>
            </w:pPr>
            <w:r w:rsidRPr="00EA1F71">
              <w:rPr>
                <w:rFonts w:ascii="Times New Roman" w:eastAsia="標楷體" w:hAnsi="Times New Roman" w:cs="Times New Roman"/>
                <w:kern w:val="0"/>
                <w:sz w:val="22"/>
                <w:szCs w:val="20"/>
              </w:rPr>
              <w:t>40,907</w:t>
            </w:r>
          </w:p>
        </w:tc>
        <w:tc>
          <w:tcPr>
            <w:tcW w:w="673" w:type="pct"/>
            <w:tcBorders>
              <w:top w:val="nil"/>
              <w:left w:val="nil"/>
              <w:right w:val="nil"/>
            </w:tcBorders>
            <w:shd w:val="clear" w:color="auto" w:fill="auto"/>
          </w:tcPr>
          <w:p w:rsidR="00105901" w:rsidRPr="00EA1F71" w:rsidRDefault="00105901" w:rsidP="009D3D97">
            <w:pPr>
              <w:widowControl/>
              <w:jc w:val="center"/>
              <w:rPr>
                <w:rFonts w:ascii="Times New Roman" w:eastAsia="標楷體" w:hAnsi="Times New Roman" w:cs="Times New Roman"/>
                <w:kern w:val="0"/>
                <w:sz w:val="22"/>
                <w:szCs w:val="20"/>
              </w:rPr>
            </w:pPr>
            <w:r w:rsidRPr="00EA1F71">
              <w:rPr>
                <w:rFonts w:ascii="Times New Roman" w:eastAsia="標楷體" w:hAnsi="Times New Roman" w:cs="Times New Roman"/>
                <w:kern w:val="0"/>
                <w:sz w:val="22"/>
                <w:szCs w:val="20"/>
              </w:rPr>
              <w:t>26,832</w:t>
            </w:r>
          </w:p>
        </w:tc>
        <w:tc>
          <w:tcPr>
            <w:tcW w:w="939" w:type="pct"/>
            <w:tcBorders>
              <w:top w:val="nil"/>
              <w:left w:val="nil"/>
              <w:right w:val="nil"/>
            </w:tcBorders>
            <w:shd w:val="clear" w:color="auto" w:fill="auto"/>
          </w:tcPr>
          <w:p w:rsidR="00105901" w:rsidRPr="00EA1F71" w:rsidRDefault="00105901" w:rsidP="009D3D97">
            <w:pPr>
              <w:widowControl/>
              <w:jc w:val="center"/>
              <w:rPr>
                <w:rFonts w:ascii="Times New Roman" w:eastAsia="標楷體" w:hAnsi="Times New Roman" w:cs="Times New Roman"/>
                <w:kern w:val="0"/>
                <w:sz w:val="22"/>
                <w:szCs w:val="20"/>
              </w:rPr>
            </w:pPr>
            <w:r w:rsidRPr="00EA1F71">
              <w:rPr>
                <w:rFonts w:ascii="Times New Roman" w:eastAsia="標楷體" w:hAnsi="Times New Roman" w:cs="Times New Roman"/>
                <w:kern w:val="0"/>
                <w:sz w:val="22"/>
                <w:szCs w:val="20"/>
              </w:rPr>
              <w:t>65.59%</w:t>
            </w:r>
          </w:p>
        </w:tc>
        <w:tc>
          <w:tcPr>
            <w:tcW w:w="646" w:type="pct"/>
            <w:tcBorders>
              <w:top w:val="nil"/>
              <w:left w:val="nil"/>
              <w:right w:val="nil"/>
            </w:tcBorders>
            <w:shd w:val="clear" w:color="auto" w:fill="auto"/>
          </w:tcPr>
          <w:p w:rsidR="00105901" w:rsidRPr="00EA1F71" w:rsidRDefault="00105901" w:rsidP="009D3D97">
            <w:pPr>
              <w:widowControl/>
              <w:jc w:val="center"/>
              <w:rPr>
                <w:rFonts w:ascii="Times New Roman" w:eastAsia="標楷體" w:hAnsi="Times New Roman" w:cs="Times New Roman"/>
                <w:kern w:val="0"/>
                <w:sz w:val="22"/>
                <w:szCs w:val="20"/>
              </w:rPr>
            </w:pPr>
            <w:r w:rsidRPr="00EA1F71">
              <w:rPr>
                <w:rFonts w:ascii="Times New Roman" w:eastAsia="標楷體" w:hAnsi="Times New Roman" w:cs="Times New Roman"/>
                <w:kern w:val="0"/>
                <w:sz w:val="22"/>
                <w:szCs w:val="20"/>
              </w:rPr>
              <w:t>11,047</w:t>
            </w:r>
          </w:p>
        </w:tc>
        <w:tc>
          <w:tcPr>
            <w:tcW w:w="690" w:type="pct"/>
            <w:tcBorders>
              <w:top w:val="nil"/>
              <w:left w:val="nil"/>
              <w:right w:val="nil"/>
            </w:tcBorders>
            <w:shd w:val="clear" w:color="auto" w:fill="auto"/>
          </w:tcPr>
          <w:p w:rsidR="00105901" w:rsidRPr="00EA1F71" w:rsidRDefault="00105901" w:rsidP="009D3D97">
            <w:pPr>
              <w:widowControl/>
              <w:jc w:val="center"/>
              <w:rPr>
                <w:rFonts w:ascii="Times New Roman" w:eastAsia="標楷體" w:hAnsi="Times New Roman" w:cs="Times New Roman"/>
                <w:kern w:val="0"/>
                <w:sz w:val="22"/>
                <w:szCs w:val="20"/>
              </w:rPr>
            </w:pPr>
            <w:r w:rsidRPr="00EA1F71">
              <w:rPr>
                <w:rFonts w:ascii="Times New Roman" w:eastAsia="標楷體" w:hAnsi="Times New Roman" w:cs="Times New Roman"/>
                <w:kern w:val="0"/>
                <w:sz w:val="22"/>
                <w:szCs w:val="20"/>
              </w:rPr>
              <w:t>6,985</w:t>
            </w:r>
          </w:p>
        </w:tc>
        <w:tc>
          <w:tcPr>
            <w:tcW w:w="724" w:type="pct"/>
            <w:tcBorders>
              <w:top w:val="nil"/>
              <w:left w:val="nil"/>
            </w:tcBorders>
            <w:shd w:val="clear" w:color="auto" w:fill="auto"/>
          </w:tcPr>
          <w:p w:rsidR="00105901" w:rsidRPr="00EA1F71" w:rsidRDefault="00105901" w:rsidP="009D3D97">
            <w:pPr>
              <w:widowControl/>
              <w:jc w:val="center"/>
              <w:rPr>
                <w:rFonts w:ascii="Times New Roman" w:eastAsia="標楷體" w:hAnsi="Times New Roman" w:cs="Times New Roman"/>
                <w:kern w:val="0"/>
                <w:sz w:val="22"/>
                <w:szCs w:val="20"/>
              </w:rPr>
            </w:pPr>
            <w:r w:rsidRPr="00EA1F71">
              <w:rPr>
                <w:rFonts w:ascii="Times New Roman" w:eastAsia="標楷體" w:hAnsi="Times New Roman" w:cs="Times New Roman"/>
                <w:kern w:val="0"/>
                <w:sz w:val="22"/>
                <w:szCs w:val="20"/>
              </w:rPr>
              <w:t>63.23%</w:t>
            </w:r>
          </w:p>
        </w:tc>
      </w:tr>
    </w:tbl>
    <w:p w:rsidR="00953217" w:rsidRPr="00953217" w:rsidRDefault="00C924CA" w:rsidP="00953217">
      <w:pPr>
        <w:ind w:firstLineChars="213" w:firstLine="426"/>
        <w:rPr>
          <w:rFonts w:ascii="Times New Roman" w:eastAsia="標楷體" w:hAnsi="Times New Roman"/>
          <w:sz w:val="20"/>
          <w:szCs w:val="20"/>
        </w:rPr>
      </w:pPr>
      <w:r w:rsidRPr="00250BA7">
        <w:rPr>
          <w:rFonts w:ascii="Times New Roman" w:eastAsia="標楷體" w:hAnsi="Times New Roman"/>
          <w:sz w:val="20"/>
          <w:szCs w:val="20"/>
        </w:rPr>
        <w:t>資料來源：</w:t>
      </w:r>
      <w:r w:rsidR="00953217" w:rsidRPr="00953217">
        <w:rPr>
          <w:rFonts w:ascii="Times New Roman" w:eastAsia="標楷體" w:hAnsi="Times New Roman" w:hint="eastAsia"/>
          <w:sz w:val="20"/>
          <w:szCs w:val="20"/>
        </w:rPr>
        <w:t>a</w:t>
      </w:r>
      <w:r w:rsidR="00953217" w:rsidRPr="00953217">
        <w:rPr>
          <w:rFonts w:ascii="Times New Roman" w:eastAsia="標楷體" w:hAnsi="Times New Roman" w:hint="eastAsia"/>
          <w:sz w:val="20"/>
          <w:szCs w:val="20"/>
        </w:rPr>
        <w:t>、</w:t>
      </w:r>
      <w:r w:rsidR="00953217" w:rsidRPr="00953217">
        <w:rPr>
          <w:rFonts w:ascii="Times New Roman" w:eastAsia="標楷體" w:hAnsi="Times New Roman" w:hint="eastAsia"/>
          <w:sz w:val="20"/>
          <w:szCs w:val="20"/>
        </w:rPr>
        <w:t>b</w:t>
      </w:r>
      <w:r w:rsidR="00953217" w:rsidRPr="00953217">
        <w:rPr>
          <w:rFonts w:ascii="Times New Roman" w:eastAsia="標楷體" w:hAnsi="Times New Roman" w:hint="eastAsia"/>
          <w:sz w:val="20"/>
          <w:szCs w:val="20"/>
        </w:rPr>
        <w:t>法律扶助基金會工作報告書</w:t>
      </w:r>
    </w:p>
    <w:p w:rsidR="000E734C" w:rsidRPr="00250BA7" w:rsidRDefault="00953217" w:rsidP="00953217">
      <w:pPr>
        <w:ind w:firstLineChars="213" w:firstLine="426"/>
        <w:rPr>
          <w:rFonts w:ascii="Times New Roman" w:eastAsia="標楷體" w:hAnsi="Times New Roman"/>
          <w:sz w:val="20"/>
          <w:szCs w:val="20"/>
        </w:rPr>
      </w:pPr>
      <w:r w:rsidRPr="00953217">
        <w:rPr>
          <w:rFonts w:ascii="Times New Roman" w:eastAsia="標楷體" w:hAnsi="Times New Roman" w:hint="eastAsia"/>
          <w:sz w:val="20"/>
          <w:szCs w:val="20"/>
        </w:rPr>
        <w:t>*</w:t>
      </w:r>
      <w:r w:rsidRPr="00953217">
        <w:rPr>
          <w:rFonts w:ascii="Times New Roman" w:eastAsia="標楷體" w:hAnsi="Times New Roman" w:hint="eastAsia"/>
          <w:sz w:val="20"/>
          <w:szCs w:val="20"/>
        </w:rPr>
        <w:t>（</w:t>
      </w:r>
      <w:r w:rsidRPr="00953217">
        <w:rPr>
          <w:rFonts w:ascii="Times New Roman" w:eastAsia="標楷體" w:hAnsi="Times New Roman" w:hint="eastAsia"/>
          <w:sz w:val="20"/>
          <w:szCs w:val="20"/>
        </w:rPr>
        <w:t>E</w:t>
      </w:r>
      <w:r w:rsidRPr="00953217">
        <w:rPr>
          <w:rFonts w:ascii="Times New Roman" w:eastAsia="標楷體" w:hAnsi="Times New Roman" w:hint="eastAsia"/>
          <w:sz w:val="20"/>
          <w:szCs w:val="20"/>
        </w:rPr>
        <w:t>）之刑事案件扶助類型與（</w:t>
      </w:r>
      <w:r w:rsidRPr="00953217">
        <w:rPr>
          <w:rFonts w:ascii="Times New Roman" w:eastAsia="標楷體" w:hAnsi="Times New Roman" w:hint="eastAsia"/>
          <w:sz w:val="20"/>
          <w:szCs w:val="20"/>
        </w:rPr>
        <w:t>b</w:t>
      </w:r>
      <w:r w:rsidRPr="00953217">
        <w:rPr>
          <w:rFonts w:ascii="Times New Roman" w:eastAsia="標楷體" w:hAnsi="Times New Roman" w:hint="eastAsia"/>
          <w:sz w:val="20"/>
          <w:szCs w:val="20"/>
        </w:rPr>
        <w:t>）不同，（</w:t>
      </w:r>
      <w:r w:rsidRPr="00953217">
        <w:rPr>
          <w:rFonts w:ascii="Times New Roman" w:eastAsia="標楷體" w:hAnsi="Times New Roman" w:hint="eastAsia"/>
          <w:sz w:val="20"/>
          <w:szCs w:val="20"/>
        </w:rPr>
        <w:t>E</w:t>
      </w:r>
      <w:r w:rsidRPr="00953217">
        <w:rPr>
          <w:rFonts w:ascii="Times New Roman" w:eastAsia="標楷體" w:hAnsi="Times New Roman" w:hint="eastAsia"/>
          <w:sz w:val="20"/>
          <w:szCs w:val="20"/>
        </w:rPr>
        <w:t>）不限於訴訟代理及辯護。</w:t>
      </w:r>
    </w:p>
    <w:p w:rsidR="000E734C" w:rsidRPr="00250BA7" w:rsidRDefault="008F2E86" w:rsidP="00953217">
      <w:pPr>
        <w:pStyle w:val="a8"/>
        <w:numPr>
          <w:ilvl w:val="0"/>
          <w:numId w:val="10"/>
        </w:numPr>
        <w:spacing w:line="480" w:lineRule="exact"/>
        <w:ind w:leftChars="0"/>
        <w:jc w:val="both"/>
        <w:rPr>
          <w:rFonts w:ascii="Times New Roman" w:eastAsia="標楷體" w:hAnsi="Times New Roman"/>
          <w:szCs w:val="24"/>
        </w:rPr>
      </w:pPr>
      <w:r w:rsidRPr="00250BA7">
        <w:rPr>
          <w:rFonts w:ascii="Times New Roman" w:eastAsia="標楷體" w:hAnsi="Times New Roman" w:hint="eastAsia"/>
          <w:szCs w:val="24"/>
        </w:rPr>
        <w:t>20</w:t>
      </w:r>
      <w:r w:rsidR="00DF18E4">
        <w:rPr>
          <w:rFonts w:ascii="Times New Roman" w:eastAsia="標楷體" w:hAnsi="Times New Roman" w:hint="eastAsia"/>
          <w:szCs w:val="24"/>
        </w:rPr>
        <w:t>15</w:t>
      </w:r>
      <w:r w:rsidRPr="00250BA7">
        <w:rPr>
          <w:rFonts w:ascii="Times New Roman" w:eastAsia="標楷體" w:hAnsi="Times New Roman" w:hint="eastAsia"/>
          <w:szCs w:val="24"/>
        </w:rPr>
        <w:t>年至</w:t>
      </w:r>
      <w:r w:rsidR="00953217" w:rsidRPr="00953217">
        <w:rPr>
          <w:rFonts w:ascii="Times New Roman" w:eastAsia="標楷體" w:hAnsi="Times New Roman" w:hint="eastAsia"/>
          <w:szCs w:val="24"/>
        </w:rPr>
        <w:t>2019</w:t>
      </w:r>
      <w:r w:rsidR="00953217" w:rsidRPr="00953217">
        <w:rPr>
          <w:rFonts w:ascii="Times New Roman" w:eastAsia="標楷體" w:hAnsi="Times New Roman" w:hint="eastAsia"/>
          <w:szCs w:val="24"/>
        </w:rPr>
        <w:t>年</w:t>
      </w:r>
      <w:r w:rsidR="00953217" w:rsidRPr="00953217">
        <w:rPr>
          <w:rFonts w:ascii="Times New Roman" w:eastAsia="標楷體" w:hAnsi="Times New Roman" w:hint="eastAsia"/>
          <w:szCs w:val="24"/>
        </w:rPr>
        <w:t>4</w:t>
      </w:r>
      <w:r w:rsidR="00953217" w:rsidRPr="00953217">
        <w:rPr>
          <w:rFonts w:ascii="Times New Roman" w:eastAsia="標楷體" w:hAnsi="Times New Roman" w:hint="eastAsia"/>
          <w:szCs w:val="24"/>
        </w:rPr>
        <w:t>月</w:t>
      </w:r>
      <w:r w:rsidR="002F0018" w:rsidRPr="00250BA7">
        <w:rPr>
          <w:rFonts w:ascii="Times New Roman" w:eastAsia="標楷體" w:hAnsi="Times New Roman" w:hint="eastAsia"/>
          <w:szCs w:val="24"/>
        </w:rPr>
        <w:t>各級法院羈押逾</w:t>
      </w:r>
      <w:r w:rsidR="002F0018" w:rsidRPr="00250BA7">
        <w:rPr>
          <w:rFonts w:ascii="Times New Roman" w:eastAsia="標楷體" w:hAnsi="Times New Roman" w:hint="eastAsia"/>
          <w:szCs w:val="24"/>
        </w:rPr>
        <w:t>6</w:t>
      </w:r>
      <w:r w:rsidR="002F0018" w:rsidRPr="00250BA7">
        <w:rPr>
          <w:rFonts w:ascii="Times New Roman" w:eastAsia="標楷體" w:hAnsi="Times New Roman" w:hint="eastAsia"/>
          <w:szCs w:val="24"/>
        </w:rPr>
        <w:t>個月之人數及</w:t>
      </w:r>
      <w:r w:rsidR="006B5379" w:rsidRPr="00250BA7">
        <w:rPr>
          <w:rFonts w:ascii="Times New Roman" w:eastAsia="標楷體" w:hAnsi="Times New Roman" w:hint="eastAsia"/>
          <w:szCs w:val="24"/>
        </w:rPr>
        <w:t>平均羈押期間如表</w:t>
      </w:r>
      <w:r w:rsidR="00543C4F">
        <w:rPr>
          <w:rFonts w:ascii="Times New Roman" w:eastAsia="標楷體" w:hAnsi="Times New Roman" w:hint="eastAsia"/>
          <w:szCs w:val="24"/>
        </w:rPr>
        <w:t>53</w:t>
      </w:r>
      <w:r w:rsidR="006B5379" w:rsidRPr="00250BA7">
        <w:rPr>
          <w:rFonts w:ascii="Times New Roman" w:eastAsia="標楷體" w:hAnsi="Times New Roman" w:hint="eastAsia"/>
          <w:szCs w:val="24"/>
        </w:rPr>
        <w:t>。</w:t>
      </w:r>
      <w:r w:rsidR="00B3205A" w:rsidRPr="00FE7F83">
        <w:rPr>
          <w:rFonts w:ascii="Times New Roman" w:eastAsia="標楷體" w:hAnsi="Times New Roman" w:hint="eastAsia"/>
          <w:b/>
          <w:szCs w:val="24"/>
          <w:u w:val="single"/>
        </w:rPr>
        <w:t>(</w:t>
      </w:r>
      <w:r w:rsidR="00B3205A" w:rsidRPr="00FE7F83">
        <w:rPr>
          <w:rFonts w:ascii="Times New Roman" w:eastAsia="標楷體" w:hAnsi="Times New Roman" w:hint="eastAsia"/>
          <w:b/>
          <w:szCs w:val="24"/>
          <w:u w:val="single"/>
        </w:rPr>
        <w:t>司法院</w:t>
      </w:r>
      <w:r w:rsidR="00B3205A" w:rsidRPr="00FE7F83">
        <w:rPr>
          <w:rFonts w:ascii="Times New Roman" w:eastAsia="標楷體" w:hAnsi="Times New Roman" w:hint="eastAsia"/>
          <w:b/>
          <w:szCs w:val="24"/>
          <w:u w:val="single"/>
        </w:rPr>
        <w:t>)</w:t>
      </w:r>
    </w:p>
    <w:p w:rsidR="00097E2E" w:rsidRPr="00250BA7" w:rsidRDefault="009348DD" w:rsidP="009348DD">
      <w:pPr>
        <w:pStyle w:val="af"/>
        <w:jc w:val="center"/>
        <w:rPr>
          <w:rFonts w:ascii="標楷體" w:hAnsi="標楷體"/>
          <w:b/>
          <w:sz w:val="24"/>
          <w:szCs w:val="24"/>
        </w:rPr>
      </w:pPr>
      <w:bookmarkStart w:id="141" w:name="_Toc446921119"/>
      <w:r w:rsidRPr="00250BA7">
        <w:rPr>
          <w:rFonts w:ascii="標楷體" w:hAnsi="標楷體" w:hint="eastAsia"/>
          <w:b/>
          <w:sz w:val="24"/>
          <w:szCs w:val="24"/>
        </w:rPr>
        <w:t xml:space="preserve">表 </w:t>
      </w:r>
      <w:r w:rsidRPr="00250BA7">
        <w:rPr>
          <w:rFonts w:ascii="標楷體" w:hAnsi="標楷體"/>
          <w:b/>
          <w:sz w:val="24"/>
          <w:szCs w:val="24"/>
        </w:rPr>
        <w:fldChar w:fldCharType="begin"/>
      </w:r>
      <w:r w:rsidRPr="00250BA7">
        <w:rPr>
          <w:rFonts w:ascii="標楷體" w:hAnsi="標楷體"/>
          <w:b/>
          <w:sz w:val="24"/>
          <w:szCs w:val="24"/>
        </w:rPr>
        <w:instrText xml:space="preserve"> </w:instrText>
      </w:r>
      <w:r w:rsidRPr="00250BA7">
        <w:rPr>
          <w:rFonts w:ascii="標楷體" w:hAnsi="標楷體" w:hint="eastAsia"/>
          <w:b/>
          <w:sz w:val="24"/>
          <w:szCs w:val="24"/>
        </w:rPr>
        <w:instrText>SEQ 表 \* ARABIC</w:instrText>
      </w:r>
      <w:r w:rsidRPr="00250BA7">
        <w:rPr>
          <w:rFonts w:ascii="標楷體" w:hAnsi="標楷體"/>
          <w:b/>
          <w:sz w:val="24"/>
          <w:szCs w:val="24"/>
        </w:rPr>
        <w:instrText xml:space="preserve"> </w:instrText>
      </w:r>
      <w:r w:rsidRPr="00250BA7">
        <w:rPr>
          <w:rFonts w:ascii="標楷體" w:hAnsi="標楷體"/>
          <w:b/>
          <w:sz w:val="24"/>
          <w:szCs w:val="24"/>
        </w:rPr>
        <w:fldChar w:fldCharType="separate"/>
      </w:r>
      <w:r w:rsidR="00795269">
        <w:rPr>
          <w:rFonts w:ascii="標楷體" w:hAnsi="標楷體"/>
          <w:b/>
          <w:noProof/>
          <w:sz w:val="24"/>
          <w:szCs w:val="24"/>
        </w:rPr>
        <w:t>53</w:t>
      </w:r>
      <w:r w:rsidRPr="00250BA7">
        <w:rPr>
          <w:rFonts w:ascii="標楷體" w:hAnsi="標楷體"/>
          <w:b/>
          <w:sz w:val="24"/>
          <w:szCs w:val="24"/>
        </w:rPr>
        <w:fldChar w:fldCharType="end"/>
      </w:r>
      <w:r w:rsidR="006715B1" w:rsidRPr="00250BA7">
        <w:rPr>
          <w:rFonts w:ascii="標楷體" w:hAnsi="標楷體" w:hint="eastAsia"/>
          <w:b/>
          <w:sz w:val="24"/>
          <w:szCs w:val="24"/>
        </w:rPr>
        <w:t xml:space="preserve">  </w:t>
      </w:r>
      <w:r w:rsidR="00097E2E" w:rsidRPr="00250BA7">
        <w:rPr>
          <w:rFonts w:ascii="標楷體" w:hAnsi="標楷體" w:hint="eastAsia"/>
          <w:b/>
          <w:sz w:val="24"/>
          <w:szCs w:val="24"/>
        </w:rPr>
        <w:t>各級法院羈押逾</w:t>
      </w:r>
      <w:r w:rsidR="002F0018" w:rsidRPr="00250BA7">
        <w:rPr>
          <w:rFonts w:ascii="標楷體" w:hAnsi="標楷體" w:hint="eastAsia"/>
          <w:b/>
          <w:sz w:val="24"/>
          <w:szCs w:val="24"/>
        </w:rPr>
        <w:t>6個月之人數及</w:t>
      </w:r>
      <w:r w:rsidR="00097E2E" w:rsidRPr="00250BA7">
        <w:rPr>
          <w:rFonts w:ascii="標楷體" w:hAnsi="標楷體" w:hint="eastAsia"/>
          <w:b/>
          <w:sz w:val="24"/>
          <w:szCs w:val="24"/>
        </w:rPr>
        <w:t>平均羈押期間</w:t>
      </w:r>
      <w:bookmarkEnd w:id="141"/>
    </w:p>
    <w:p w:rsidR="00097E2E" w:rsidRPr="00250BA7" w:rsidRDefault="00097E2E" w:rsidP="00D35F44">
      <w:pPr>
        <w:pStyle w:val="a8"/>
        <w:ind w:leftChars="0" w:right="-99"/>
        <w:jc w:val="right"/>
        <w:rPr>
          <w:rFonts w:ascii="Times New Roman" w:eastAsia="標楷體" w:hAnsi="Times New Roman"/>
          <w:sz w:val="20"/>
        </w:rPr>
      </w:pPr>
      <w:r w:rsidRPr="00250BA7">
        <w:rPr>
          <w:rFonts w:ascii="Times New Roman" w:eastAsia="標楷體" w:hAnsi="Times New Roman" w:hint="eastAsia"/>
          <w:sz w:val="20"/>
        </w:rPr>
        <w:t>單位：人</w:t>
      </w:r>
    </w:p>
    <w:tbl>
      <w:tblPr>
        <w:tblStyle w:val="af2"/>
        <w:tblW w:w="5000" w:type="pct"/>
        <w:jc w:val="center"/>
        <w:tblLook w:val="04A0" w:firstRow="1" w:lastRow="0" w:firstColumn="1" w:lastColumn="0" w:noHBand="0" w:noVBand="1"/>
      </w:tblPr>
      <w:tblGrid>
        <w:gridCol w:w="2199"/>
        <w:gridCol w:w="2829"/>
        <w:gridCol w:w="2829"/>
        <w:gridCol w:w="1713"/>
      </w:tblGrid>
      <w:tr w:rsidR="00250BA7" w:rsidRPr="00250BA7" w:rsidTr="00953217">
        <w:trPr>
          <w:jc w:val="center"/>
        </w:trPr>
        <w:tc>
          <w:tcPr>
            <w:tcW w:w="1149" w:type="pct"/>
            <w:tcBorders>
              <w:left w:val="nil"/>
              <w:tl2br w:val="single" w:sz="4" w:space="0" w:color="auto"/>
            </w:tcBorders>
          </w:tcPr>
          <w:p w:rsidR="00097E2E" w:rsidRPr="00250BA7" w:rsidRDefault="006715B1" w:rsidP="00CF363A">
            <w:pPr>
              <w:ind w:right="440"/>
              <w:jc w:val="right"/>
              <w:rPr>
                <w:rFonts w:eastAsia="標楷體"/>
                <w:sz w:val="22"/>
              </w:rPr>
            </w:pPr>
            <w:r w:rsidRPr="00250BA7">
              <w:rPr>
                <w:rFonts w:eastAsia="標楷體" w:hint="eastAsia"/>
                <w:sz w:val="22"/>
              </w:rPr>
              <w:t>法院</w:t>
            </w:r>
          </w:p>
          <w:p w:rsidR="006715B1" w:rsidRPr="00250BA7" w:rsidRDefault="00CF363A" w:rsidP="006715B1">
            <w:pPr>
              <w:rPr>
                <w:rFonts w:eastAsia="標楷體"/>
                <w:sz w:val="22"/>
              </w:rPr>
            </w:pPr>
            <w:r w:rsidRPr="00250BA7">
              <w:rPr>
                <w:rFonts w:eastAsia="標楷體" w:hint="eastAsia"/>
                <w:sz w:val="22"/>
              </w:rPr>
              <w:t xml:space="preserve">    </w:t>
            </w:r>
            <w:r w:rsidR="006715B1" w:rsidRPr="00250BA7">
              <w:rPr>
                <w:rFonts w:eastAsia="標楷體" w:hint="eastAsia"/>
                <w:sz w:val="22"/>
              </w:rPr>
              <w:t>年</w:t>
            </w:r>
            <w:r w:rsidR="00492100" w:rsidRPr="00250BA7">
              <w:rPr>
                <w:rFonts w:eastAsia="標楷體" w:hint="eastAsia"/>
                <w:sz w:val="22"/>
              </w:rPr>
              <w:t>別</w:t>
            </w:r>
          </w:p>
        </w:tc>
        <w:tc>
          <w:tcPr>
            <w:tcW w:w="1478" w:type="pct"/>
            <w:tcBorders>
              <w:bottom w:val="single" w:sz="4" w:space="0" w:color="auto"/>
            </w:tcBorders>
            <w:vAlign w:val="center"/>
          </w:tcPr>
          <w:p w:rsidR="00097E2E" w:rsidRPr="00250BA7" w:rsidRDefault="00097E2E" w:rsidP="00CF363A">
            <w:pPr>
              <w:jc w:val="center"/>
              <w:rPr>
                <w:rFonts w:eastAsia="標楷體"/>
                <w:sz w:val="22"/>
              </w:rPr>
            </w:pPr>
            <w:r w:rsidRPr="00250BA7">
              <w:rPr>
                <w:rFonts w:eastAsia="標楷體"/>
                <w:sz w:val="22"/>
              </w:rPr>
              <w:t>地方法院及其分院</w:t>
            </w:r>
          </w:p>
        </w:tc>
        <w:tc>
          <w:tcPr>
            <w:tcW w:w="1478" w:type="pct"/>
            <w:tcBorders>
              <w:bottom w:val="single" w:sz="4" w:space="0" w:color="auto"/>
            </w:tcBorders>
            <w:vAlign w:val="center"/>
          </w:tcPr>
          <w:p w:rsidR="00097E2E" w:rsidRPr="00250BA7" w:rsidRDefault="00097E2E" w:rsidP="00CF363A">
            <w:pPr>
              <w:jc w:val="center"/>
              <w:rPr>
                <w:rFonts w:eastAsia="標楷體"/>
                <w:sz w:val="22"/>
              </w:rPr>
            </w:pPr>
            <w:r w:rsidRPr="00250BA7">
              <w:rPr>
                <w:rFonts w:eastAsia="標楷體"/>
                <w:sz w:val="22"/>
              </w:rPr>
              <w:t>高等法院及其分院</w:t>
            </w:r>
          </w:p>
        </w:tc>
        <w:tc>
          <w:tcPr>
            <w:tcW w:w="895" w:type="pct"/>
            <w:tcBorders>
              <w:bottom w:val="single" w:sz="4" w:space="0" w:color="auto"/>
              <w:right w:val="nil"/>
            </w:tcBorders>
            <w:vAlign w:val="center"/>
          </w:tcPr>
          <w:p w:rsidR="00097E2E" w:rsidRPr="00250BA7" w:rsidRDefault="00097E2E" w:rsidP="00CF363A">
            <w:pPr>
              <w:jc w:val="center"/>
              <w:rPr>
                <w:rFonts w:eastAsia="標楷體"/>
                <w:sz w:val="22"/>
              </w:rPr>
            </w:pPr>
            <w:r w:rsidRPr="00250BA7">
              <w:rPr>
                <w:rFonts w:eastAsia="標楷體"/>
                <w:sz w:val="22"/>
              </w:rPr>
              <w:t>最高法院</w:t>
            </w:r>
          </w:p>
        </w:tc>
      </w:tr>
      <w:tr w:rsidR="00953217" w:rsidRPr="00250BA7" w:rsidTr="00EA1F71">
        <w:trPr>
          <w:jc w:val="center"/>
        </w:trPr>
        <w:tc>
          <w:tcPr>
            <w:tcW w:w="1149" w:type="pct"/>
            <w:tcBorders>
              <w:left w:val="nil"/>
            </w:tcBorders>
            <w:vAlign w:val="center"/>
          </w:tcPr>
          <w:p w:rsidR="00953217" w:rsidRPr="00250BA7" w:rsidRDefault="00953217">
            <w:pPr>
              <w:jc w:val="center"/>
              <w:rPr>
                <w:rFonts w:eastAsia="標楷體"/>
                <w:sz w:val="22"/>
              </w:rPr>
            </w:pPr>
            <w:r w:rsidRPr="00245783">
              <w:t>2015</w:t>
            </w:r>
          </w:p>
        </w:tc>
        <w:tc>
          <w:tcPr>
            <w:tcW w:w="1478" w:type="pct"/>
            <w:tcBorders>
              <w:bottom w:val="nil"/>
              <w:right w:val="nil"/>
            </w:tcBorders>
          </w:tcPr>
          <w:p w:rsidR="00953217" w:rsidRPr="00250BA7" w:rsidRDefault="00953217" w:rsidP="009D72C4">
            <w:pPr>
              <w:jc w:val="center"/>
              <w:rPr>
                <w:rFonts w:eastAsia="標楷體"/>
                <w:sz w:val="22"/>
              </w:rPr>
            </w:pPr>
            <w:r w:rsidRPr="00671732">
              <w:t>576</w:t>
            </w:r>
          </w:p>
        </w:tc>
        <w:tc>
          <w:tcPr>
            <w:tcW w:w="1478" w:type="pct"/>
            <w:tcBorders>
              <w:left w:val="nil"/>
              <w:bottom w:val="nil"/>
              <w:right w:val="nil"/>
            </w:tcBorders>
          </w:tcPr>
          <w:p w:rsidR="00953217" w:rsidRPr="00250BA7" w:rsidRDefault="00953217" w:rsidP="009D72C4">
            <w:pPr>
              <w:jc w:val="center"/>
              <w:rPr>
                <w:rFonts w:eastAsia="標楷體"/>
                <w:sz w:val="22"/>
              </w:rPr>
            </w:pPr>
            <w:r w:rsidRPr="00671732">
              <w:t>130</w:t>
            </w:r>
          </w:p>
        </w:tc>
        <w:tc>
          <w:tcPr>
            <w:tcW w:w="895" w:type="pct"/>
            <w:tcBorders>
              <w:left w:val="nil"/>
              <w:bottom w:val="nil"/>
              <w:right w:val="nil"/>
            </w:tcBorders>
          </w:tcPr>
          <w:p w:rsidR="00953217" w:rsidRPr="00250BA7" w:rsidRDefault="00953217" w:rsidP="009D72C4">
            <w:pPr>
              <w:jc w:val="center"/>
              <w:rPr>
                <w:rFonts w:eastAsia="標楷體"/>
                <w:sz w:val="22"/>
              </w:rPr>
            </w:pPr>
            <w:r w:rsidRPr="00671732">
              <w:t>0</w:t>
            </w:r>
          </w:p>
        </w:tc>
      </w:tr>
      <w:tr w:rsidR="00953217" w:rsidRPr="00250BA7" w:rsidTr="00EA1F71">
        <w:trPr>
          <w:jc w:val="center"/>
        </w:trPr>
        <w:tc>
          <w:tcPr>
            <w:tcW w:w="1149" w:type="pct"/>
            <w:tcBorders>
              <w:left w:val="nil"/>
            </w:tcBorders>
            <w:vAlign w:val="center"/>
          </w:tcPr>
          <w:p w:rsidR="00953217" w:rsidRPr="00EA1F71" w:rsidRDefault="00953217">
            <w:pPr>
              <w:jc w:val="center"/>
            </w:pPr>
            <w:r w:rsidRPr="00245783">
              <w:t>2016</w:t>
            </w:r>
          </w:p>
        </w:tc>
        <w:tc>
          <w:tcPr>
            <w:tcW w:w="1478" w:type="pct"/>
            <w:tcBorders>
              <w:top w:val="nil"/>
              <w:bottom w:val="nil"/>
              <w:right w:val="nil"/>
            </w:tcBorders>
          </w:tcPr>
          <w:p w:rsidR="00953217" w:rsidRPr="00250BA7" w:rsidRDefault="00953217" w:rsidP="009D72C4">
            <w:pPr>
              <w:jc w:val="center"/>
              <w:rPr>
                <w:rFonts w:eastAsia="標楷體"/>
                <w:sz w:val="22"/>
              </w:rPr>
            </w:pPr>
            <w:r w:rsidRPr="00671732">
              <w:t>560</w:t>
            </w:r>
          </w:p>
        </w:tc>
        <w:tc>
          <w:tcPr>
            <w:tcW w:w="1478" w:type="pct"/>
            <w:tcBorders>
              <w:top w:val="nil"/>
              <w:left w:val="nil"/>
              <w:bottom w:val="nil"/>
              <w:right w:val="nil"/>
            </w:tcBorders>
          </w:tcPr>
          <w:p w:rsidR="00953217" w:rsidRPr="00250BA7" w:rsidRDefault="00953217" w:rsidP="009D72C4">
            <w:pPr>
              <w:jc w:val="center"/>
              <w:rPr>
                <w:rFonts w:eastAsia="標楷體"/>
                <w:sz w:val="22"/>
              </w:rPr>
            </w:pPr>
            <w:r w:rsidRPr="00671732">
              <w:t>133</w:t>
            </w:r>
          </w:p>
        </w:tc>
        <w:tc>
          <w:tcPr>
            <w:tcW w:w="895" w:type="pct"/>
            <w:tcBorders>
              <w:top w:val="nil"/>
              <w:left w:val="nil"/>
              <w:bottom w:val="nil"/>
              <w:right w:val="nil"/>
            </w:tcBorders>
          </w:tcPr>
          <w:p w:rsidR="00953217" w:rsidRPr="00250BA7" w:rsidRDefault="00953217" w:rsidP="009D72C4">
            <w:pPr>
              <w:jc w:val="center"/>
              <w:rPr>
                <w:rFonts w:eastAsia="標楷體"/>
                <w:sz w:val="22"/>
              </w:rPr>
            </w:pPr>
            <w:r w:rsidRPr="00671732">
              <w:t>0</w:t>
            </w:r>
          </w:p>
        </w:tc>
      </w:tr>
      <w:tr w:rsidR="00953217" w:rsidRPr="00250BA7" w:rsidTr="00EA1F71">
        <w:trPr>
          <w:jc w:val="center"/>
        </w:trPr>
        <w:tc>
          <w:tcPr>
            <w:tcW w:w="1149" w:type="pct"/>
            <w:tcBorders>
              <w:left w:val="nil"/>
            </w:tcBorders>
            <w:vAlign w:val="center"/>
          </w:tcPr>
          <w:p w:rsidR="00953217" w:rsidRPr="00EA1F71" w:rsidRDefault="00953217">
            <w:pPr>
              <w:jc w:val="center"/>
            </w:pPr>
            <w:r w:rsidRPr="00245783">
              <w:t>2017</w:t>
            </w:r>
          </w:p>
        </w:tc>
        <w:tc>
          <w:tcPr>
            <w:tcW w:w="1478" w:type="pct"/>
            <w:tcBorders>
              <w:top w:val="nil"/>
              <w:bottom w:val="nil"/>
              <w:right w:val="nil"/>
            </w:tcBorders>
          </w:tcPr>
          <w:p w:rsidR="00953217" w:rsidRPr="00250BA7" w:rsidRDefault="00953217" w:rsidP="009D72C4">
            <w:pPr>
              <w:jc w:val="center"/>
              <w:rPr>
                <w:rFonts w:eastAsia="標楷體"/>
                <w:sz w:val="22"/>
              </w:rPr>
            </w:pPr>
            <w:r w:rsidRPr="00671732">
              <w:t>550</w:t>
            </w:r>
          </w:p>
        </w:tc>
        <w:tc>
          <w:tcPr>
            <w:tcW w:w="1478" w:type="pct"/>
            <w:tcBorders>
              <w:top w:val="nil"/>
              <w:left w:val="nil"/>
              <w:bottom w:val="nil"/>
              <w:right w:val="nil"/>
            </w:tcBorders>
          </w:tcPr>
          <w:p w:rsidR="00953217" w:rsidRPr="00250BA7" w:rsidRDefault="00953217" w:rsidP="009D72C4">
            <w:pPr>
              <w:jc w:val="center"/>
              <w:rPr>
                <w:rFonts w:eastAsia="標楷體"/>
                <w:sz w:val="22"/>
              </w:rPr>
            </w:pPr>
            <w:r w:rsidRPr="00671732">
              <w:t>123</w:t>
            </w:r>
          </w:p>
        </w:tc>
        <w:tc>
          <w:tcPr>
            <w:tcW w:w="895" w:type="pct"/>
            <w:tcBorders>
              <w:top w:val="nil"/>
              <w:left w:val="nil"/>
              <w:bottom w:val="nil"/>
              <w:right w:val="nil"/>
            </w:tcBorders>
          </w:tcPr>
          <w:p w:rsidR="00953217" w:rsidRPr="00250BA7" w:rsidRDefault="00953217" w:rsidP="009D72C4">
            <w:pPr>
              <w:jc w:val="center"/>
              <w:rPr>
                <w:rFonts w:eastAsia="標楷體"/>
                <w:sz w:val="22"/>
              </w:rPr>
            </w:pPr>
            <w:r w:rsidRPr="00671732">
              <w:t>0</w:t>
            </w:r>
          </w:p>
        </w:tc>
      </w:tr>
      <w:tr w:rsidR="00953217" w:rsidRPr="00250BA7" w:rsidTr="00EA1F71">
        <w:trPr>
          <w:jc w:val="center"/>
        </w:trPr>
        <w:tc>
          <w:tcPr>
            <w:tcW w:w="1149" w:type="pct"/>
            <w:tcBorders>
              <w:left w:val="nil"/>
            </w:tcBorders>
            <w:vAlign w:val="center"/>
          </w:tcPr>
          <w:p w:rsidR="00953217" w:rsidRPr="00EA1F71" w:rsidRDefault="00953217">
            <w:pPr>
              <w:jc w:val="center"/>
            </w:pPr>
            <w:r w:rsidRPr="00245783">
              <w:t>2018</w:t>
            </w:r>
          </w:p>
        </w:tc>
        <w:tc>
          <w:tcPr>
            <w:tcW w:w="1478" w:type="pct"/>
            <w:tcBorders>
              <w:top w:val="nil"/>
              <w:bottom w:val="nil"/>
              <w:right w:val="nil"/>
            </w:tcBorders>
          </w:tcPr>
          <w:p w:rsidR="00953217" w:rsidRPr="00250BA7" w:rsidRDefault="00953217" w:rsidP="009D72C4">
            <w:pPr>
              <w:jc w:val="center"/>
              <w:rPr>
                <w:rFonts w:eastAsia="標楷體"/>
                <w:sz w:val="22"/>
              </w:rPr>
            </w:pPr>
            <w:r w:rsidRPr="00671732">
              <w:t>480</w:t>
            </w:r>
          </w:p>
        </w:tc>
        <w:tc>
          <w:tcPr>
            <w:tcW w:w="1478" w:type="pct"/>
            <w:tcBorders>
              <w:top w:val="nil"/>
              <w:left w:val="nil"/>
              <w:bottom w:val="nil"/>
              <w:right w:val="nil"/>
            </w:tcBorders>
          </w:tcPr>
          <w:p w:rsidR="00953217" w:rsidRPr="00250BA7" w:rsidRDefault="00953217" w:rsidP="009D72C4">
            <w:pPr>
              <w:jc w:val="center"/>
              <w:rPr>
                <w:rFonts w:eastAsia="標楷體"/>
                <w:sz w:val="22"/>
              </w:rPr>
            </w:pPr>
            <w:r w:rsidRPr="00671732">
              <w:t>144</w:t>
            </w:r>
          </w:p>
        </w:tc>
        <w:tc>
          <w:tcPr>
            <w:tcW w:w="895" w:type="pct"/>
            <w:tcBorders>
              <w:top w:val="nil"/>
              <w:left w:val="nil"/>
              <w:bottom w:val="nil"/>
              <w:right w:val="nil"/>
            </w:tcBorders>
          </w:tcPr>
          <w:p w:rsidR="00953217" w:rsidRPr="00250BA7" w:rsidRDefault="00953217" w:rsidP="009D72C4">
            <w:pPr>
              <w:jc w:val="center"/>
              <w:rPr>
                <w:rFonts w:eastAsia="標楷體"/>
                <w:sz w:val="22"/>
              </w:rPr>
            </w:pPr>
            <w:r w:rsidRPr="00671732">
              <w:t>0</w:t>
            </w:r>
          </w:p>
        </w:tc>
      </w:tr>
      <w:tr w:rsidR="00953217" w:rsidRPr="00250BA7" w:rsidTr="00EA1F71">
        <w:trPr>
          <w:jc w:val="center"/>
        </w:trPr>
        <w:tc>
          <w:tcPr>
            <w:tcW w:w="1149" w:type="pct"/>
            <w:tcBorders>
              <w:left w:val="nil"/>
            </w:tcBorders>
            <w:vAlign w:val="center"/>
          </w:tcPr>
          <w:p w:rsidR="00953217" w:rsidRPr="00250BA7" w:rsidRDefault="00953217">
            <w:pPr>
              <w:jc w:val="center"/>
              <w:rPr>
                <w:rFonts w:eastAsia="標楷體"/>
                <w:sz w:val="22"/>
              </w:rPr>
            </w:pPr>
            <w:r w:rsidRPr="00250BA7">
              <w:rPr>
                <w:rFonts w:eastAsia="標楷體" w:hint="eastAsia"/>
                <w:sz w:val="22"/>
              </w:rPr>
              <w:t>20</w:t>
            </w:r>
            <w:r>
              <w:rPr>
                <w:rFonts w:eastAsia="標楷體" w:hint="eastAsia"/>
                <w:sz w:val="22"/>
              </w:rPr>
              <w:t>19</w:t>
            </w:r>
          </w:p>
          <w:p w:rsidR="00953217" w:rsidRPr="00250BA7" w:rsidRDefault="00953217">
            <w:pPr>
              <w:jc w:val="center"/>
              <w:rPr>
                <w:rFonts w:eastAsia="標楷體"/>
                <w:sz w:val="22"/>
              </w:rPr>
            </w:pPr>
            <w:r w:rsidRPr="00250BA7">
              <w:rPr>
                <w:rFonts w:eastAsia="標楷體" w:hint="eastAsia"/>
                <w:sz w:val="22"/>
              </w:rPr>
              <w:t>（</w:t>
            </w:r>
            <w:r w:rsidRPr="00250BA7">
              <w:rPr>
                <w:rFonts w:eastAsia="標楷體" w:hint="eastAsia"/>
                <w:sz w:val="22"/>
              </w:rPr>
              <w:t>1-</w:t>
            </w:r>
            <w:r>
              <w:rPr>
                <w:rFonts w:eastAsia="標楷體" w:hint="eastAsia"/>
                <w:sz w:val="22"/>
              </w:rPr>
              <w:t>4</w:t>
            </w:r>
            <w:r w:rsidRPr="00250BA7">
              <w:rPr>
                <w:rFonts w:eastAsia="標楷體" w:hint="eastAsia"/>
                <w:sz w:val="22"/>
              </w:rPr>
              <w:t>）</w:t>
            </w:r>
          </w:p>
        </w:tc>
        <w:tc>
          <w:tcPr>
            <w:tcW w:w="1478" w:type="pct"/>
            <w:tcBorders>
              <w:top w:val="nil"/>
              <w:bottom w:val="nil"/>
              <w:right w:val="nil"/>
            </w:tcBorders>
          </w:tcPr>
          <w:p w:rsidR="00953217" w:rsidRPr="00250BA7" w:rsidRDefault="00953217" w:rsidP="00EE6DD6">
            <w:pPr>
              <w:jc w:val="center"/>
              <w:rPr>
                <w:rFonts w:eastAsia="標楷體"/>
                <w:sz w:val="22"/>
              </w:rPr>
            </w:pPr>
            <w:r w:rsidRPr="00671732">
              <w:t>0</w:t>
            </w:r>
          </w:p>
        </w:tc>
        <w:tc>
          <w:tcPr>
            <w:tcW w:w="1478" w:type="pct"/>
            <w:tcBorders>
              <w:top w:val="nil"/>
              <w:left w:val="nil"/>
              <w:bottom w:val="nil"/>
              <w:right w:val="nil"/>
            </w:tcBorders>
          </w:tcPr>
          <w:p w:rsidR="00953217" w:rsidRPr="00250BA7" w:rsidRDefault="00953217" w:rsidP="00EE6DD6">
            <w:pPr>
              <w:jc w:val="center"/>
              <w:rPr>
                <w:rFonts w:eastAsia="標楷體"/>
                <w:sz w:val="22"/>
              </w:rPr>
            </w:pPr>
            <w:r w:rsidRPr="00671732">
              <w:t>0</w:t>
            </w:r>
          </w:p>
        </w:tc>
        <w:tc>
          <w:tcPr>
            <w:tcW w:w="895" w:type="pct"/>
            <w:tcBorders>
              <w:top w:val="nil"/>
              <w:left w:val="nil"/>
              <w:bottom w:val="nil"/>
              <w:right w:val="nil"/>
            </w:tcBorders>
          </w:tcPr>
          <w:p w:rsidR="00953217" w:rsidRPr="00250BA7" w:rsidRDefault="00953217" w:rsidP="00EE6DD6">
            <w:pPr>
              <w:jc w:val="center"/>
              <w:rPr>
                <w:rFonts w:eastAsia="標楷體"/>
                <w:sz w:val="22"/>
              </w:rPr>
            </w:pPr>
            <w:r w:rsidRPr="00671732">
              <w:t>0</w:t>
            </w:r>
          </w:p>
        </w:tc>
      </w:tr>
      <w:tr w:rsidR="00953217" w:rsidRPr="00250BA7" w:rsidTr="00953217">
        <w:trPr>
          <w:jc w:val="center"/>
        </w:trPr>
        <w:tc>
          <w:tcPr>
            <w:tcW w:w="1149" w:type="pct"/>
            <w:tcBorders>
              <w:left w:val="nil"/>
            </w:tcBorders>
          </w:tcPr>
          <w:p w:rsidR="00953217" w:rsidRPr="00250BA7" w:rsidRDefault="00953217" w:rsidP="009D72C4">
            <w:pPr>
              <w:jc w:val="center"/>
              <w:rPr>
                <w:rFonts w:eastAsia="標楷體"/>
                <w:sz w:val="22"/>
              </w:rPr>
            </w:pPr>
            <w:r w:rsidRPr="00250BA7">
              <w:rPr>
                <w:rFonts w:eastAsia="標楷體"/>
                <w:sz w:val="22"/>
              </w:rPr>
              <w:t>平均羈押期間</w:t>
            </w:r>
          </w:p>
        </w:tc>
        <w:tc>
          <w:tcPr>
            <w:tcW w:w="1478" w:type="pct"/>
            <w:tcBorders>
              <w:top w:val="nil"/>
              <w:right w:val="nil"/>
            </w:tcBorders>
          </w:tcPr>
          <w:p w:rsidR="00953217" w:rsidRPr="00250BA7" w:rsidRDefault="00953217" w:rsidP="009D72C4">
            <w:pPr>
              <w:jc w:val="center"/>
              <w:rPr>
                <w:rFonts w:eastAsia="標楷體"/>
                <w:sz w:val="22"/>
              </w:rPr>
            </w:pPr>
            <w:r w:rsidRPr="0082445F">
              <w:t>2.34</w:t>
            </w:r>
          </w:p>
        </w:tc>
        <w:tc>
          <w:tcPr>
            <w:tcW w:w="1478" w:type="pct"/>
            <w:tcBorders>
              <w:top w:val="nil"/>
              <w:left w:val="nil"/>
              <w:right w:val="nil"/>
            </w:tcBorders>
          </w:tcPr>
          <w:p w:rsidR="00953217" w:rsidRPr="00250BA7" w:rsidRDefault="00953217" w:rsidP="009D72C4">
            <w:pPr>
              <w:jc w:val="center"/>
              <w:rPr>
                <w:rFonts w:eastAsia="標楷體"/>
                <w:sz w:val="22"/>
              </w:rPr>
            </w:pPr>
            <w:r w:rsidRPr="0082445F">
              <w:t>2.85</w:t>
            </w:r>
          </w:p>
        </w:tc>
        <w:tc>
          <w:tcPr>
            <w:tcW w:w="895" w:type="pct"/>
            <w:tcBorders>
              <w:top w:val="nil"/>
              <w:left w:val="nil"/>
              <w:right w:val="nil"/>
            </w:tcBorders>
          </w:tcPr>
          <w:p w:rsidR="00953217" w:rsidRPr="00250BA7" w:rsidRDefault="00953217" w:rsidP="009D72C4">
            <w:pPr>
              <w:jc w:val="center"/>
              <w:rPr>
                <w:rFonts w:eastAsia="標楷體"/>
                <w:sz w:val="22"/>
              </w:rPr>
            </w:pPr>
            <w:r w:rsidRPr="0082445F">
              <w:t>1.38</w:t>
            </w:r>
          </w:p>
        </w:tc>
      </w:tr>
    </w:tbl>
    <w:p w:rsidR="00097E2E" w:rsidRPr="00250BA7" w:rsidRDefault="00097E2E" w:rsidP="00940B33">
      <w:pPr>
        <w:ind w:firstLineChars="213" w:firstLine="426"/>
        <w:jc w:val="both"/>
        <w:rPr>
          <w:rFonts w:ascii="Times New Roman" w:eastAsia="標楷體" w:hAnsi="Times New Roman"/>
          <w:sz w:val="20"/>
          <w:szCs w:val="24"/>
        </w:rPr>
      </w:pPr>
      <w:r w:rsidRPr="00250BA7">
        <w:rPr>
          <w:rFonts w:ascii="Times New Roman" w:eastAsia="標楷體" w:hAnsi="Times New Roman"/>
          <w:sz w:val="20"/>
        </w:rPr>
        <w:t>資料來源：</w:t>
      </w:r>
      <w:r w:rsidRPr="00250BA7">
        <w:rPr>
          <w:rFonts w:ascii="Times New Roman" w:eastAsia="標楷體" w:hAnsi="Times New Roman" w:hint="eastAsia"/>
          <w:sz w:val="20"/>
        </w:rPr>
        <w:t>司法院</w:t>
      </w:r>
    </w:p>
    <w:p w:rsidR="004B56AE" w:rsidRPr="00250BA7" w:rsidRDefault="00C75524" w:rsidP="006604D2">
      <w:pPr>
        <w:pStyle w:val="a8"/>
        <w:numPr>
          <w:ilvl w:val="0"/>
          <w:numId w:val="10"/>
        </w:numPr>
        <w:spacing w:line="480" w:lineRule="exact"/>
        <w:ind w:leftChars="0" w:left="426" w:hanging="426"/>
        <w:jc w:val="both"/>
        <w:rPr>
          <w:rFonts w:ascii="Times New Roman" w:eastAsia="標楷體" w:hAnsi="Times New Roman"/>
          <w:szCs w:val="24"/>
        </w:rPr>
      </w:pPr>
      <w:r w:rsidRPr="00C75524">
        <w:rPr>
          <w:rFonts w:ascii="Times New Roman" w:eastAsia="標楷體" w:hAnsi="Times New Roman" w:hint="eastAsia"/>
          <w:szCs w:val="24"/>
        </w:rPr>
        <w:t>201</w:t>
      </w:r>
      <w:r w:rsidRPr="00C75524">
        <w:rPr>
          <w:rFonts w:ascii="Times New Roman" w:eastAsia="標楷體" w:hAnsi="Times New Roman"/>
          <w:szCs w:val="24"/>
        </w:rPr>
        <w:t>5</w:t>
      </w:r>
      <w:r w:rsidRPr="00C75524">
        <w:rPr>
          <w:rFonts w:ascii="Times New Roman" w:eastAsia="標楷體" w:hAnsi="Times New Roman" w:hint="eastAsia"/>
          <w:szCs w:val="24"/>
        </w:rPr>
        <w:t>年至</w:t>
      </w:r>
      <w:r w:rsidRPr="00C75524">
        <w:rPr>
          <w:rFonts w:ascii="Times New Roman" w:eastAsia="標楷體" w:hAnsi="Times New Roman" w:hint="eastAsia"/>
          <w:szCs w:val="24"/>
        </w:rPr>
        <w:t>201</w:t>
      </w:r>
      <w:r w:rsidRPr="00C75524">
        <w:rPr>
          <w:rFonts w:ascii="Times New Roman" w:eastAsia="標楷體" w:hAnsi="Times New Roman"/>
          <w:szCs w:val="24"/>
        </w:rPr>
        <w:t>9</w:t>
      </w:r>
      <w:r w:rsidRPr="00C75524">
        <w:rPr>
          <w:rFonts w:ascii="Times New Roman" w:eastAsia="標楷體" w:hAnsi="Times New Roman" w:hint="eastAsia"/>
          <w:szCs w:val="24"/>
        </w:rPr>
        <w:t>年</w:t>
      </w:r>
      <w:r w:rsidRPr="00C75524">
        <w:rPr>
          <w:rFonts w:ascii="Times New Roman" w:eastAsia="標楷體" w:hAnsi="Times New Roman" w:hint="eastAsia"/>
          <w:szCs w:val="24"/>
        </w:rPr>
        <w:t>5</w:t>
      </w:r>
      <w:r w:rsidR="008F2E86" w:rsidRPr="00250BA7">
        <w:rPr>
          <w:rFonts w:ascii="Times New Roman" w:eastAsia="標楷體" w:hAnsi="Times New Roman" w:hint="eastAsia"/>
          <w:szCs w:val="24"/>
        </w:rPr>
        <w:t>月</w:t>
      </w:r>
      <w:r w:rsidR="004B56AE" w:rsidRPr="00250BA7">
        <w:rPr>
          <w:rFonts w:ascii="Times New Roman" w:eastAsia="標楷體" w:hAnsi="Times New Roman" w:hint="eastAsia"/>
          <w:szCs w:val="24"/>
        </w:rPr>
        <w:t>收容人在監死亡</w:t>
      </w:r>
      <w:r w:rsidR="009456A3" w:rsidRPr="00250BA7">
        <w:rPr>
          <w:rFonts w:ascii="Times New Roman" w:eastAsia="標楷體" w:hAnsi="Times New Roman" w:hint="eastAsia"/>
          <w:szCs w:val="24"/>
        </w:rPr>
        <w:t>人數</w:t>
      </w:r>
      <w:r w:rsidR="000C2285" w:rsidRPr="00250BA7">
        <w:rPr>
          <w:rFonts w:ascii="Times New Roman" w:eastAsia="標楷體" w:hAnsi="Times New Roman" w:hint="eastAsia"/>
          <w:szCs w:val="24"/>
        </w:rPr>
        <w:t>及死亡率</w:t>
      </w:r>
      <w:r w:rsidR="00C9534E" w:rsidRPr="00250BA7">
        <w:rPr>
          <w:rFonts w:ascii="Times New Roman" w:eastAsia="標楷體" w:hAnsi="Times New Roman" w:hint="eastAsia"/>
          <w:szCs w:val="24"/>
        </w:rPr>
        <w:t>如表</w:t>
      </w:r>
      <w:r w:rsidR="00543C4F">
        <w:rPr>
          <w:rFonts w:ascii="Times New Roman" w:eastAsia="標楷體" w:hAnsi="Times New Roman" w:hint="eastAsia"/>
          <w:szCs w:val="24"/>
        </w:rPr>
        <w:t>54</w:t>
      </w:r>
      <w:r w:rsidR="000C2285" w:rsidRPr="00250BA7">
        <w:rPr>
          <w:rFonts w:ascii="Times New Roman" w:eastAsia="標楷體" w:hAnsi="Times New Roman" w:hint="eastAsia"/>
          <w:szCs w:val="24"/>
        </w:rPr>
        <w:t>、</w:t>
      </w:r>
      <w:r w:rsidR="00CF363A" w:rsidRPr="00250BA7">
        <w:rPr>
          <w:rFonts w:ascii="Times New Roman" w:eastAsia="標楷體" w:hAnsi="Times New Roman" w:hint="eastAsia"/>
          <w:szCs w:val="24"/>
        </w:rPr>
        <w:t>表</w:t>
      </w:r>
      <w:r w:rsidR="00543C4F">
        <w:rPr>
          <w:rFonts w:ascii="Times New Roman" w:eastAsia="標楷體" w:hAnsi="Times New Roman" w:hint="eastAsia"/>
          <w:szCs w:val="24"/>
        </w:rPr>
        <w:t>55</w:t>
      </w:r>
      <w:r w:rsidR="00693AF3" w:rsidRPr="00250BA7">
        <w:rPr>
          <w:rFonts w:ascii="Times New Roman" w:eastAsia="標楷體" w:hAnsi="Times New Roman" w:hint="eastAsia"/>
          <w:szCs w:val="24"/>
        </w:rPr>
        <w:t>。</w:t>
      </w:r>
      <w:r w:rsidR="009050A5" w:rsidRPr="00250BA7">
        <w:rPr>
          <w:rFonts w:ascii="Times New Roman" w:eastAsia="標楷體" w:hAnsi="Times New Roman" w:hint="eastAsia"/>
          <w:szCs w:val="24"/>
        </w:rPr>
        <w:t>死亡原因以心因性休克、心臟肥大、心肺功能衰竭、敗血性休克併呼吸衰竭等疾病為主</w:t>
      </w:r>
      <w:r w:rsidR="00C9534E" w:rsidRPr="00250BA7">
        <w:rPr>
          <w:rFonts w:ascii="Times New Roman" w:eastAsia="標楷體" w:hAnsi="Times New Roman" w:hint="eastAsia"/>
          <w:szCs w:val="24"/>
        </w:rPr>
        <w:t>。</w:t>
      </w:r>
      <w:r>
        <w:rPr>
          <w:rFonts w:ascii="Times New Roman" w:eastAsia="標楷體" w:hAnsi="Times New Roman" w:hint="eastAsia"/>
          <w:b/>
          <w:szCs w:val="24"/>
        </w:rPr>
        <w:t>(</w:t>
      </w:r>
      <w:r>
        <w:rPr>
          <w:rFonts w:ascii="Times New Roman" w:eastAsia="標楷體" w:hAnsi="Times New Roman" w:hint="eastAsia"/>
          <w:b/>
          <w:szCs w:val="24"/>
        </w:rPr>
        <w:t>法務部矯正署</w:t>
      </w:r>
      <w:r>
        <w:rPr>
          <w:rFonts w:ascii="Times New Roman" w:eastAsia="標楷體" w:hAnsi="Times New Roman" w:hint="eastAsia"/>
          <w:b/>
          <w:szCs w:val="24"/>
        </w:rPr>
        <w:t>)</w:t>
      </w:r>
    </w:p>
    <w:p w:rsidR="00C9534E" w:rsidRPr="00250BA7" w:rsidRDefault="009348DD" w:rsidP="009348DD">
      <w:pPr>
        <w:pStyle w:val="af"/>
        <w:jc w:val="center"/>
        <w:rPr>
          <w:rFonts w:ascii="標楷體" w:hAnsi="標楷體"/>
          <w:b/>
          <w:sz w:val="24"/>
          <w:szCs w:val="24"/>
        </w:rPr>
      </w:pPr>
      <w:bookmarkStart w:id="142" w:name="_Toc446921120"/>
      <w:r w:rsidRPr="00250BA7">
        <w:rPr>
          <w:rFonts w:ascii="標楷體" w:hAnsi="標楷體" w:hint="eastAsia"/>
          <w:b/>
          <w:sz w:val="24"/>
          <w:szCs w:val="24"/>
        </w:rPr>
        <w:t xml:space="preserve">表 </w:t>
      </w:r>
      <w:r w:rsidRPr="00250BA7">
        <w:rPr>
          <w:rFonts w:ascii="標楷體" w:hAnsi="標楷體"/>
          <w:b/>
          <w:sz w:val="24"/>
          <w:szCs w:val="24"/>
        </w:rPr>
        <w:fldChar w:fldCharType="begin"/>
      </w:r>
      <w:r w:rsidRPr="00250BA7">
        <w:rPr>
          <w:rFonts w:ascii="標楷體" w:hAnsi="標楷體"/>
          <w:b/>
          <w:sz w:val="24"/>
          <w:szCs w:val="24"/>
        </w:rPr>
        <w:instrText xml:space="preserve"> </w:instrText>
      </w:r>
      <w:r w:rsidRPr="00250BA7">
        <w:rPr>
          <w:rFonts w:ascii="標楷體" w:hAnsi="標楷體" w:hint="eastAsia"/>
          <w:b/>
          <w:sz w:val="24"/>
          <w:szCs w:val="24"/>
        </w:rPr>
        <w:instrText>SEQ 表 \* ARABIC</w:instrText>
      </w:r>
      <w:r w:rsidRPr="00250BA7">
        <w:rPr>
          <w:rFonts w:ascii="標楷體" w:hAnsi="標楷體"/>
          <w:b/>
          <w:sz w:val="24"/>
          <w:szCs w:val="24"/>
        </w:rPr>
        <w:instrText xml:space="preserve"> </w:instrText>
      </w:r>
      <w:r w:rsidRPr="00250BA7">
        <w:rPr>
          <w:rFonts w:ascii="標楷體" w:hAnsi="標楷體"/>
          <w:b/>
          <w:sz w:val="24"/>
          <w:szCs w:val="24"/>
        </w:rPr>
        <w:fldChar w:fldCharType="separate"/>
      </w:r>
      <w:r w:rsidR="00795269">
        <w:rPr>
          <w:rFonts w:ascii="標楷體" w:hAnsi="標楷體"/>
          <w:b/>
          <w:noProof/>
          <w:sz w:val="24"/>
          <w:szCs w:val="24"/>
        </w:rPr>
        <w:t>54</w:t>
      </w:r>
      <w:r w:rsidRPr="00250BA7">
        <w:rPr>
          <w:rFonts w:ascii="標楷體" w:hAnsi="標楷體"/>
          <w:b/>
          <w:sz w:val="24"/>
          <w:szCs w:val="24"/>
        </w:rPr>
        <w:fldChar w:fldCharType="end"/>
      </w:r>
      <w:r w:rsidR="006F557B" w:rsidRPr="00250BA7">
        <w:rPr>
          <w:rFonts w:ascii="標楷體" w:hAnsi="標楷體" w:hint="eastAsia"/>
          <w:b/>
          <w:sz w:val="24"/>
          <w:szCs w:val="24"/>
        </w:rPr>
        <w:t xml:space="preserve">  </w:t>
      </w:r>
      <w:r w:rsidR="00C9534E" w:rsidRPr="00250BA7">
        <w:rPr>
          <w:rFonts w:ascii="標楷體" w:hAnsi="標楷體" w:hint="eastAsia"/>
          <w:b/>
          <w:sz w:val="24"/>
          <w:szCs w:val="24"/>
        </w:rPr>
        <w:t>收容人在監死亡人數</w:t>
      </w:r>
      <w:bookmarkEnd w:id="142"/>
    </w:p>
    <w:p w:rsidR="00D35F44" w:rsidRPr="00250BA7" w:rsidRDefault="00D35F44" w:rsidP="00D35F44">
      <w:pPr>
        <w:pStyle w:val="af4"/>
        <w:spacing w:line="480" w:lineRule="exact"/>
        <w:ind w:left="526"/>
        <w:jc w:val="right"/>
        <w:rPr>
          <w:rFonts w:ascii="Times New Roman" w:eastAsia="標楷體" w:hAnsi="Times New Roman"/>
          <w:sz w:val="20"/>
          <w:szCs w:val="20"/>
        </w:rPr>
      </w:pPr>
      <w:r w:rsidRPr="00250BA7">
        <w:rPr>
          <w:rFonts w:ascii="Times New Roman" w:eastAsia="標楷體" w:hAnsi="Times New Roman" w:hint="eastAsia"/>
          <w:sz w:val="20"/>
          <w:szCs w:val="20"/>
        </w:rPr>
        <w:t>單位：人</w:t>
      </w:r>
    </w:p>
    <w:tbl>
      <w:tblPr>
        <w:tblStyle w:val="af2"/>
        <w:tblW w:w="5000" w:type="pct"/>
        <w:jc w:val="center"/>
        <w:tblBorders>
          <w:left w:val="none" w:sz="0" w:space="0" w:color="auto"/>
          <w:right w:val="none" w:sz="0" w:space="0" w:color="auto"/>
        </w:tblBorders>
        <w:tblLook w:val="04A0" w:firstRow="1" w:lastRow="0" w:firstColumn="1" w:lastColumn="0" w:noHBand="0" w:noVBand="1"/>
      </w:tblPr>
      <w:tblGrid>
        <w:gridCol w:w="2117"/>
        <w:gridCol w:w="1673"/>
        <w:gridCol w:w="2086"/>
        <w:gridCol w:w="2086"/>
        <w:gridCol w:w="1608"/>
      </w:tblGrid>
      <w:tr w:rsidR="00250BA7" w:rsidRPr="00250BA7" w:rsidTr="00EE6DD6">
        <w:trPr>
          <w:jc w:val="center"/>
        </w:trPr>
        <w:tc>
          <w:tcPr>
            <w:tcW w:w="1106" w:type="pct"/>
          </w:tcPr>
          <w:p w:rsidR="004B56AE" w:rsidRPr="00250BA7" w:rsidRDefault="00045207" w:rsidP="009D72C4">
            <w:pPr>
              <w:jc w:val="center"/>
              <w:rPr>
                <w:rFonts w:eastAsia="標楷體"/>
              </w:rPr>
            </w:pPr>
            <w:r w:rsidRPr="00250BA7">
              <w:rPr>
                <w:rFonts w:eastAsia="標楷體" w:hint="eastAsia"/>
              </w:rPr>
              <w:t>年</w:t>
            </w:r>
            <w:r w:rsidRPr="00250BA7">
              <w:rPr>
                <w:rFonts w:eastAsia="標楷體" w:hint="eastAsia"/>
              </w:rPr>
              <w:t xml:space="preserve">  </w:t>
            </w:r>
            <w:r w:rsidRPr="00250BA7">
              <w:rPr>
                <w:rFonts w:eastAsia="標楷體" w:hint="eastAsia"/>
              </w:rPr>
              <w:t>別</w:t>
            </w:r>
          </w:p>
        </w:tc>
        <w:tc>
          <w:tcPr>
            <w:tcW w:w="874" w:type="pct"/>
            <w:tcBorders>
              <w:bottom w:val="single" w:sz="4" w:space="0" w:color="auto"/>
            </w:tcBorders>
          </w:tcPr>
          <w:p w:rsidR="004B56AE" w:rsidRPr="00250BA7" w:rsidRDefault="00C75524" w:rsidP="009D72C4">
            <w:pPr>
              <w:jc w:val="center"/>
              <w:rPr>
                <w:rFonts w:eastAsia="標楷體"/>
              </w:rPr>
            </w:pPr>
            <w:r w:rsidRPr="00C75524">
              <w:rPr>
                <w:rFonts w:eastAsia="標楷體" w:hint="eastAsia"/>
              </w:rPr>
              <w:t>到</w:t>
            </w:r>
            <w:r w:rsidRPr="00C75524">
              <w:rPr>
                <w:rFonts w:eastAsia="標楷體"/>
              </w:rPr>
              <w:t>院前死</w:t>
            </w:r>
            <w:r w:rsidRPr="00C75524">
              <w:rPr>
                <w:rFonts w:eastAsia="標楷體" w:hint="eastAsia"/>
              </w:rPr>
              <w:t>亡</w:t>
            </w:r>
          </w:p>
        </w:tc>
        <w:tc>
          <w:tcPr>
            <w:tcW w:w="1090" w:type="pct"/>
            <w:tcBorders>
              <w:bottom w:val="single" w:sz="4" w:space="0" w:color="auto"/>
            </w:tcBorders>
          </w:tcPr>
          <w:p w:rsidR="004B56AE" w:rsidRPr="00250BA7" w:rsidRDefault="00C75524" w:rsidP="009D72C4">
            <w:pPr>
              <w:jc w:val="center"/>
              <w:rPr>
                <w:rFonts w:eastAsia="標楷體"/>
              </w:rPr>
            </w:pPr>
            <w:r w:rsidRPr="00C75524">
              <w:rPr>
                <w:rFonts w:eastAsia="標楷體" w:hint="eastAsia"/>
              </w:rPr>
              <w:t>到</w:t>
            </w:r>
            <w:r w:rsidRPr="00C75524">
              <w:rPr>
                <w:rFonts w:eastAsia="標楷體"/>
              </w:rPr>
              <w:t>院後死</w:t>
            </w:r>
            <w:r w:rsidRPr="00C75524">
              <w:rPr>
                <w:rFonts w:eastAsia="標楷體" w:hint="eastAsia"/>
              </w:rPr>
              <w:t>亡</w:t>
            </w:r>
          </w:p>
        </w:tc>
        <w:tc>
          <w:tcPr>
            <w:tcW w:w="1090" w:type="pct"/>
            <w:tcBorders>
              <w:bottom w:val="single" w:sz="4" w:space="0" w:color="auto"/>
            </w:tcBorders>
          </w:tcPr>
          <w:p w:rsidR="004B56AE" w:rsidRPr="00250BA7" w:rsidRDefault="004B56AE" w:rsidP="009D72C4">
            <w:pPr>
              <w:jc w:val="center"/>
              <w:rPr>
                <w:rFonts w:eastAsia="標楷體"/>
              </w:rPr>
            </w:pPr>
            <w:r w:rsidRPr="00250BA7">
              <w:rPr>
                <w:rFonts w:eastAsia="標楷體" w:hint="eastAsia"/>
              </w:rPr>
              <w:t>戒護住院死亡</w:t>
            </w:r>
          </w:p>
        </w:tc>
        <w:tc>
          <w:tcPr>
            <w:tcW w:w="840" w:type="pct"/>
            <w:tcBorders>
              <w:bottom w:val="single" w:sz="4" w:space="0" w:color="auto"/>
            </w:tcBorders>
          </w:tcPr>
          <w:p w:rsidR="004B56AE" w:rsidRPr="00250BA7" w:rsidRDefault="004B56AE" w:rsidP="009D72C4">
            <w:pPr>
              <w:jc w:val="center"/>
              <w:rPr>
                <w:rFonts w:eastAsia="標楷體"/>
              </w:rPr>
            </w:pPr>
            <w:r w:rsidRPr="00250BA7">
              <w:rPr>
                <w:rFonts w:eastAsia="標楷體" w:hint="eastAsia"/>
              </w:rPr>
              <w:t>總</w:t>
            </w:r>
            <w:r w:rsidR="00D348C4" w:rsidRPr="00250BA7">
              <w:rPr>
                <w:rFonts w:eastAsia="標楷體" w:hint="eastAsia"/>
              </w:rPr>
              <w:t xml:space="preserve">  </w:t>
            </w:r>
            <w:r w:rsidRPr="00250BA7">
              <w:rPr>
                <w:rFonts w:eastAsia="標楷體" w:hint="eastAsia"/>
              </w:rPr>
              <w:t>計</w:t>
            </w:r>
          </w:p>
        </w:tc>
      </w:tr>
      <w:tr w:rsidR="00C75524" w:rsidRPr="00250BA7" w:rsidTr="00EE6DD6">
        <w:trPr>
          <w:jc w:val="center"/>
        </w:trPr>
        <w:tc>
          <w:tcPr>
            <w:tcW w:w="1106" w:type="pct"/>
          </w:tcPr>
          <w:p w:rsidR="00C75524" w:rsidRPr="00250BA7" w:rsidRDefault="00C75524" w:rsidP="009D72C4">
            <w:pPr>
              <w:jc w:val="center"/>
              <w:rPr>
                <w:rFonts w:eastAsia="標楷體"/>
              </w:rPr>
            </w:pPr>
            <w:r w:rsidRPr="00D53422">
              <w:t>2015</w:t>
            </w:r>
          </w:p>
        </w:tc>
        <w:tc>
          <w:tcPr>
            <w:tcW w:w="874" w:type="pct"/>
            <w:tcBorders>
              <w:bottom w:val="nil"/>
              <w:right w:val="nil"/>
            </w:tcBorders>
          </w:tcPr>
          <w:p w:rsidR="00C75524" w:rsidRPr="00250BA7" w:rsidRDefault="00C75524" w:rsidP="009D72C4">
            <w:pPr>
              <w:jc w:val="center"/>
              <w:rPr>
                <w:rFonts w:eastAsia="標楷體"/>
              </w:rPr>
            </w:pPr>
            <w:r w:rsidRPr="00B80208">
              <w:t xml:space="preserve"> 44</w:t>
            </w:r>
          </w:p>
        </w:tc>
        <w:tc>
          <w:tcPr>
            <w:tcW w:w="1090" w:type="pct"/>
            <w:tcBorders>
              <w:left w:val="nil"/>
              <w:bottom w:val="nil"/>
              <w:right w:val="nil"/>
            </w:tcBorders>
          </w:tcPr>
          <w:p w:rsidR="00C75524" w:rsidRPr="00250BA7" w:rsidRDefault="00C75524" w:rsidP="009D72C4">
            <w:pPr>
              <w:jc w:val="center"/>
              <w:rPr>
                <w:rFonts w:eastAsia="標楷體"/>
              </w:rPr>
            </w:pPr>
            <w:r w:rsidRPr="00B80208">
              <w:t xml:space="preserve"> 0</w:t>
            </w:r>
          </w:p>
        </w:tc>
        <w:tc>
          <w:tcPr>
            <w:tcW w:w="1090" w:type="pct"/>
            <w:tcBorders>
              <w:left w:val="nil"/>
              <w:bottom w:val="nil"/>
              <w:right w:val="nil"/>
            </w:tcBorders>
          </w:tcPr>
          <w:p w:rsidR="00C75524" w:rsidRPr="00250BA7" w:rsidRDefault="00C75524" w:rsidP="009D72C4">
            <w:pPr>
              <w:jc w:val="center"/>
              <w:rPr>
                <w:rFonts w:eastAsia="標楷體"/>
              </w:rPr>
            </w:pPr>
            <w:r w:rsidRPr="00B80208">
              <w:t>104</w:t>
            </w:r>
          </w:p>
        </w:tc>
        <w:tc>
          <w:tcPr>
            <w:tcW w:w="840" w:type="pct"/>
            <w:tcBorders>
              <w:left w:val="nil"/>
              <w:bottom w:val="nil"/>
            </w:tcBorders>
          </w:tcPr>
          <w:p w:rsidR="00C75524" w:rsidRPr="00250BA7" w:rsidRDefault="00C75524" w:rsidP="009D72C4">
            <w:pPr>
              <w:jc w:val="center"/>
              <w:rPr>
                <w:rFonts w:eastAsia="標楷體"/>
              </w:rPr>
            </w:pPr>
            <w:r w:rsidRPr="00B80208">
              <w:t>148</w:t>
            </w:r>
          </w:p>
        </w:tc>
      </w:tr>
      <w:tr w:rsidR="00C75524" w:rsidRPr="00250BA7" w:rsidTr="00EE6DD6">
        <w:trPr>
          <w:jc w:val="center"/>
        </w:trPr>
        <w:tc>
          <w:tcPr>
            <w:tcW w:w="1106" w:type="pct"/>
          </w:tcPr>
          <w:p w:rsidR="00C75524" w:rsidRPr="00250BA7" w:rsidRDefault="00C75524" w:rsidP="009D72C4">
            <w:pPr>
              <w:jc w:val="center"/>
              <w:rPr>
                <w:rFonts w:eastAsia="標楷體"/>
              </w:rPr>
            </w:pPr>
            <w:r w:rsidRPr="00D53422">
              <w:t>2016</w:t>
            </w:r>
          </w:p>
        </w:tc>
        <w:tc>
          <w:tcPr>
            <w:tcW w:w="874" w:type="pct"/>
            <w:tcBorders>
              <w:top w:val="nil"/>
              <w:bottom w:val="nil"/>
              <w:right w:val="nil"/>
            </w:tcBorders>
          </w:tcPr>
          <w:p w:rsidR="00C75524" w:rsidRPr="00250BA7" w:rsidRDefault="00C75524" w:rsidP="009D72C4">
            <w:pPr>
              <w:jc w:val="center"/>
              <w:rPr>
                <w:rFonts w:eastAsia="標楷體"/>
              </w:rPr>
            </w:pPr>
            <w:r w:rsidRPr="00B80208">
              <w:t xml:space="preserve"> 27</w:t>
            </w:r>
          </w:p>
        </w:tc>
        <w:tc>
          <w:tcPr>
            <w:tcW w:w="1090" w:type="pct"/>
            <w:tcBorders>
              <w:top w:val="nil"/>
              <w:left w:val="nil"/>
              <w:bottom w:val="nil"/>
              <w:right w:val="nil"/>
            </w:tcBorders>
          </w:tcPr>
          <w:p w:rsidR="00C75524" w:rsidRPr="00250BA7" w:rsidRDefault="00C75524" w:rsidP="009D72C4">
            <w:pPr>
              <w:jc w:val="center"/>
              <w:rPr>
                <w:rFonts w:eastAsia="標楷體"/>
              </w:rPr>
            </w:pPr>
            <w:r w:rsidRPr="00B80208">
              <w:t xml:space="preserve"> 2</w:t>
            </w:r>
          </w:p>
        </w:tc>
        <w:tc>
          <w:tcPr>
            <w:tcW w:w="1090" w:type="pct"/>
            <w:tcBorders>
              <w:top w:val="nil"/>
              <w:left w:val="nil"/>
              <w:bottom w:val="nil"/>
              <w:right w:val="nil"/>
            </w:tcBorders>
          </w:tcPr>
          <w:p w:rsidR="00C75524" w:rsidRPr="00250BA7" w:rsidRDefault="00C75524" w:rsidP="009D72C4">
            <w:pPr>
              <w:jc w:val="center"/>
              <w:rPr>
                <w:rFonts w:eastAsia="標楷體"/>
              </w:rPr>
            </w:pPr>
            <w:r w:rsidRPr="00B80208">
              <w:t xml:space="preserve"> 99</w:t>
            </w:r>
          </w:p>
        </w:tc>
        <w:tc>
          <w:tcPr>
            <w:tcW w:w="840" w:type="pct"/>
            <w:tcBorders>
              <w:top w:val="nil"/>
              <w:left w:val="nil"/>
              <w:bottom w:val="nil"/>
            </w:tcBorders>
          </w:tcPr>
          <w:p w:rsidR="00C75524" w:rsidRPr="00250BA7" w:rsidRDefault="00C75524" w:rsidP="009D72C4">
            <w:pPr>
              <w:jc w:val="center"/>
              <w:rPr>
                <w:rFonts w:eastAsia="標楷體"/>
              </w:rPr>
            </w:pPr>
            <w:r w:rsidRPr="00B80208">
              <w:t>128</w:t>
            </w:r>
          </w:p>
        </w:tc>
      </w:tr>
      <w:tr w:rsidR="00C75524" w:rsidRPr="00250BA7" w:rsidTr="00EE6DD6">
        <w:trPr>
          <w:jc w:val="center"/>
        </w:trPr>
        <w:tc>
          <w:tcPr>
            <w:tcW w:w="1106" w:type="pct"/>
          </w:tcPr>
          <w:p w:rsidR="00C75524" w:rsidRPr="00250BA7" w:rsidRDefault="00C75524" w:rsidP="009D72C4">
            <w:pPr>
              <w:jc w:val="center"/>
              <w:rPr>
                <w:rFonts w:eastAsia="標楷體"/>
              </w:rPr>
            </w:pPr>
            <w:r w:rsidRPr="00D53422">
              <w:t>2017</w:t>
            </w:r>
          </w:p>
        </w:tc>
        <w:tc>
          <w:tcPr>
            <w:tcW w:w="874" w:type="pct"/>
            <w:tcBorders>
              <w:top w:val="nil"/>
              <w:bottom w:val="nil"/>
              <w:right w:val="nil"/>
            </w:tcBorders>
          </w:tcPr>
          <w:p w:rsidR="00C75524" w:rsidRPr="00250BA7" w:rsidRDefault="00C75524" w:rsidP="009D72C4">
            <w:pPr>
              <w:jc w:val="center"/>
              <w:rPr>
                <w:rFonts w:eastAsia="標楷體"/>
              </w:rPr>
            </w:pPr>
            <w:r w:rsidRPr="00B80208">
              <w:t xml:space="preserve"> 26</w:t>
            </w:r>
          </w:p>
        </w:tc>
        <w:tc>
          <w:tcPr>
            <w:tcW w:w="1090" w:type="pct"/>
            <w:tcBorders>
              <w:top w:val="nil"/>
              <w:left w:val="nil"/>
              <w:bottom w:val="nil"/>
              <w:right w:val="nil"/>
            </w:tcBorders>
          </w:tcPr>
          <w:p w:rsidR="00C75524" w:rsidRPr="00250BA7" w:rsidRDefault="00C75524" w:rsidP="009D72C4">
            <w:pPr>
              <w:jc w:val="center"/>
              <w:rPr>
                <w:rFonts w:eastAsia="標楷體"/>
              </w:rPr>
            </w:pPr>
            <w:r w:rsidRPr="00B80208">
              <w:t>27</w:t>
            </w:r>
          </w:p>
        </w:tc>
        <w:tc>
          <w:tcPr>
            <w:tcW w:w="1090" w:type="pct"/>
            <w:tcBorders>
              <w:top w:val="nil"/>
              <w:left w:val="nil"/>
              <w:bottom w:val="nil"/>
              <w:right w:val="nil"/>
            </w:tcBorders>
          </w:tcPr>
          <w:p w:rsidR="00C75524" w:rsidRPr="00250BA7" w:rsidRDefault="00C75524" w:rsidP="009D72C4">
            <w:pPr>
              <w:jc w:val="center"/>
              <w:rPr>
                <w:rFonts w:eastAsia="標楷體"/>
              </w:rPr>
            </w:pPr>
            <w:r w:rsidRPr="00B80208">
              <w:t xml:space="preserve"> 92</w:t>
            </w:r>
          </w:p>
        </w:tc>
        <w:tc>
          <w:tcPr>
            <w:tcW w:w="840" w:type="pct"/>
            <w:tcBorders>
              <w:top w:val="nil"/>
              <w:left w:val="nil"/>
              <w:bottom w:val="nil"/>
            </w:tcBorders>
          </w:tcPr>
          <w:p w:rsidR="00C75524" w:rsidRPr="00250BA7" w:rsidRDefault="00C75524" w:rsidP="009D72C4">
            <w:pPr>
              <w:jc w:val="center"/>
              <w:rPr>
                <w:rFonts w:eastAsia="標楷體"/>
              </w:rPr>
            </w:pPr>
            <w:r w:rsidRPr="00B80208">
              <w:t>135</w:t>
            </w:r>
          </w:p>
        </w:tc>
      </w:tr>
      <w:tr w:rsidR="00C75524" w:rsidRPr="00250BA7" w:rsidTr="00EE6DD6">
        <w:trPr>
          <w:jc w:val="center"/>
        </w:trPr>
        <w:tc>
          <w:tcPr>
            <w:tcW w:w="1106" w:type="pct"/>
          </w:tcPr>
          <w:p w:rsidR="00C75524" w:rsidRPr="00250BA7" w:rsidRDefault="00C75524" w:rsidP="009D72C4">
            <w:pPr>
              <w:jc w:val="center"/>
              <w:rPr>
                <w:rFonts w:eastAsia="標楷體"/>
              </w:rPr>
            </w:pPr>
            <w:r w:rsidRPr="00D53422">
              <w:t>2018</w:t>
            </w:r>
          </w:p>
        </w:tc>
        <w:tc>
          <w:tcPr>
            <w:tcW w:w="874" w:type="pct"/>
            <w:tcBorders>
              <w:top w:val="nil"/>
              <w:bottom w:val="nil"/>
              <w:right w:val="nil"/>
            </w:tcBorders>
          </w:tcPr>
          <w:p w:rsidR="00C75524" w:rsidRPr="00250BA7" w:rsidRDefault="00C75524" w:rsidP="009D72C4">
            <w:pPr>
              <w:jc w:val="center"/>
              <w:rPr>
                <w:rFonts w:eastAsia="標楷體"/>
              </w:rPr>
            </w:pPr>
            <w:r w:rsidRPr="00B80208">
              <w:t xml:space="preserve"> 19</w:t>
            </w:r>
          </w:p>
        </w:tc>
        <w:tc>
          <w:tcPr>
            <w:tcW w:w="1090" w:type="pct"/>
            <w:tcBorders>
              <w:top w:val="nil"/>
              <w:left w:val="nil"/>
              <w:bottom w:val="nil"/>
              <w:right w:val="nil"/>
            </w:tcBorders>
          </w:tcPr>
          <w:p w:rsidR="00C75524" w:rsidRPr="00250BA7" w:rsidRDefault="00C75524" w:rsidP="009D72C4">
            <w:pPr>
              <w:jc w:val="center"/>
              <w:rPr>
                <w:rFonts w:eastAsia="標楷體"/>
              </w:rPr>
            </w:pPr>
            <w:r w:rsidRPr="00B80208">
              <w:t>12</w:t>
            </w:r>
          </w:p>
        </w:tc>
        <w:tc>
          <w:tcPr>
            <w:tcW w:w="1090" w:type="pct"/>
            <w:tcBorders>
              <w:top w:val="nil"/>
              <w:left w:val="nil"/>
              <w:bottom w:val="nil"/>
              <w:right w:val="nil"/>
            </w:tcBorders>
          </w:tcPr>
          <w:p w:rsidR="00C75524" w:rsidRPr="00250BA7" w:rsidRDefault="00C75524" w:rsidP="009D72C4">
            <w:pPr>
              <w:jc w:val="center"/>
              <w:rPr>
                <w:rFonts w:eastAsia="標楷體"/>
              </w:rPr>
            </w:pPr>
            <w:r w:rsidRPr="00B80208">
              <w:t xml:space="preserve"> 97</w:t>
            </w:r>
          </w:p>
        </w:tc>
        <w:tc>
          <w:tcPr>
            <w:tcW w:w="840" w:type="pct"/>
            <w:tcBorders>
              <w:top w:val="nil"/>
              <w:left w:val="nil"/>
              <w:bottom w:val="nil"/>
            </w:tcBorders>
          </w:tcPr>
          <w:p w:rsidR="00C75524" w:rsidRPr="00250BA7" w:rsidRDefault="00C75524" w:rsidP="009D72C4">
            <w:pPr>
              <w:jc w:val="center"/>
              <w:rPr>
                <w:rFonts w:eastAsia="標楷體"/>
              </w:rPr>
            </w:pPr>
            <w:r w:rsidRPr="00B80208">
              <w:t>128</w:t>
            </w:r>
          </w:p>
        </w:tc>
      </w:tr>
      <w:tr w:rsidR="00C75524" w:rsidRPr="00250BA7" w:rsidTr="00EA1F71">
        <w:trPr>
          <w:jc w:val="center"/>
        </w:trPr>
        <w:tc>
          <w:tcPr>
            <w:tcW w:w="1106" w:type="pct"/>
          </w:tcPr>
          <w:p w:rsidR="00C75524" w:rsidRPr="00250BA7" w:rsidRDefault="00C75524" w:rsidP="009D72C4">
            <w:pPr>
              <w:jc w:val="center"/>
              <w:rPr>
                <w:rFonts w:eastAsia="標楷體"/>
              </w:rPr>
            </w:pPr>
            <w:r w:rsidRPr="00250BA7">
              <w:rPr>
                <w:rFonts w:eastAsia="標楷體" w:hint="eastAsia"/>
              </w:rPr>
              <w:t>201</w:t>
            </w:r>
            <w:r>
              <w:rPr>
                <w:rFonts w:eastAsia="標楷體" w:hint="eastAsia"/>
              </w:rPr>
              <w:t>9</w:t>
            </w:r>
          </w:p>
          <w:p w:rsidR="00C75524" w:rsidRPr="00250BA7" w:rsidRDefault="00C75524" w:rsidP="009D72C4">
            <w:pPr>
              <w:jc w:val="center"/>
              <w:rPr>
                <w:rFonts w:eastAsia="標楷體"/>
              </w:rPr>
            </w:pPr>
            <w:r w:rsidRPr="00250BA7">
              <w:rPr>
                <w:rFonts w:eastAsia="標楷體" w:hint="eastAsia"/>
              </w:rPr>
              <w:t>（</w:t>
            </w:r>
            <w:r w:rsidRPr="00250BA7">
              <w:rPr>
                <w:rFonts w:eastAsia="標楷體" w:hint="eastAsia"/>
              </w:rPr>
              <w:t>1-</w:t>
            </w:r>
            <w:r>
              <w:rPr>
                <w:rFonts w:eastAsia="標楷體" w:hint="eastAsia"/>
              </w:rPr>
              <w:t>5</w:t>
            </w:r>
            <w:r w:rsidRPr="00250BA7">
              <w:rPr>
                <w:rFonts w:eastAsia="標楷體" w:hint="eastAsia"/>
              </w:rPr>
              <w:t>）</w:t>
            </w:r>
          </w:p>
        </w:tc>
        <w:tc>
          <w:tcPr>
            <w:tcW w:w="874" w:type="pct"/>
            <w:tcBorders>
              <w:top w:val="nil"/>
              <w:right w:val="nil"/>
            </w:tcBorders>
          </w:tcPr>
          <w:p w:rsidR="00C75524" w:rsidRPr="00250BA7" w:rsidRDefault="00C75524" w:rsidP="00EE6DD6">
            <w:pPr>
              <w:jc w:val="center"/>
              <w:rPr>
                <w:rFonts w:eastAsia="標楷體"/>
              </w:rPr>
            </w:pPr>
            <w:r w:rsidRPr="00B80208">
              <w:t xml:space="preserve"> 8</w:t>
            </w:r>
          </w:p>
        </w:tc>
        <w:tc>
          <w:tcPr>
            <w:tcW w:w="1090" w:type="pct"/>
            <w:tcBorders>
              <w:top w:val="nil"/>
              <w:left w:val="nil"/>
              <w:right w:val="nil"/>
            </w:tcBorders>
          </w:tcPr>
          <w:p w:rsidR="00C75524" w:rsidRPr="00250BA7" w:rsidRDefault="00C75524" w:rsidP="00EE6DD6">
            <w:pPr>
              <w:jc w:val="center"/>
              <w:rPr>
                <w:rFonts w:eastAsia="標楷體"/>
              </w:rPr>
            </w:pPr>
            <w:r w:rsidRPr="00B80208">
              <w:t xml:space="preserve"> 8</w:t>
            </w:r>
          </w:p>
        </w:tc>
        <w:tc>
          <w:tcPr>
            <w:tcW w:w="1090" w:type="pct"/>
            <w:tcBorders>
              <w:top w:val="nil"/>
              <w:left w:val="nil"/>
              <w:right w:val="nil"/>
            </w:tcBorders>
          </w:tcPr>
          <w:p w:rsidR="00C75524" w:rsidRPr="00250BA7" w:rsidRDefault="00C75524" w:rsidP="00EE6DD6">
            <w:pPr>
              <w:jc w:val="center"/>
              <w:rPr>
                <w:rFonts w:eastAsia="標楷體"/>
              </w:rPr>
            </w:pPr>
            <w:r w:rsidRPr="00B80208">
              <w:t xml:space="preserve"> 32</w:t>
            </w:r>
          </w:p>
        </w:tc>
        <w:tc>
          <w:tcPr>
            <w:tcW w:w="840" w:type="pct"/>
            <w:tcBorders>
              <w:top w:val="nil"/>
              <w:left w:val="nil"/>
            </w:tcBorders>
          </w:tcPr>
          <w:p w:rsidR="00C75524" w:rsidRPr="00250BA7" w:rsidRDefault="00C75524" w:rsidP="00EE6DD6">
            <w:pPr>
              <w:jc w:val="center"/>
              <w:rPr>
                <w:rFonts w:eastAsia="標楷體"/>
              </w:rPr>
            </w:pPr>
            <w:r w:rsidRPr="00B80208">
              <w:t xml:space="preserve"> 48</w:t>
            </w:r>
          </w:p>
        </w:tc>
      </w:tr>
    </w:tbl>
    <w:p w:rsidR="004B56AE" w:rsidRPr="00250BA7" w:rsidRDefault="00045207" w:rsidP="0086672D">
      <w:pPr>
        <w:spacing w:line="360" w:lineRule="exact"/>
        <w:ind w:firstLineChars="213" w:firstLine="426"/>
        <w:jc w:val="both"/>
        <w:rPr>
          <w:rFonts w:ascii="Times New Roman" w:eastAsia="標楷體" w:hAnsi="Times New Roman"/>
          <w:sz w:val="20"/>
          <w:szCs w:val="24"/>
        </w:rPr>
      </w:pPr>
      <w:r w:rsidRPr="00250BA7">
        <w:rPr>
          <w:rFonts w:ascii="Times New Roman" w:eastAsia="標楷體" w:hAnsi="Times New Roman" w:hint="eastAsia"/>
          <w:sz w:val="20"/>
          <w:szCs w:val="24"/>
        </w:rPr>
        <w:t>資料來源：法務部</w:t>
      </w:r>
    </w:p>
    <w:p w:rsidR="00045207" w:rsidRPr="00250BA7" w:rsidRDefault="00135DE1" w:rsidP="0086672D">
      <w:pPr>
        <w:spacing w:afterLines="40" w:after="144" w:line="360" w:lineRule="exact"/>
        <w:ind w:firstLineChars="213" w:firstLine="426"/>
        <w:jc w:val="both"/>
        <w:rPr>
          <w:rFonts w:ascii="Times New Roman" w:eastAsia="標楷體" w:hAnsi="Times New Roman"/>
          <w:sz w:val="20"/>
          <w:szCs w:val="24"/>
        </w:rPr>
      </w:pPr>
      <w:r w:rsidRPr="00250BA7">
        <w:rPr>
          <w:rFonts w:ascii="Times New Roman" w:eastAsia="標楷體" w:hAnsi="Times New Roman" w:hint="eastAsia"/>
          <w:sz w:val="20"/>
          <w:szCs w:val="24"/>
        </w:rPr>
        <w:t>說　　明</w:t>
      </w:r>
      <w:r w:rsidR="00045207" w:rsidRPr="00250BA7">
        <w:rPr>
          <w:rFonts w:ascii="Times New Roman" w:eastAsia="標楷體" w:hAnsi="Times New Roman" w:hint="eastAsia"/>
          <w:sz w:val="20"/>
          <w:szCs w:val="24"/>
        </w:rPr>
        <w:t>：</w:t>
      </w:r>
      <w:r w:rsidR="00045207" w:rsidRPr="00250BA7">
        <w:rPr>
          <w:rFonts w:ascii="Times New Roman" w:eastAsia="標楷體" w:hAnsi="Times New Roman" w:hint="eastAsia"/>
          <w:sz w:val="20"/>
        </w:rPr>
        <w:t>保外醫治死亡者不列入統計</w:t>
      </w:r>
      <w:r w:rsidR="002E1A18" w:rsidRPr="00250BA7">
        <w:rPr>
          <w:rFonts w:ascii="Times New Roman" w:eastAsia="標楷體" w:hAnsi="Times New Roman" w:hint="eastAsia"/>
          <w:sz w:val="20"/>
        </w:rPr>
        <w:t>。</w:t>
      </w:r>
    </w:p>
    <w:p w:rsidR="00C9534E" w:rsidRPr="00250BA7" w:rsidRDefault="009348DD" w:rsidP="009348DD">
      <w:pPr>
        <w:pStyle w:val="af"/>
        <w:jc w:val="center"/>
        <w:rPr>
          <w:rFonts w:ascii="標楷體" w:hAnsi="標楷體"/>
          <w:b/>
          <w:sz w:val="24"/>
          <w:szCs w:val="24"/>
        </w:rPr>
      </w:pPr>
      <w:bookmarkStart w:id="143" w:name="_Toc446921121"/>
      <w:r w:rsidRPr="00250BA7">
        <w:rPr>
          <w:rFonts w:ascii="標楷體" w:hAnsi="標楷體" w:hint="eastAsia"/>
          <w:b/>
          <w:sz w:val="24"/>
          <w:szCs w:val="24"/>
        </w:rPr>
        <w:t xml:space="preserve">表 </w:t>
      </w:r>
      <w:r w:rsidRPr="00250BA7">
        <w:rPr>
          <w:rFonts w:ascii="標楷體" w:hAnsi="標楷體"/>
          <w:b/>
          <w:sz w:val="24"/>
          <w:szCs w:val="24"/>
        </w:rPr>
        <w:fldChar w:fldCharType="begin"/>
      </w:r>
      <w:r w:rsidRPr="00250BA7">
        <w:rPr>
          <w:rFonts w:ascii="標楷體" w:hAnsi="標楷體"/>
          <w:b/>
          <w:sz w:val="24"/>
          <w:szCs w:val="24"/>
        </w:rPr>
        <w:instrText xml:space="preserve"> </w:instrText>
      </w:r>
      <w:r w:rsidRPr="00250BA7">
        <w:rPr>
          <w:rFonts w:ascii="標楷體" w:hAnsi="標楷體" w:hint="eastAsia"/>
          <w:b/>
          <w:sz w:val="24"/>
          <w:szCs w:val="24"/>
        </w:rPr>
        <w:instrText>SEQ 表 \* ARABIC</w:instrText>
      </w:r>
      <w:r w:rsidRPr="00250BA7">
        <w:rPr>
          <w:rFonts w:ascii="標楷體" w:hAnsi="標楷體"/>
          <w:b/>
          <w:sz w:val="24"/>
          <w:szCs w:val="24"/>
        </w:rPr>
        <w:instrText xml:space="preserve"> </w:instrText>
      </w:r>
      <w:r w:rsidRPr="00250BA7">
        <w:rPr>
          <w:rFonts w:ascii="標楷體" w:hAnsi="標楷體"/>
          <w:b/>
          <w:sz w:val="24"/>
          <w:szCs w:val="24"/>
        </w:rPr>
        <w:fldChar w:fldCharType="separate"/>
      </w:r>
      <w:r w:rsidR="00795269">
        <w:rPr>
          <w:rFonts w:ascii="標楷體" w:hAnsi="標楷體"/>
          <w:b/>
          <w:noProof/>
          <w:sz w:val="24"/>
          <w:szCs w:val="24"/>
        </w:rPr>
        <w:t>55</w:t>
      </w:r>
      <w:r w:rsidRPr="00250BA7">
        <w:rPr>
          <w:rFonts w:ascii="標楷體" w:hAnsi="標楷體"/>
          <w:b/>
          <w:sz w:val="24"/>
          <w:szCs w:val="24"/>
        </w:rPr>
        <w:fldChar w:fldCharType="end"/>
      </w:r>
      <w:r w:rsidR="006F557B" w:rsidRPr="00250BA7">
        <w:rPr>
          <w:rFonts w:ascii="標楷體" w:hAnsi="標楷體" w:hint="eastAsia"/>
          <w:b/>
          <w:sz w:val="24"/>
          <w:szCs w:val="24"/>
        </w:rPr>
        <w:t xml:space="preserve">  </w:t>
      </w:r>
      <w:r w:rsidR="00C9534E" w:rsidRPr="00250BA7">
        <w:rPr>
          <w:rFonts w:ascii="標楷體" w:hAnsi="標楷體" w:hint="eastAsia"/>
          <w:b/>
          <w:sz w:val="24"/>
          <w:szCs w:val="24"/>
        </w:rPr>
        <w:t>收容人在監死亡率</w:t>
      </w:r>
      <w:bookmarkEnd w:id="143"/>
    </w:p>
    <w:p w:rsidR="00D35F44" w:rsidRPr="00250BA7" w:rsidRDefault="00D35F44" w:rsidP="00D35F44">
      <w:pPr>
        <w:pStyle w:val="af4"/>
        <w:spacing w:line="480" w:lineRule="exact"/>
        <w:ind w:left="526"/>
        <w:jc w:val="right"/>
        <w:rPr>
          <w:rFonts w:ascii="Times New Roman" w:eastAsia="標楷體" w:hAnsi="Times New Roman"/>
          <w:sz w:val="20"/>
          <w:szCs w:val="20"/>
        </w:rPr>
      </w:pPr>
      <w:r w:rsidRPr="00250BA7">
        <w:rPr>
          <w:rFonts w:ascii="Times New Roman" w:eastAsia="標楷體" w:hAnsi="Times New Roman" w:hint="eastAsia"/>
          <w:sz w:val="20"/>
          <w:szCs w:val="20"/>
        </w:rPr>
        <w:t>單位：</w:t>
      </w:r>
      <w:r w:rsidRPr="00250BA7">
        <w:rPr>
          <w:rFonts w:ascii="Times New Roman" w:eastAsia="標楷體" w:hAnsi="Times New Roman" w:hint="eastAsia"/>
          <w:sz w:val="20"/>
          <w:szCs w:val="20"/>
        </w:rPr>
        <w:t>%</w:t>
      </w:r>
    </w:p>
    <w:tbl>
      <w:tblPr>
        <w:tblStyle w:val="42"/>
        <w:tblW w:w="5000" w:type="pct"/>
        <w:jc w:val="center"/>
        <w:tblBorders>
          <w:left w:val="none" w:sz="0" w:space="0" w:color="auto"/>
          <w:right w:val="none" w:sz="0" w:space="0" w:color="auto"/>
        </w:tblBorders>
        <w:tblLook w:val="04A0" w:firstRow="1" w:lastRow="0" w:firstColumn="1" w:lastColumn="0" w:noHBand="0" w:noVBand="1"/>
      </w:tblPr>
      <w:tblGrid>
        <w:gridCol w:w="1283"/>
        <w:gridCol w:w="1474"/>
        <w:gridCol w:w="1610"/>
        <w:gridCol w:w="1883"/>
        <w:gridCol w:w="1661"/>
        <w:gridCol w:w="1659"/>
      </w:tblGrid>
      <w:tr w:rsidR="00C75524" w:rsidRPr="003C7F7D" w:rsidTr="00C75524">
        <w:trPr>
          <w:jc w:val="center"/>
        </w:trPr>
        <w:tc>
          <w:tcPr>
            <w:tcW w:w="622" w:type="pct"/>
          </w:tcPr>
          <w:p w:rsidR="00C75524" w:rsidRPr="00C75524" w:rsidRDefault="00C75524" w:rsidP="00C75524">
            <w:pPr>
              <w:jc w:val="center"/>
              <w:rPr>
                <w:rFonts w:eastAsia="標楷體"/>
              </w:rPr>
            </w:pPr>
            <w:r w:rsidRPr="00C75524">
              <w:rPr>
                <w:rFonts w:eastAsia="標楷體" w:hint="eastAsia"/>
              </w:rPr>
              <w:t>年</w:t>
            </w:r>
            <w:r w:rsidRPr="00C75524">
              <w:rPr>
                <w:rFonts w:eastAsia="標楷體"/>
              </w:rPr>
              <w:t xml:space="preserve">  </w:t>
            </w:r>
            <w:r w:rsidRPr="00C75524">
              <w:rPr>
                <w:rFonts w:eastAsia="標楷體" w:hint="eastAsia"/>
              </w:rPr>
              <w:t>別</w:t>
            </w:r>
          </w:p>
        </w:tc>
        <w:tc>
          <w:tcPr>
            <w:tcW w:w="780" w:type="pct"/>
            <w:tcBorders>
              <w:bottom w:val="single" w:sz="4" w:space="0" w:color="auto"/>
            </w:tcBorders>
          </w:tcPr>
          <w:p w:rsidR="00C75524" w:rsidRPr="00C75524" w:rsidRDefault="00C75524" w:rsidP="00C75524">
            <w:pPr>
              <w:jc w:val="center"/>
              <w:rPr>
                <w:rFonts w:eastAsia="標楷體"/>
              </w:rPr>
            </w:pPr>
            <w:r w:rsidRPr="00EA1F71">
              <w:rPr>
                <w:rFonts w:eastAsia="標楷體" w:hint="eastAsia"/>
              </w:rPr>
              <w:t>到院前死亡率</w:t>
            </w:r>
          </w:p>
        </w:tc>
        <w:tc>
          <w:tcPr>
            <w:tcW w:w="851" w:type="pct"/>
            <w:tcBorders>
              <w:bottom w:val="single" w:sz="4" w:space="0" w:color="auto"/>
            </w:tcBorders>
          </w:tcPr>
          <w:p w:rsidR="00C75524" w:rsidRPr="00C75524" w:rsidRDefault="00C75524" w:rsidP="00C75524">
            <w:pPr>
              <w:jc w:val="center"/>
              <w:rPr>
                <w:rFonts w:eastAsia="標楷體"/>
              </w:rPr>
            </w:pPr>
            <w:r w:rsidRPr="00EA1F71">
              <w:rPr>
                <w:rFonts w:eastAsia="標楷體" w:hint="eastAsia"/>
              </w:rPr>
              <w:t>到院後死亡率</w:t>
            </w:r>
          </w:p>
        </w:tc>
        <w:tc>
          <w:tcPr>
            <w:tcW w:w="993" w:type="pct"/>
            <w:tcBorders>
              <w:bottom w:val="single" w:sz="4" w:space="0" w:color="auto"/>
            </w:tcBorders>
          </w:tcPr>
          <w:p w:rsidR="00C75524" w:rsidRPr="00C75524" w:rsidRDefault="00C75524" w:rsidP="00C75524">
            <w:pPr>
              <w:jc w:val="center"/>
              <w:rPr>
                <w:rFonts w:eastAsia="標楷體"/>
              </w:rPr>
            </w:pPr>
            <w:r w:rsidRPr="00C75524">
              <w:rPr>
                <w:rFonts w:eastAsia="標楷體" w:hint="eastAsia"/>
              </w:rPr>
              <w:t>戒護住院死亡率</w:t>
            </w:r>
          </w:p>
        </w:tc>
        <w:tc>
          <w:tcPr>
            <w:tcW w:w="877" w:type="pct"/>
            <w:tcBorders>
              <w:bottom w:val="single" w:sz="4" w:space="0" w:color="auto"/>
            </w:tcBorders>
          </w:tcPr>
          <w:p w:rsidR="00C75524" w:rsidRPr="00C75524" w:rsidRDefault="00C75524" w:rsidP="00C75524">
            <w:pPr>
              <w:jc w:val="center"/>
              <w:rPr>
                <w:rFonts w:eastAsia="標楷體"/>
              </w:rPr>
            </w:pPr>
            <w:r w:rsidRPr="00C75524">
              <w:rPr>
                <w:rFonts w:eastAsia="標楷體" w:hint="eastAsia"/>
              </w:rPr>
              <w:t>總計</w:t>
            </w:r>
          </w:p>
        </w:tc>
        <w:tc>
          <w:tcPr>
            <w:tcW w:w="876" w:type="pct"/>
            <w:tcBorders>
              <w:bottom w:val="single" w:sz="4" w:space="0" w:color="auto"/>
            </w:tcBorders>
          </w:tcPr>
          <w:p w:rsidR="00C75524" w:rsidRPr="00C75524" w:rsidRDefault="00C75524" w:rsidP="00C75524">
            <w:pPr>
              <w:jc w:val="center"/>
              <w:rPr>
                <w:rFonts w:eastAsia="標楷體"/>
              </w:rPr>
            </w:pPr>
            <w:r w:rsidRPr="00EA1F71">
              <w:rPr>
                <w:rFonts w:eastAsia="標楷體" w:hint="eastAsia"/>
              </w:rPr>
              <w:t>國民死亡率</w:t>
            </w:r>
          </w:p>
        </w:tc>
      </w:tr>
      <w:tr w:rsidR="00C75524" w:rsidRPr="003C7F7D" w:rsidTr="00C75524">
        <w:trPr>
          <w:jc w:val="center"/>
        </w:trPr>
        <w:tc>
          <w:tcPr>
            <w:tcW w:w="622" w:type="pct"/>
            <w:vAlign w:val="center"/>
          </w:tcPr>
          <w:p w:rsidR="00C75524" w:rsidRPr="00EA1F71" w:rsidRDefault="00C75524" w:rsidP="00C75524">
            <w:pPr>
              <w:jc w:val="center"/>
            </w:pPr>
            <w:r w:rsidRPr="00EA1F71">
              <w:t>2015</w:t>
            </w:r>
          </w:p>
        </w:tc>
        <w:tc>
          <w:tcPr>
            <w:tcW w:w="780" w:type="pct"/>
            <w:tcBorders>
              <w:bottom w:val="nil"/>
              <w:right w:val="nil"/>
            </w:tcBorders>
            <w:vAlign w:val="center"/>
          </w:tcPr>
          <w:p w:rsidR="00C75524" w:rsidRPr="00EA1F71" w:rsidRDefault="00C75524" w:rsidP="00C75524">
            <w:pPr>
              <w:jc w:val="center"/>
            </w:pPr>
            <w:r w:rsidRPr="00EA1F71">
              <w:t>0.0697</w:t>
            </w:r>
          </w:p>
        </w:tc>
        <w:tc>
          <w:tcPr>
            <w:tcW w:w="851" w:type="pct"/>
            <w:tcBorders>
              <w:left w:val="nil"/>
              <w:bottom w:val="nil"/>
              <w:right w:val="nil"/>
            </w:tcBorders>
            <w:vAlign w:val="center"/>
          </w:tcPr>
          <w:p w:rsidR="00C75524" w:rsidRPr="00EA1F71" w:rsidRDefault="00C75524" w:rsidP="00C75524">
            <w:pPr>
              <w:jc w:val="center"/>
            </w:pPr>
            <w:r w:rsidRPr="00EA1F71">
              <w:t>0</w:t>
            </w:r>
          </w:p>
        </w:tc>
        <w:tc>
          <w:tcPr>
            <w:tcW w:w="993" w:type="pct"/>
            <w:tcBorders>
              <w:left w:val="nil"/>
              <w:bottom w:val="nil"/>
              <w:right w:val="nil"/>
            </w:tcBorders>
            <w:vAlign w:val="center"/>
          </w:tcPr>
          <w:p w:rsidR="00C75524" w:rsidRPr="00EA1F71" w:rsidRDefault="00C75524" w:rsidP="00C75524">
            <w:pPr>
              <w:jc w:val="center"/>
            </w:pPr>
            <w:r w:rsidRPr="00EA1F71">
              <w:t>0.1648</w:t>
            </w:r>
          </w:p>
        </w:tc>
        <w:tc>
          <w:tcPr>
            <w:tcW w:w="877" w:type="pct"/>
            <w:tcBorders>
              <w:left w:val="nil"/>
              <w:bottom w:val="nil"/>
            </w:tcBorders>
            <w:vAlign w:val="center"/>
          </w:tcPr>
          <w:p w:rsidR="00C75524" w:rsidRPr="00EA1F71" w:rsidRDefault="00C75524" w:rsidP="00C75524">
            <w:pPr>
              <w:jc w:val="center"/>
            </w:pPr>
            <w:r w:rsidRPr="00EA1F71">
              <w:t>0.2345</w:t>
            </w:r>
          </w:p>
        </w:tc>
        <w:tc>
          <w:tcPr>
            <w:tcW w:w="876" w:type="pct"/>
            <w:tcBorders>
              <w:left w:val="nil"/>
              <w:bottom w:val="nil"/>
            </w:tcBorders>
            <w:vAlign w:val="center"/>
          </w:tcPr>
          <w:p w:rsidR="00C75524" w:rsidRPr="00EA1F71" w:rsidRDefault="00C75524" w:rsidP="00C75524">
            <w:pPr>
              <w:jc w:val="center"/>
            </w:pPr>
            <w:r w:rsidRPr="00EA1F71">
              <w:t>0.698</w:t>
            </w:r>
          </w:p>
        </w:tc>
      </w:tr>
      <w:tr w:rsidR="00C75524" w:rsidRPr="003C7F7D" w:rsidTr="00C75524">
        <w:trPr>
          <w:jc w:val="center"/>
        </w:trPr>
        <w:tc>
          <w:tcPr>
            <w:tcW w:w="622" w:type="pct"/>
            <w:vAlign w:val="center"/>
          </w:tcPr>
          <w:p w:rsidR="00C75524" w:rsidRPr="00EA1F71" w:rsidRDefault="00C75524" w:rsidP="00C75524">
            <w:pPr>
              <w:jc w:val="center"/>
            </w:pPr>
            <w:r w:rsidRPr="00EA1F71">
              <w:t>2016</w:t>
            </w:r>
          </w:p>
        </w:tc>
        <w:tc>
          <w:tcPr>
            <w:tcW w:w="780" w:type="pct"/>
            <w:tcBorders>
              <w:top w:val="nil"/>
              <w:bottom w:val="nil"/>
              <w:right w:val="nil"/>
            </w:tcBorders>
            <w:vAlign w:val="center"/>
          </w:tcPr>
          <w:p w:rsidR="00C75524" w:rsidRPr="00EA1F71" w:rsidRDefault="00C75524" w:rsidP="00C75524">
            <w:pPr>
              <w:jc w:val="center"/>
            </w:pPr>
            <w:r w:rsidRPr="00EA1F71">
              <w:t>0.0432</w:t>
            </w:r>
          </w:p>
        </w:tc>
        <w:tc>
          <w:tcPr>
            <w:tcW w:w="851" w:type="pct"/>
            <w:tcBorders>
              <w:top w:val="nil"/>
              <w:left w:val="nil"/>
              <w:bottom w:val="nil"/>
              <w:right w:val="nil"/>
            </w:tcBorders>
            <w:vAlign w:val="center"/>
          </w:tcPr>
          <w:p w:rsidR="00C75524" w:rsidRPr="00EA1F71" w:rsidRDefault="00C75524" w:rsidP="00C75524">
            <w:pPr>
              <w:jc w:val="center"/>
            </w:pPr>
            <w:r w:rsidRPr="00EA1F71">
              <w:t>0.0032</w:t>
            </w:r>
          </w:p>
        </w:tc>
        <w:tc>
          <w:tcPr>
            <w:tcW w:w="993" w:type="pct"/>
            <w:tcBorders>
              <w:top w:val="nil"/>
              <w:left w:val="nil"/>
              <w:bottom w:val="nil"/>
              <w:right w:val="nil"/>
            </w:tcBorders>
            <w:vAlign w:val="center"/>
          </w:tcPr>
          <w:p w:rsidR="00C75524" w:rsidRPr="00EA1F71" w:rsidRDefault="00C75524" w:rsidP="00C75524">
            <w:pPr>
              <w:jc w:val="center"/>
            </w:pPr>
            <w:r w:rsidRPr="00EA1F71">
              <w:t>0.1582</w:t>
            </w:r>
          </w:p>
        </w:tc>
        <w:tc>
          <w:tcPr>
            <w:tcW w:w="877" w:type="pct"/>
            <w:tcBorders>
              <w:top w:val="nil"/>
              <w:left w:val="nil"/>
              <w:bottom w:val="nil"/>
            </w:tcBorders>
            <w:vAlign w:val="center"/>
          </w:tcPr>
          <w:p w:rsidR="00C75524" w:rsidRPr="00EA1F71" w:rsidRDefault="00C75524" w:rsidP="00C75524">
            <w:pPr>
              <w:jc w:val="center"/>
            </w:pPr>
            <w:r w:rsidRPr="00EA1F71">
              <w:t>0.2046</w:t>
            </w:r>
          </w:p>
        </w:tc>
        <w:tc>
          <w:tcPr>
            <w:tcW w:w="876" w:type="pct"/>
            <w:tcBorders>
              <w:top w:val="nil"/>
              <w:left w:val="nil"/>
              <w:bottom w:val="nil"/>
            </w:tcBorders>
            <w:vAlign w:val="center"/>
          </w:tcPr>
          <w:p w:rsidR="00C75524" w:rsidRPr="00EA1F71" w:rsidRDefault="00C75524" w:rsidP="00C75524">
            <w:pPr>
              <w:jc w:val="center"/>
            </w:pPr>
            <w:r w:rsidRPr="00EA1F71">
              <w:t>0.733</w:t>
            </w:r>
          </w:p>
        </w:tc>
      </w:tr>
      <w:tr w:rsidR="00C75524" w:rsidRPr="003C7F7D" w:rsidTr="00C75524">
        <w:trPr>
          <w:jc w:val="center"/>
        </w:trPr>
        <w:tc>
          <w:tcPr>
            <w:tcW w:w="622" w:type="pct"/>
            <w:vAlign w:val="center"/>
          </w:tcPr>
          <w:p w:rsidR="00C75524" w:rsidRPr="00EA1F71" w:rsidRDefault="00C75524" w:rsidP="00C75524">
            <w:pPr>
              <w:jc w:val="center"/>
            </w:pPr>
            <w:r w:rsidRPr="00EA1F71">
              <w:t>2017</w:t>
            </w:r>
          </w:p>
        </w:tc>
        <w:tc>
          <w:tcPr>
            <w:tcW w:w="780" w:type="pct"/>
            <w:tcBorders>
              <w:top w:val="nil"/>
              <w:bottom w:val="nil"/>
              <w:right w:val="nil"/>
            </w:tcBorders>
            <w:vAlign w:val="center"/>
          </w:tcPr>
          <w:p w:rsidR="00C75524" w:rsidRPr="00EA1F71" w:rsidRDefault="00C75524" w:rsidP="00C75524">
            <w:pPr>
              <w:jc w:val="center"/>
            </w:pPr>
            <w:r w:rsidRPr="00EA1F71">
              <w:t>0.0420</w:t>
            </w:r>
          </w:p>
        </w:tc>
        <w:tc>
          <w:tcPr>
            <w:tcW w:w="851" w:type="pct"/>
            <w:tcBorders>
              <w:top w:val="nil"/>
              <w:left w:val="nil"/>
              <w:bottom w:val="nil"/>
              <w:right w:val="nil"/>
            </w:tcBorders>
            <w:vAlign w:val="center"/>
          </w:tcPr>
          <w:p w:rsidR="00C75524" w:rsidRPr="00EA1F71" w:rsidRDefault="00C75524" w:rsidP="00C75524">
            <w:pPr>
              <w:jc w:val="center"/>
            </w:pPr>
            <w:r w:rsidRPr="00EA1F71">
              <w:t>0.0275</w:t>
            </w:r>
          </w:p>
        </w:tc>
        <w:tc>
          <w:tcPr>
            <w:tcW w:w="993" w:type="pct"/>
            <w:tcBorders>
              <w:top w:val="nil"/>
              <w:left w:val="nil"/>
              <w:bottom w:val="nil"/>
              <w:right w:val="nil"/>
            </w:tcBorders>
            <w:vAlign w:val="center"/>
          </w:tcPr>
          <w:p w:rsidR="00C75524" w:rsidRPr="00EA1F71" w:rsidRDefault="00C75524" w:rsidP="00C75524">
            <w:pPr>
              <w:jc w:val="center"/>
            </w:pPr>
            <w:r w:rsidRPr="00EA1F71">
              <w:t>0.1486</w:t>
            </w:r>
          </w:p>
        </w:tc>
        <w:tc>
          <w:tcPr>
            <w:tcW w:w="877" w:type="pct"/>
            <w:tcBorders>
              <w:top w:val="nil"/>
              <w:left w:val="nil"/>
              <w:bottom w:val="nil"/>
            </w:tcBorders>
            <w:vAlign w:val="center"/>
          </w:tcPr>
          <w:p w:rsidR="00C75524" w:rsidRPr="00EA1F71" w:rsidRDefault="00C75524" w:rsidP="00C75524">
            <w:pPr>
              <w:jc w:val="center"/>
            </w:pPr>
            <w:r w:rsidRPr="00EA1F71">
              <w:t>0.2181</w:t>
            </w:r>
          </w:p>
        </w:tc>
        <w:tc>
          <w:tcPr>
            <w:tcW w:w="876" w:type="pct"/>
            <w:tcBorders>
              <w:top w:val="nil"/>
              <w:left w:val="nil"/>
              <w:bottom w:val="nil"/>
            </w:tcBorders>
            <w:vAlign w:val="center"/>
          </w:tcPr>
          <w:p w:rsidR="00C75524" w:rsidRPr="00EA1F71" w:rsidRDefault="00C75524" w:rsidP="00C75524">
            <w:pPr>
              <w:jc w:val="center"/>
            </w:pPr>
            <w:r w:rsidRPr="00EA1F71">
              <w:t>0.727</w:t>
            </w:r>
          </w:p>
        </w:tc>
      </w:tr>
      <w:tr w:rsidR="00C75524" w:rsidRPr="003C7F7D" w:rsidTr="00C75524">
        <w:trPr>
          <w:jc w:val="center"/>
        </w:trPr>
        <w:tc>
          <w:tcPr>
            <w:tcW w:w="622" w:type="pct"/>
            <w:vAlign w:val="center"/>
          </w:tcPr>
          <w:p w:rsidR="00C75524" w:rsidRPr="00EA1F71" w:rsidRDefault="00C75524" w:rsidP="00C75524">
            <w:pPr>
              <w:jc w:val="center"/>
            </w:pPr>
            <w:r w:rsidRPr="00EA1F71">
              <w:t>2018</w:t>
            </w:r>
          </w:p>
        </w:tc>
        <w:tc>
          <w:tcPr>
            <w:tcW w:w="780" w:type="pct"/>
            <w:tcBorders>
              <w:top w:val="nil"/>
              <w:bottom w:val="nil"/>
              <w:right w:val="nil"/>
            </w:tcBorders>
            <w:vAlign w:val="center"/>
          </w:tcPr>
          <w:p w:rsidR="00C75524" w:rsidRPr="00EA1F71" w:rsidRDefault="00C75524" w:rsidP="00C75524">
            <w:pPr>
              <w:jc w:val="center"/>
            </w:pPr>
            <w:r w:rsidRPr="00EA1F71">
              <w:t>0.0305</w:t>
            </w:r>
          </w:p>
        </w:tc>
        <w:tc>
          <w:tcPr>
            <w:tcW w:w="851" w:type="pct"/>
            <w:tcBorders>
              <w:top w:val="nil"/>
              <w:left w:val="nil"/>
              <w:bottom w:val="nil"/>
              <w:right w:val="nil"/>
            </w:tcBorders>
            <w:vAlign w:val="center"/>
          </w:tcPr>
          <w:p w:rsidR="00C75524" w:rsidRPr="00EA1F71" w:rsidRDefault="00C75524" w:rsidP="00C75524">
            <w:pPr>
              <w:jc w:val="center"/>
            </w:pPr>
            <w:r w:rsidRPr="00EA1F71">
              <w:t>0.0192</w:t>
            </w:r>
          </w:p>
        </w:tc>
        <w:tc>
          <w:tcPr>
            <w:tcW w:w="993" w:type="pct"/>
            <w:tcBorders>
              <w:top w:val="nil"/>
              <w:left w:val="nil"/>
              <w:bottom w:val="nil"/>
              <w:right w:val="nil"/>
            </w:tcBorders>
            <w:vAlign w:val="center"/>
          </w:tcPr>
          <w:p w:rsidR="00C75524" w:rsidRPr="00EA1F71" w:rsidRDefault="00C75524" w:rsidP="00C75524">
            <w:pPr>
              <w:jc w:val="center"/>
            </w:pPr>
            <w:r w:rsidRPr="00EA1F71">
              <w:t>0.1556</w:t>
            </w:r>
          </w:p>
        </w:tc>
        <w:tc>
          <w:tcPr>
            <w:tcW w:w="877" w:type="pct"/>
            <w:tcBorders>
              <w:top w:val="nil"/>
              <w:left w:val="nil"/>
              <w:bottom w:val="nil"/>
            </w:tcBorders>
            <w:vAlign w:val="center"/>
          </w:tcPr>
          <w:p w:rsidR="00C75524" w:rsidRPr="00EA1F71" w:rsidRDefault="00C75524" w:rsidP="00C75524">
            <w:pPr>
              <w:jc w:val="center"/>
            </w:pPr>
            <w:r w:rsidRPr="00EA1F71">
              <w:t>0.2053</w:t>
            </w:r>
          </w:p>
        </w:tc>
        <w:tc>
          <w:tcPr>
            <w:tcW w:w="876" w:type="pct"/>
            <w:tcBorders>
              <w:top w:val="nil"/>
              <w:left w:val="nil"/>
              <w:bottom w:val="nil"/>
            </w:tcBorders>
            <w:vAlign w:val="center"/>
          </w:tcPr>
          <w:p w:rsidR="00C75524" w:rsidRPr="00EA1F71" w:rsidRDefault="00C75524" w:rsidP="00C75524">
            <w:pPr>
              <w:jc w:val="center"/>
            </w:pPr>
            <w:r w:rsidRPr="00EA1F71">
              <w:t>0.733</w:t>
            </w:r>
          </w:p>
        </w:tc>
      </w:tr>
      <w:tr w:rsidR="00C75524" w:rsidRPr="003C7F7D" w:rsidTr="00C75524">
        <w:trPr>
          <w:jc w:val="center"/>
        </w:trPr>
        <w:tc>
          <w:tcPr>
            <w:tcW w:w="622" w:type="pct"/>
            <w:vAlign w:val="center"/>
          </w:tcPr>
          <w:p w:rsidR="00C75524" w:rsidRPr="00EA1F71" w:rsidRDefault="00C75524" w:rsidP="00C75524">
            <w:pPr>
              <w:jc w:val="center"/>
              <w:rPr>
                <w:rFonts w:eastAsiaTheme="minorEastAsia"/>
              </w:rPr>
            </w:pPr>
            <w:r w:rsidRPr="00EA1F71">
              <w:t>2019</w:t>
            </w:r>
            <w:r w:rsidRPr="00EA1F71">
              <w:rPr>
                <w:rFonts w:hint="eastAsia"/>
              </w:rPr>
              <w:t>（</w:t>
            </w:r>
            <w:r w:rsidRPr="00EA1F71">
              <w:t>1-5</w:t>
            </w:r>
            <w:r w:rsidRPr="00EA1F71">
              <w:rPr>
                <w:rFonts w:hint="eastAsia"/>
              </w:rPr>
              <w:t>）</w:t>
            </w:r>
          </w:p>
        </w:tc>
        <w:tc>
          <w:tcPr>
            <w:tcW w:w="780" w:type="pct"/>
            <w:tcBorders>
              <w:top w:val="nil"/>
              <w:right w:val="nil"/>
            </w:tcBorders>
            <w:vAlign w:val="center"/>
          </w:tcPr>
          <w:p w:rsidR="00C75524" w:rsidRPr="00EA1F71" w:rsidRDefault="00C75524" w:rsidP="00C75524">
            <w:pPr>
              <w:jc w:val="center"/>
            </w:pPr>
            <w:r w:rsidRPr="00EA1F71">
              <w:t>0.0128</w:t>
            </w:r>
          </w:p>
        </w:tc>
        <w:tc>
          <w:tcPr>
            <w:tcW w:w="851" w:type="pct"/>
            <w:tcBorders>
              <w:top w:val="nil"/>
              <w:left w:val="nil"/>
              <w:right w:val="nil"/>
            </w:tcBorders>
            <w:vAlign w:val="center"/>
          </w:tcPr>
          <w:p w:rsidR="00C75524" w:rsidRPr="00EA1F71" w:rsidRDefault="00C75524" w:rsidP="00C75524">
            <w:pPr>
              <w:jc w:val="center"/>
            </w:pPr>
            <w:r w:rsidRPr="00EA1F71">
              <w:t>0.0128</w:t>
            </w:r>
          </w:p>
        </w:tc>
        <w:tc>
          <w:tcPr>
            <w:tcW w:w="993" w:type="pct"/>
            <w:tcBorders>
              <w:top w:val="nil"/>
              <w:left w:val="nil"/>
              <w:right w:val="nil"/>
            </w:tcBorders>
            <w:vAlign w:val="center"/>
          </w:tcPr>
          <w:p w:rsidR="00C75524" w:rsidRPr="00EA1F71" w:rsidRDefault="00C75524" w:rsidP="00C75524">
            <w:pPr>
              <w:jc w:val="center"/>
            </w:pPr>
            <w:r w:rsidRPr="00EA1F71">
              <w:t>0.0512</w:t>
            </w:r>
          </w:p>
        </w:tc>
        <w:tc>
          <w:tcPr>
            <w:tcW w:w="877" w:type="pct"/>
            <w:tcBorders>
              <w:top w:val="nil"/>
              <w:left w:val="nil"/>
            </w:tcBorders>
            <w:vAlign w:val="center"/>
          </w:tcPr>
          <w:p w:rsidR="00C75524" w:rsidRPr="00EA1F71" w:rsidRDefault="00C75524" w:rsidP="00C75524">
            <w:pPr>
              <w:jc w:val="center"/>
            </w:pPr>
            <w:r w:rsidRPr="00EA1F71">
              <w:t>0.0768</w:t>
            </w:r>
          </w:p>
        </w:tc>
        <w:tc>
          <w:tcPr>
            <w:tcW w:w="876" w:type="pct"/>
            <w:tcBorders>
              <w:top w:val="nil"/>
              <w:left w:val="nil"/>
            </w:tcBorders>
            <w:vAlign w:val="center"/>
          </w:tcPr>
          <w:p w:rsidR="00C75524" w:rsidRPr="00EA1F71" w:rsidRDefault="00C75524" w:rsidP="00C75524">
            <w:pPr>
              <w:jc w:val="center"/>
              <w:rPr>
                <w:rFonts w:eastAsiaTheme="minorEastAsia"/>
              </w:rPr>
            </w:pPr>
            <w:r w:rsidRPr="00EA1F71">
              <w:t>--</w:t>
            </w:r>
          </w:p>
        </w:tc>
      </w:tr>
    </w:tbl>
    <w:p w:rsidR="00C9534E" w:rsidRPr="00250BA7" w:rsidRDefault="00045207" w:rsidP="0086672D">
      <w:pPr>
        <w:spacing w:afterLines="40" w:after="144"/>
        <w:ind w:firstLineChars="213" w:firstLine="426"/>
        <w:jc w:val="both"/>
        <w:rPr>
          <w:rFonts w:ascii="Times New Roman" w:eastAsia="標楷體" w:hAnsi="Times New Roman"/>
          <w:szCs w:val="24"/>
        </w:rPr>
      </w:pPr>
      <w:r w:rsidRPr="00250BA7">
        <w:rPr>
          <w:rFonts w:ascii="Times New Roman" w:eastAsia="標楷體" w:hAnsi="Times New Roman" w:hint="eastAsia"/>
          <w:sz w:val="20"/>
          <w:szCs w:val="24"/>
        </w:rPr>
        <w:t>資料來源：法務部</w:t>
      </w:r>
    </w:p>
    <w:p w:rsidR="000E734C" w:rsidRPr="00250BA7" w:rsidRDefault="000E734C" w:rsidP="007E3EAC">
      <w:pPr>
        <w:pStyle w:val="a8"/>
        <w:numPr>
          <w:ilvl w:val="0"/>
          <w:numId w:val="10"/>
        </w:numPr>
        <w:spacing w:line="480" w:lineRule="exact"/>
        <w:ind w:leftChars="0"/>
        <w:jc w:val="both"/>
        <w:rPr>
          <w:rFonts w:ascii="Times New Roman" w:eastAsia="標楷體" w:hAnsi="Times New Roman"/>
          <w:szCs w:val="24"/>
        </w:rPr>
      </w:pPr>
      <w:r w:rsidRPr="00250BA7">
        <w:rPr>
          <w:rFonts w:ascii="Times New Roman" w:eastAsia="標楷體" w:hAnsi="Times New Roman"/>
          <w:szCs w:val="24"/>
        </w:rPr>
        <w:t>2006</w:t>
      </w:r>
      <w:r w:rsidRPr="00250BA7">
        <w:rPr>
          <w:rFonts w:ascii="Times New Roman" w:eastAsia="標楷體" w:hAnsi="Times New Roman"/>
          <w:szCs w:val="24"/>
        </w:rPr>
        <w:t>年至</w:t>
      </w:r>
      <w:r w:rsidRPr="00250BA7">
        <w:rPr>
          <w:rFonts w:ascii="Times New Roman" w:eastAsia="標楷體" w:hAnsi="Times New Roman"/>
          <w:szCs w:val="24"/>
        </w:rPr>
        <w:t>2009</w:t>
      </w:r>
      <w:r w:rsidRPr="00250BA7">
        <w:rPr>
          <w:rFonts w:ascii="Times New Roman" w:eastAsia="標楷體" w:hAnsi="Times New Roman"/>
          <w:szCs w:val="24"/>
        </w:rPr>
        <w:t>年均無執行死刑，</w:t>
      </w:r>
      <w:r w:rsidRPr="00250BA7">
        <w:rPr>
          <w:rFonts w:ascii="Times New Roman" w:eastAsia="標楷體" w:hAnsi="Times New Roman"/>
          <w:szCs w:val="24"/>
        </w:rPr>
        <w:t>2010</w:t>
      </w:r>
      <w:r w:rsidRPr="00250BA7">
        <w:rPr>
          <w:rFonts w:ascii="Times New Roman" w:eastAsia="標楷體" w:hAnsi="Times New Roman"/>
          <w:szCs w:val="24"/>
        </w:rPr>
        <w:t>年</w:t>
      </w:r>
      <w:r w:rsidR="00765AFF" w:rsidRPr="00250BA7">
        <w:rPr>
          <w:rFonts w:ascii="Times New Roman" w:eastAsia="標楷體" w:hAnsi="Times New Roman" w:hint="eastAsia"/>
          <w:szCs w:val="24"/>
        </w:rPr>
        <w:t>執行</w:t>
      </w:r>
      <w:r w:rsidRPr="00250BA7">
        <w:rPr>
          <w:rFonts w:ascii="Times New Roman" w:eastAsia="標楷體" w:hAnsi="Times New Roman"/>
          <w:szCs w:val="24"/>
        </w:rPr>
        <w:t>4</w:t>
      </w:r>
      <w:r w:rsidRPr="00250BA7">
        <w:rPr>
          <w:rFonts w:ascii="Times New Roman" w:eastAsia="標楷體" w:hAnsi="Times New Roman"/>
          <w:szCs w:val="24"/>
        </w:rPr>
        <w:t>人、</w:t>
      </w:r>
      <w:r w:rsidRPr="00250BA7">
        <w:rPr>
          <w:rFonts w:ascii="Times New Roman" w:eastAsia="標楷體" w:hAnsi="Times New Roman"/>
          <w:szCs w:val="24"/>
        </w:rPr>
        <w:t>2011</w:t>
      </w:r>
      <w:r w:rsidR="00765AFF" w:rsidRPr="00250BA7">
        <w:rPr>
          <w:rFonts w:ascii="Times New Roman" w:eastAsia="標楷體" w:hAnsi="Times New Roman"/>
          <w:szCs w:val="24"/>
        </w:rPr>
        <w:t>年</w:t>
      </w:r>
      <w:r w:rsidR="00765AFF" w:rsidRPr="00250BA7">
        <w:rPr>
          <w:rFonts w:ascii="Times New Roman" w:eastAsia="標楷體" w:hAnsi="Times New Roman" w:hint="eastAsia"/>
          <w:szCs w:val="24"/>
        </w:rPr>
        <w:t>執行</w:t>
      </w:r>
      <w:r w:rsidRPr="00250BA7">
        <w:rPr>
          <w:rFonts w:ascii="Times New Roman" w:eastAsia="標楷體" w:hAnsi="Times New Roman"/>
          <w:szCs w:val="24"/>
        </w:rPr>
        <w:t>5</w:t>
      </w:r>
      <w:r w:rsidRPr="00250BA7">
        <w:rPr>
          <w:rFonts w:ascii="Times New Roman" w:eastAsia="標楷體" w:hAnsi="Times New Roman"/>
          <w:szCs w:val="24"/>
        </w:rPr>
        <w:t>人、</w:t>
      </w:r>
      <w:r w:rsidRPr="00250BA7">
        <w:rPr>
          <w:rFonts w:ascii="Times New Roman" w:eastAsia="標楷體" w:hAnsi="Times New Roman"/>
          <w:szCs w:val="24"/>
        </w:rPr>
        <w:t>201</w:t>
      </w:r>
      <w:r w:rsidRPr="00250BA7">
        <w:rPr>
          <w:rFonts w:ascii="Times New Roman" w:eastAsia="標楷體" w:hAnsi="Times New Roman" w:hint="eastAsia"/>
          <w:szCs w:val="24"/>
        </w:rPr>
        <w:t>2</w:t>
      </w:r>
      <w:r w:rsidRPr="00250BA7">
        <w:rPr>
          <w:rFonts w:ascii="Times New Roman" w:eastAsia="標楷體" w:hAnsi="Times New Roman"/>
          <w:szCs w:val="24"/>
        </w:rPr>
        <w:t>年</w:t>
      </w:r>
      <w:r w:rsidR="00765AFF" w:rsidRPr="00250BA7">
        <w:rPr>
          <w:rFonts w:ascii="Times New Roman" w:eastAsia="標楷體" w:hAnsi="Times New Roman" w:hint="eastAsia"/>
          <w:szCs w:val="24"/>
        </w:rPr>
        <w:t>執行</w:t>
      </w:r>
      <w:r w:rsidRPr="00250BA7">
        <w:rPr>
          <w:rFonts w:ascii="Times New Roman" w:eastAsia="標楷體" w:hAnsi="Times New Roman" w:hint="eastAsia"/>
          <w:szCs w:val="24"/>
        </w:rPr>
        <w:t>6</w:t>
      </w:r>
      <w:r w:rsidRPr="00250BA7">
        <w:rPr>
          <w:rFonts w:ascii="Times New Roman" w:eastAsia="標楷體" w:hAnsi="Times New Roman"/>
          <w:szCs w:val="24"/>
        </w:rPr>
        <w:t>人、</w:t>
      </w:r>
      <w:r w:rsidRPr="00250BA7">
        <w:rPr>
          <w:rFonts w:ascii="Times New Roman" w:eastAsia="標楷體" w:hAnsi="Times New Roman"/>
          <w:szCs w:val="24"/>
        </w:rPr>
        <w:t>201</w:t>
      </w:r>
      <w:r w:rsidRPr="00250BA7">
        <w:rPr>
          <w:rFonts w:ascii="Times New Roman" w:eastAsia="標楷體" w:hAnsi="Times New Roman" w:hint="eastAsia"/>
          <w:szCs w:val="24"/>
        </w:rPr>
        <w:t>3</w:t>
      </w:r>
      <w:r w:rsidRPr="00250BA7">
        <w:rPr>
          <w:rFonts w:ascii="Times New Roman" w:eastAsia="標楷體" w:hAnsi="Times New Roman"/>
          <w:szCs w:val="24"/>
        </w:rPr>
        <w:t>年</w:t>
      </w:r>
      <w:r w:rsidR="00765AFF" w:rsidRPr="00250BA7">
        <w:rPr>
          <w:rFonts w:ascii="Times New Roman" w:eastAsia="標楷體" w:hAnsi="Times New Roman" w:hint="eastAsia"/>
          <w:szCs w:val="24"/>
        </w:rPr>
        <w:t>執行</w:t>
      </w:r>
      <w:r w:rsidRPr="00250BA7">
        <w:rPr>
          <w:rFonts w:ascii="Times New Roman" w:eastAsia="標楷體" w:hAnsi="Times New Roman" w:hint="eastAsia"/>
          <w:szCs w:val="24"/>
        </w:rPr>
        <w:t>6</w:t>
      </w:r>
      <w:r w:rsidRPr="00250BA7">
        <w:rPr>
          <w:rFonts w:ascii="Times New Roman" w:eastAsia="標楷體" w:hAnsi="Times New Roman"/>
          <w:szCs w:val="24"/>
        </w:rPr>
        <w:t>人、</w:t>
      </w:r>
      <w:r w:rsidRPr="00250BA7">
        <w:rPr>
          <w:rFonts w:ascii="Times New Roman" w:eastAsia="標楷體" w:hAnsi="Times New Roman"/>
          <w:szCs w:val="24"/>
        </w:rPr>
        <w:t>201</w:t>
      </w:r>
      <w:r w:rsidRPr="00250BA7">
        <w:rPr>
          <w:rFonts w:ascii="Times New Roman" w:eastAsia="標楷體" w:hAnsi="Times New Roman" w:hint="eastAsia"/>
          <w:szCs w:val="24"/>
        </w:rPr>
        <w:t>4</w:t>
      </w:r>
      <w:r w:rsidRPr="00250BA7">
        <w:rPr>
          <w:rFonts w:ascii="Times New Roman" w:eastAsia="標楷體" w:hAnsi="Times New Roman"/>
          <w:szCs w:val="24"/>
        </w:rPr>
        <w:t>年</w:t>
      </w:r>
      <w:r w:rsidR="00765AFF" w:rsidRPr="00250BA7">
        <w:rPr>
          <w:rFonts w:ascii="Times New Roman" w:eastAsia="標楷體" w:hAnsi="Times New Roman" w:hint="eastAsia"/>
          <w:szCs w:val="24"/>
        </w:rPr>
        <w:t>執行</w:t>
      </w:r>
      <w:r w:rsidRPr="00250BA7">
        <w:rPr>
          <w:rFonts w:ascii="Times New Roman" w:eastAsia="標楷體" w:hAnsi="Times New Roman"/>
          <w:szCs w:val="24"/>
        </w:rPr>
        <w:t>5</w:t>
      </w:r>
      <w:r w:rsidRPr="00250BA7">
        <w:rPr>
          <w:rFonts w:ascii="Times New Roman" w:eastAsia="標楷體" w:hAnsi="Times New Roman"/>
          <w:szCs w:val="24"/>
        </w:rPr>
        <w:t>人</w:t>
      </w:r>
      <w:r w:rsidR="007E3EAC" w:rsidRPr="007E3EAC">
        <w:rPr>
          <w:rFonts w:ascii="Times New Roman" w:eastAsia="標楷體" w:hAnsi="Times New Roman" w:hint="eastAsia"/>
          <w:szCs w:val="24"/>
        </w:rPr>
        <w:t>、</w:t>
      </w:r>
      <w:r w:rsidR="007E3EAC" w:rsidRPr="007E3EAC">
        <w:rPr>
          <w:rFonts w:ascii="Times New Roman" w:eastAsia="標楷體" w:hAnsi="Times New Roman" w:hint="eastAsia"/>
          <w:szCs w:val="24"/>
        </w:rPr>
        <w:t>2015</w:t>
      </w:r>
      <w:r w:rsidR="007E3EAC" w:rsidRPr="007E3EAC">
        <w:rPr>
          <w:rFonts w:ascii="Times New Roman" w:eastAsia="標楷體" w:hAnsi="Times New Roman" w:hint="eastAsia"/>
          <w:szCs w:val="24"/>
        </w:rPr>
        <w:t>年執行</w:t>
      </w:r>
      <w:r w:rsidR="007E3EAC" w:rsidRPr="007E3EAC">
        <w:rPr>
          <w:rFonts w:ascii="Times New Roman" w:eastAsia="標楷體" w:hAnsi="Times New Roman" w:hint="eastAsia"/>
          <w:szCs w:val="24"/>
        </w:rPr>
        <w:t>6</w:t>
      </w:r>
      <w:r w:rsidR="007E3EAC" w:rsidRPr="007E3EAC">
        <w:rPr>
          <w:rFonts w:ascii="Times New Roman" w:eastAsia="標楷體" w:hAnsi="Times New Roman" w:hint="eastAsia"/>
          <w:szCs w:val="24"/>
        </w:rPr>
        <w:t>人、</w:t>
      </w:r>
      <w:r w:rsidR="007E3EAC" w:rsidRPr="007E3EAC">
        <w:rPr>
          <w:rFonts w:ascii="Times New Roman" w:eastAsia="標楷體" w:hAnsi="Times New Roman" w:hint="eastAsia"/>
          <w:szCs w:val="24"/>
        </w:rPr>
        <w:t>2016</w:t>
      </w:r>
      <w:r w:rsidR="007E3EAC" w:rsidRPr="007E3EAC">
        <w:rPr>
          <w:rFonts w:ascii="Times New Roman" w:eastAsia="標楷體" w:hAnsi="Times New Roman" w:hint="eastAsia"/>
          <w:szCs w:val="24"/>
        </w:rPr>
        <w:t>年</w:t>
      </w:r>
      <w:r w:rsidR="007E3EAC" w:rsidRPr="007E3EAC">
        <w:rPr>
          <w:rFonts w:ascii="Times New Roman" w:eastAsia="標楷體" w:hAnsi="Times New Roman" w:hint="eastAsia"/>
          <w:szCs w:val="24"/>
        </w:rPr>
        <w:t>1</w:t>
      </w:r>
      <w:r w:rsidR="007E3EAC" w:rsidRPr="007E3EAC">
        <w:rPr>
          <w:rFonts w:ascii="Times New Roman" w:eastAsia="標楷體" w:hAnsi="Times New Roman" w:hint="eastAsia"/>
          <w:szCs w:val="24"/>
        </w:rPr>
        <w:t>人、</w:t>
      </w:r>
      <w:r w:rsidR="007E3EAC" w:rsidRPr="007E3EAC">
        <w:rPr>
          <w:rFonts w:ascii="Times New Roman" w:eastAsia="標楷體" w:hAnsi="Times New Roman" w:hint="eastAsia"/>
          <w:szCs w:val="24"/>
        </w:rPr>
        <w:t>2017</w:t>
      </w:r>
      <w:r w:rsidR="007E3EAC" w:rsidRPr="007E3EAC">
        <w:rPr>
          <w:rFonts w:ascii="Times New Roman" w:eastAsia="標楷體" w:hAnsi="Times New Roman" w:hint="eastAsia"/>
          <w:szCs w:val="24"/>
        </w:rPr>
        <w:t>年執行</w:t>
      </w:r>
      <w:r w:rsidR="007E3EAC" w:rsidRPr="007E3EAC">
        <w:rPr>
          <w:rFonts w:ascii="Times New Roman" w:eastAsia="標楷體" w:hAnsi="Times New Roman" w:hint="eastAsia"/>
          <w:szCs w:val="24"/>
        </w:rPr>
        <w:t xml:space="preserve">0 </w:t>
      </w:r>
      <w:r w:rsidR="007E3EAC" w:rsidRPr="007E3EAC">
        <w:rPr>
          <w:rFonts w:ascii="Times New Roman" w:eastAsia="標楷體" w:hAnsi="Times New Roman" w:hint="eastAsia"/>
          <w:szCs w:val="24"/>
        </w:rPr>
        <w:t>人、</w:t>
      </w:r>
      <w:r w:rsidR="007E3EAC" w:rsidRPr="007E3EAC">
        <w:rPr>
          <w:rFonts w:ascii="Times New Roman" w:eastAsia="標楷體" w:hAnsi="Times New Roman" w:hint="eastAsia"/>
          <w:szCs w:val="24"/>
        </w:rPr>
        <w:t>2018</w:t>
      </w:r>
      <w:r w:rsidR="007E3EAC" w:rsidRPr="007E3EAC">
        <w:rPr>
          <w:rFonts w:ascii="Times New Roman" w:eastAsia="標楷體" w:hAnsi="Times New Roman" w:hint="eastAsia"/>
          <w:szCs w:val="24"/>
        </w:rPr>
        <w:t>年執行</w:t>
      </w:r>
      <w:r w:rsidR="007E3EAC" w:rsidRPr="007E3EAC">
        <w:rPr>
          <w:rFonts w:ascii="Times New Roman" w:eastAsia="標楷體" w:hAnsi="Times New Roman" w:hint="eastAsia"/>
          <w:szCs w:val="24"/>
        </w:rPr>
        <w:t xml:space="preserve">1 </w:t>
      </w:r>
      <w:r w:rsidR="007E3EAC" w:rsidRPr="007E3EAC">
        <w:rPr>
          <w:rFonts w:ascii="Times New Roman" w:eastAsia="標楷體" w:hAnsi="Times New Roman" w:hint="eastAsia"/>
          <w:szCs w:val="24"/>
        </w:rPr>
        <w:t>人、</w:t>
      </w:r>
      <w:r w:rsidR="007E3EAC" w:rsidRPr="007E3EAC">
        <w:rPr>
          <w:rFonts w:ascii="Times New Roman" w:eastAsia="標楷體" w:hAnsi="Times New Roman" w:hint="eastAsia"/>
          <w:szCs w:val="24"/>
        </w:rPr>
        <w:t xml:space="preserve"> 2019</w:t>
      </w:r>
      <w:r w:rsidR="007E3EAC" w:rsidRPr="007E3EAC">
        <w:rPr>
          <w:rFonts w:ascii="Times New Roman" w:eastAsia="標楷體" w:hAnsi="Times New Roman" w:hint="eastAsia"/>
          <w:szCs w:val="24"/>
        </w:rPr>
        <w:t>年</w:t>
      </w:r>
      <w:r w:rsidR="007E3EAC" w:rsidRPr="007E3EAC">
        <w:rPr>
          <w:rFonts w:ascii="Times New Roman" w:eastAsia="標楷體" w:hAnsi="Times New Roman" w:hint="eastAsia"/>
          <w:szCs w:val="24"/>
        </w:rPr>
        <w:t>1-5</w:t>
      </w:r>
      <w:r w:rsidR="007E3EAC" w:rsidRPr="007E3EAC">
        <w:rPr>
          <w:rFonts w:ascii="Times New Roman" w:eastAsia="標楷體" w:hAnsi="Times New Roman" w:hint="eastAsia"/>
          <w:szCs w:val="24"/>
        </w:rPr>
        <w:t>月執行</w:t>
      </w:r>
      <w:r w:rsidR="007E3EAC" w:rsidRPr="007E3EAC">
        <w:rPr>
          <w:rFonts w:ascii="Times New Roman" w:eastAsia="標楷體" w:hAnsi="Times New Roman" w:hint="eastAsia"/>
          <w:szCs w:val="24"/>
        </w:rPr>
        <w:t xml:space="preserve">0 </w:t>
      </w:r>
      <w:r w:rsidR="007E3EAC" w:rsidRPr="007E3EAC">
        <w:rPr>
          <w:rFonts w:ascii="Times New Roman" w:eastAsia="標楷體" w:hAnsi="Times New Roman" w:hint="eastAsia"/>
          <w:szCs w:val="24"/>
        </w:rPr>
        <w:t>人</w:t>
      </w:r>
      <w:r w:rsidRPr="00250BA7">
        <w:rPr>
          <w:rFonts w:ascii="Times New Roman" w:eastAsia="標楷體" w:hAnsi="Times New Roman" w:hint="eastAsia"/>
          <w:szCs w:val="24"/>
        </w:rPr>
        <w:t>。</w:t>
      </w:r>
      <w:r w:rsidR="007E3EAC" w:rsidRPr="00FE7F83">
        <w:rPr>
          <w:rFonts w:ascii="Times New Roman" w:eastAsia="標楷體" w:hAnsi="Times New Roman" w:hint="eastAsia"/>
          <w:b/>
          <w:szCs w:val="24"/>
        </w:rPr>
        <w:t>(</w:t>
      </w:r>
      <w:r w:rsidR="007E3EAC" w:rsidRPr="00FE7F83">
        <w:rPr>
          <w:rFonts w:ascii="Times New Roman" w:eastAsia="標楷體" w:hAnsi="Times New Roman" w:hint="eastAsia"/>
          <w:b/>
          <w:szCs w:val="24"/>
        </w:rPr>
        <w:t>法務部檢察司</w:t>
      </w:r>
      <w:r w:rsidR="007E3EAC" w:rsidRPr="00FE7F83">
        <w:rPr>
          <w:rFonts w:ascii="Times New Roman" w:eastAsia="標楷體" w:hAnsi="Times New Roman" w:hint="eastAsia"/>
          <w:b/>
          <w:szCs w:val="24"/>
        </w:rPr>
        <w:t>)</w:t>
      </w:r>
    </w:p>
    <w:p w:rsidR="000E734C" w:rsidRPr="00250BA7" w:rsidRDefault="000E734C" w:rsidP="00E52794">
      <w:pPr>
        <w:pStyle w:val="a8"/>
        <w:numPr>
          <w:ilvl w:val="0"/>
          <w:numId w:val="10"/>
        </w:numPr>
        <w:spacing w:line="480" w:lineRule="exact"/>
        <w:ind w:leftChars="0"/>
        <w:jc w:val="both"/>
        <w:rPr>
          <w:rFonts w:ascii="Times New Roman" w:eastAsia="標楷體" w:hAnsi="Times New Roman"/>
          <w:szCs w:val="24"/>
        </w:rPr>
      </w:pPr>
      <w:r w:rsidRPr="00250BA7">
        <w:rPr>
          <w:rFonts w:ascii="Times New Roman" w:eastAsia="標楷體" w:hAnsi="Times New Roman" w:hint="eastAsia"/>
          <w:szCs w:val="24"/>
        </w:rPr>
        <w:t>依</w:t>
      </w:r>
      <w:r w:rsidR="00D5775D" w:rsidRPr="00250BA7">
        <w:rPr>
          <w:rFonts w:ascii="Times New Roman" w:eastAsia="標楷體" w:hAnsi="Times New Roman" w:hint="eastAsia"/>
          <w:szCs w:val="24"/>
        </w:rPr>
        <w:t>犯罪被害人保護法，因犯罪行為被害而死亡者</w:t>
      </w:r>
      <w:r w:rsidR="00A63EAD" w:rsidRPr="00250BA7">
        <w:rPr>
          <w:rFonts w:ascii="Times New Roman" w:eastAsia="標楷體" w:hAnsi="Times New Roman" w:hint="eastAsia"/>
          <w:szCs w:val="24"/>
        </w:rPr>
        <w:t>之遺屬、受重傷者及性侵害犯罪行為被害人，得申請犯罪被害補償金。</w:t>
      </w:r>
      <w:r w:rsidR="00E52794" w:rsidRPr="00E52794">
        <w:rPr>
          <w:rFonts w:ascii="Times New Roman" w:eastAsia="標楷體" w:hAnsi="Times New Roman" w:hint="eastAsia"/>
          <w:szCs w:val="24"/>
        </w:rPr>
        <w:t>2015</w:t>
      </w:r>
      <w:r w:rsidR="00E52794" w:rsidRPr="00E52794">
        <w:rPr>
          <w:rFonts w:ascii="Times New Roman" w:eastAsia="標楷體" w:hAnsi="Times New Roman" w:hint="eastAsia"/>
          <w:szCs w:val="24"/>
        </w:rPr>
        <w:t>年至</w:t>
      </w:r>
      <w:r w:rsidR="00E52794" w:rsidRPr="00E52794">
        <w:rPr>
          <w:rFonts w:ascii="Times New Roman" w:eastAsia="標楷體" w:hAnsi="Times New Roman" w:hint="eastAsia"/>
          <w:szCs w:val="24"/>
        </w:rPr>
        <w:t>2019</w:t>
      </w:r>
      <w:r w:rsidR="00E52794" w:rsidRPr="00E52794">
        <w:rPr>
          <w:rFonts w:ascii="Times New Roman" w:eastAsia="標楷體" w:hAnsi="Times New Roman" w:hint="eastAsia"/>
          <w:szCs w:val="24"/>
        </w:rPr>
        <w:t>年</w:t>
      </w:r>
      <w:r w:rsidR="00E52794" w:rsidRPr="00E52794">
        <w:rPr>
          <w:rFonts w:ascii="Times New Roman" w:eastAsia="標楷體" w:hAnsi="Times New Roman" w:hint="eastAsia"/>
          <w:szCs w:val="24"/>
        </w:rPr>
        <w:t>4</w:t>
      </w:r>
      <w:r w:rsidR="00E52794" w:rsidRPr="00E52794">
        <w:rPr>
          <w:rFonts w:ascii="Times New Roman" w:eastAsia="標楷體" w:hAnsi="Times New Roman" w:hint="eastAsia"/>
          <w:szCs w:val="24"/>
        </w:rPr>
        <w:t>月決定補償計</w:t>
      </w:r>
      <w:r w:rsidR="00E52794" w:rsidRPr="00E52794">
        <w:rPr>
          <w:rFonts w:ascii="Times New Roman" w:eastAsia="標楷體" w:hAnsi="Times New Roman" w:hint="eastAsia"/>
          <w:szCs w:val="24"/>
        </w:rPr>
        <w:t>2,553</w:t>
      </w:r>
      <w:r w:rsidR="00E52794" w:rsidRPr="00E52794">
        <w:rPr>
          <w:rFonts w:ascii="Times New Roman" w:eastAsia="標楷體" w:hAnsi="Times New Roman" w:hint="eastAsia"/>
          <w:szCs w:val="24"/>
        </w:rPr>
        <w:t>件，補償人數為</w:t>
      </w:r>
      <w:r w:rsidR="00E52794" w:rsidRPr="00E52794">
        <w:rPr>
          <w:rFonts w:ascii="Times New Roman" w:eastAsia="標楷體" w:hAnsi="Times New Roman" w:hint="eastAsia"/>
          <w:szCs w:val="24"/>
        </w:rPr>
        <w:t>3,113</w:t>
      </w:r>
      <w:r w:rsidR="00E52794" w:rsidRPr="00E52794">
        <w:rPr>
          <w:rFonts w:ascii="Times New Roman" w:eastAsia="標楷體" w:hAnsi="Times New Roman" w:hint="eastAsia"/>
          <w:szCs w:val="24"/>
        </w:rPr>
        <w:t>人（計補償男性</w:t>
      </w:r>
      <w:r w:rsidR="00E52794" w:rsidRPr="00E52794">
        <w:rPr>
          <w:rFonts w:ascii="Times New Roman" w:eastAsia="標楷體" w:hAnsi="Times New Roman" w:hint="eastAsia"/>
          <w:szCs w:val="24"/>
        </w:rPr>
        <w:t>1,120</w:t>
      </w:r>
      <w:r w:rsidR="00E52794" w:rsidRPr="00E52794">
        <w:rPr>
          <w:rFonts w:ascii="Times New Roman" w:eastAsia="標楷體" w:hAnsi="Times New Roman" w:hint="eastAsia"/>
          <w:szCs w:val="24"/>
        </w:rPr>
        <w:t>人、女性</w:t>
      </w:r>
      <w:r w:rsidR="00E52794" w:rsidRPr="00E52794">
        <w:rPr>
          <w:rFonts w:ascii="Times New Roman" w:eastAsia="標楷體" w:hAnsi="Times New Roman" w:hint="eastAsia"/>
          <w:szCs w:val="24"/>
        </w:rPr>
        <w:t>1,993</w:t>
      </w:r>
      <w:r w:rsidR="00E52794" w:rsidRPr="00E52794">
        <w:rPr>
          <w:rFonts w:ascii="Times New Roman" w:eastAsia="標楷體" w:hAnsi="Times New Roman" w:hint="eastAsia"/>
          <w:szCs w:val="24"/>
        </w:rPr>
        <w:t>人），補償金額為</w:t>
      </w:r>
      <w:r w:rsidR="00E52794" w:rsidRPr="00E52794">
        <w:rPr>
          <w:rFonts w:ascii="Times New Roman" w:eastAsia="標楷體" w:hAnsi="Times New Roman" w:hint="eastAsia"/>
          <w:szCs w:val="24"/>
        </w:rPr>
        <w:t>15</w:t>
      </w:r>
      <w:r w:rsidR="00E52794" w:rsidRPr="00E52794">
        <w:rPr>
          <w:rFonts w:ascii="Times New Roman" w:eastAsia="標楷體" w:hAnsi="Times New Roman" w:hint="eastAsia"/>
          <w:szCs w:val="24"/>
        </w:rPr>
        <w:t>億</w:t>
      </w:r>
      <w:r w:rsidR="00E52794" w:rsidRPr="00E52794">
        <w:rPr>
          <w:rFonts w:ascii="Times New Roman" w:eastAsia="標楷體" w:hAnsi="Times New Roman" w:hint="eastAsia"/>
          <w:szCs w:val="24"/>
        </w:rPr>
        <w:t>8,940</w:t>
      </w:r>
      <w:r w:rsidR="00E52794" w:rsidRPr="00E52794">
        <w:rPr>
          <w:rFonts w:ascii="Times New Roman" w:eastAsia="標楷體" w:hAnsi="Times New Roman" w:hint="eastAsia"/>
          <w:szCs w:val="24"/>
        </w:rPr>
        <w:t>萬</w:t>
      </w:r>
      <w:r w:rsidR="00E52794" w:rsidRPr="00E52794">
        <w:rPr>
          <w:rFonts w:ascii="Times New Roman" w:eastAsia="標楷體" w:hAnsi="Times New Roman" w:hint="eastAsia"/>
          <w:szCs w:val="24"/>
        </w:rPr>
        <w:t>1,545</w:t>
      </w:r>
      <w:r w:rsidR="00E52794" w:rsidRPr="00E52794">
        <w:rPr>
          <w:rFonts w:ascii="Times New Roman" w:eastAsia="標楷體" w:hAnsi="Times New Roman" w:hint="eastAsia"/>
          <w:szCs w:val="24"/>
        </w:rPr>
        <w:t>元（男性補償金額計</w:t>
      </w:r>
      <w:r w:rsidR="00E52794" w:rsidRPr="00E52794">
        <w:rPr>
          <w:rFonts w:ascii="Times New Roman" w:eastAsia="標楷體" w:hAnsi="Times New Roman" w:hint="eastAsia"/>
          <w:szCs w:val="24"/>
        </w:rPr>
        <w:t>6</w:t>
      </w:r>
      <w:r w:rsidR="00E52794" w:rsidRPr="00E52794">
        <w:rPr>
          <w:rFonts w:ascii="Times New Roman" w:eastAsia="標楷體" w:hAnsi="Times New Roman" w:hint="eastAsia"/>
          <w:szCs w:val="24"/>
        </w:rPr>
        <w:t>億</w:t>
      </w:r>
      <w:r w:rsidR="00E52794" w:rsidRPr="00E52794">
        <w:rPr>
          <w:rFonts w:ascii="Times New Roman" w:eastAsia="標楷體" w:hAnsi="Times New Roman" w:hint="eastAsia"/>
          <w:szCs w:val="24"/>
        </w:rPr>
        <w:t>6,736</w:t>
      </w:r>
      <w:r w:rsidR="00E52794" w:rsidRPr="00E52794">
        <w:rPr>
          <w:rFonts w:ascii="Times New Roman" w:eastAsia="標楷體" w:hAnsi="Times New Roman" w:hint="eastAsia"/>
          <w:szCs w:val="24"/>
        </w:rPr>
        <w:t>萬</w:t>
      </w:r>
      <w:r w:rsidR="00E52794" w:rsidRPr="00E52794">
        <w:rPr>
          <w:rFonts w:ascii="Times New Roman" w:eastAsia="標楷體" w:hAnsi="Times New Roman" w:hint="eastAsia"/>
          <w:szCs w:val="24"/>
        </w:rPr>
        <w:t>6,020</w:t>
      </w:r>
      <w:r w:rsidR="00E52794" w:rsidRPr="00E52794">
        <w:rPr>
          <w:rFonts w:ascii="Times New Roman" w:eastAsia="標楷體" w:hAnsi="Times New Roman" w:hint="eastAsia"/>
          <w:szCs w:val="24"/>
        </w:rPr>
        <w:t>元、女性補償金額計</w:t>
      </w:r>
      <w:r w:rsidR="00E52794" w:rsidRPr="00E52794">
        <w:rPr>
          <w:rFonts w:ascii="Times New Roman" w:eastAsia="標楷體" w:hAnsi="Times New Roman" w:hint="eastAsia"/>
          <w:szCs w:val="24"/>
        </w:rPr>
        <w:t>9</w:t>
      </w:r>
      <w:r w:rsidR="00E52794" w:rsidRPr="00E52794">
        <w:rPr>
          <w:rFonts w:ascii="Times New Roman" w:eastAsia="標楷體" w:hAnsi="Times New Roman" w:hint="eastAsia"/>
          <w:szCs w:val="24"/>
        </w:rPr>
        <w:t>億</w:t>
      </w:r>
      <w:r w:rsidR="00E52794" w:rsidRPr="00E52794">
        <w:rPr>
          <w:rFonts w:ascii="Times New Roman" w:eastAsia="標楷體" w:hAnsi="Times New Roman" w:hint="eastAsia"/>
          <w:szCs w:val="24"/>
        </w:rPr>
        <w:t>2,203</w:t>
      </w:r>
      <w:r w:rsidR="00E52794" w:rsidRPr="00E52794">
        <w:rPr>
          <w:rFonts w:ascii="Times New Roman" w:eastAsia="標楷體" w:hAnsi="Times New Roman" w:hint="eastAsia"/>
          <w:szCs w:val="24"/>
        </w:rPr>
        <w:t>萬</w:t>
      </w:r>
      <w:r w:rsidR="00E52794" w:rsidRPr="00E52794">
        <w:rPr>
          <w:rFonts w:ascii="Times New Roman" w:eastAsia="標楷體" w:hAnsi="Times New Roman" w:hint="eastAsia"/>
          <w:szCs w:val="24"/>
        </w:rPr>
        <w:t>5,525</w:t>
      </w:r>
      <w:r w:rsidR="00E52794" w:rsidRPr="00E52794">
        <w:rPr>
          <w:rFonts w:ascii="Times New Roman" w:eastAsia="標楷體" w:hAnsi="Times New Roman" w:hint="eastAsia"/>
          <w:szCs w:val="24"/>
        </w:rPr>
        <w:t>元）。</w:t>
      </w:r>
      <w:r w:rsidR="00E52794" w:rsidRPr="00E52794">
        <w:rPr>
          <w:rFonts w:ascii="Times New Roman" w:eastAsia="標楷體" w:hAnsi="Times New Roman" w:hint="eastAsia"/>
          <w:szCs w:val="24"/>
        </w:rPr>
        <w:t>2015</w:t>
      </w:r>
      <w:r w:rsidR="00E52794" w:rsidRPr="00E52794">
        <w:rPr>
          <w:rFonts w:ascii="Times New Roman" w:eastAsia="標楷體" w:hAnsi="Times New Roman" w:hint="eastAsia"/>
          <w:szCs w:val="24"/>
        </w:rPr>
        <w:t>年至</w:t>
      </w:r>
      <w:r w:rsidR="00E52794" w:rsidRPr="00E52794">
        <w:rPr>
          <w:rFonts w:ascii="Times New Roman" w:eastAsia="標楷體" w:hAnsi="Times New Roman" w:hint="eastAsia"/>
          <w:szCs w:val="24"/>
        </w:rPr>
        <w:t>2019</w:t>
      </w:r>
      <w:r w:rsidR="00E52794" w:rsidRPr="00E52794">
        <w:rPr>
          <w:rFonts w:ascii="Times New Roman" w:eastAsia="標楷體" w:hAnsi="Times New Roman" w:hint="eastAsia"/>
          <w:szCs w:val="24"/>
        </w:rPr>
        <w:t>年</w:t>
      </w:r>
      <w:r w:rsidR="00E52794" w:rsidRPr="00E52794">
        <w:rPr>
          <w:rFonts w:ascii="Times New Roman" w:eastAsia="標楷體" w:hAnsi="Times New Roman" w:hint="eastAsia"/>
          <w:szCs w:val="24"/>
        </w:rPr>
        <w:t>4</w:t>
      </w:r>
      <w:r w:rsidR="00E52794" w:rsidRPr="00E52794">
        <w:rPr>
          <w:rFonts w:ascii="Times New Roman" w:eastAsia="標楷體" w:hAnsi="Times New Roman" w:hint="eastAsia"/>
          <w:szCs w:val="24"/>
        </w:rPr>
        <w:t>月</w:t>
      </w:r>
      <w:r w:rsidR="005778B5" w:rsidRPr="00250BA7">
        <w:rPr>
          <w:rFonts w:ascii="Times New Roman" w:eastAsia="標楷體" w:hAnsi="Times New Roman" w:hint="eastAsia"/>
          <w:szCs w:val="24"/>
        </w:rPr>
        <w:t>申請犯罪被害補償金案件決定補償情形如表</w:t>
      </w:r>
      <w:r w:rsidR="00543C4F">
        <w:rPr>
          <w:rFonts w:ascii="Times New Roman" w:eastAsia="標楷體" w:hAnsi="Times New Roman" w:hint="eastAsia"/>
          <w:szCs w:val="24"/>
        </w:rPr>
        <w:t>56</w:t>
      </w:r>
      <w:r w:rsidR="005778B5" w:rsidRPr="00250BA7">
        <w:rPr>
          <w:rFonts w:ascii="Times New Roman" w:eastAsia="標楷體" w:hAnsi="Times New Roman" w:hint="eastAsia"/>
          <w:szCs w:val="24"/>
        </w:rPr>
        <w:t>。</w:t>
      </w:r>
      <w:r w:rsidR="0016441F" w:rsidRPr="00FE7F83">
        <w:rPr>
          <w:rFonts w:ascii="Times New Roman" w:eastAsia="標楷體" w:hAnsi="Times New Roman" w:hint="eastAsia"/>
          <w:b/>
          <w:szCs w:val="24"/>
        </w:rPr>
        <w:t>(</w:t>
      </w:r>
      <w:r w:rsidR="0016441F" w:rsidRPr="00FE7F83">
        <w:rPr>
          <w:rFonts w:ascii="Times New Roman" w:eastAsia="標楷體" w:hAnsi="Times New Roman" w:hint="eastAsia"/>
          <w:b/>
          <w:szCs w:val="24"/>
        </w:rPr>
        <w:t>法務部保護司</w:t>
      </w:r>
      <w:r w:rsidR="0016441F" w:rsidRPr="00FE7F83">
        <w:rPr>
          <w:rFonts w:ascii="Times New Roman" w:eastAsia="標楷體" w:hAnsi="Times New Roman" w:hint="eastAsia"/>
          <w:b/>
          <w:szCs w:val="24"/>
        </w:rPr>
        <w:t>)</w:t>
      </w:r>
    </w:p>
    <w:p w:rsidR="00D5775D" w:rsidRPr="00250BA7" w:rsidRDefault="009348DD" w:rsidP="009348DD">
      <w:pPr>
        <w:pStyle w:val="af"/>
        <w:jc w:val="center"/>
        <w:rPr>
          <w:rFonts w:ascii="標楷體" w:hAnsi="標楷體"/>
          <w:b/>
          <w:sz w:val="24"/>
          <w:szCs w:val="24"/>
        </w:rPr>
      </w:pPr>
      <w:bookmarkStart w:id="144" w:name="_Toc446921122"/>
      <w:r w:rsidRPr="00250BA7">
        <w:rPr>
          <w:rFonts w:ascii="標楷體" w:hAnsi="標楷體" w:hint="eastAsia"/>
          <w:b/>
          <w:sz w:val="24"/>
          <w:szCs w:val="24"/>
        </w:rPr>
        <w:t xml:space="preserve">表 </w:t>
      </w:r>
      <w:r w:rsidRPr="00250BA7">
        <w:rPr>
          <w:rFonts w:ascii="標楷體" w:hAnsi="標楷體"/>
          <w:b/>
          <w:sz w:val="24"/>
          <w:szCs w:val="24"/>
        </w:rPr>
        <w:fldChar w:fldCharType="begin"/>
      </w:r>
      <w:r w:rsidRPr="00250BA7">
        <w:rPr>
          <w:rFonts w:ascii="標楷體" w:hAnsi="標楷體"/>
          <w:b/>
          <w:sz w:val="24"/>
          <w:szCs w:val="24"/>
        </w:rPr>
        <w:instrText xml:space="preserve"> </w:instrText>
      </w:r>
      <w:r w:rsidRPr="00250BA7">
        <w:rPr>
          <w:rFonts w:ascii="標楷體" w:hAnsi="標楷體" w:hint="eastAsia"/>
          <w:b/>
          <w:sz w:val="24"/>
          <w:szCs w:val="24"/>
        </w:rPr>
        <w:instrText>SEQ 表 \* ARABIC</w:instrText>
      </w:r>
      <w:r w:rsidRPr="00250BA7">
        <w:rPr>
          <w:rFonts w:ascii="標楷體" w:hAnsi="標楷體"/>
          <w:b/>
          <w:sz w:val="24"/>
          <w:szCs w:val="24"/>
        </w:rPr>
        <w:instrText xml:space="preserve"> </w:instrText>
      </w:r>
      <w:r w:rsidRPr="00250BA7">
        <w:rPr>
          <w:rFonts w:ascii="標楷體" w:hAnsi="標楷體"/>
          <w:b/>
          <w:sz w:val="24"/>
          <w:szCs w:val="24"/>
        </w:rPr>
        <w:fldChar w:fldCharType="separate"/>
      </w:r>
      <w:r w:rsidR="00795269">
        <w:rPr>
          <w:rFonts w:ascii="標楷體" w:hAnsi="標楷體"/>
          <w:b/>
          <w:noProof/>
          <w:sz w:val="24"/>
          <w:szCs w:val="24"/>
        </w:rPr>
        <w:t>56</w:t>
      </w:r>
      <w:r w:rsidRPr="00250BA7">
        <w:rPr>
          <w:rFonts w:ascii="標楷體" w:hAnsi="標楷體"/>
          <w:b/>
          <w:sz w:val="24"/>
          <w:szCs w:val="24"/>
        </w:rPr>
        <w:fldChar w:fldCharType="end"/>
      </w:r>
      <w:r w:rsidR="00D5775D" w:rsidRPr="00250BA7">
        <w:rPr>
          <w:rFonts w:ascii="標楷體" w:hAnsi="標楷體"/>
          <w:b/>
          <w:sz w:val="24"/>
          <w:szCs w:val="24"/>
        </w:rPr>
        <w:t xml:space="preserve">  申請犯罪被害補償金案件決定補償情形</w:t>
      </w:r>
      <w:bookmarkEnd w:id="144"/>
    </w:p>
    <w:p w:rsidR="00D5775D" w:rsidRPr="00250BA7" w:rsidRDefault="00D5775D" w:rsidP="00D35F44">
      <w:pPr>
        <w:pStyle w:val="003"/>
        <w:adjustRightInd w:val="0"/>
        <w:ind w:left="480" w:right="-99" w:firstLineChars="0" w:firstLine="0"/>
        <w:jc w:val="right"/>
        <w:rPr>
          <w:b w:val="0"/>
          <w:sz w:val="20"/>
          <w:szCs w:val="20"/>
        </w:rPr>
      </w:pPr>
      <w:r w:rsidRPr="00250BA7">
        <w:rPr>
          <w:b w:val="0"/>
          <w:sz w:val="20"/>
          <w:szCs w:val="20"/>
        </w:rPr>
        <w:t>單位：件；</w:t>
      </w:r>
      <w:r w:rsidRPr="00250BA7">
        <w:rPr>
          <w:b w:val="0"/>
          <w:sz w:val="20"/>
          <w:szCs w:val="20"/>
        </w:rPr>
        <w:t>%</w:t>
      </w:r>
    </w:p>
    <w:tbl>
      <w:tblPr>
        <w:tblW w:w="5000" w:type="pct"/>
        <w:jc w:val="center"/>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1613"/>
        <w:gridCol w:w="2961"/>
        <w:gridCol w:w="2693"/>
        <w:gridCol w:w="2303"/>
      </w:tblGrid>
      <w:tr w:rsidR="00250BA7" w:rsidRPr="00250BA7" w:rsidTr="00EE6DD6">
        <w:trPr>
          <w:trHeight w:val="58"/>
          <w:jc w:val="center"/>
        </w:trPr>
        <w:tc>
          <w:tcPr>
            <w:tcW w:w="843" w:type="pct"/>
            <w:vAlign w:val="center"/>
          </w:tcPr>
          <w:p w:rsidR="00D5775D" w:rsidRPr="00250BA7" w:rsidRDefault="00D5775D" w:rsidP="009D72C4">
            <w:pPr>
              <w:adjustRightInd w:val="0"/>
              <w:jc w:val="center"/>
              <w:rPr>
                <w:rFonts w:ascii="Times New Roman" w:eastAsia="標楷體" w:hAnsi="Times New Roman"/>
                <w:sz w:val="20"/>
                <w:szCs w:val="20"/>
              </w:rPr>
            </w:pPr>
            <w:r w:rsidRPr="00250BA7">
              <w:rPr>
                <w:rFonts w:ascii="Times New Roman" w:eastAsia="標楷體" w:hAnsi="Times New Roman"/>
                <w:sz w:val="20"/>
                <w:szCs w:val="20"/>
              </w:rPr>
              <w:t>年別</w:t>
            </w:r>
          </w:p>
        </w:tc>
        <w:tc>
          <w:tcPr>
            <w:tcW w:w="1547" w:type="pct"/>
            <w:tcBorders>
              <w:bottom w:val="single" w:sz="4" w:space="0" w:color="auto"/>
            </w:tcBorders>
            <w:vAlign w:val="center"/>
          </w:tcPr>
          <w:p w:rsidR="00D5775D" w:rsidRPr="00250BA7" w:rsidRDefault="00D5775D" w:rsidP="009D72C4">
            <w:pPr>
              <w:adjustRightInd w:val="0"/>
              <w:jc w:val="center"/>
              <w:rPr>
                <w:rFonts w:ascii="Times New Roman" w:eastAsia="標楷體" w:hAnsi="Times New Roman"/>
                <w:sz w:val="20"/>
                <w:szCs w:val="20"/>
              </w:rPr>
            </w:pPr>
            <w:r w:rsidRPr="00250BA7">
              <w:rPr>
                <w:rFonts w:ascii="Times New Roman" w:eastAsia="標楷體" w:hAnsi="Times New Roman"/>
                <w:sz w:val="20"/>
                <w:szCs w:val="20"/>
              </w:rPr>
              <w:t>申請補償件數</w:t>
            </w:r>
          </w:p>
        </w:tc>
        <w:tc>
          <w:tcPr>
            <w:tcW w:w="1407" w:type="pct"/>
            <w:tcBorders>
              <w:bottom w:val="single" w:sz="4" w:space="0" w:color="auto"/>
            </w:tcBorders>
            <w:vAlign w:val="center"/>
          </w:tcPr>
          <w:p w:rsidR="00D5775D" w:rsidRPr="00250BA7" w:rsidRDefault="00D5775D" w:rsidP="009D72C4">
            <w:pPr>
              <w:adjustRightInd w:val="0"/>
              <w:jc w:val="center"/>
              <w:rPr>
                <w:rFonts w:ascii="Times New Roman" w:eastAsia="標楷體" w:hAnsi="Times New Roman"/>
                <w:sz w:val="20"/>
                <w:szCs w:val="20"/>
              </w:rPr>
            </w:pPr>
            <w:r w:rsidRPr="00250BA7">
              <w:rPr>
                <w:rFonts w:ascii="Times New Roman" w:eastAsia="標楷體" w:hAnsi="Times New Roman"/>
                <w:sz w:val="20"/>
                <w:szCs w:val="20"/>
              </w:rPr>
              <w:t>決定補償件數</w:t>
            </w:r>
          </w:p>
        </w:tc>
        <w:tc>
          <w:tcPr>
            <w:tcW w:w="1203" w:type="pct"/>
            <w:tcBorders>
              <w:bottom w:val="single" w:sz="4" w:space="0" w:color="auto"/>
            </w:tcBorders>
            <w:vAlign w:val="center"/>
          </w:tcPr>
          <w:p w:rsidR="00D5775D" w:rsidRPr="00250BA7" w:rsidRDefault="00D5775D" w:rsidP="009D72C4">
            <w:pPr>
              <w:adjustRightInd w:val="0"/>
              <w:jc w:val="center"/>
              <w:rPr>
                <w:rFonts w:ascii="Times New Roman" w:eastAsia="標楷體" w:hAnsi="Times New Roman"/>
                <w:sz w:val="20"/>
                <w:szCs w:val="20"/>
              </w:rPr>
            </w:pPr>
            <w:r w:rsidRPr="00250BA7">
              <w:rPr>
                <w:rFonts w:ascii="Times New Roman" w:eastAsia="標楷體" w:hAnsi="Times New Roman"/>
                <w:sz w:val="20"/>
                <w:szCs w:val="20"/>
              </w:rPr>
              <w:t>比</w:t>
            </w:r>
            <w:r w:rsidR="00745243" w:rsidRPr="00250BA7">
              <w:rPr>
                <w:rFonts w:ascii="Times New Roman" w:eastAsia="標楷體" w:hAnsi="Times New Roman" w:hint="eastAsia"/>
                <w:sz w:val="20"/>
                <w:szCs w:val="20"/>
              </w:rPr>
              <w:t>率</w:t>
            </w:r>
          </w:p>
        </w:tc>
      </w:tr>
      <w:tr w:rsidR="00E52794" w:rsidRPr="00250BA7" w:rsidTr="00EE6DD6">
        <w:trPr>
          <w:jc w:val="center"/>
        </w:trPr>
        <w:tc>
          <w:tcPr>
            <w:tcW w:w="843" w:type="pct"/>
          </w:tcPr>
          <w:p w:rsidR="00E52794" w:rsidRPr="00250BA7" w:rsidRDefault="00E52794" w:rsidP="009D72C4">
            <w:pPr>
              <w:adjustRightInd w:val="0"/>
              <w:jc w:val="center"/>
              <w:rPr>
                <w:rFonts w:ascii="Times New Roman" w:eastAsia="標楷體" w:hAnsi="Times New Roman"/>
                <w:sz w:val="20"/>
                <w:szCs w:val="20"/>
              </w:rPr>
            </w:pPr>
            <w:r w:rsidRPr="00EA1F71">
              <w:rPr>
                <w:rFonts w:ascii="Times New Roman" w:eastAsia="標楷體" w:hAnsi="Times New Roman"/>
                <w:sz w:val="20"/>
                <w:szCs w:val="20"/>
              </w:rPr>
              <w:t>2015</w:t>
            </w:r>
          </w:p>
        </w:tc>
        <w:tc>
          <w:tcPr>
            <w:tcW w:w="1547" w:type="pct"/>
            <w:tcBorders>
              <w:bottom w:val="nil"/>
              <w:right w:val="nil"/>
            </w:tcBorders>
          </w:tcPr>
          <w:p w:rsidR="00E52794" w:rsidRPr="00250BA7" w:rsidRDefault="00E52794" w:rsidP="009D72C4">
            <w:pPr>
              <w:adjustRightInd w:val="0"/>
              <w:jc w:val="center"/>
              <w:rPr>
                <w:rFonts w:ascii="Times New Roman" w:eastAsia="標楷體" w:hAnsi="Times New Roman"/>
                <w:sz w:val="20"/>
                <w:szCs w:val="20"/>
              </w:rPr>
            </w:pPr>
            <w:r w:rsidRPr="00EA1F71">
              <w:rPr>
                <w:rFonts w:ascii="Times New Roman" w:eastAsia="標楷體" w:hAnsi="Times New Roman"/>
                <w:sz w:val="20"/>
                <w:szCs w:val="20"/>
              </w:rPr>
              <w:t>1073</w:t>
            </w:r>
          </w:p>
        </w:tc>
        <w:tc>
          <w:tcPr>
            <w:tcW w:w="1407" w:type="pct"/>
            <w:tcBorders>
              <w:left w:val="nil"/>
              <w:bottom w:val="nil"/>
              <w:right w:val="nil"/>
            </w:tcBorders>
          </w:tcPr>
          <w:p w:rsidR="00E52794" w:rsidRPr="00250BA7" w:rsidRDefault="00E52794" w:rsidP="009D72C4">
            <w:pPr>
              <w:adjustRightInd w:val="0"/>
              <w:jc w:val="center"/>
              <w:rPr>
                <w:rFonts w:ascii="Times New Roman" w:eastAsia="標楷體" w:hAnsi="Times New Roman"/>
                <w:sz w:val="20"/>
                <w:szCs w:val="20"/>
              </w:rPr>
            </w:pPr>
            <w:r w:rsidRPr="00EA1F71">
              <w:rPr>
                <w:rFonts w:ascii="Times New Roman" w:eastAsia="標楷體" w:hAnsi="Times New Roman"/>
                <w:sz w:val="20"/>
                <w:szCs w:val="20"/>
              </w:rPr>
              <w:t>490</w:t>
            </w:r>
          </w:p>
        </w:tc>
        <w:tc>
          <w:tcPr>
            <w:tcW w:w="1203" w:type="pct"/>
            <w:tcBorders>
              <w:left w:val="nil"/>
              <w:bottom w:val="nil"/>
            </w:tcBorders>
          </w:tcPr>
          <w:p w:rsidR="00E52794" w:rsidRPr="00250BA7" w:rsidRDefault="00E52794" w:rsidP="009D72C4">
            <w:pPr>
              <w:adjustRightInd w:val="0"/>
              <w:jc w:val="center"/>
              <w:rPr>
                <w:rFonts w:ascii="Times New Roman" w:eastAsia="標楷體" w:hAnsi="Times New Roman"/>
                <w:sz w:val="20"/>
                <w:szCs w:val="20"/>
              </w:rPr>
            </w:pPr>
            <w:r w:rsidRPr="00EA1F71">
              <w:rPr>
                <w:rFonts w:ascii="Times New Roman" w:eastAsia="標楷體" w:hAnsi="Times New Roman"/>
                <w:sz w:val="20"/>
                <w:szCs w:val="20"/>
              </w:rPr>
              <w:t>45.67</w:t>
            </w:r>
          </w:p>
        </w:tc>
      </w:tr>
      <w:tr w:rsidR="00E52794" w:rsidRPr="00250BA7" w:rsidTr="00EE6DD6">
        <w:trPr>
          <w:jc w:val="center"/>
        </w:trPr>
        <w:tc>
          <w:tcPr>
            <w:tcW w:w="843" w:type="pct"/>
          </w:tcPr>
          <w:p w:rsidR="00E52794" w:rsidRPr="00250BA7" w:rsidRDefault="00E52794" w:rsidP="009D72C4">
            <w:pPr>
              <w:adjustRightInd w:val="0"/>
              <w:jc w:val="center"/>
              <w:rPr>
                <w:rFonts w:ascii="Times New Roman" w:eastAsia="標楷體" w:hAnsi="Times New Roman"/>
                <w:sz w:val="20"/>
                <w:szCs w:val="20"/>
              </w:rPr>
            </w:pPr>
            <w:r w:rsidRPr="00EA1F71">
              <w:rPr>
                <w:rFonts w:ascii="Times New Roman" w:eastAsia="標楷體" w:hAnsi="Times New Roman"/>
                <w:sz w:val="20"/>
                <w:szCs w:val="20"/>
              </w:rPr>
              <w:t>2016</w:t>
            </w:r>
          </w:p>
        </w:tc>
        <w:tc>
          <w:tcPr>
            <w:tcW w:w="1547" w:type="pct"/>
            <w:tcBorders>
              <w:top w:val="nil"/>
              <w:bottom w:val="nil"/>
              <w:right w:val="nil"/>
            </w:tcBorders>
          </w:tcPr>
          <w:p w:rsidR="00E52794" w:rsidRPr="00250BA7" w:rsidRDefault="00E52794" w:rsidP="009D72C4">
            <w:pPr>
              <w:adjustRightInd w:val="0"/>
              <w:jc w:val="center"/>
              <w:rPr>
                <w:rFonts w:ascii="Times New Roman" w:eastAsia="標楷體" w:hAnsi="Times New Roman"/>
                <w:sz w:val="20"/>
                <w:szCs w:val="20"/>
              </w:rPr>
            </w:pPr>
            <w:r w:rsidRPr="00EA1F71">
              <w:rPr>
                <w:rFonts w:ascii="Times New Roman" w:eastAsia="標楷體" w:hAnsi="Times New Roman"/>
                <w:sz w:val="20"/>
                <w:szCs w:val="20"/>
              </w:rPr>
              <w:t>1178</w:t>
            </w:r>
          </w:p>
        </w:tc>
        <w:tc>
          <w:tcPr>
            <w:tcW w:w="1407" w:type="pct"/>
            <w:tcBorders>
              <w:top w:val="nil"/>
              <w:left w:val="nil"/>
              <w:bottom w:val="nil"/>
              <w:right w:val="nil"/>
            </w:tcBorders>
          </w:tcPr>
          <w:p w:rsidR="00E52794" w:rsidRPr="00250BA7" w:rsidRDefault="00E52794" w:rsidP="009D72C4">
            <w:pPr>
              <w:adjustRightInd w:val="0"/>
              <w:jc w:val="center"/>
              <w:rPr>
                <w:rFonts w:ascii="Times New Roman" w:eastAsia="標楷體" w:hAnsi="Times New Roman"/>
                <w:sz w:val="20"/>
                <w:szCs w:val="20"/>
              </w:rPr>
            </w:pPr>
            <w:r w:rsidRPr="00EA1F71">
              <w:rPr>
                <w:rFonts w:ascii="Times New Roman" w:eastAsia="標楷體" w:hAnsi="Times New Roman"/>
                <w:sz w:val="20"/>
                <w:szCs w:val="20"/>
              </w:rPr>
              <w:t>552</w:t>
            </w:r>
          </w:p>
        </w:tc>
        <w:tc>
          <w:tcPr>
            <w:tcW w:w="1203" w:type="pct"/>
            <w:tcBorders>
              <w:top w:val="nil"/>
              <w:left w:val="nil"/>
              <w:bottom w:val="nil"/>
            </w:tcBorders>
          </w:tcPr>
          <w:p w:rsidR="00E52794" w:rsidRPr="00250BA7" w:rsidRDefault="00E52794" w:rsidP="009D72C4">
            <w:pPr>
              <w:adjustRightInd w:val="0"/>
              <w:jc w:val="center"/>
              <w:rPr>
                <w:rFonts w:ascii="Times New Roman" w:eastAsia="標楷體" w:hAnsi="Times New Roman"/>
                <w:sz w:val="20"/>
                <w:szCs w:val="20"/>
              </w:rPr>
            </w:pPr>
            <w:r w:rsidRPr="00EA1F71">
              <w:rPr>
                <w:rFonts w:ascii="Times New Roman" w:eastAsia="標楷體" w:hAnsi="Times New Roman"/>
                <w:sz w:val="20"/>
                <w:szCs w:val="20"/>
              </w:rPr>
              <w:t>46.86</w:t>
            </w:r>
          </w:p>
        </w:tc>
      </w:tr>
      <w:tr w:rsidR="00E52794" w:rsidRPr="00250BA7" w:rsidTr="00EE6DD6">
        <w:trPr>
          <w:jc w:val="center"/>
        </w:trPr>
        <w:tc>
          <w:tcPr>
            <w:tcW w:w="843" w:type="pct"/>
          </w:tcPr>
          <w:p w:rsidR="00E52794" w:rsidRPr="00250BA7" w:rsidRDefault="00E52794" w:rsidP="009D72C4">
            <w:pPr>
              <w:adjustRightInd w:val="0"/>
              <w:jc w:val="center"/>
              <w:rPr>
                <w:rFonts w:ascii="Times New Roman" w:eastAsia="標楷體" w:hAnsi="Times New Roman"/>
                <w:sz w:val="20"/>
                <w:szCs w:val="20"/>
              </w:rPr>
            </w:pPr>
            <w:r w:rsidRPr="00EA1F71">
              <w:rPr>
                <w:rFonts w:ascii="Times New Roman" w:eastAsia="標楷體" w:hAnsi="Times New Roman"/>
                <w:sz w:val="20"/>
                <w:szCs w:val="20"/>
              </w:rPr>
              <w:t>2017</w:t>
            </w:r>
          </w:p>
        </w:tc>
        <w:tc>
          <w:tcPr>
            <w:tcW w:w="1547" w:type="pct"/>
            <w:tcBorders>
              <w:top w:val="nil"/>
              <w:bottom w:val="nil"/>
              <w:right w:val="nil"/>
            </w:tcBorders>
          </w:tcPr>
          <w:p w:rsidR="00E52794" w:rsidRPr="00250BA7" w:rsidRDefault="00E52794" w:rsidP="009D72C4">
            <w:pPr>
              <w:adjustRightInd w:val="0"/>
              <w:jc w:val="center"/>
              <w:rPr>
                <w:rFonts w:ascii="Times New Roman" w:eastAsia="標楷體" w:hAnsi="Times New Roman"/>
                <w:sz w:val="20"/>
                <w:szCs w:val="20"/>
              </w:rPr>
            </w:pPr>
            <w:r w:rsidRPr="00EA1F71">
              <w:rPr>
                <w:rFonts w:ascii="Times New Roman" w:eastAsia="標楷體" w:hAnsi="Times New Roman"/>
                <w:sz w:val="20"/>
                <w:szCs w:val="20"/>
              </w:rPr>
              <w:t>1352</w:t>
            </w:r>
          </w:p>
        </w:tc>
        <w:tc>
          <w:tcPr>
            <w:tcW w:w="1407" w:type="pct"/>
            <w:tcBorders>
              <w:top w:val="nil"/>
              <w:left w:val="nil"/>
              <w:bottom w:val="nil"/>
              <w:right w:val="nil"/>
            </w:tcBorders>
          </w:tcPr>
          <w:p w:rsidR="00E52794" w:rsidRPr="00250BA7" w:rsidRDefault="00E52794" w:rsidP="009D72C4">
            <w:pPr>
              <w:adjustRightInd w:val="0"/>
              <w:jc w:val="center"/>
              <w:rPr>
                <w:rFonts w:ascii="Times New Roman" w:eastAsia="標楷體" w:hAnsi="Times New Roman"/>
                <w:sz w:val="20"/>
                <w:szCs w:val="20"/>
              </w:rPr>
            </w:pPr>
            <w:r w:rsidRPr="00EA1F71">
              <w:rPr>
                <w:rFonts w:ascii="Times New Roman" w:eastAsia="標楷體" w:hAnsi="Times New Roman"/>
                <w:sz w:val="20"/>
                <w:szCs w:val="20"/>
              </w:rPr>
              <w:t>710</w:t>
            </w:r>
          </w:p>
        </w:tc>
        <w:tc>
          <w:tcPr>
            <w:tcW w:w="1203" w:type="pct"/>
            <w:tcBorders>
              <w:top w:val="nil"/>
              <w:left w:val="nil"/>
              <w:bottom w:val="nil"/>
            </w:tcBorders>
          </w:tcPr>
          <w:p w:rsidR="00E52794" w:rsidRPr="00250BA7" w:rsidRDefault="00E52794" w:rsidP="009D72C4">
            <w:pPr>
              <w:adjustRightInd w:val="0"/>
              <w:jc w:val="center"/>
              <w:rPr>
                <w:rFonts w:ascii="Times New Roman" w:eastAsia="標楷體" w:hAnsi="Times New Roman"/>
                <w:sz w:val="20"/>
                <w:szCs w:val="20"/>
              </w:rPr>
            </w:pPr>
            <w:r w:rsidRPr="00EA1F71">
              <w:rPr>
                <w:rFonts w:ascii="Times New Roman" w:eastAsia="標楷體" w:hAnsi="Times New Roman"/>
                <w:sz w:val="20"/>
                <w:szCs w:val="20"/>
              </w:rPr>
              <w:t>52.51</w:t>
            </w:r>
          </w:p>
        </w:tc>
      </w:tr>
      <w:tr w:rsidR="00E52794" w:rsidRPr="00250BA7" w:rsidTr="00EE6DD6">
        <w:trPr>
          <w:jc w:val="center"/>
        </w:trPr>
        <w:tc>
          <w:tcPr>
            <w:tcW w:w="843" w:type="pct"/>
          </w:tcPr>
          <w:p w:rsidR="00E52794" w:rsidRPr="00250BA7" w:rsidRDefault="00E52794" w:rsidP="009D72C4">
            <w:pPr>
              <w:adjustRightInd w:val="0"/>
              <w:jc w:val="center"/>
              <w:rPr>
                <w:rFonts w:ascii="Times New Roman" w:eastAsia="標楷體" w:hAnsi="Times New Roman"/>
                <w:sz w:val="20"/>
                <w:szCs w:val="20"/>
              </w:rPr>
            </w:pPr>
            <w:r w:rsidRPr="00EA1F71">
              <w:rPr>
                <w:rFonts w:ascii="Times New Roman" w:eastAsia="標楷體" w:hAnsi="Times New Roman"/>
                <w:sz w:val="20"/>
                <w:szCs w:val="20"/>
              </w:rPr>
              <w:t>2018</w:t>
            </w:r>
          </w:p>
        </w:tc>
        <w:tc>
          <w:tcPr>
            <w:tcW w:w="1547" w:type="pct"/>
            <w:tcBorders>
              <w:top w:val="nil"/>
              <w:bottom w:val="nil"/>
              <w:right w:val="nil"/>
            </w:tcBorders>
          </w:tcPr>
          <w:p w:rsidR="00E52794" w:rsidRPr="00250BA7" w:rsidRDefault="00E52794" w:rsidP="009D72C4">
            <w:pPr>
              <w:adjustRightInd w:val="0"/>
              <w:jc w:val="center"/>
              <w:rPr>
                <w:rFonts w:ascii="Times New Roman" w:eastAsia="標楷體" w:hAnsi="Times New Roman"/>
                <w:sz w:val="20"/>
                <w:szCs w:val="20"/>
              </w:rPr>
            </w:pPr>
            <w:r w:rsidRPr="00EA1F71">
              <w:rPr>
                <w:rFonts w:ascii="Times New Roman" w:eastAsia="標楷體" w:hAnsi="Times New Roman"/>
                <w:sz w:val="20"/>
                <w:szCs w:val="20"/>
              </w:rPr>
              <w:t>1345</w:t>
            </w:r>
          </w:p>
        </w:tc>
        <w:tc>
          <w:tcPr>
            <w:tcW w:w="1407" w:type="pct"/>
            <w:tcBorders>
              <w:top w:val="nil"/>
              <w:left w:val="nil"/>
              <w:bottom w:val="nil"/>
              <w:right w:val="nil"/>
            </w:tcBorders>
          </w:tcPr>
          <w:p w:rsidR="00E52794" w:rsidRPr="00250BA7" w:rsidRDefault="00E52794" w:rsidP="009D72C4">
            <w:pPr>
              <w:adjustRightInd w:val="0"/>
              <w:jc w:val="center"/>
              <w:rPr>
                <w:rFonts w:ascii="Times New Roman" w:eastAsia="標楷體" w:hAnsi="Times New Roman"/>
                <w:sz w:val="20"/>
                <w:szCs w:val="20"/>
              </w:rPr>
            </w:pPr>
            <w:r w:rsidRPr="00EA1F71">
              <w:rPr>
                <w:rFonts w:ascii="Times New Roman" w:eastAsia="標楷體" w:hAnsi="Times New Roman"/>
                <w:sz w:val="20"/>
                <w:szCs w:val="20"/>
              </w:rPr>
              <w:t>636</w:t>
            </w:r>
          </w:p>
        </w:tc>
        <w:tc>
          <w:tcPr>
            <w:tcW w:w="1203" w:type="pct"/>
            <w:tcBorders>
              <w:top w:val="nil"/>
              <w:left w:val="nil"/>
              <w:bottom w:val="nil"/>
            </w:tcBorders>
          </w:tcPr>
          <w:p w:rsidR="00E52794" w:rsidRPr="00250BA7" w:rsidRDefault="00E52794" w:rsidP="009D72C4">
            <w:pPr>
              <w:adjustRightInd w:val="0"/>
              <w:jc w:val="center"/>
              <w:rPr>
                <w:rFonts w:ascii="Times New Roman" w:eastAsia="標楷體" w:hAnsi="Times New Roman"/>
                <w:sz w:val="20"/>
                <w:szCs w:val="20"/>
              </w:rPr>
            </w:pPr>
            <w:r w:rsidRPr="00EA1F71">
              <w:rPr>
                <w:rFonts w:ascii="Times New Roman" w:eastAsia="標楷體" w:hAnsi="Times New Roman"/>
                <w:sz w:val="20"/>
                <w:szCs w:val="20"/>
              </w:rPr>
              <w:t>47.28</w:t>
            </w:r>
          </w:p>
        </w:tc>
      </w:tr>
      <w:tr w:rsidR="00E52794" w:rsidRPr="00250BA7" w:rsidTr="00EA1F71">
        <w:trPr>
          <w:jc w:val="center"/>
        </w:trPr>
        <w:tc>
          <w:tcPr>
            <w:tcW w:w="843" w:type="pct"/>
          </w:tcPr>
          <w:p w:rsidR="00E52794" w:rsidRPr="00E52794" w:rsidRDefault="00E52794" w:rsidP="00E52794">
            <w:pPr>
              <w:adjustRightInd w:val="0"/>
              <w:jc w:val="center"/>
              <w:rPr>
                <w:rFonts w:ascii="Times New Roman" w:eastAsia="標楷體" w:hAnsi="Times New Roman"/>
                <w:sz w:val="20"/>
                <w:szCs w:val="20"/>
              </w:rPr>
            </w:pPr>
            <w:r w:rsidRPr="00E52794">
              <w:rPr>
                <w:rFonts w:ascii="Times New Roman" w:eastAsia="標楷體" w:hAnsi="Times New Roman"/>
                <w:sz w:val="20"/>
                <w:szCs w:val="20"/>
              </w:rPr>
              <w:t>2019</w:t>
            </w:r>
          </w:p>
          <w:p w:rsidR="00E52794" w:rsidRPr="00250BA7" w:rsidRDefault="00E52794" w:rsidP="009D72C4">
            <w:pPr>
              <w:adjustRightInd w:val="0"/>
              <w:jc w:val="center"/>
              <w:rPr>
                <w:rFonts w:ascii="Times New Roman" w:eastAsia="標楷體" w:hAnsi="Times New Roman"/>
                <w:sz w:val="20"/>
                <w:szCs w:val="20"/>
              </w:rPr>
            </w:pPr>
            <w:r w:rsidRPr="00E52794">
              <w:rPr>
                <w:rFonts w:ascii="Times New Roman" w:eastAsia="標楷體" w:hAnsi="Times New Roman" w:hint="eastAsia"/>
                <w:sz w:val="20"/>
                <w:szCs w:val="20"/>
              </w:rPr>
              <w:t>（</w:t>
            </w:r>
            <w:r w:rsidRPr="00E52794">
              <w:rPr>
                <w:rFonts w:ascii="Times New Roman" w:eastAsia="標楷體" w:hAnsi="Times New Roman" w:hint="eastAsia"/>
                <w:sz w:val="20"/>
                <w:szCs w:val="20"/>
              </w:rPr>
              <w:t>1-4</w:t>
            </w:r>
            <w:r w:rsidRPr="00E52794">
              <w:rPr>
                <w:rFonts w:ascii="Times New Roman" w:eastAsia="標楷體" w:hAnsi="Times New Roman" w:hint="eastAsia"/>
                <w:sz w:val="20"/>
                <w:szCs w:val="20"/>
              </w:rPr>
              <w:t>）</w:t>
            </w:r>
          </w:p>
        </w:tc>
        <w:tc>
          <w:tcPr>
            <w:tcW w:w="1547" w:type="pct"/>
            <w:tcBorders>
              <w:top w:val="nil"/>
              <w:right w:val="nil"/>
            </w:tcBorders>
            <w:vAlign w:val="center"/>
          </w:tcPr>
          <w:p w:rsidR="00E52794" w:rsidRPr="00250BA7" w:rsidRDefault="00E52794">
            <w:pPr>
              <w:adjustRightInd w:val="0"/>
              <w:jc w:val="center"/>
              <w:rPr>
                <w:rFonts w:ascii="Times New Roman" w:eastAsia="標楷體" w:hAnsi="Times New Roman"/>
                <w:sz w:val="20"/>
                <w:szCs w:val="20"/>
              </w:rPr>
            </w:pPr>
            <w:r w:rsidRPr="00EA1F71">
              <w:rPr>
                <w:rFonts w:ascii="Times New Roman" w:eastAsia="標楷體" w:hAnsi="Times New Roman"/>
                <w:sz w:val="20"/>
                <w:szCs w:val="20"/>
              </w:rPr>
              <w:t>389</w:t>
            </w:r>
          </w:p>
        </w:tc>
        <w:tc>
          <w:tcPr>
            <w:tcW w:w="1407" w:type="pct"/>
            <w:tcBorders>
              <w:top w:val="nil"/>
              <w:left w:val="nil"/>
              <w:right w:val="nil"/>
            </w:tcBorders>
            <w:vAlign w:val="center"/>
          </w:tcPr>
          <w:p w:rsidR="00E52794" w:rsidRPr="00250BA7" w:rsidRDefault="00E52794">
            <w:pPr>
              <w:adjustRightInd w:val="0"/>
              <w:jc w:val="center"/>
              <w:rPr>
                <w:rFonts w:ascii="Times New Roman" w:eastAsia="標楷體" w:hAnsi="Times New Roman"/>
                <w:sz w:val="20"/>
                <w:szCs w:val="20"/>
              </w:rPr>
            </w:pPr>
            <w:r w:rsidRPr="00EA1F71">
              <w:rPr>
                <w:rFonts w:ascii="Times New Roman" w:eastAsia="標楷體" w:hAnsi="Times New Roman"/>
                <w:sz w:val="20"/>
                <w:szCs w:val="20"/>
              </w:rPr>
              <w:t>165</w:t>
            </w:r>
          </w:p>
        </w:tc>
        <w:tc>
          <w:tcPr>
            <w:tcW w:w="1203" w:type="pct"/>
            <w:tcBorders>
              <w:top w:val="nil"/>
              <w:left w:val="nil"/>
            </w:tcBorders>
            <w:vAlign w:val="center"/>
          </w:tcPr>
          <w:p w:rsidR="00E52794" w:rsidRPr="00250BA7" w:rsidRDefault="00E52794">
            <w:pPr>
              <w:adjustRightInd w:val="0"/>
              <w:jc w:val="center"/>
              <w:rPr>
                <w:rFonts w:ascii="Times New Roman" w:eastAsia="標楷體" w:hAnsi="Times New Roman"/>
                <w:sz w:val="20"/>
                <w:szCs w:val="20"/>
              </w:rPr>
            </w:pPr>
            <w:r w:rsidRPr="00EA1F71">
              <w:rPr>
                <w:rFonts w:ascii="Times New Roman" w:eastAsia="標楷體" w:hAnsi="Times New Roman"/>
                <w:sz w:val="20"/>
                <w:szCs w:val="20"/>
              </w:rPr>
              <w:t>45.08</w:t>
            </w:r>
          </w:p>
        </w:tc>
      </w:tr>
    </w:tbl>
    <w:p w:rsidR="000E734C" w:rsidRPr="00250BA7" w:rsidRDefault="00744645" w:rsidP="00940B33">
      <w:pPr>
        <w:pStyle w:val="af"/>
        <w:adjustRightInd w:val="0"/>
        <w:spacing w:line="240" w:lineRule="auto"/>
        <w:ind w:firstLineChars="213" w:firstLine="426"/>
        <w:jc w:val="both"/>
      </w:pPr>
      <w:r w:rsidRPr="00250BA7">
        <w:t>資料來源：法務部</w:t>
      </w:r>
    </w:p>
    <w:p w:rsidR="00DF1C9F" w:rsidRPr="00250BA7" w:rsidRDefault="000E734C" w:rsidP="007E3EAC">
      <w:pPr>
        <w:pStyle w:val="a8"/>
        <w:numPr>
          <w:ilvl w:val="0"/>
          <w:numId w:val="10"/>
        </w:numPr>
        <w:spacing w:line="480" w:lineRule="exact"/>
        <w:ind w:leftChars="0"/>
        <w:jc w:val="both"/>
        <w:rPr>
          <w:rFonts w:ascii="Times New Roman" w:eastAsia="標楷體" w:hAnsi="Times New Roman"/>
          <w:szCs w:val="24"/>
        </w:rPr>
      </w:pPr>
      <w:r w:rsidRPr="00250BA7">
        <w:rPr>
          <w:rFonts w:ascii="Times New Roman" w:eastAsia="標楷體" w:hAnsi="Times New Roman" w:hint="eastAsia"/>
          <w:szCs w:val="24"/>
        </w:rPr>
        <w:t>重大暴力犯罪之定罪率：</w:t>
      </w:r>
      <w:r w:rsidR="00956038" w:rsidRPr="00250BA7">
        <w:rPr>
          <w:rFonts w:ascii="Times New Roman" w:eastAsia="標楷體" w:hAnsi="Times New Roman" w:hint="eastAsia"/>
          <w:szCs w:val="24"/>
        </w:rPr>
        <w:t>以殺人、強制性交、強盜、擄人勒贖等罪而言，</w:t>
      </w:r>
      <w:r w:rsidR="007E3EAC" w:rsidRPr="007E3EAC">
        <w:rPr>
          <w:rFonts w:ascii="Times New Roman" w:eastAsia="標楷體" w:hAnsi="Times New Roman" w:hint="eastAsia"/>
          <w:szCs w:val="24"/>
        </w:rPr>
        <w:t>殺人罪</w:t>
      </w:r>
      <w:r w:rsidR="007E3EAC" w:rsidRPr="007E3EAC">
        <w:rPr>
          <w:rFonts w:ascii="Times New Roman" w:eastAsia="標楷體" w:hAnsi="Times New Roman" w:hint="eastAsia"/>
          <w:szCs w:val="24"/>
        </w:rPr>
        <w:t>(</w:t>
      </w:r>
      <w:r w:rsidR="007E3EAC" w:rsidRPr="007E3EAC">
        <w:rPr>
          <w:rFonts w:ascii="Times New Roman" w:eastAsia="標楷體" w:hAnsi="Times New Roman" w:hint="eastAsia"/>
          <w:szCs w:val="24"/>
        </w:rPr>
        <w:t>不過失致死</w:t>
      </w:r>
      <w:r w:rsidR="007E3EAC" w:rsidRPr="007E3EAC">
        <w:rPr>
          <w:rFonts w:ascii="Times New Roman" w:eastAsia="標楷體" w:hAnsi="Times New Roman" w:hint="eastAsia"/>
          <w:szCs w:val="24"/>
        </w:rPr>
        <w:t>)</w:t>
      </w:r>
      <w:r w:rsidR="007E3EAC" w:rsidRPr="007E3EAC">
        <w:rPr>
          <w:rFonts w:ascii="Times New Roman" w:eastAsia="標楷體" w:hAnsi="Times New Roman" w:hint="eastAsia"/>
          <w:szCs w:val="24"/>
        </w:rPr>
        <w:t>部分，</w:t>
      </w:r>
      <w:r w:rsidR="007E3EAC" w:rsidRPr="007E3EAC">
        <w:rPr>
          <w:rFonts w:ascii="Times New Roman" w:eastAsia="標楷體" w:hAnsi="Times New Roman" w:hint="eastAsia"/>
          <w:szCs w:val="24"/>
        </w:rPr>
        <w:t>2015</w:t>
      </w:r>
      <w:r w:rsidR="007E3EAC" w:rsidRPr="007E3EAC">
        <w:rPr>
          <w:rFonts w:ascii="Times New Roman" w:eastAsia="標楷體" w:hAnsi="Times New Roman" w:hint="eastAsia"/>
          <w:szCs w:val="24"/>
        </w:rPr>
        <w:t>年至</w:t>
      </w:r>
      <w:r w:rsidR="007E3EAC" w:rsidRPr="007E3EAC">
        <w:rPr>
          <w:rFonts w:ascii="Times New Roman" w:eastAsia="標楷體" w:hAnsi="Times New Roman" w:hint="eastAsia"/>
          <w:szCs w:val="24"/>
        </w:rPr>
        <w:t>2019</w:t>
      </w:r>
      <w:r w:rsidR="007E3EAC" w:rsidRPr="007E3EAC">
        <w:rPr>
          <w:rFonts w:ascii="Times New Roman" w:eastAsia="標楷體" w:hAnsi="Times New Roman" w:hint="eastAsia"/>
          <w:szCs w:val="24"/>
        </w:rPr>
        <w:t>年</w:t>
      </w:r>
      <w:r w:rsidR="007E3EAC" w:rsidRPr="007E3EAC">
        <w:rPr>
          <w:rFonts w:ascii="Times New Roman" w:eastAsia="標楷體" w:hAnsi="Times New Roman" w:hint="eastAsia"/>
          <w:szCs w:val="24"/>
        </w:rPr>
        <w:t>4</w:t>
      </w:r>
      <w:r w:rsidR="007E3EAC" w:rsidRPr="007E3EAC">
        <w:rPr>
          <w:rFonts w:ascii="Times New Roman" w:eastAsia="標楷體" w:hAnsi="Times New Roman" w:hint="eastAsia"/>
          <w:szCs w:val="24"/>
        </w:rPr>
        <w:t>月定罪率分別為</w:t>
      </w:r>
      <w:r w:rsidR="007E3EAC" w:rsidRPr="007E3EAC">
        <w:rPr>
          <w:rFonts w:ascii="Times New Roman" w:eastAsia="標楷體" w:hAnsi="Times New Roman" w:hint="eastAsia"/>
          <w:szCs w:val="24"/>
        </w:rPr>
        <w:t>90.8%</w:t>
      </w:r>
      <w:r w:rsidR="007E3EAC" w:rsidRPr="007E3EAC">
        <w:rPr>
          <w:rFonts w:ascii="Times New Roman" w:eastAsia="標楷體" w:hAnsi="Times New Roman" w:hint="eastAsia"/>
          <w:szCs w:val="24"/>
        </w:rPr>
        <w:t>、</w:t>
      </w:r>
      <w:r w:rsidR="007E3EAC" w:rsidRPr="007E3EAC">
        <w:rPr>
          <w:rFonts w:ascii="Times New Roman" w:eastAsia="標楷體" w:hAnsi="Times New Roman" w:hint="eastAsia"/>
          <w:szCs w:val="24"/>
        </w:rPr>
        <w:t>88.2%</w:t>
      </w:r>
      <w:r w:rsidR="007E3EAC" w:rsidRPr="007E3EAC">
        <w:rPr>
          <w:rFonts w:ascii="Times New Roman" w:eastAsia="標楷體" w:hAnsi="Times New Roman" w:hint="eastAsia"/>
          <w:szCs w:val="24"/>
        </w:rPr>
        <w:t>、</w:t>
      </w:r>
      <w:r w:rsidR="007E3EAC" w:rsidRPr="007E3EAC">
        <w:rPr>
          <w:rFonts w:ascii="Times New Roman" w:eastAsia="標楷體" w:hAnsi="Times New Roman" w:hint="eastAsia"/>
          <w:szCs w:val="24"/>
        </w:rPr>
        <w:t>90.6 %</w:t>
      </w:r>
      <w:r w:rsidR="007E3EAC" w:rsidRPr="007E3EAC">
        <w:rPr>
          <w:rFonts w:ascii="Times New Roman" w:eastAsia="標楷體" w:hAnsi="Times New Roman" w:hint="eastAsia"/>
          <w:szCs w:val="24"/>
        </w:rPr>
        <w:t>、</w:t>
      </w:r>
      <w:r w:rsidR="007E3EAC" w:rsidRPr="007E3EAC">
        <w:rPr>
          <w:rFonts w:ascii="Times New Roman" w:eastAsia="標楷體" w:hAnsi="Times New Roman" w:hint="eastAsia"/>
          <w:szCs w:val="24"/>
        </w:rPr>
        <w:t>93.7%</w:t>
      </w:r>
      <w:r w:rsidR="007E3EAC" w:rsidRPr="007E3EAC">
        <w:rPr>
          <w:rFonts w:ascii="Times New Roman" w:eastAsia="標楷體" w:hAnsi="Times New Roman" w:hint="eastAsia"/>
          <w:szCs w:val="24"/>
        </w:rPr>
        <w:t>、</w:t>
      </w:r>
      <w:r w:rsidR="007E3EAC" w:rsidRPr="007E3EAC">
        <w:rPr>
          <w:rFonts w:ascii="Times New Roman" w:eastAsia="標楷體" w:hAnsi="Times New Roman" w:hint="eastAsia"/>
          <w:szCs w:val="24"/>
        </w:rPr>
        <w:t>85.9%</w:t>
      </w:r>
      <w:r w:rsidR="007E3EAC" w:rsidRPr="007E3EAC">
        <w:rPr>
          <w:rFonts w:ascii="Times New Roman" w:eastAsia="標楷體" w:hAnsi="Times New Roman" w:hint="eastAsia"/>
          <w:szCs w:val="24"/>
        </w:rPr>
        <w:t>；強盜罪部分，</w:t>
      </w:r>
      <w:r w:rsidR="007E3EAC" w:rsidRPr="007E3EAC">
        <w:rPr>
          <w:rFonts w:ascii="Times New Roman" w:eastAsia="標楷體" w:hAnsi="Times New Roman" w:hint="eastAsia"/>
          <w:szCs w:val="24"/>
        </w:rPr>
        <w:t>2015</w:t>
      </w:r>
      <w:r w:rsidR="007E3EAC" w:rsidRPr="007E3EAC">
        <w:rPr>
          <w:rFonts w:ascii="Times New Roman" w:eastAsia="標楷體" w:hAnsi="Times New Roman" w:hint="eastAsia"/>
          <w:szCs w:val="24"/>
        </w:rPr>
        <w:t>年至</w:t>
      </w:r>
      <w:r w:rsidR="007E3EAC" w:rsidRPr="007E3EAC">
        <w:rPr>
          <w:rFonts w:ascii="Times New Roman" w:eastAsia="標楷體" w:hAnsi="Times New Roman" w:hint="eastAsia"/>
          <w:szCs w:val="24"/>
        </w:rPr>
        <w:t>2019</w:t>
      </w:r>
      <w:r w:rsidR="007E3EAC" w:rsidRPr="007E3EAC">
        <w:rPr>
          <w:rFonts w:ascii="Times New Roman" w:eastAsia="標楷體" w:hAnsi="Times New Roman" w:hint="eastAsia"/>
          <w:szCs w:val="24"/>
        </w:rPr>
        <w:t>年</w:t>
      </w:r>
      <w:r w:rsidR="007E3EAC" w:rsidRPr="007E3EAC">
        <w:rPr>
          <w:rFonts w:ascii="Times New Roman" w:eastAsia="標楷體" w:hAnsi="Times New Roman" w:hint="eastAsia"/>
          <w:szCs w:val="24"/>
        </w:rPr>
        <w:t>4</w:t>
      </w:r>
      <w:r w:rsidR="007E3EAC" w:rsidRPr="007E3EAC">
        <w:rPr>
          <w:rFonts w:ascii="Times New Roman" w:eastAsia="標楷體" w:hAnsi="Times New Roman" w:hint="eastAsia"/>
          <w:szCs w:val="24"/>
        </w:rPr>
        <w:t>月定罪率分別為</w:t>
      </w:r>
      <w:r w:rsidR="007E3EAC" w:rsidRPr="007E3EAC">
        <w:rPr>
          <w:rFonts w:ascii="Times New Roman" w:eastAsia="標楷體" w:hAnsi="Times New Roman" w:hint="eastAsia"/>
          <w:szCs w:val="24"/>
        </w:rPr>
        <w:t>94.4%</w:t>
      </w:r>
      <w:r w:rsidR="007E3EAC" w:rsidRPr="007E3EAC">
        <w:rPr>
          <w:rFonts w:ascii="Times New Roman" w:eastAsia="標楷體" w:hAnsi="Times New Roman" w:hint="eastAsia"/>
          <w:szCs w:val="24"/>
        </w:rPr>
        <w:t>、</w:t>
      </w:r>
      <w:r w:rsidR="007E3EAC" w:rsidRPr="007E3EAC">
        <w:rPr>
          <w:rFonts w:ascii="Times New Roman" w:eastAsia="標楷體" w:hAnsi="Times New Roman" w:hint="eastAsia"/>
          <w:szCs w:val="24"/>
        </w:rPr>
        <w:t>95.7 %</w:t>
      </w:r>
      <w:r w:rsidR="007E3EAC" w:rsidRPr="007E3EAC">
        <w:rPr>
          <w:rFonts w:ascii="Times New Roman" w:eastAsia="標楷體" w:hAnsi="Times New Roman" w:hint="eastAsia"/>
          <w:szCs w:val="24"/>
        </w:rPr>
        <w:t>、</w:t>
      </w:r>
      <w:r w:rsidR="007E3EAC" w:rsidRPr="007E3EAC">
        <w:rPr>
          <w:rFonts w:ascii="Times New Roman" w:eastAsia="標楷體" w:hAnsi="Times New Roman" w:hint="eastAsia"/>
          <w:szCs w:val="24"/>
        </w:rPr>
        <w:t>92.2 %</w:t>
      </w:r>
      <w:r w:rsidR="007E3EAC" w:rsidRPr="007E3EAC">
        <w:rPr>
          <w:rFonts w:ascii="Times New Roman" w:eastAsia="標楷體" w:hAnsi="Times New Roman" w:hint="eastAsia"/>
          <w:szCs w:val="24"/>
        </w:rPr>
        <w:t>、</w:t>
      </w:r>
      <w:r w:rsidR="007E3EAC" w:rsidRPr="007E3EAC">
        <w:rPr>
          <w:rFonts w:ascii="Times New Roman" w:eastAsia="標楷體" w:hAnsi="Times New Roman" w:hint="eastAsia"/>
          <w:szCs w:val="24"/>
        </w:rPr>
        <w:t>92.5 %</w:t>
      </w:r>
      <w:r w:rsidR="007E3EAC" w:rsidRPr="007E3EAC">
        <w:rPr>
          <w:rFonts w:ascii="Times New Roman" w:eastAsia="標楷體" w:hAnsi="Times New Roman" w:hint="eastAsia"/>
          <w:szCs w:val="24"/>
        </w:rPr>
        <w:t>、</w:t>
      </w:r>
      <w:r w:rsidR="007E3EAC" w:rsidRPr="007E3EAC">
        <w:rPr>
          <w:rFonts w:ascii="Times New Roman" w:eastAsia="標楷體" w:hAnsi="Times New Roman" w:hint="eastAsia"/>
          <w:szCs w:val="24"/>
        </w:rPr>
        <w:t>87.5%</w:t>
      </w:r>
      <w:r w:rsidR="007E3EAC" w:rsidRPr="007E3EAC">
        <w:rPr>
          <w:rFonts w:ascii="Times New Roman" w:eastAsia="標楷體" w:hAnsi="Times New Roman" w:hint="eastAsia"/>
          <w:szCs w:val="24"/>
        </w:rPr>
        <w:t>；擄人勒贖罪部分，</w:t>
      </w:r>
      <w:r w:rsidR="007E3EAC" w:rsidRPr="007E3EAC">
        <w:rPr>
          <w:rFonts w:ascii="Times New Roman" w:eastAsia="標楷體" w:hAnsi="Times New Roman" w:hint="eastAsia"/>
          <w:szCs w:val="24"/>
        </w:rPr>
        <w:t>2015</w:t>
      </w:r>
      <w:r w:rsidR="007E3EAC" w:rsidRPr="007E3EAC">
        <w:rPr>
          <w:rFonts w:ascii="Times New Roman" w:eastAsia="標楷體" w:hAnsi="Times New Roman" w:hint="eastAsia"/>
          <w:szCs w:val="24"/>
        </w:rPr>
        <w:t>年至</w:t>
      </w:r>
      <w:r w:rsidR="007E3EAC" w:rsidRPr="007E3EAC">
        <w:rPr>
          <w:rFonts w:ascii="Times New Roman" w:eastAsia="標楷體" w:hAnsi="Times New Roman" w:hint="eastAsia"/>
          <w:szCs w:val="24"/>
        </w:rPr>
        <w:t>2019</w:t>
      </w:r>
      <w:r w:rsidR="007E3EAC" w:rsidRPr="007E3EAC">
        <w:rPr>
          <w:rFonts w:ascii="Times New Roman" w:eastAsia="標楷體" w:hAnsi="Times New Roman" w:hint="eastAsia"/>
          <w:szCs w:val="24"/>
        </w:rPr>
        <w:t>年</w:t>
      </w:r>
      <w:r w:rsidR="007E3EAC" w:rsidRPr="007E3EAC">
        <w:rPr>
          <w:rFonts w:ascii="Times New Roman" w:eastAsia="標楷體" w:hAnsi="Times New Roman" w:hint="eastAsia"/>
          <w:szCs w:val="24"/>
        </w:rPr>
        <w:t>4</w:t>
      </w:r>
      <w:r w:rsidR="007E3EAC" w:rsidRPr="007E3EAC">
        <w:rPr>
          <w:rFonts w:ascii="Times New Roman" w:eastAsia="標楷體" w:hAnsi="Times New Roman" w:hint="eastAsia"/>
          <w:szCs w:val="24"/>
        </w:rPr>
        <w:t>月定罪率分別為</w:t>
      </w:r>
      <w:r w:rsidR="007E3EAC" w:rsidRPr="007E3EAC">
        <w:rPr>
          <w:rFonts w:ascii="Times New Roman" w:eastAsia="標楷體" w:hAnsi="Times New Roman" w:hint="eastAsia"/>
          <w:szCs w:val="24"/>
        </w:rPr>
        <w:t>95.7 %</w:t>
      </w:r>
      <w:r w:rsidR="007E3EAC" w:rsidRPr="007E3EAC">
        <w:rPr>
          <w:rFonts w:ascii="Times New Roman" w:eastAsia="標楷體" w:hAnsi="Times New Roman" w:hint="eastAsia"/>
          <w:szCs w:val="24"/>
        </w:rPr>
        <w:t>、</w:t>
      </w:r>
      <w:r w:rsidR="007E3EAC" w:rsidRPr="007E3EAC">
        <w:rPr>
          <w:rFonts w:ascii="Times New Roman" w:eastAsia="標楷體" w:hAnsi="Times New Roman" w:hint="eastAsia"/>
          <w:szCs w:val="24"/>
        </w:rPr>
        <w:t>90.0 %</w:t>
      </w:r>
      <w:r w:rsidR="007E3EAC" w:rsidRPr="007E3EAC">
        <w:rPr>
          <w:rFonts w:ascii="Times New Roman" w:eastAsia="標楷體" w:hAnsi="Times New Roman" w:hint="eastAsia"/>
          <w:szCs w:val="24"/>
        </w:rPr>
        <w:t>、</w:t>
      </w:r>
      <w:r w:rsidR="007E3EAC" w:rsidRPr="007E3EAC">
        <w:rPr>
          <w:rFonts w:ascii="Times New Roman" w:eastAsia="標楷體" w:hAnsi="Times New Roman" w:hint="eastAsia"/>
          <w:szCs w:val="24"/>
        </w:rPr>
        <w:t>88.2 %</w:t>
      </w:r>
      <w:r w:rsidR="007E3EAC" w:rsidRPr="007E3EAC">
        <w:rPr>
          <w:rFonts w:ascii="Times New Roman" w:eastAsia="標楷體" w:hAnsi="Times New Roman" w:hint="eastAsia"/>
          <w:szCs w:val="24"/>
        </w:rPr>
        <w:t>、</w:t>
      </w:r>
      <w:r w:rsidR="007E3EAC" w:rsidRPr="007E3EAC">
        <w:rPr>
          <w:rFonts w:ascii="Times New Roman" w:eastAsia="標楷體" w:hAnsi="Times New Roman" w:hint="eastAsia"/>
          <w:szCs w:val="24"/>
        </w:rPr>
        <w:t>71.4 %</w:t>
      </w:r>
      <w:r w:rsidR="007E3EAC" w:rsidRPr="007E3EAC">
        <w:rPr>
          <w:rFonts w:ascii="Times New Roman" w:eastAsia="標楷體" w:hAnsi="Times New Roman" w:hint="eastAsia"/>
          <w:szCs w:val="24"/>
        </w:rPr>
        <w:t>、</w:t>
      </w:r>
      <w:r w:rsidR="007E3EAC" w:rsidRPr="007E3EAC">
        <w:rPr>
          <w:rFonts w:ascii="Times New Roman" w:eastAsia="標楷體" w:hAnsi="Times New Roman" w:hint="eastAsia"/>
          <w:szCs w:val="24"/>
        </w:rPr>
        <w:t>50.0</w:t>
      </w:r>
      <w:r w:rsidR="007E3EAC" w:rsidRPr="007E3EAC">
        <w:rPr>
          <w:rFonts w:ascii="Times New Roman" w:eastAsia="標楷體" w:hAnsi="Times New Roman" w:hint="eastAsia"/>
          <w:szCs w:val="24"/>
        </w:rPr>
        <w:t>；強制性交罪部分，</w:t>
      </w:r>
      <w:r w:rsidR="007E3EAC" w:rsidRPr="007E3EAC">
        <w:rPr>
          <w:rFonts w:ascii="Times New Roman" w:eastAsia="標楷體" w:hAnsi="Times New Roman" w:hint="eastAsia"/>
          <w:szCs w:val="24"/>
        </w:rPr>
        <w:t>2015</w:t>
      </w:r>
      <w:r w:rsidR="007E3EAC" w:rsidRPr="007E3EAC">
        <w:rPr>
          <w:rFonts w:ascii="Times New Roman" w:eastAsia="標楷體" w:hAnsi="Times New Roman" w:hint="eastAsia"/>
          <w:szCs w:val="24"/>
        </w:rPr>
        <w:t>年至</w:t>
      </w:r>
      <w:r w:rsidR="007E3EAC" w:rsidRPr="007E3EAC">
        <w:rPr>
          <w:rFonts w:ascii="Times New Roman" w:eastAsia="標楷體" w:hAnsi="Times New Roman" w:hint="eastAsia"/>
          <w:szCs w:val="24"/>
        </w:rPr>
        <w:t>2019</w:t>
      </w:r>
      <w:r w:rsidR="007E3EAC" w:rsidRPr="007E3EAC">
        <w:rPr>
          <w:rFonts w:ascii="Times New Roman" w:eastAsia="標楷體" w:hAnsi="Times New Roman" w:hint="eastAsia"/>
          <w:szCs w:val="24"/>
        </w:rPr>
        <w:t>年</w:t>
      </w:r>
      <w:r w:rsidR="007E3EAC" w:rsidRPr="007E3EAC">
        <w:rPr>
          <w:rFonts w:ascii="Times New Roman" w:eastAsia="標楷體" w:hAnsi="Times New Roman" w:hint="eastAsia"/>
          <w:szCs w:val="24"/>
        </w:rPr>
        <w:t>4</w:t>
      </w:r>
      <w:r w:rsidR="007E3EAC" w:rsidRPr="007E3EAC">
        <w:rPr>
          <w:rFonts w:ascii="Times New Roman" w:eastAsia="標楷體" w:hAnsi="Times New Roman" w:hint="eastAsia"/>
          <w:szCs w:val="24"/>
        </w:rPr>
        <w:t>月定罪率分別為</w:t>
      </w:r>
      <w:r w:rsidR="007E3EAC" w:rsidRPr="007E3EAC">
        <w:rPr>
          <w:rFonts w:ascii="Times New Roman" w:eastAsia="標楷體" w:hAnsi="Times New Roman" w:hint="eastAsia"/>
          <w:szCs w:val="24"/>
        </w:rPr>
        <w:t>85.9%</w:t>
      </w:r>
      <w:r w:rsidR="007E3EAC" w:rsidRPr="007E3EAC">
        <w:rPr>
          <w:rFonts w:ascii="Times New Roman" w:eastAsia="標楷體" w:hAnsi="Times New Roman" w:hint="eastAsia"/>
          <w:szCs w:val="24"/>
        </w:rPr>
        <w:t>、</w:t>
      </w:r>
      <w:r w:rsidR="007E3EAC" w:rsidRPr="007E3EAC">
        <w:rPr>
          <w:rFonts w:ascii="Times New Roman" w:eastAsia="標楷體" w:hAnsi="Times New Roman" w:hint="eastAsia"/>
          <w:szCs w:val="24"/>
        </w:rPr>
        <w:t>83.0%</w:t>
      </w:r>
      <w:r w:rsidR="007E3EAC" w:rsidRPr="007E3EAC">
        <w:rPr>
          <w:rFonts w:ascii="Times New Roman" w:eastAsia="標楷體" w:hAnsi="Times New Roman" w:hint="eastAsia"/>
          <w:szCs w:val="24"/>
        </w:rPr>
        <w:t>、</w:t>
      </w:r>
      <w:r w:rsidR="007E3EAC" w:rsidRPr="007E3EAC">
        <w:rPr>
          <w:rFonts w:ascii="Times New Roman" w:eastAsia="標楷體" w:hAnsi="Times New Roman" w:hint="eastAsia"/>
          <w:szCs w:val="24"/>
        </w:rPr>
        <w:t>82.4%</w:t>
      </w:r>
      <w:r w:rsidR="007E3EAC" w:rsidRPr="007E3EAC">
        <w:rPr>
          <w:rFonts w:ascii="Times New Roman" w:eastAsia="標楷體" w:hAnsi="Times New Roman" w:hint="eastAsia"/>
          <w:szCs w:val="24"/>
        </w:rPr>
        <w:t>、</w:t>
      </w:r>
      <w:r w:rsidR="007E3EAC" w:rsidRPr="007E3EAC">
        <w:rPr>
          <w:rFonts w:ascii="Times New Roman" w:eastAsia="標楷體" w:hAnsi="Times New Roman" w:hint="eastAsia"/>
          <w:szCs w:val="24"/>
        </w:rPr>
        <w:t>83.4%</w:t>
      </w:r>
      <w:r w:rsidR="007E3EAC" w:rsidRPr="007E3EAC">
        <w:rPr>
          <w:rFonts w:ascii="Times New Roman" w:eastAsia="標楷體" w:hAnsi="Times New Roman" w:hint="eastAsia"/>
          <w:szCs w:val="24"/>
        </w:rPr>
        <w:t>、</w:t>
      </w:r>
      <w:r w:rsidR="007E3EAC" w:rsidRPr="007E3EAC">
        <w:rPr>
          <w:rFonts w:ascii="Times New Roman" w:eastAsia="標楷體" w:hAnsi="Times New Roman" w:hint="eastAsia"/>
          <w:szCs w:val="24"/>
        </w:rPr>
        <w:t>84.0 %</w:t>
      </w:r>
      <w:r w:rsidR="007E3EAC" w:rsidRPr="007E3EAC">
        <w:rPr>
          <w:rFonts w:ascii="Times New Roman" w:eastAsia="標楷體" w:hAnsi="Times New Roman" w:hint="eastAsia"/>
          <w:szCs w:val="24"/>
        </w:rPr>
        <w:t>。</w:t>
      </w:r>
      <w:r w:rsidR="007E3EAC" w:rsidRPr="00FE7F83">
        <w:rPr>
          <w:rFonts w:ascii="Times New Roman" w:eastAsia="標楷體" w:hAnsi="Times New Roman" w:hint="eastAsia"/>
          <w:b/>
          <w:szCs w:val="24"/>
        </w:rPr>
        <w:t>(</w:t>
      </w:r>
      <w:r w:rsidR="007E3EAC" w:rsidRPr="00FE7F83">
        <w:rPr>
          <w:rFonts w:ascii="Times New Roman" w:eastAsia="標楷體" w:hAnsi="Times New Roman" w:hint="eastAsia"/>
          <w:b/>
          <w:szCs w:val="24"/>
        </w:rPr>
        <w:t>法務部檢察司</w:t>
      </w:r>
      <w:r w:rsidR="007E3EAC" w:rsidRPr="00FE7F83">
        <w:rPr>
          <w:rFonts w:ascii="Times New Roman" w:eastAsia="標楷體" w:hAnsi="Times New Roman" w:hint="eastAsia"/>
          <w:b/>
          <w:szCs w:val="24"/>
        </w:rPr>
        <w:t>)</w:t>
      </w:r>
      <w:bookmarkStart w:id="145" w:name="_Toc434256136"/>
      <w:bookmarkStart w:id="146" w:name="_Toc435429076"/>
    </w:p>
    <w:p w:rsidR="006C3A97" w:rsidRPr="00250BA7" w:rsidRDefault="00F611F4" w:rsidP="00DF1C9F">
      <w:pPr>
        <w:pStyle w:val="a8"/>
        <w:spacing w:line="480" w:lineRule="exact"/>
        <w:ind w:leftChars="0" w:left="0"/>
        <w:jc w:val="both"/>
        <w:rPr>
          <w:rFonts w:ascii="Times New Roman" w:eastAsia="標楷體" w:hAnsi="Times New Roman"/>
          <w:b/>
          <w:szCs w:val="26"/>
        </w:rPr>
      </w:pPr>
      <w:r w:rsidRPr="00250BA7">
        <w:rPr>
          <w:rFonts w:ascii="Times New Roman" w:eastAsia="標楷體" w:hAnsi="Times New Roman" w:hint="eastAsia"/>
          <w:b/>
          <w:szCs w:val="26"/>
        </w:rPr>
        <w:t>傳播媒體覆蓋率</w:t>
      </w:r>
      <w:bookmarkEnd w:id="145"/>
      <w:bookmarkEnd w:id="146"/>
    </w:p>
    <w:p w:rsidR="009C14F6" w:rsidRPr="00EA1F71" w:rsidRDefault="009C14F6" w:rsidP="006604D2">
      <w:pPr>
        <w:pStyle w:val="a8"/>
        <w:numPr>
          <w:ilvl w:val="0"/>
          <w:numId w:val="10"/>
        </w:numPr>
        <w:spacing w:line="480" w:lineRule="exact"/>
        <w:ind w:leftChars="0" w:left="426" w:hanging="426"/>
        <w:jc w:val="both"/>
        <w:rPr>
          <w:rFonts w:ascii="Times New Roman" w:eastAsia="標楷體" w:hAnsi="Times New Roman"/>
          <w:strike/>
          <w:szCs w:val="24"/>
        </w:rPr>
      </w:pPr>
      <w:r w:rsidRPr="00EA1F71">
        <w:rPr>
          <w:rFonts w:ascii="標楷體" w:eastAsia="標楷體" w:hAnsi="標楷體" w:hint="eastAsia"/>
          <w:strike/>
        </w:rPr>
        <w:t>參見兩公約初次國家報告</w:t>
      </w:r>
      <w:r w:rsidRPr="00EA1F71">
        <w:rPr>
          <w:rFonts w:ascii="標楷體" w:eastAsia="標楷體" w:hAnsi="標楷體" w:cs="Times New Roman" w:hint="eastAsia"/>
          <w:strike/>
          <w:szCs w:val="24"/>
        </w:rPr>
        <w:t>共同核心文件第</w:t>
      </w:r>
      <w:r w:rsidRPr="00EA1F71">
        <w:rPr>
          <w:rFonts w:ascii="Times New Roman" w:eastAsia="標楷體" w:hAnsi="Times New Roman" w:cs="Times New Roman"/>
          <w:strike/>
          <w:szCs w:val="24"/>
        </w:rPr>
        <w:t>69</w:t>
      </w:r>
      <w:r w:rsidRPr="00EA1F71">
        <w:rPr>
          <w:rFonts w:ascii="標楷體" w:eastAsia="標楷體" w:hAnsi="標楷體" w:cs="Times New Roman" w:hint="eastAsia"/>
          <w:strike/>
          <w:szCs w:val="24"/>
        </w:rPr>
        <w:t>點至第</w:t>
      </w:r>
      <w:r w:rsidRPr="00EA1F71">
        <w:rPr>
          <w:rFonts w:ascii="Times New Roman" w:eastAsia="標楷體" w:hAnsi="Times New Roman" w:cs="Times New Roman"/>
          <w:strike/>
          <w:szCs w:val="24"/>
        </w:rPr>
        <w:t>71</w:t>
      </w:r>
      <w:r w:rsidRPr="00EA1F71">
        <w:rPr>
          <w:rFonts w:ascii="標楷體" w:eastAsia="標楷體" w:hAnsi="標楷體" w:cs="Times New Roman" w:hint="eastAsia"/>
          <w:strike/>
          <w:szCs w:val="24"/>
        </w:rPr>
        <w:t>點、第</w:t>
      </w:r>
      <w:r w:rsidRPr="00EA1F71">
        <w:rPr>
          <w:rFonts w:ascii="Times New Roman" w:eastAsia="標楷體" w:hAnsi="Times New Roman" w:cs="Times New Roman"/>
          <w:strike/>
          <w:szCs w:val="24"/>
        </w:rPr>
        <w:t>74</w:t>
      </w:r>
      <w:r w:rsidRPr="00EA1F71">
        <w:rPr>
          <w:rFonts w:ascii="標楷體" w:eastAsia="標楷體" w:hAnsi="標楷體" w:cs="Times New Roman" w:hint="eastAsia"/>
          <w:strike/>
          <w:szCs w:val="24"/>
        </w:rPr>
        <w:t>點。</w:t>
      </w:r>
    </w:p>
    <w:p w:rsidR="003A2DE7" w:rsidRPr="003A2DE7" w:rsidRDefault="003A2DE7" w:rsidP="003A2DE7">
      <w:pPr>
        <w:pStyle w:val="a8"/>
        <w:numPr>
          <w:ilvl w:val="1"/>
          <w:numId w:val="10"/>
        </w:numPr>
        <w:spacing w:line="480" w:lineRule="exact"/>
        <w:ind w:leftChars="0"/>
        <w:jc w:val="both"/>
        <w:rPr>
          <w:rFonts w:ascii="Times New Roman" w:eastAsia="標楷體" w:hAnsi="Times New Roman"/>
          <w:szCs w:val="24"/>
        </w:rPr>
      </w:pPr>
      <w:r w:rsidRPr="003A2DE7">
        <w:rPr>
          <w:rFonts w:ascii="Times New Roman" w:eastAsia="標楷體" w:hAnsi="Times New Roman" w:hint="eastAsia"/>
          <w:szCs w:val="24"/>
          <w:highlight w:val="yellow"/>
          <w:bdr w:val="single" w:sz="4" w:space="0" w:color="auto"/>
        </w:rPr>
        <w:t>憲法第</w:t>
      </w:r>
      <w:r w:rsidRPr="003A2DE7">
        <w:rPr>
          <w:rFonts w:ascii="Times New Roman" w:eastAsia="標楷體" w:hAnsi="Times New Roman" w:hint="eastAsia"/>
          <w:szCs w:val="24"/>
          <w:highlight w:val="yellow"/>
          <w:bdr w:val="single" w:sz="4" w:space="0" w:color="auto"/>
        </w:rPr>
        <w:t>11</w:t>
      </w:r>
      <w:r w:rsidRPr="003A2DE7">
        <w:rPr>
          <w:rFonts w:ascii="Times New Roman" w:eastAsia="標楷體" w:hAnsi="Times New Roman" w:hint="eastAsia"/>
          <w:szCs w:val="24"/>
          <w:highlight w:val="yellow"/>
          <w:bdr w:val="single" w:sz="4" w:space="0" w:color="auto"/>
        </w:rPr>
        <w:t>條規定，人民有言論、講學、著作及出版之自由。</w:t>
      </w:r>
      <w:r w:rsidRPr="003A2DE7">
        <w:rPr>
          <w:rFonts w:ascii="Times New Roman" w:eastAsia="標楷體" w:hAnsi="Times New Roman" w:hint="eastAsia"/>
          <w:szCs w:val="24"/>
          <w:u w:val="single"/>
        </w:rPr>
        <w:t>(</w:t>
      </w:r>
      <w:r w:rsidRPr="003A2DE7">
        <w:rPr>
          <w:rFonts w:ascii="標楷體" w:eastAsia="標楷體" w:hAnsi="標楷體" w:hint="eastAsia"/>
          <w:u w:val="single"/>
        </w:rPr>
        <w:t>兩公約初次國家報告</w:t>
      </w:r>
      <w:r w:rsidRPr="003A2DE7">
        <w:rPr>
          <w:rFonts w:ascii="標楷體" w:eastAsia="標楷體" w:hAnsi="標楷體" w:cs="Times New Roman" w:hint="eastAsia"/>
          <w:szCs w:val="24"/>
          <w:u w:val="single"/>
        </w:rPr>
        <w:t>共同核心文件第</w:t>
      </w:r>
      <w:r w:rsidRPr="003A2DE7">
        <w:rPr>
          <w:rFonts w:ascii="Times New Roman" w:eastAsia="標楷體" w:hAnsi="Times New Roman" w:cs="Times New Roman"/>
          <w:szCs w:val="24"/>
          <w:u w:val="single"/>
        </w:rPr>
        <w:t>69</w:t>
      </w:r>
      <w:r w:rsidRPr="003A2DE7">
        <w:rPr>
          <w:rFonts w:ascii="標楷體" w:eastAsia="標楷體" w:hAnsi="標楷體" w:cs="Times New Roman" w:hint="eastAsia"/>
          <w:szCs w:val="24"/>
          <w:u w:val="single"/>
        </w:rPr>
        <w:t>點</w:t>
      </w:r>
      <w:r w:rsidRPr="003A2DE7">
        <w:rPr>
          <w:rFonts w:ascii="Times New Roman" w:eastAsia="標楷體" w:hAnsi="Times New Roman" w:hint="eastAsia"/>
          <w:szCs w:val="24"/>
          <w:u w:val="single"/>
        </w:rPr>
        <w:t>)</w:t>
      </w:r>
      <w:r w:rsidR="00B3205A" w:rsidRPr="00B3205A">
        <w:rPr>
          <w:rFonts w:ascii="Times New Roman" w:eastAsia="標楷體" w:hAnsi="Times New Roman" w:hint="eastAsia"/>
          <w:b/>
          <w:szCs w:val="24"/>
          <w:u w:val="single"/>
        </w:rPr>
        <w:t xml:space="preserve"> </w:t>
      </w:r>
      <w:r w:rsidR="00B3205A" w:rsidRPr="00FE7F83">
        <w:rPr>
          <w:rFonts w:ascii="Times New Roman" w:eastAsia="標楷體" w:hAnsi="Times New Roman" w:hint="eastAsia"/>
          <w:b/>
          <w:szCs w:val="24"/>
          <w:u w:val="single"/>
        </w:rPr>
        <w:t>(</w:t>
      </w:r>
      <w:r w:rsidR="00B3205A" w:rsidRPr="00FE7F83">
        <w:rPr>
          <w:rFonts w:ascii="Times New Roman" w:eastAsia="標楷體" w:hAnsi="Times New Roman" w:hint="eastAsia"/>
          <w:b/>
          <w:szCs w:val="24"/>
          <w:u w:val="single"/>
        </w:rPr>
        <w:t>司法院</w:t>
      </w:r>
      <w:r w:rsidR="00B3205A" w:rsidRPr="00FE7F83">
        <w:rPr>
          <w:rFonts w:ascii="Times New Roman" w:eastAsia="標楷體" w:hAnsi="Times New Roman" w:hint="eastAsia"/>
          <w:b/>
          <w:szCs w:val="24"/>
          <w:u w:val="single"/>
        </w:rPr>
        <w:t>)</w:t>
      </w:r>
    </w:p>
    <w:p w:rsidR="003A2DE7" w:rsidRPr="003A2DE7" w:rsidRDefault="003A2DE7" w:rsidP="003A2DE7">
      <w:pPr>
        <w:pStyle w:val="a8"/>
        <w:numPr>
          <w:ilvl w:val="1"/>
          <w:numId w:val="10"/>
        </w:numPr>
        <w:spacing w:line="480" w:lineRule="exact"/>
        <w:ind w:leftChars="0"/>
        <w:jc w:val="both"/>
        <w:rPr>
          <w:rFonts w:ascii="Times New Roman" w:eastAsia="標楷體" w:hAnsi="Times New Roman"/>
          <w:szCs w:val="24"/>
        </w:rPr>
      </w:pPr>
      <w:r w:rsidRPr="003A2DE7">
        <w:rPr>
          <w:rFonts w:ascii="Times New Roman" w:eastAsia="標楷體" w:hAnsi="Times New Roman" w:hint="eastAsia"/>
          <w:szCs w:val="24"/>
          <w:highlight w:val="yellow"/>
          <w:bdr w:val="single" w:sz="4" w:space="0" w:color="auto"/>
        </w:rPr>
        <w:t>國家通訊傳播委員會（下稱通傳會）於</w:t>
      </w:r>
      <w:r w:rsidRPr="003A2DE7">
        <w:rPr>
          <w:rFonts w:ascii="Times New Roman" w:eastAsia="標楷體" w:hAnsi="Times New Roman" w:hint="eastAsia"/>
          <w:szCs w:val="24"/>
          <w:highlight w:val="yellow"/>
          <w:bdr w:val="single" w:sz="4" w:space="0" w:color="auto"/>
        </w:rPr>
        <w:t>2006</w:t>
      </w:r>
      <w:r w:rsidRPr="003A2DE7">
        <w:rPr>
          <w:rFonts w:ascii="Times New Roman" w:eastAsia="標楷體" w:hAnsi="Times New Roman" w:hint="eastAsia"/>
          <w:szCs w:val="24"/>
          <w:highlight w:val="yellow"/>
          <w:bdr w:val="single" w:sz="4" w:space="0" w:color="auto"/>
        </w:rPr>
        <w:t>年成立，其組織目標係落實憲法保障之言論自由、謹守黨政軍退出媒體之精神、促進通訊傳播健全發展、維護媒體專業自主、有效辦理通訊傳播管理事項、確保通訊傳播市場公平有效競爭、保障消費者及尊重弱勢權益、促進多元文化均衡發展、提升國家競爭力。</w:t>
      </w:r>
      <w:r w:rsidRPr="003A2DE7">
        <w:rPr>
          <w:rFonts w:ascii="Times New Roman" w:eastAsia="標楷體" w:hAnsi="Times New Roman" w:hint="eastAsia"/>
          <w:szCs w:val="24"/>
          <w:u w:val="single"/>
        </w:rPr>
        <w:t>(</w:t>
      </w:r>
      <w:r w:rsidRPr="003A2DE7">
        <w:rPr>
          <w:rFonts w:ascii="標楷體" w:eastAsia="標楷體" w:hAnsi="標楷體" w:hint="eastAsia"/>
          <w:u w:val="single"/>
        </w:rPr>
        <w:t>兩公約初次國家報告</w:t>
      </w:r>
      <w:r w:rsidRPr="003A2DE7">
        <w:rPr>
          <w:rFonts w:ascii="標楷體" w:eastAsia="標楷體" w:hAnsi="標楷體" w:cs="Times New Roman" w:hint="eastAsia"/>
          <w:szCs w:val="24"/>
          <w:u w:val="single"/>
        </w:rPr>
        <w:t>共同核心文件第</w:t>
      </w:r>
      <w:r>
        <w:rPr>
          <w:rFonts w:ascii="Times New Roman" w:eastAsia="標楷體" w:hAnsi="Times New Roman" w:cs="Times New Roman" w:hint="eastAsia"/>
          <w:szCs w:val="24"/>
          <w:u w:val="single"/>
        </w:rPr>
        <w:t>70</w:t>
      </w:r>
      <w:r w:rsidRPr="003A2DE7">
        <w:rPr>
          <w:rFonts w:ascii="標楷體" w:eastAsia="標楷體" w:hAnsi="標楷體" w:cs="Times New Roman" w:hint="eastAsia"/>
          <w:szCs w:val="24"/>
          <w:u w:val="single"/>
        </w:rPr>
        <w:t>點</w:t>
      </w:r>
      <w:r w:rsidRPr="003A2DE7">
        <w:rPr>
          <w:rFonts w:ascii="Times New Roman" w:eastAsia="標楷體" w:hAnsi="Times New Roman" w:hint="eastAsia"/>
          <w:szCs w:val="24"/>
          <w:u w:val="single"/>
        </w:rPr>
        <w:t>)</w:t>
      </w:r>
      <w:r w:rsidR="005B34A9" w:rsidRPr="005B34A9">
        <w:rPr>
          <w:rFonts w:ascii="Times New Roman" w:eastAsia="標楷體" w:hAnsi="Times New Roman" w:hint="eastAsia"/>
          <w:b/>
          <w:szCs w:val="24"/>
        </w:rPr>
        <w:t xml:space="preserve"> </w:t>
      </w:r>
      <w:r w:rsidR="005B34A9" w:rsidRPr="00A44A27">
        <w:rPr>
          <w:rFonts w:ascii="Times New Roman" w:eastAsia="標楷體" w:hAnsi="Times New Roman" w:hint="eastAsia"/>
          <w:b/>
          <w:szCs w:val="24"/>
        </w:rPr>
        <w:t>(</w:t>
      </w:r>
      <w:r w:rsidR="005B34A9">
        <w:rPr>
          <w:rFonts w:ascii="Times New Roman" w:eastAsia="標楷體" w:hAnsi="Times New Roman" w:hint="eastAsia"/>
          <w:b/>
          <w:szCs w:val="24"/>
        </w:rPr>
        <w:t>通傳會</w:t>
      </w:r>
      <w:r w:rsidR="005B34A9" w:rsidRPr="00A44A27">
        <w:rPr>
          <w:rFonts w:ascii="Times New Roman" w:eastAsia="標楷體" w:hAnsi="Times New Roman" w:hint="eastAsia"/>
          <w:b/>
          <w:szCs w:val="24"/>
        </w:rPr>
        <w:t>)</w:t>
      </w:r>
    </w:p>
    <w:p w:rsidR="003A2DE7" w:rsidRPr="003A2DE7" w:rsidRDefault="003A2DE7" w:rsidP="003A2DE7">
      <w:pPr>
        <w:pStyle w:val="a8"/>
        <w:numPr>
          <w:ilvl w:val="1"/>
          <w:numId w:val="10"/>
        </w:numPr>
        <w:spacing w:line="480" w:lineRule="exact"/>
        <w:ind w:leftChars="0"/>
        <w:jc w:val="both"/>
        <w:rPr>
          <w:rFonts w:ascii="Times New Roman" w:eastAsia="標楷體" w:hAnsi="Times New Roman"/>
          <w:szCs w:val="24"/>
        </w:rPr>
      </w:pPr>
      <w:r w:rsidRPr="003A2DE7">
        <w:rPr>
          <w:rFonts w:ascii="Times New Roman" w:eastAsia="標楷體" w:hAnsi="Times New Roman" w:hint="eastAsia"/>
          <w:szCs w:val="24"/>
          <w:highlight w:val="yellow"/>
          <w:bdr w:val="single" w:sz="4" w:space="0" w:color="auto"/>
        </w:rPr>
        <w:t>通訊傳播基本法第</w:t>
      </w:r>
      <w:r w:rsidRPr="003A2DE7">
        <w:rPr>
          <w:rFonts w:ascii="Times New Roman" w:eastAsia="標楷體" w:hAnsi="Times New Roman" w:hint="eastAsia"/>
          <w:szCs w:val="24"/>
          <w:highlight w:val="yellow"/>
          <w:bdr w:val="single" w:sz="4" w:space="0" w:color="auto"/>
        </w:rPr>
        <w:t>13</w:t>
      </w:r>
      <w:r w:rsidRPr="003A2DE7">
        <w:rPr>
          <w:rFonts w:ascii="Times New Roman" w:eastAsia="標楷體" w:hAnsi="Times New Roman" w:hint="eastAsia"/>
          <w:szCs w:val="24"/>
          <w:highlight w:val="yellow"/>
          <w:bdr w:val="single" w:sz="4" w:space="0" w:color="auto"/>
        </w:rPr>
        <w:t>條規定，通傳會每年應就通訊傳播健全發展、維護國民權利、保障消費者利益、提升多元文化、弱勢權益保護及服務之普及等事項，提出績效報告及改進建議。</w:t>
      </w:r>
      <w:r w:rsidRPr="003A2DE7">
        <w:rPr>
          <w:rFonts w:ascii="Times New Roman" w:eastAsia="標楷體" w:hAnsi="Times New Roman" w:hint="eastAsia"/>
          <w:szCs w:val="24"/>
          <w:u w:val="single"/>
        </w:rPr>
        <w:t>(</w:t>
      </w:r>
      <w:r w:rsidRPr="003A2DE7">
        <w:rPr>
          <w:rFonts w:ascii="標楷體" w:eastAsia="標楷體" w:hAnsi="標楷體" w:hint="eastAsia"/>
          <w:u w:val="single"/>
        </w:rPr>
        <w:t>兩公約初次國家報告</w:t>
      </w:r>
      <w:r w:rsidRPr="003A2DE7">
        <w:rPr>
          <w:rFonts w:ascii="標楷體" w:eastAsia="標楷體" w:hAnsi="標楷體" w:cs="Times New Roman" w:hint="eastAsia"/>
          <w:szCs w:val="24"/>
          <w:u w:val="single"/>
        </w:rPr>
        <w:t>共同核心文件第</w:t>
      </w:r>
      <w:r>
        <w:rPr>
          <w:rFonts w:ascii="Times New Roman" w:eastAsia="標楷體" w:hAnsi="Times New Roman" w:cs="Times New Roman" w:hint="eastAsia"/>
          <w:szCs w:val="24"/>
          <w:u w:val="single"/>
        </w:rPr>
        <w:t>71</w:t>
      </w:r>
      <w:r w:rsidRPr="003A2DE7">
        <w:rPr>
          <w:rFonts w:ascii="標楷體" w:eastAsia="標楷體" w:hAnsi="標楷體" w:cs="Times New Roman" w:hint="eastAsia"/>
          <w:szCs w:val="24"/>
          <w:u w:val="single"/>
        </w:rPr>
        <w:t>點</w:t>
      </w:r>
      <w:r w:rsidRPr="003A2DE7">
        <w:rPr>
          <w:rFonts w:ascii="Times New Roman" w:eastAsia="標楷體" w:hAnsi="Times New Roman" w:hint="eastAsia"/>
          <w:szCs w:val="24"/>
          <w:u w:val="single"/>
        </w:rPr>
        <w:t>)</w:t>
      </w:r>
      <w:r w:rsidR="005B34A9" w:rsidRPr="005B34A9">
        <w:rPr>
          <w:rFonts w:ascii="Times New Roman" w:eastAsia="標楷體" w:hAnsi="Times New Roman" w:hint="eastAsia"/>
          <w:b/>
          <w:szCs w:val="24"/>
        </w:rPr>
        <w:t xml:space="preserve"> </w:t>
      </w:r>
      <w:r w:rsidR="005B34A9" w:rsidRPr="00A44A27">
        <w:rPr>
          <w:rFonts w:ascii="Times New Roman" w:eastAsia="標楷體" w:hAnsi="Times New Roman" w:hint="eastAsia"/>
          <w:b/>
          <w:szCs w:val="24"/>
        </w:rPr>
        <w:t>(</w:t>
      </w:r>
      <w:r w:rsidR="005B34A9">
        <w:rPr>
          <w:rFonts w:ascii="Times New Roman" w:eastAsia="標楷體" w:hAnsi="Times New Roman" w:hint="eastAsia"/>
          <w:b/>
          <w:szCs w:val="24"/>
        </w:rPr>
        <w:t>通傳會</w:t>
      </w:r>
      <w:r w:rsidR="005B34A9" w:rsidRPr="00A44A27">
        <w:rPr>
          <w:rFonts w:ascii="Times New Roman" w:eastAsia="標楷體" w:hAnsi="Times New Roman" w:hint="eastAsia"/>
          <w:b/>
          <w:szCs w:val="24"/>
        </w:rPr>
        <w:t>)</w:t>
      </w:r>
    </w:p>
    <w:p w:rsidR="003A2DE7" w:rsidRPr="00250BA7" w:rsidRDefault="003A2DE7" w:rsidP="003A2DE7">
      <w:pPr>
        <w:pStyle w:val="a8"/>
        <w:numPr>
          <w:ilvl w:val="1"/>
          <w:numId w:val="10"/>
        </w:numPr>
        <w:spacing w:line="480" w:lineRule="exact"/>
        <w:ind w:leftChars="0"/>
        <w:jc w:val="both"/>
        <w:rPr>
          <w:rFonts w:ascii="Times New Roman" w:eastAsia="標楷體" w:hAnsi="Times New Roman"/>
          <w:szCs w:val="24"/>
        </w:rPr>
      </w:pPr>
      <w:r w:rsidRPr="003A2DE7">
        <w:rPr>
          <w:rFonts w:ascii="Times New Roman" w:eastAsia="標楷體" w:hAnsi="Times New Roman"/>
          <w:szCs w:val="24"/>
          <w:highlight w:val="yellow"/>
          <w:bdr w:val="single" w:sz="4" w:space="0" w:color="auto"/>
        </w:rPr>
        <w:t>廣播頻道與電視播送頻率的取得、電波頻率之分配，係力求普遍均衡；另為闡揚國策，配合教育需求，提高文化水準，對於空中教學之播放與辦理國際廣播，已保留適當之電波頻率，俾保障廣播頻道與電視播送頻率的平等取得機會；廣播電視法涵蓋範圍包括廣播、電視事業。</w:t>
      </w:r>
      <w:r w:rsidRPr="003A2DE7">
        <w:rPr>
          <w:rFonts w:ascii="Times New Roman" w:eastAsia="標楷體" w:hAnsi="Times New Roman" w:hint="eastAsia"/>
          <w:szCs w:val="24"/>
          <w:u w:val="single"/>
        </w:rPr>
        <w:t>(</w:t>
      </w:r>
      <w:r w:rsidRPr="003A2DE7">
        <w:rPr>
          <w:rFonts w:ascii="標楷體" w:eastAsia="標楷體" w:hAnsi="標楷體" w:hint="eastAsia"/>
          <w:u w:val="single"/>
        </w:rPr>
        <w:t>兩公約初次國家報告</w:t>
      </w:r>
      <w:r w:rsidRPr="003A2DE7">
        <w:rPr>
          <w:rFonts w:ascii="標楷體" w:eastAsia="標楷體" w:hAnsi="標楷體" w:cs="Times New Roman" w:hint="eastAsia"/>
          <w:szCs w:val="24"/>
          <w:u w:val="single"/>
        </w:rPr>
        <w:t>共同核心文件第</w:t>
      </w:r>
      <w:r>
        <w:rPr>
          <w:rFonts w:ascii="Times New Roman" w:eastAsia="標楷體" w:hAnsi="Times New Roman" w:cs="Times New Roman" w:hint="eastAsia"/>
          <w:szCs w:val="24"/>
          <w:u w:val="single"/>
        </w:rPr>
        <w:t>74</w:t>
      </w:r>
      <w:r w:rsidRPr="003A2DE7">
        <w:rPr>
          <w:rFonts w:ascii="標楷體" w:eastAsia="標楷體" w:hAnsi="標楷體" w:cs="Times New Roman" w:hint="eastAsia"/>
          <w:szCs w:val="24"/>
          <w:u w:val="single"/>
        </w:rPr>
        <w:t>點</w:t>
      </w:r>
      <w:r w:rsidRPr="003A2DE7">
        <w:rPr>
          <w:rFonts w:ascii="Times New Roman" w:eastAsia="標楷體" w:hAnsi="Times New Roman" w:hint="eastAsia"/>
          <w:szCs w:val="24"/>
          <w:u w:val="single"/>
        </w:rPr>
        <w:t>)</w:t>
      </w:r>
      <w:r w:rsidR="005B34A9" w:rsidRPr="005B34A9">
        <w:rPr>
          <w:rFonts w:ascii="Times New Roman" w:eastAsia="標楷體" w:hAnsi="Times New Roman" w:hint="eastAsia"/>
          <w:b/>
          <w:szCs w:val="24"/>
        </w:rPr>
        <w:t xml:space="preserve"> </w:t>
      </w:r>
      <w:r w:rsidR="005B34A9" w:rsidRPr="00A44A27">
        <w:rPr>
          <w:rFonts w:ascii="Times New Roman" w:eastAsia="標楷體" w:hAnsi="Times New Roman" w:hint="eastAsia"/>
          <w:b/>
          <w:szCs w:val="24"/>
        </w:rPr>
        <w:t>(</w:t>
      </w:r>
      <w:r w:rsidR="005B34A9">
        <w:rPr>
          <w:rFonts w:ascii="Times New Roman" w:eastAsia="標楷體" w:hAnsi="Times New Roman" w:hint="eastAsia"/>
          <w:b/>
          <w:szCs w:val="24"/>
        </w:rPr>
        <w:t>通傳會</w:t>
      </w:r>
      <w:r w:rsidR="005B34A9" w:rsidRPr="00A44A27">
        <w:rPr>
          <w:rFonts w:ascii="Times New Roman" w:eastAsia="標楷體" w:hAnsi="Times New Roman" w:hint="eastAsia"/>
          <w:b/>
          <w:szCs w:val="24"/>
        </w:rPr>
        <w:t>)</w:t>
      </w:r>
    </w:p>
    <w:p w:rsidR="00B54B27" w:rsidRPr="00250BA7" w:rsidRDefault="004B4B9A" w:rsidP="005B205A">
      <w:pPr>
        <w:pStyle w:val="a8"/>
        <w:numPr>
          <w:ilvl w:val="0"/>
          <w:numId w:val="10"/>
        </w:numPr>
        <w:spacing w:line="480" w:lineRule="exact"/>
        <w:ind w:leftChars="0"/>
        <w:jc w:val="both"/>
        <w:rPr>
          <w:rFonts w:ascii="Times New Roman" w:eastAsia="標楷體" w:hAnsi="Times New Roman"/>
          <w:szCs w:val="24"/>
        </w:rPr>
      </w:pPr>
      <w:r w:rsidRPr="00250BA7">
        <w:rPr>
          <w:rFonts w:ascii="Times New Roman" w:eastAsia="標楷體" w:hAnsi="Times New Roman" w:hint="eastAsia"/>
          <w:szCs w:val="24"/>
        </w:rPr>
        <w:t>1</w:t>
      </w:r>
      <w:r w:rsidRPr="00250BA7">
        <w:rPr>
          <w:rFonts w:ascii="Times New Roman" w:eastAsia="標楷體" w:hAnsi="Times New Roman"/>
          <w:szCs w:val="24"/>
        </w:rPr>
        <w:t>999</w:t>
      </w:r>
      <w:r w:rsidR="00B54B27" w:rsidRPr="00250BA7">
        <w:rPr>
          <w:rFonts w:ascii="Times New Roman" w:eastAsia="標楷體" w:hAnsi="Times New Roman" w:hint="eastAsia"/>
          <w:szCs w:val="24"/>
        </w:rPr>
        <w:t>年</w:t>
      </w:r>
      <w:r w:rsidR="00B54B27" w:rsidRPr="00250BA7">
        <w:rPr>
          <w:rFonts w:ascii="Times New Roman" w:eastAsia="標楷體" w:hAnsi="Times New Roman" w:hint="eastAsia"/>
          <w:szCs w:val="24"/>
        </w:rPr>
        <w:t>1</w:t>
      </w:r>
      <w:r w:rsidR="00B54B27" w:rsidRPr="00250BA7">
        <w:rPr>
          <w:rFonts w:ascii="Times New Roman" w:eastAsia="標楷體" w:hAnsi="Times New Roman" w:hint="eastAsia"/>
          <w:szCs w:val="24"/>
        </w:rPr>
        <w:t>月</w:t>
      </w:r>
      <w:r w:rsidR="00B54B27" w:rsidRPr="00250BA7">
        <w:rPr>
          <w:rFonts w:ascii="Times New Roman" w:eastAsia="標楷體" w:hAnsi="Times New Roman" w:hint="eastAsia"/>
          <w:szCs w:val="24"/>
        </w:rPr>
        <w:t>25</w:t>
      </w:r>
      <w:r w:rsidR="00B54B27" w:rsidRPr="00250BA7">
        <w:rPr>
          <w:rFonts w:ascii="Times New Roman" w:eastAsia="標楷體" w:hAnsi="Times New Roman" w:hint="eastAsia"/>
          <w:szCs w:val="24"/>
        </w:rPr>
        <w:t>日出版法廢止後，</w:t>
      </w:r>
      <w:r w:rsidR="005B205A" w:rsidRPr="005B205A">
        <w:rPr>
          <w:rFonts w:ascii="Times New Roman" w:eastAsia="標楷體" w:hAnsi="Times New Roman" w:hint="eastAsia"/>
          <w:szCs w:val="24"/>
        </w:rPr>
        <w:t>平面媒體等出版品無須向政府申請核准發行，如涉及營利，僅須向各所在地地方政府或經濟部辦理商業登記。對於平面媒體報導，依憲法第</w:t>
      </w:r>
      <w:r w:rsidR="005B205A" w:rsidRPr="005B205A">
        <w:rPr>
          <w:rFonts w:ascii="Times New Roman" w:eastAsia="標楷體" w:hAnsi="Times New Roman" w:hint="eastAsia"/>
          <w:szCs w:val="24"/>
        </w:rPr>
        <w:t>11</w:t>
      </w:r>
      <w:r w:rsidR="005B205A" w:rsidRPr="005B205A">
        <w:rPr>
          <w:rFonts w:ascii="Times New Roman" w:eastAsia="標楷體" w:hAnsi="Times New Roman" w:hint="eastAsia"/>
          <w:szCs w:val="24"/>
        </w:rPr>
        <w:t>條保障人民言論、著作及出版自由精神，政府對其報導內容，除涉及相關主管機關作用法，由各該主管機關做成行政處分外，尚不得有其他干涉作為。目前國內平面媒體報導內容之規範大致</w:t>
      </w:r>
      <w:r w:rsidR="00B61BD9" w:rsidRPr="00250BA7">
        <w:rPr>
          <w:rFonts w:ascii="Times New Roman" w:eastAsia="標楷體" w:hAnsi="Times New Roman" w:hint="eastAsia"/>
          <w:szCs w:val="24"/>
        </w:rPr>
        <w:t>分為自律、他律、法律</w:t>
      </w:r>
      <w:r w:rsidR="00B54B27" w:rsidRPr="00250BA7">
        <w:rPr>
          <w:rFonts w:ascii="Times New Roman" w:eastAsia="標楷體" w:hAnsi="Times New Roman" w:hint="eastAsia"/>
          <w:szCs w:val="24"/>
        </w:rPr>
        <w:t>三面向：</w:t>
      </w:r>
      <w:r w:rsidR="00B5036E" w:rsidRPr="00250BA7">
        <w:rPr>
          <w:rFonts w:ascii="Times New Roman" w:eastAsia="標楷體" w:hAnsi="Times New Roman" w:cs="Times New Roman"/>
          <w:szCs w:val="24"/>
        </w:rPr>
        <w:t>（</w:t>
      </w:r>
      <w:r w:rsidR="00B5036E" w:rsidRPr="00250BA7">
        <w:rPr>
          <w:rFonts w:ascii="Times New Roman" w:eastAsia="標楷體" w:hAnsi="Times New Roman" w:cs="Times New Roman"/>
          <w:szCs w:val="24"/>
        </w:rPr>
        <w:t>1</w:t>
      </w:r>
      <w:r w:rsidR="00B5036E" w:rsidRPr="00250BA7">
        <w:rPr>
          <w:rFonts w:ascii="Times New Roman" w:eastAsia="標楷體" w:hAnsi="Times New Roman" w:cs="Times New Roman"/>
          <w:szCs w:val="24"/>
        </w:rPr>
        <w:t>）</w:t>
      </w:r>
      <w:r w:rsidR="00B5036E" w:rsidRPr="00250BA7">
        <w:rPr>
          <w:rFonts w:ascii="Times New Roman" w:eastAsia="標楷體" w:hAnsi="Times New Roman" w:cs="Times New Roman" w:hint="eastAsia"/>
          <w:szCs w:val="24"/>
        </w:rPr>
        <w:t>自律</w:t>
      </w:r>
      <w:r w:rsidR="00B5036E" w:rsidRPr="00250BA7">
        <w:rPr>
          <w:rFonts w:ascii="標楷體" w:eastAsia="標楷體" w:hAnsi="標楷體" w:cs="Times New Roman" w:hint="eastAsia"/>
          <w:szCs w:val="24"/>
        </w:rPr>
        <w:t>：</w:t>
      </w:r>
      <w:r w:rsidR="00B54B27" w:rsidRPr="00250BA7">
        <w:rPr>
          <w:rFonts w:ascii="Times New Roman" w:eastAsia="標楷體" w:hAnsi="Times New Roman" w:hint="eastAsia"/>
          <w:szCs w:val="24"/>
        </w:rPr>
        <w:t>以報業同業</w:t>
      </w:r>
      <w:r w:rsidR="00B5036E" w:rsidRPr="00250BA7">
        <w:rPr>
          <w:rFonts w:ascii="Times New Roman" w:eastAsia="標楷體" w:hAnsi="Times New Roman" w:hint="eastAsia"/>
          <w:szCs w:val="24"/>
        </w:rPr>
        <w:t>公會之新聞自律規範</w:t>
      </w:r>
      <w:r w:rsidR="005B205A" w:rsidRPr="005B205A">
        <w:rPr>
          <w:rFonts w:ascii="Times New Roman" w:eastAsia="標楷體" w:hAnsi="Times New Roman" w:hint="eastAsia"/>
          <w:szCs w:val="24"/>
        </w:rPr>
        <w:t>或其他自發性自律作為</w:t>
      </w:r>
      <w:r w:rsidR="00B5036E" w:rsidRPr="00250BA7">
        <w:rPr>
          <w:rFonts w:ascii="Times New Roman" w:eastAsia="標楷體" w:hAnsi="Times New Roman" w:hint="eastAsia"/>
          <w:szCs w:val="24"/>
        </w:rPr>
        <w:t>為</w:t>
      </w:r>
      <w:r w:rsidR="00B61BD9" w:rsidRPr="00250BA7">
        <w:rPr>
          <w:rFonts w:ascii="Times New Roman" w:eastAsia="標楷體" w:hAnsi="Times New Roman" w:hint="eastAsia"/>
          <w:szCs w:val="24"/>
        </w:rPr>
        <w:t>準繩，由各平面媒體本於專業道德</w:t>
      </w:r>
      <w:r w:rsidR="00B54B27" w:rsidRPr="00250BA7">
        <w:rPr>
          <w:rFonts w:ascii="Times New Roman" w:eastAsia="標楷體" w:hAnsi="Times New Roman" w:hint="eastAsia"/>
          <w:szCs w:val="24"/>
        </w:rPr>
        <w:t>自律</w:t>
      </w:r>
      <w:r w:rsidR="00B61BD9" w:rsidRPr="00250BA7">
        <w:rPr>
          <w:rFonts w:ascii="Times New Roman" w:eastAsia="標楷體" w:hAnsi="Times New Roman" w:hint="eastAsia"/>
          <w:szCs w:val="24"/>
        </w:rPr>
        <w:t>管理；</w:t>
      </w:r>
      <w:r w:rsidR="00B5036E" w:rsidRPr="00250BA7">
        <w:rPr>
          <w:rFonts w:ascii="Times New Roman" w:eastAsia="標楷體" w:hAnsi="Times New Roman" w:cs="Times New Roman"/>
          <w:szCs w:val="24"/>
        </w:rPr>
        <w:t>（</w:t>
      </w:r>
      <w:r w:rsidR="00B5036E" w:rsidRPr="00250BA7">
        <w:rPr>
          <w:rFonts w:ascii="Times New Roman" w:eastAsia="標楷體" w:hAnsi="Times New Roman" w:cs="Times New Roman"/>
          <w:szCs w:val="24"/>
        </w:rPr>
        <w:t>2</w:t>
      </w:r>
      <w:r w:rsidR="00B5036E" w:rsidRPr="00250BA7">
        <w:rPr>
          <w:rFonts w:ascii="Times New Roman" w:eastAsia="標楷體" w:hAnsi="Times New Roman" w:cs="Times New Roman"/>
          <w:szCs w:val="24"/>
        </w:rPr>
        <w:t>）</w:t>
      </w:r>
      <w:r w:rsidR="00B5036E" w:rsidRPr="00250BA7">
        <w:rPr>
          <w:rFonts w:ascii="Times New Roman" w:eastAsia="標楷體" w:hAnsi="Times New Roman" w:cs="Times New Roman" w:hint="eastAsia"/>
          <w:szCs w:val="24"/>
        </w:rPr>
        <w:t>他律</w:t>
      </w:r>
      <w:r w:rsidR="00B5036E" w:rsidRPr="00250BA7">
        <w:rPr>
          <w:rFonts w:ascii="標楷體" w:eastAsia="標楷體" w:hAnsi="標楷體" w:cs="Times New Roman" w:hint="eastAsia"/>
          <w:szCs w:val="24"/>
        </w:rPr>
        <w:t>：</w:t>
      </w:r>
      <w:r w:rsidR="00B61BD9" w:rsidRPr="00250BA7">
        <w:rPr>
          <w:rFonts w:ascii="Times New Roman" w:eastAsia="標楷體" w:hAnsi="Times New Roman" w:hint="eastAsia"/>
          <w:szCs w:val="24"/>
        </w:rPr>
        <w:t>透過民間團體進行新聞報導內容監看</w:t>
      </w:r>
      <w:r w:rsidR="005B205A" w:rsidRPr="005B205A">
        <w:rPr>
          <w:rFonts w:ascii="Times New Roman" w:eastAsia="標楷體" w:hAnsi="Times New Roman" w:hint="eastAsia"/>
          <w:szCs w:val="24"/>
        </w:rPr>
        <w:t>、媒體識讀推廣等方式</w:t>
      </w:r>
      <w:r w:rsidR="00B61BD9" w:rsidRPr="00250BA7">
        <w:rPr>
          <w:rFonts w:ascii="Times New Roman" w:eastAsia="標楷體" w:hAnsi="Times New Roman" w:hint="eastAsia"/>
          <w:szCs w:val="24"/>
        </w:rPr>
        <w:t>發揮他律</w:t>
      </w:r>
      <w:r w:rsidR="00373CA5" w:rsidRPr="00250BA7">
        <w:rPr>
          <w:rFonts w:ascii="Times New Roman" w:eastAsia="標楷體" w:hAnsi="Times New Roman" w:hint="eastAsia"/>
          <w:szCs w:val="24"/>
        </w:rPr>
        <w:t>功效；</w:t>
      </w:r>
      <w:r w:rsidR="00B5036E" w:rsidRPr="00250BA7">
        <w:rPr>
          <w:rFonts w:ascii="Times New Roman" w:eastAsia="標楷體" w:hAnsi="Times New Roman" w:cs="Times New Roman"/>
          <w:szCs w:val="24"/>
        </w:rPr>
        <w:t>（</w:t>
      </w:r>
      <w:r w:rsidR="00B5036E" w:rsidRPr="00250BA7">
        <w:rPr>
          <w:rFonts w:ascii="Times New Roman" w:eastAsia="標楷體" w:hAnsi="Times New Roman" w:cs="Times New Roman"/>
          <w:szCs w:val="24"/>
        </w:rPr>
        <w:t>3</w:t>
      </w:r>
      <w:r w:rsidR="00B5036E" w:rsidRPr="00250BA7">
        <w:rPr>
          <w:rFonts w:ascii="Times New Roman" w:eastAsia="標楷體" w:hAnsi="Times New Roman" w:cs="Times New Roman"/>
          <w:szCs w:val="24"/>
        </w:rPr>
        <w:t>）</w:t>
      </w:r>
      <w:r w:rsidR="00B5036E" w:rsidRPr="00250BA7">
        <w:rPr>
          <w:rFonts w:ascii="Times New Roman" w:eastAsia="標楷體" w:hAnsi="Times New Roman" w:cs="Times New Roman" w:hint="eastAsia"/>
          <w:szCs w:val="24"/>
        </w:rPr>
        <w:t>法律</w:t>
      </w:r>
      <w:r w:rsidR="00B5036E" w:rsidRPr="00250BA7">
        <w:rPr>
          <w:rFonts w:ascii="標楷體" w:eastAsia="標楷體" w:hAnsi="標楷體" w:cs="Times New Roman" w:hint="eastAsia"/>
          <w:szCs w:val="24"/>
        </w:rPr>
        <w:t>：</w:t>
      </w:r>
      <w:r w:rsidR="005B205A" w:rsidRPr="005B205A">
        <w:rPr>
          <w:rFonts w:ascii="Times New Roman" w:eastAsia="標楷體" w:hAnsi="Times New Roman" w:hint="eastAsia"/>
          <w:szCs w:val="24"/>
        </w:rPr>
        <w:t>以「兒童及少年福利與權益保障法」、「兒童及少年性剝削防制條例」等相關作用法之規範條文為依據，就違法之新聞紙、雜誌內容，由各直轄市、縣</w:t>
      </w:r>
      <w:r w:rsidR="005B205A" w:rsidRPr="005B205A">
        <w:rPr>
          <w:rFonts w:ascii="Times New Roman" w:eastAsia="標楷體" w:hAnsi="Times New Roman" w:hint="eastAsia"/>
          <w:szCs w:val="24"/>
        </w:rPr>
        <w:t>(</w:t>
      </w:r>
      <w:r w:rsidR="005B205A" w:rsidRPr="005B205A">
        <w:rPr>
          <w:rFonts w:ascii="Times New Roman" w:eastAsia="標楷體" w:hAnsi="Times New Roman" w:hint="eastAsia"/>
          <w:szCs w:val="24"/>
        </w:rPr>
        <w:t>市</w:t>
      </w:r>
      <w:r w:rsidR="005B205A" w:rsidRPr="005B205A">
        <w:rPr>
          <w:rFonts w:ascii="Times New Roman" w:eastAsia="標楷體" w:hAnsi="Times New Roman" w:hint="eastAsia"/>
          <w:szCs w:val="24"/>
        </w:rPr>
        <w:t>)</w:t>
      </w:r>
      <w:r w:rsidR="005B205A" w:rsidRPr="005B205A">
        <w:rPr>
          <w:rFonts w:ascii="Times New Roman" w:eastAsia="標楷體" w:hAnsi="Times New Roman" w:hint="eastAsia"/>
          <w:szCs w:val="24"/>
        </w:rPr>
        <w:t>政府裁處，以法律保障特定對象之權益。</w:t>
      </w:r>
      <w:r w:rsidR="005B205A" w:rsidRPr="00FE7F83">
        <w:rPr>
          <w:rFonts w:ascii="Times New Roman" w:eastAsia="標楷體" w:hAnsi="Times New Roman" w:hint="eastAsia"/>
          <w:b/>
          <w:szCs w:val="24"/>
        </w:rPr>
        <w:t>(</w:t>
      </w:r>
      <w:r w:rsidR="005B205A">
        <w:rPr>
          <w:rFonts w:ascii="Times New Roman" w:eastAsia="標楷體" w:hAnsi="Times New Roman" w:hint="eastAsia"/>
          <w:b/>
          <w:szCs w:val="24"/>
        </w:rPr>
        <w:t>文化部</w:t>
      </w:r>
      <w:r w:rsidR="005B205A" w:rsidRPr="00FE7F83">
        <w:rPr>
          <w:rFonts w:ascii="Times New Roman" w:eastAsia="標楷體" w:hAnsi="Times New Roman" w:hint="eastAsia"/>
          <w:b/>
          <w:szCs w:val="24"/>
        </w:rPr>
        <w:t>)</w:t>
      </w:r>
    </w:p>
    <w:p w:rsidR="00B54B27" w:rsidRPr="00250BA7" w:rsidRDefault="001E6BE2" w:rsidP="006604D2">
      <w:pPr>
        <w:pStyle w:val="a8"/>
        <w:numPr>
          <w:ilvl w:val="0"/>
          <w:numId w:val="10"/>
        </w:numPr>
        <w:spacing w:line="480" w:lineRule="exact"/>
        <w:ind w:leftChars="0" w:left="426" w:hanging="426"/>
        <w:jc w:val="both"/>
        <w:rPr>
          <w:rFonts w:ascii="Times New Roman" w:eastAsia="標楷體" w:hAnsi="Times New Roman"/>
          <w:szCs w:val="24"/>
        </w:rPr>
      </w:pPr>
      <w:r w:rsidRPr="00250BA7">
        <w:rPr>
          <w:rFonts w:ascii="Times New Roman" w:eastAsia="標楷體" w:hAnsi="Times New Roman" w:hint="eastAsia"/>
          <w:szCs w:val="24"/>
        </w:rPr>
        <w:t>為</w:t>
      </w:r>
      <w:r w:rsidR="00AE3B57" w:rsidRPr="00250BA7">
        <w:rPr>
          <w:rFonts w:ascii="Times New Roman" w:eastAsia="標楷體" w:hAnsi="Times New Roman" w:hint="eastAsia"/>
          <w:szCs w:val="24"/>
        </w:rPr>
        <w:t>落實言論自由之保障，</w:t>
      </w:r>
      <w:r w:rsidR="00B5036E" w:rsidRPr="00250BA7">
        <w:rPr>
          <w:rFonts w:ascii="Times New Roman" w:eastAsia="標楷體" w:hAnsi="Times New Roman" w:hint="eastAsia"/>
          <w:szCs w:val="24"/>
        </w:rPr>
        <w:t>2016</w:t>
      </w:r>
      <w:r w:rsidR="00B5036E" w:rsidRPr="00250BA7">
        <w:rPr>
          <w:rFonts w:ascii="Times New Roman" w:eastAsia="標楷體" w:hAnsi="Times New Roman" w:hint="eastAsia"/>
          <w:szCs w:val="24"/>
        </w:rPr>
        <w:t>年</w:t>
      </w:r>
      <w:r w:rsidR="00B5036E" w:rsidRPr="00250BA7">
        <w:rPr>
          <w:rFonts w:ascii="Times New Roman" w:eastAsia="標楷體" w:hAnsi="Times New Roman" w:hint="eastAsia"/>
          <w:szCs w:val="24"/>
        </w:rPr>
        <w:t>1</w:t>
      </w:r>
      <w:r w:rsidR="00B5036E" w:rsidRPr="00250BA7">
        <w:rPr>
          <w:rFonts w:ascii="Times New Roman" w:eastAsia="標楷體" w:hAnsi="Times New Roman" w:hint="eastAsia"/>
          <w:szCs w:val="24"/>
        </w:rPr>
        <w:t>月</w:t>
      </w:r>
      <w:r w:rsidR="00B5036E" w:rsidRPr="00250BA7">
        <w:rPr>
          <w:rFonts w:ascii="Times New Roman" w:eastAsia="標楷體" w:hAnsi="Times New Roman" w:hint="eastAsia"/>
          <w:szCs w:val="24"/>
        </w:rPr>
        <w:t>6</w:t>
      </w:r>
      <w:r w:rsidR="00B5036E" w:rsidRPr="00250BA7">
        <w:rPr>
          <w:rFonts w:ascii="Times New Roman" w:eastAsia="標楷體" w:hAnsi="Times New Roman" w:hint="eastAsia"/>
          <w:szCs w:val="24"/>
        </w:rPr>
        <w:t>日修正公布之廣播電視法已</w:t>
      </w:r>
      <w:r w:rsidR="00AE3B57" w:rsidRPr="00250BA7">
        <w:rPr>
          <w:rFonts w:ascii="Times New Roman" w:eastAsia="標楷體" w:hAnsi="Times New Roman" w:hint="eastAsia"/>
          <w:szCs w:val="24"/>
        </w:rPr>
        <w:t>刪除</w:t>
      </w:r>
      <w:r w:rsidR="00B5036E" w:rsidRPr="00250BA7">
        <w:rPr>
          <w:rFonts w:ascii="Times New Roman" w:eastAsia="標楷體" w:hAnsi="Times New Roman" w:hint="eastAsia"/>
          <w:szCs w:val="24"/>
        </w:rPr>
        <w:t>有關</w:t>
      </w:r>
      <w:r w:rsidRPr="00250BA7">
        <w:rPr>
          <w:rFonts w:ascii="Times New Roman" w:eastAsia="標楷體" w:hAnsi="Times New Roman" w:hint="eastAsia"/>
          <w:szCs w:val="24"/>
        </w:rPr>
        <w:t>節目內</w:t>
      </w:r>
      <w:r w:rsidR="00D34E05" w:rsidRPr="00250BA7">
        <w:rPr>
          <w:rFonts w:ascii="Times New Roman" w:eastAsia="標楷體" w:hAnsi="Times New Roman" w:hint="eastAsia"/>
          <w:szCs w:val="24"/>
        </w:rPr>
        <w:t>容不得損害民族尊嚴或違背反共復國國策及廣告內容應事先送審等規定。另</w:t>
      </w:r>
      <w:r w:rsidRPr="00250BA7">
        <w:rPr>
          <w:rFonts w:ascii="Times New Roman" w:eastAsia="標楷體" w:hAnsi="Times New Roman" w:hint="eastAsia"/>
          <w:szCs w:val="24"/>
        </w:rPr>
        <w:t>2015</w:t>
      </w:r>
      <w:r w:rsidRPr="00250BA7">
        <w:rPr>
          <w:rFonts w:ascii="Times New Roman" w:eastAsia="標楷體" w:hAnsi="Times New Roman" w:hint="eastAsia"/>
          <w:szCs w:val="24"/>
        </w:rPr>
        <w:t>年</w:t>
      </w:r>
      <w:r w:rsidRPr="00250BA7">
        <w:rPr>
          <w:rFonts w:ascii="Times New Roman" w:eastAsia="標楷體" w:hAnsi="Times New Roman" w:hint="eastAsia"/>
          <w:szCs w:val="24"/>
        </w:rPr>
        <w:t>4</w:t>
      </w:r>
      <w:r w:rsidRPr="00250BA7">
        <w:rPr>
          <w:rFonts w:ascii="Times New Roman" w:eastAsia="標楷體" w:hAnsi="Times New Roman" w:hint="eastAsia"/>
          <w:szCs w:val="24"/>
        </w:rPr>
        <w:t>月</w:t>
      </w:r>
      <w:r w:rsidRPr="00250BA7">
        <w:rPr>
          <w:rFonts w:ascii="Times New Roman" w:eastAsia="標楷體" w:hAnsi="Times New Roman" w:hint="eastAsia"/>
          <w:szCs w:val="24"/>
        </w:rPr>
        <w:t>16</w:t>
      </w:r>
      <w:r w:rsidR="00D34E05" w:rsidRPr="00250BA7">
        <w:rPr>
          <w:rFonts w:ascii="Times New Roman" w:eastAsia="標楷體" w:hAnsi="Times New Roman" w:hint="eastAsia"/>
          <w:szCs w:val="24"/>
        </w:rPr>
        <w:t>日修正廣播電視法施行細則</w:t>
      </w:r>
      <w:r w:rsidRPr="00250BA7">
        <w:rPr>
          <w:rFonts w:ascii="Times New Roman" w:eastAsia="標楷體" w:hAnsi="Times New Roman" w:hint="eastAsia"/>
          <w:szCs w:val="24"/>
        </w:rPr>
        <w:t>，刪除第</w:t>
      </w:r>
      <w:r w:rsidR="00D34E05" w:rsidRPr="00250BA7">
        <w:rPr>
          <w:rFonts w:ascii="Times New Roman" w:eastAsia="標楷體" w:hAnsi="Times New Roman" w:hint="eastAsia"/>
          <w:szCs w:val="24"/>
        </w:rPr>
        <w:t>29</w:t>
      </w:r>
      <w:r w:rsidR="00D34E05" w:rsidRPr="00250BA7">
        <w:rPr>
          <w:rFonts w:ascii="Times New Roman" w:eastAsia="標楷體" w:hAnsi="Times New Roman" w:hint="eastAsia"/>
          <w:szCs w:val="24"/>
        </w:rPr>
        <w:t>條有關</w:t>
      </w:r>
      <w:r w:rsidRPr="00250BA7">
        <w:rPr>
          <w:rFonts w:ascii="Times New Roman" w:eastAsia="標楷體" w:hAnsi="Times New Roman" w:hint="eastAsia"/>
          <w:szCs w:val="24"/>
        </w:rPr>
        <w:t>節目須事先審查取得准播證明之規定。</w:t>
      </w:r>
      <w:r w:rsidR="00827285" w:rsidRPr="00FE7F83">
        <w:rPr>
          <w:rFonts w:ascii="Times New Roman" w:eastAsia="標楷體" w:hAnsi="Times New Roman" w:hint="eastAsia"/>
          <w:b/>
          <w:szCs w:val="24"/>
        </w:rPr>
        <w:t>(</w:t>
      </w:r>
      <w:r w:rsidR="00827285" w:rsidRPr="00FE7F83">
        <w:rPr>
          <w:rFonts w:ascii="Times New Roman" w:eastAsia="標楷體" w:hAnsi="Times New Roman" w:hint="eastAsia"/>
          <w:b/>
          <w:szCs w:val="24"/>
        </w:rPr>
        <w:t>通傳會</w:t>
      </w:r>
      <w:r w:rsidR="00827285" w:rsidRPr="00FE7F83">
        <w:rPr>
          <w:rFonts w:ascii="Times New Roman" w:eastAsia="標楷體" w:hAnsi="Times New Roman" w:hint="eastAsia"/>
          <w:b/>
          <w:szCs w:val="24"/>
        </w:rPr>
        <w:t>)</w:t>
      </w:r>
    </w:p>
    <w:p w:rsidR="00B54B27" w:rsidRPr="00250BA7" w:rsidRDefault="000E61CC" w:rsidP="006604D2">
      <w:pPr>
        <w:pStyle w:val="a8"/>
        <w:numPr>
          <w:ilvl w:val="0"/>
          <w:numId w:val="10"/>
        </w:numPr>
        <w:spacing w:line="480" w:lineRule="exact"/>
        <w:ind w:leftChars="0" w:left="426" w:hanging="426"/>
        <w:jc w:val="both"/>
        <w:rPr>
          <w:rFonts w:ascii="Times New Roman" w:eastAsia="標楷體" w:hAnsi="Times New Roman"/>
          <w:szCs w:val="24"/>
        </w:rPr>
      </w:pPr>
      <w:r w:rsidRPr="00250BA7">
        <w:rPr>
          <w:rFonts w:ascii="Times New Roman" w:eastAsia="標楷體" w:hAnsi="Times New Roman" w:hint="eastAsia"/>
          <w:szCs w:val="24"/>
        </w:rPr>
        <w:t>為提升數位無線電視</w:t>
      </w:r>
      <w:r w:rsidR="00F611F4" w:rsidRPr="00250BA7">
        <w:rPr>
          <w:rFonts w:ascii="Times New Roman" w:eastAsia="標楷體" w:hAnsi="Times New Roman" w:hint="eastAsia"/>
          <w:szCs w:val="24"/>
        </w:rPr>
        <w:t>覆蓋率</w:t>
      </w:r>
      <w:r w:rsidRPr="00250BA7">
        <w:rPr>
          <w:rFonts w:ascii="Times New Roman" w:eastAsia="標楷體" w:hAnsi="Times New Roman" w:hint="eastAsia"/>
          <w:szCs w:val="24"/>
        </w:rPr>
        <w:t>，加速辦理無線電視全面數位化，於</w:t>
      </w:r>
      <w:r w:rsidRPr="00250BA7">
        <w:rPr>
          <w:rFonts w:ascii="Times New Roman" w:eastAsia="標楷體" w:hAnsi="Times New Roman"/>
          <w:szCs w:val="24"/>
        </w:rPr>
        <w:t>2004</w:t>
      </w:r>
      <w:r w:rsidRPr="00250BA7">
        <w:rPr>
          <w:rFonts w:ascii="Times New Roman" w:eastAsia="標楷體" w:hAnsi="Times New Roman" w:hint="eastAsia"/>
          <w:szCs w:val="24"/>
        </w:rPr>
        <w:t>年至</w:t>
      </w:r>
      <w:r w:rsidRPr="00250BA7">
        <w:rPr>
          <w:rFonts w:ascii="Times New Roman" w:eastAsia="標楷體" w:hAnsi="Times New Roman"/>
          <w:szCs w:val="24"/>
        </w:rPr>
        <w:t>2009</w:t>
      </w:r>
      <w:r w:rsidR="00CE7665" w:rsidRPr="00250BA7">
        <w:rPr>
          <w:rFonts w:ascii="Times New Roman" w:eastAsia="標楷體" w:hAnsi="Times New Roman" w:hint="eastAsia"/>
          <w:szCs w:val="24"/>
        </w:rPr>
        <w:t>年</w:t>
      </w:r>
      <w:r w:rsidRPr="00250BA7">
        <w:rPr>
          <w:rFonts w:ascii="Times New Roman" w:eastAsia="標楷體" w:hAnsi="Times New Roman" w:hint="eastAsia"/>
          <w:szCs w:val="24"/>
        </w:rPr>
        <w:t>建置</w:t>
      </w:r>
      <w:r w:rsidRPr="00250BA7">
        <w:rPr>
          <w:rFonts w:ascii="Times New Roman" w:eastAsia="標楷體" w:hAnsi="Times New Roman"/>
          <w:szCs w:val="24"/>
        </w:rPr>
        <w:t>24</w:t>
      </w:r>
      <w:r w:rsidRPr="00250BA7">
        <w:rPr>
          <w:rFonts w:ascii="Times New Roman" w:eastAsia="標楷體" w:hAnsi="Times New Roman" w:hint="eastAsia"/>
          <w:szCs w:val="24"/>
        </w:rPr>
        <w:t>站數位無線電視</w:t>
      </w:r>
      <w:r w:rsidR="009D5A7D" w:rsidRPr="00250BA7">
        <w:rPr>
          <w:rFonts w:ascii="Times New Roman" w:eastAsia="標楷體" w:hAnsi="Times New Roman" w:hint="eastAsia"/>
          <w:szCs w:val="24"/>
        </w:rPr>
        <w:t>改善站</w:t>
      </w:r>
      <w:r w:rsidRPr="00250BA7">
        <w:rPr>
          <w:rFonts w:ascii="Times New Roman" w:eastAsia="標楷體" w:hAnsi="Times New Roman" w:hint="eastAsia"/>
          <w:szCs w:val="24"/>
        </w:rPr>
        <w:t>，</w:t>
      </w:r>
      <w:r w:rsidR="00F611F4" w:rsidRPr="00250BA7">
        <w:rPr>
          <w:rFonts w:ascii="Times New Roman" w:eastAsia="標楷體" w:hAnsi="Times New Roman" w:hint="eastAsia"/>
          <w:szCs w:val="24"/>
        </w:rPr>
        <w:t>覆蓋率</w:t>
      </w:r>
      <w:r w:rsidRPr="00250BA7">
        <w:rPr>
          <w:rFonts w:ascii="Times New Roman" w:eastAsia="標楷體" w:hAnsi="Times New Roman" w:hint="eastAsia"/>
          <w:szCs w:val="24"/>
        </w:rPr>
        <w:t>達</w:t>
      </w:r>
      <w:r w:rsidRPr="00250BA7">
        <w:rPr>
          <w:rFonts w:ascii="Times New Roman" w:eastAsia="標楷體" w:hAnsi="Times New Roman"/>
          <w:szCs w:val="24"/>
        </w:rPr>
        <w:t>96.20%</w:t>
      </w:r>
      <w:r w:rsidR="00D34E05" w:rsidRPr="00250BA7">
        <w:rPr>
          <w:rFonts w:ascii="Times New Roman" w:eastAsia="標楷體" w:hAnsi="Times New Roman" w:hint="eastAsia"/>
          <w:szCs w:val="24"/>
        </w:rPr>
        <w:t>；另</w:t>
      </w:r>
      <w:r w:rsidRPr="00250BA7">
        <w:rPr>
          <w:rFonts w:ascii="Times New Roman" w:eastAsia="標楷體" w:hAnsi="Times New Roman" w:hint="eastAsia"/>
          <w:szCs w:val="24"/>
        </w:rPr>
        <w:t>為將數位無線電視訊號普及至山地及離島等偏鄉地區，</w:t>
      </w:r>
      <w:r w:rsidR="00D34E05" w:rsidRPr="00250BA7">
        <w:rPr>
          <w:rFonts w:ascii="Times New Roman" w:eastAsia="標楷體" w:hAnsi="Times New Roman" w:hint="eastAsia"/>
          <w:szCs w:val="24"/>
        </w:rPr>
        <w:t>復</w:t>
      </w:r>
      <w:r w:rsidRPr="00250BA7">
        <w:rPr>
          <w:rFonts w:ascii="Times New Roman" w:eastAsia="標楷體" w:hAnsi="Times New Roman" w:hint="eastAsia"/>
          <w:szCs w:val="24"/>
        </w:rPr>
        <w:t>於</w:t>
      </w:r>
      <w:r w:rsidRPr="00250BA7">
        <w:rPr>
          <w:rFonts w:ascii="Times New Roman" w:eastAsia="標楷體" w:hAnsi="Times New Roman"/>
          <w:szCs w:val="24"/>
        </w:rPr>
        <w:t>2010</w:t>
      </w:r>
      <w:r w:rsidRPr="00250BA7">
        <w:rPr>
          <w:rFonts w:ascii="Times New Roman" w:eastAsia="標楷體" w:hAnsi="Times New Roman" w:hint="eastAsia"/>
          <w:szCs w:val="24"/>
        </w:rPr>
        <w:t>年至</w:t>
      </w:r>
      <w:r w:rsidRPr="00250BA7">
        <w:rPr>
          <w:rFonts w:ascii="Times New Roman" w:eastAsia="標楷體" w:hAnsi="Times New Roman"/>
          <w:szCs w:val="24"/>
        </w:rPr>
        <w:t>2013</w:t>
      </w:r>
      <w:r w:rsidR="00D34E05" w:rsidRPr="00250BA7">
        <w:rPr>
          <w:rFonts w:ascii="Times New Roman" w:eastAsia="標楷體" w:hAnsi="Times New Roman" w:hint="eastAsia"/>
          <w:szCs w:val="24"/>
        </w:rPr>
        <w:t>年</w:t>
      </w:r>
      <w:r w:rsidRPr="00250BA7">
        <w:rPr>
          <w:rFonts w:ascii="Times New Roman" w:eastAsia="標楷體" w:hAnsi="Times New Roman" w:hint="eastAsia"/>
          <w:szCs w:val="24"/>
        </w:rPr>
        <w:t>建置完成</w:t>
      </w:r>
      <w:r w:rsidRPr="00250BA7">
        <w:rPr>
          <w:rFonts w:ascii="Times New Roman" w:eastAsia="標楷體" w:hAnsi="Times New Roman"/>
          <w:szCs w:val="24"/>
        </w:rPr>
        <w:t>60</w:t>
      </w:r>
      <w:r w:rsidRPr="00250BA7">
        <w:rPr>
          <w:rFonts w:ascii="Times New Roman" w:eastAsia="標楷體" w:hAnsi="Times New Roman" w:hint="eastAsia"/>
          <w:szCs w:val="24"/>
        </w:rPr>
        <w:t>站數位無線電視改善站，</w:t>
      </w:r>
      <w:r w:rsidR="00F611F4" w:rsidRPr="00250BA7">
        <w:rPr>
          <w:rFonts w:ascii="Times New Roman" w:eastAsia="標楷體" w:hAnsi="Times New Roman" w:hint="eastAsia"/>
          <w:szCs w:val="24"/>
        </w:rPr>
        <w:t>覆蓋率</w:t>
      </w:r>
      <w:r w:rsidRPr="00250BA7">
        <w:rPr>
          <w:rFonts w:ascii="Times New Roman" w:eastAsia="標楷體" w:hAnsi="Times New Roman" w:hint="eastAsia"/>
          <w:szCs w:val="24"/>
        </w:rPr>
        <w:t>提升至</w:t>
      </w:r>
      <w:r w:rsidRPr="00250BA7">
        <w:rPr>
          <w:rFonts w:ascii="Times New Roman" w:eastAsia="標楷體" w:hAnsi="Times New Roman"/>
          <w:szCs w:val="24"/>
        </w:rPr>
        <w:t>96.79%</w:t>
      </w:r>
      <w:r w:rsidR="00827285" w:rsidRPr="00827285">
        <w:rPr>
          <w:rFonts w:ascii="Times New Roman" w:eastAsia="標楷體" w:hAnsi="Times New Roman"/>
          <w:szCs w:val="24"/>
        </w:rPr>
        <w:t>，將數位無線電視訊號普及至山地或離島等偏鄉地區，照顧偏鄉或弱勢民眾之收視權益。後續考量無線電視長遠發展，強化數位無線電視改善站於建置完成後之維運，及兼顧保障山地及離島等偏鄉地區民眾收視權益，隨著數位無線電視改善站保固陸續到期，於</w:t>
      </w:r>
      <w:r w:rsidR="00827285" w:rsidRPr="00827285">
        <w:rPr>
          <w:rFonts w:ascii="Times New Roman" w:eastAsia="標楷體" w:hAnsi="Times New Roman"/>
          <w:szCs w:val="24"/>
        </w:rPr>
        <w:t>2014</w:t>
      </w:r>
      <w:r w:rsidR="00827285" w:rsidRPr="00827285">
        <w:rPr>
          <w:rFonts w:ascii="Times New Roman" w:eastAsia="標楷體" w:hAnsi="Times New Roman"/>
          <w:szCs w:val="24"/>
        </w:rPr>
        <w:t>至</w:t>
      </w:r>
      <w:r w:rsidR="00827285" w:rsidRPr="00827285">
        <w:rPr>
          <w:rFonts w:ascii="Times New Roman" w:eastAsia="標楷體" w:hAnsi="Times New Roman"/>
          <w:szCs w:val="24"/>
        </w:rPr>
        <w:t>2018</w:t>
      </w:r>
      <w:r w:rsidR="00827285" w:rsidRPr="00827285">
        <w:rPr>
          <w:rFonts w:ascii="Times New Roman" w:eastAsia="標楷體" w:hAnsi="Times New Roman"/>
          <w:szCs w:val="24"/>
        </w:rPr>
        <w:t>年編列預算補助地方政府「無線電視數位改善站」維護費，分別於</w:t>
      </w:r>
      <w:r w:rsidR="00827285" w:rsidRPr="00827285">
        <w:rPr>
          <w:rFonts w:ascii="Times New Roman" w:eastAsia="標楷體" w:hAnsi="Times New Roman"/>
          <w:szCs w:val="24"/>
        </w:rPr>
        <w:t>2014</w:t>
      </w:r>
      <w:r w:rsidR="00827285" w:rsidRPr="00827285">
        <w:rPr>
          <w:rFonts w:ascii="Times New Roman" w:eastAsia="標楷體" w:hAnsi="Times New Roman"/>
          <w:szCs w:val="24"/>
        </w:rPr>
        <w:t>年完成</w:t>
      </w:r>
      <w:r w:rsidR="00827285" w:rsidRPr="00827285">
        <w:rPr>
          <w:rFonts w:ascii="Times New Roman" w:eastAsia="標楷體" w:hAnsi="Times New Roman"/>
          <w:szCs w:val="24"/>
        </w:rPr>
        <w:t>7</w:t>
      </w:r>
      <w:r w:rsidR="00827285" w:rsidRPr="00827285">
        <w:rPr>
          <w:rFonts w:ascii="Times New Roman" w:eastAsia="標楷體" w:hAnsi="Times New Roman"/>
          <w:szCs w:val="24"/>
        </w:rPr>
        <w:t>個縣市共</w:t>
      </w:r>
      <w:r w:rsidR="00827285" w:rsidRPr="00827285">
        <w:rPr>
          <w:rFonts w:ascii="Times New Roman" w:eastAsia="標楷體" w:hAnsi="Times New Roman"/>
          <w:szCs w:val="24"/>
        </w:rPr>
        <w:t>9</w:t>
      </w:r>
      <w:r w:rsidR="00827285" w:rsidRPr="00827285">
        <w:rPr>
          <w:rFonts w:ascii="Times New Roman" w:eastAsia="標楷體" w:hAnsi="Times New Roman"/>
          <w:szCs w:val="24"/>
        </w:rPr>
        <w:t>個改善站臺；</w:t>
      </w:r>
      <w:r w:rsidR="00827285" w:rsidRPr="00827285">
        <w:rPr>
          <w:rFonts w:ascii="Times New Roman" w:eastAsia="標楷體" w:hAnsi="Times New Roman"/>
          <w:szCs w:val="24"/>
        </w:rPr>
        <w:t>2015</w:t>
      </w:r>
      <w:r w:rsidR="00827285" w:rsidRPr="00827285">
        <w:rPr>
          <w:rFonts w:ascii="Times New Roman" w:eastAsia="標楷體" w:hAnsi="Times New Roman"/>
          <w:szCs w:val="24"/>
        </w:rPr>
        <w:t>年完成</w:t>
      </w:r>
      <w:r w:rsidR="00827285" w:rsidRPr="00827285">
        <w:rPr>
          <w:rFonts w:ascii="Times New Roman" w:eastAsia="標楷體" w:hAnsi="Times New Roman"/>
          <w:szCs w:val="24"/>
        </w:rPr>
        <w:t>11</w:t>
      </w:r>
      <w:r w:rsidR="00827285" w:rsidRPr="00827285">
        <w:rPr>
          <w:rFonts w:ascii="Times New Roman" w:eastAsia="標楷體" w:hAnsi="Times New Roman"/>
          <w:szCs w:val="24"/>
        </w:rPr>
        <w:t>個縣市共</w:t>
      </w:r>
      <w:r w:rsidR="00827285" w:rsidRPr="00827285">
        <w:rPr>
          <w:rFonts w:ascii="Times New Roman" w:eastAsia="標楷體" w:hAnsi="Times New Roman"/>
          <w:szCs w:val="24"/>
        </w:rPr>
        <w:t>22</w:t>
      </w:r>
      <w:r w:rsidR="00827285" w:rsidRPr="00827285">
        <w:rPr>
          <w:rFonts w:ascii="Times New Roman" w:eastAsia="標楷體" w:hAnsi="Times New Roman"/>
          <w:szCs w:val="24"/>
        </w:rPr>
        <w:t>個改善站臺；</w:t>
      </w:r>
      <w:r w:rsidR="00827285" w:rsidRPr="00827285">
        <w:rPr>
          <w:rFonts w:ascii="Times New Roman" w:eastAsia="標楷體" w:hAnsi="Times New Roman"/>
          <w:szCs w:val="24"/>
        </w:rPr>
        <w:t>2016</w:t>
      </w:r>
      <w:r w:rsidR="00827285" w:rsidRPr="00827285">
        <w:rPr>
          <w:rFonts w:ascii="Times New Roman" w:eastAsia="標楷體" w:hAnsi="Times New Roman"/>
          <w:szCs w:val="24"/>
        </w:rPr>
        <w:t>年完成</w:t>
      </w:r>
      <w:r w:rsidR="00827285" w:rsidRPr="00827285">
        <w:rPr>
          <w:rFonts w:ascii="Times New Roman" w:eastAsia="標楷體" w:hAnsi="Times New Roman"/>
          <w:szCs w:val="24"/>
        </w:rPr>
        <w:t>13</w:t>
      </w:r>
      <w:r w:rsidR="00827285" w:rsidRPr="00827285">
        <w:rPr>
          <w:rFonts w:ascii="Times New Roman" w:eastAsia="標楷體" w:hAnsi="Times New Roman"/>
          <w:szCs w:val="24"/>
        </w:rPr>
        <w:t>個縣市共</w:t>
      </w:r>
      <w:r w:rsidR="00827285" w:rsidRPr="00827285">
        <w:rPr>
          <w:rFonts w:ascii="Times New Roman" w:eastAsia="標楷體" w:hAnsi="Times New Roman"/>
          <w:szCs w:val="24"/>
        </w:rPr>
        <w:t>33</w:t>
      </w:r>
      <w:r w:rsidR="00827285" w:rsidRPr="00827285">
        <w:rPr>
          <w:rFonts w:ascii="Times New Roman" w:eastAsia="標楷體" w:hAnsi="Times New Roman"/>
          <w:szCs w:val="24"/>
        </w:rPr>
        <w:t>個改善站臺；</w:t>
      </w:r>
      <w:r w:rsidR="00827285" w:rsidRPr="00827285">
        <w:rPr>
          <w:rFonts w:ascii="Times New Roman" w:eastAsia="標楷體" w:hAnsi="Times New Roman"/>
          <w:szCs w:val="24"/>
        </w:rPr>
        <w:t>2017</w:t>
      </w:r>
      <w:r w:rsidR="00827285" w:rsidRPr="00827285">
        <w:rPr>
          <w:rFonts w:ascii="Times New Roman" w:eastAsia="標楷體" w:hAnsi="Times New Roman"/>
          <w:szCs w:val="24"/>
        </w:rPr>
        <w:t>年完成</w:t>
      </w:r>
      <w:r w:rsidR="00827285" w:rsidRPr="00827285">
        <w:rPr>
          <w:rFonts w:ascii="Times New Roman" w:eastAsia="標楷體" w:hAnsi="Times New Roman"/>
          <w:szCs w:val="24"/>
        </w:rPr>
        <w:t>14</w:t>
      </w:r>
      <w:r w:rsidR="00827285" w:rsidRPr="00827285">
        <w:rPr>
          <w:rFonts w:ascii="Times New Roman" w:eastAsia="標楷體" w:hAnsi="Times New Roman"/>
          <w:szCs w:val="24"/>
        </w:rPr>
        <w:t>個縣市共</w:t>
      </w:r>
      <w:r w:rsidR="00827285" w:rsidRPr="00827285">
        <w:rPr>
          <w:rFonts w:ascii="Times New Roman" w:eastAsia="標楷體" w:hAnsi="Times New Roman"/>
          <w:szCs w:val="24"/>
        </w:rPr>
        <w:t>39</w:t>
      </w:r>
      <w:r w:rsidR="00827285" w:rsidRPr="00827285">
        <w:rPr>
          <w:rFonts w:ascii="Times New Roman" w:eastAsia="標楷體" w:hAnsi="Times New Roman"/>
          <w:szCs w:val="24"/>
        </w:rPr>
        <w:t>個改善站臺；</w:t>
      </w:r>
      <w:r w:rsidR="00827285" w:rsidRPr="00827285">
        <w:rPr>
          <w:rFonts w:ascii="Times New Roman" w:eastAsia="標楷體" w:hAnsi="Times New Roman"/>
          <w:szCs w:val="24"/>
        </w:rPr>
        <w:t>2018</w:t>
      </w:r>
      <w:r w:rsidR="00827285" w:rsidRPr="00827285">
        <w:rPr>
          <w:rFonts w:ascii="Times New Roman" w:eastAsia="標楷體" w:hAnsi="Times New Roman"/>
          <w:szCs w:val="24"/>
        </w:rPr>
        <w:t>年完成</w:t>
      </w:r>
      <w:r w:rsidR="00827285" w:rsidRPr="00827285">
        <w:rPr>
          <w:rFonts w:ascii="Times New Roman" w:eastAsia="標楷體" w:hAnsi="Times New Roman"/>
          <w:szCs w:val="24"/>
        </w:rPr>
        <w:t>14</w:t>
      </w:r>
      <w:r w:rsidR="00827285" w:rsidRPr="00827285">
        <w:rPr>
          <w:rFonts w:ascii="Times New Roman" w:eastAsia="標楷體" w:hAnsi="Times New Roman"/>
          <w:szCs w:val="24"/>
        </w:rPr>
        <w:t>個縣市共</w:t>
      </w:r>
      <w:r w:rsidR="00827285" w:rsidRPr="00827285">
        <w:rPr>
          <w:rFonts w:ascii="Times New Roman" w:eastAsia="標楷體" w:hAnsi="Times New Roman"/>
          <w:szCs w:val="24"/>
        </w:rPr>
        <w:t>45</w:t>
      </w:r>
      <w:r w:rsidR="00827285" w:rsidRPr="00827285">
        <w:rPr>
          <w:rFonts w:ascii="Times New Roman" w:eastAsia="標楷體" w:hAnsi="Times New Roman"/>
          <w:szCs w:val="24"/>
        </w:rPr>
        <w:t>個改善站臺之後續維運補助相關事宜。</w:t>
      </w:r>
      <w:r w:rsidR="00827285" w:rsidRPr="00FE7F83">
        <w:rPr>
          <w:rFonts w:ascii="Times New Roman" w:eastAsia="標楷體" w:hAnsi="Times New Roman" w:hint="eastAsia"/>
          <w:b/>
          <w:szCs w:val="24"/>
        </w:rPr>
        <w:t>(</w:t>
      </w:r>
      <w:r w:rsidR="00827285" w:rsidRPr="00FE7F83">
        <w:rPr>
          <w:rFonts w:ascii="Times New Roman" w:eastAsia="標楷體" w:hAnsi="Times New Roman" w:hint="eastAsia"/>
          <w:b/>
          <w:szCs w:val="24"/>
        </w:rPr>
        <w:t>通傳會</w:t>
      </w:r>
      <w:r w:rsidR="00827285" w:rsidRPr="00FE7F83">
        <w:rPr>
          <w:rFonts w:ascii="Times New Roman" w:eastAsia="標楷體" w:hAnsi="Times New Roman" w:hint="eastAsia"/>
          <w:b/>
          <w:szCs w:val="24"/>
        </w:rPr>
        <w:t>)</w:t>
      </w:r>
    </w:p>
    <w:p w:rsidR="009E0BEE" w:rsidRPr="00250BA7" w:rsidRDefault="000323BF" w:rsidP="000323BF">
      <w:pPr>
        <w:pStyle w:val="a8"/>
        <w:numPr>
          <w:ilvl w:val="0"/>
          <w:numId w:val="10"/>
        </w:numPr>
        <w:spacing w:line="480" w:lineRule="exact"/>
        <w:ind w:leftChars="0"/>
        <w:jc w:val="both"/>
        <w:rPr>
          <w:rFonts w:ascii="Times New Roman" w:eastAsia="標楷體" w:hAnsi="Times New Roman"/>
          <w:szCs w:val="24"/>
        </w:rPr>
      </w:pPr>
      <w:r w:rsidRPr="000323BF">
        <w:rPr>
          <w:rFonts w:ascii="Times New Roman" w:eastAsia="標楷體" w:hAnsi="Times New Roman" w:hint="eastAsia"/>
          <w:szCs w:val="24"/>
        </w:rPr>
        <w:t>因數位匯流攸關我國通訊傳播及數位內容產業的發展，行政院於</w:t>
      </w:r>
      <w:r w:rsidRPr="000323BF">
        <w:rPr>
          <w:rFonts w:ascii="Times New Roman" w:eastAsia="標楷體" w:hAnsi="Times New Roman" w:hint="eastAsia"/>
          <w:szCs w:val="24"/>
        </w:rPr>
        <w:t>99</w:t>
      </w:r>
      <w:r w:rsidRPr="000323BF">
        <w:rPr>
          <w:rFonts w:ascii="Times New Roman" w:eastAsia="標楷體" w:hAnsi="Times New Roman" w:hint="eastAsia"/>
          <w:szCs w:val="24"/>
        </w:rPr>
        <w:t>年</w:t>
      </w:r>
      <w:r w:rsidRPr="000323BF">
        <w:rPr>
          <w:rFonts w:ascii="Times New Roman" w:eastAsia="標楷體" w:hAnsi="Times New Roman" w:hint="eastAsia"/>
          <w:szCs w:val="24"/>
        </w:rPr>
        <w:t>12</w:t>
      </w:r>
      <w:r w:rsidRPr="000323BF">
        <w:rPr>
          <w:rFonts w:ascii="Times New Roman" w:eastAsia="標楷體" w:hAnsi="Times New Roman" w:hint="eastAsia"/>
          <w:szCs w:val="24"/>
        </w:rPr>
        <w:t>月</w:t>
      </w:r>
      <w:r w:rsidRPr="000323BF">
        <w:rPr>
          <w:rFonts w:ascii="Times New Roman" w:eastAsia="標楷體" w:hAnsi="Times New Roman" w:hint="eastAsia"/>
          <w:szCs w:val="24"/>
        </w:rPr>
        <w:t>8</w:t>
      </w:r>
      <w:r w:rsidRPr="000323BF">
        <w:rPr>
          <w:rFonts w:ascii="Times New Roman" w:eastAsia="標楷體" w:hAnsi="Times New Roman" w:hint="eastAsia"/>
          <w:szCs w:val="24"/>
        </w:rPr>
        <w:t>日核定我國「數位匯流發展方案」，該方案共有六大推動主軸，其中「加速電視數位化進程」項目，係透過鼓勵高畫質節目、加速電視數位化進程，提供民眾多元視聽選擇，並有利於匯流服務的融合。有線電視數位化後，將可提升頻寬有效使用，創造各項多元服務，除提供傳統電視視訊服務，亦提供語音、寬頻上網、多媒體加值服務等多樣化服務，服務提供者可透過傳輸平臺提供服務，消費者亦可透過傳輸平臺選擇多種的服務，全省有線電視系統業者為配合政策及提升服務，均全力推動數位化，至</w:t>
      </w:r>
      <w:r w:rsidRPr="000323BF">
        <w:rPr>
          <w:rFonts w:ascii="Times New Roman" w:eastAsia="標楷體" w:hAnsi="Times New Roman" w:hint="eastAsia"/>
          <w:szCs w:val="24"/>
        </w:rPr>
        <w:t>108</w:t>
      </w:r>
      <w:r w:rsidRPr="000323BF">
        <w:rPr>
          <w:rFonts w:ascii="Times New Roman" w:eastAsia="標楷體" w:hAnsi="Times New Roman" w:hint="eastAsia"/>
          <w:szCs w:val="24"/>
        </w:rPr>
        <w:t>年第</w:t>
      </w:r>
      <w:r w:rsidRPr="000323BF">
        <w:rPr>
          <w:rFonts w:ascii="Times New Roman" w:eastAsia="標楷體" w:hAnsi="Times New Roman" w:hint="eastAsia"/>
          <w:szCs w:val="24"/>
        </w:rPr>
        <w:t>1</w:t>
      </w:r>
      <w:r w:rsidRPr="000323BF">
        <w:rPr>
          <w:rFonts w:ascii="Times New Roman" w:eastAsia="標楷體" w:hAnsi="Times New Roman" w:hint="eastAsia"/>
          <w:szCs w:val="24"/>
        </w:rPr>
        <w:t>季有線電視裝設數位機上盒訂戶普及率達</w:t>
      </w:r>
      <w:r w:rsidRPr="000323BF">
        <w:rPr>
          <w:rFonts w:ascii="Times New Roman" w:eastAsia="標楷體" w:hAnsi="Times New Roman" w:hint="eastAsia"/>
          <w:szCs w:val="24"/>
        </w:rPr>
        <w:t>99.99%</w:t>
      </w:r>
      <w:r w:rsidRPr="000323BF">
        <w:rPr>
          <w:rFonts w:ascii="Times New Roman" w:eastAsia="標楷體" w:hAnsi="Times New Roman" w:hint="eastAsia"/>
          <w:szCs w:val="24"/>
        </w:rPr>
        <w:t>。</w:t>
      </w:r>
      <w:r w:rsidRPr="000323BF">
        <w:rPr>
          <w:rFonts w:ascii="Times New Roman" w:eastAsia="標楷體" w:hAnsi="Times New Roman" w:hint="eastAsia"/>
          <w:szCs w:val="24"/>
        </w:rPr>
        <w:t>2010</w:t>
      </w:r>
      <w:r w:rsidRPr="000323BF">
        <w:rPr>
          <w:rFonts w:ascii="Times New Roman" w:eastAsia="標楷體" w:hAnsi="Times New Roman" w:hint="eastAsia"/>
          <w:szCs w:val="24"/>
        </w:rPr>
        <w:t>年</w:t>
      </w:r>
      <w:r w:rsidRPr="000323BF">
        <w:rPr>
          <w:rFonts w:ascii="Times New Roman" w:eastAsia="標楷體" w:hAnsi="Times New Roman" w:hint="eastAsia"/>
          <w:szCs w:val="24"/>
        </w:rPr>
        <w:t>~2019</w:t>
      </w:r>
      <w:r>
        <w:rPr>
          <w:rFonts w:ascii="Times New Roman" w:eastAsia="標楷體" w:hAnsi="Times New Roman" w:hint="eastAsia"/>
          <w:szCs w:val="24"/>
        </w:rPr>
        <w:t>年第一季有線電視普及率</w:t>
      </w:r>
      <w:r w:rsidR="005778B5" w:rsidRPr="00250BA7">
        <w:rPr>
          <w:rFonts w:ascii="Times New Roman" w:eastAsia="標楷體" w:hAnsi="Times New Roman" w:hint="eastAsia"/>
          <w:szCs w:val="24"/>
        </w:rPr>
        <w:t>如表</w:t>
      </w:r>
      <w:r w:rsidR="00543C4F">
        <w:rPr>
          <w:rFonts w:ascii="Times New Roman" w:eastAsia="標楷體" w:hAnsi="Times New Roman" w:hint="eastAsia"/>
          <w:szCs w:val="24"/>
        </w:rPr>
        <w:t>57</w:t>
      </w:r>
      <w:r w:rsidR="005778B5" w:rsidRPr="00250BA7">
        <w:rPr>
          <w:rFonts w:ascii="Times New Roman" w:eastAsia="標楷體" w:hAnsi="Times New Roman" w:hint="eastAsia"/>
          <w:szCs w:val="24"/>
        </w:rPr>
        <w:t>。</w:t>
      </w:r>
      <w:r w:rsidR="00827285" w:rsidRPr="00FE7F83">
        <w:rPr>
          <w:rFonts w:ascii="Times New Roman" w:eastAsia="標楷體" w:hAnsi="Times New Roman" w:hint="eastAsia"/>
          <w:b/>
          <w:szCs w:val="24"/>
        </w:rPr>
        <w:t>(</w:t>
      </w:r>
      <w:r w:rsidR="00827285" w:rsidRPr="00FE7F83">
        <w:rPr>
          <w:rFonts w:ascii="Times New Roman" w:eastAsia="標楷體" w:hAnsi="Times New Roman" w:hint="eastAsia"/>
          <w:b/>
          <w:szCs w:val="24"/>
        </w:rPr>
        <w:t>通傳會</w:t>
      </w:r>
      <w:r w:rsidR="00827285" w:rsidRPr="00FE7F83">
        <w:rPr>
          <w:rFonts w:ascii="Times New Roman" w:eastAsia="標楷體" w:hAnsi="Times New Roman" w:hint="eastAsia"/>
          <w:b/>
          <w:szCs w:val="24"/>
        </w:rPr>
        <w:t>)</w:t>
      </w:r>
    </w:p>
    <w:p w:rsidR="004748F1" w:rsidRPr="00250BA7" w:rsidRDefault="009348DD" w:rsidP="009348DD">
      <w:pPr>
        <w:pStyle w:val="af"/>
        <w:jc w:val="center"/>
        <w:rPr>
          <w:rFonts w:ascii="標楷體" w:hAnsi="標楷體"/>
          <w:b/>
          <w:sz w:val="24"/>
          <w:szCs w:val="24"/>
        </w:rPr>
      </w:pPr>
      <w:bookmarkStart w:id="147" w:name="_Toc446921123"/>
      <w:r w:rsidRPr="00250BA7">
        <w:rPr>
          <w:rFonts w:ascii="標楷體" w:hAnsi="標楷體" w:hint="eastAsia"/>
          <w:b/>
          <w:sz w:val="24"/>
          <w:szCs w:val="24"/>
        </w:rPr>
        <w:t xml:space="preserve">表 </w:t>
      </w:r>
      <w:r w:rsidRPr="00250BA7">
        <w:rPr>
          <w:rFonts w:ascii="標楷體" w:hAnsi="標楷體"/>
          <w:b/>
          <w:sz w:val="24"/>
          <w:szCs w:val="24"/>
        </w:rPr>
        <w:fldChar w:fldCharType="begin"/>
      </w:r>
      <w:r w:rsidRPr="00250BA7">
        <w:rPr>
          <w:rFonts w:ascii="標楷體" w:hAnsi="標楷體"/>
          <w:b/>
          <w:sz w:val="24"/>
          <w:szCs w:val="24"/>
        </w:rPr>
        <w:instrText xml:space="preserve"> </w:instrText>
      </w:r>
      <w:r w:rsidRPr="00250BA7">
        <w:rPr>
          <w:rFonts w:ascii="標楷體" w:hAnsi="標楷體" w:hint="eastAsia"/>
          <w:b/>
          <w:sz w:val="24"/>
          <w:szCs w:val="24"/>
        </w:rPr>
        <w:instrText>SEQ 表 \* ARABIC</w:instrText>
      </w:r>
      <w:r w:rsidRPr="00250BA7">
        <w:rPr>
          <w:rFonts w:ascii="標楷體" w:hAnsi="標楷體"/>
          <w:b/>
          <w:sz w:val="24"/>
          <w:szCs w:val="24"/>
        </w:rPr>
        <w:instrText xml:space="preserve"> </w:instrText>
      </w:r>
      <w:r w:rsidRPr="00250BA7">
        <w:rPr>
          <w:rFonts w:ascii="標楷體" w:hAnsi="標楷體"/>
          <w:b/>
          <w:sz w:val="24"/>
          <w:szCs w:val="24"/>
        </w:rPr>
        <w:fldChar w:fldCharType="separate"/>
      </w:r>
      <w:r w:rsidR="00795269">
        <w:rPr>
          <w:rFonts w:ascii="標楷體" w:hAnsi="標楷體"/>
          <w:b/>
          <w:noProof/>
          <w:sz w:val="24"/>
          <w:szCs w:val="24"/>
        </w:rPr>
        <w:t>57</w:t>
      </w:r>
      <w:r w:rsidRPr="00250BA7">
        <w:rPr>
          <w:rFonts w:ascii="標楷體" w:hAnsi="標楷體"/>
          <w:b/>
          <w:sz w:val="24"/>
          <w:szCs w:val="24"/>
        </w:rPr>
        <w:fldChar w:fldCharType="end"/>
      </w:r>
      <w:r w:rsidR="003A67FF" w:rsidRPr="00250BA7">
        <w:rPr>
          <w:rFonts w:ascii="標楷體" w:hAnsi="標楷體"/>
          <w:b/>
          <w:sz w:val="24"/>
          <w:szCs w:val="24"/>
        </w:rPr>
        <w:t xml:space="preserve">　有線電視</w:t>
      </w:r>
      <w:r w:rsidR="003A67FF" w:rsidRPr="00250BA7">
        <w:rPr>
          <w:rFonts w:ascii="標楷體" w:hAnsi="標楷體" w:hint="eastAsia"/>
          <w:b/>
          <w:sz w:val="24"/>
          <w:szCs w:val="24"/>
        </w:rPr>
        <w:t>普及率</w:t>
      </w:r>
      <w:r w:rsidR="004748F1" w:rsidRPr="00250BA7">
        <w:rPr>
          <w:rFonts w:ascii="標楷體" w:hAnsi="標楷體"/>
          <w:b/>
          <w:sz w:val="24"/>
          <w:szCs w:val="24"/>
        </w:rPr>
        <w:t>統計表</w:t>
      </w:r>
      <w:bookmarkEnd w:id="147"/>
    </w:p>
    <w:p w:rsidR="004748F1" w:rsidRPr="00250BA7" w:rsidRDefault="004748F1" w:rsidP="00D35F44">
      <w:pPr>
        <w:pStyle w:val="003"/>
        <w:adjustRightInd w:val="0"/>
        <w:ind w:left="700" w:right="43" w:hanging="700"/>
        <w:jc w:val="right"/>
        <w:rPr>
          <w:b w:val="0"/>
          <w:sz w:val="20"/>
          <w:szCs w:val="20"/>
        </w:rPr>
      </w:pPr>
      <w:r w:rsidRPr="00250BA7">
        <w:rPr>
          <w:b w:val="0"/>
          <w:sz w:val="20"/>
          <w:szCs w:val="20"/>
        </w:rPr>
        <w:t>單位：</w:t>
      </w:r>
      <w:r w:rsidRPr="00250BA7">
        <w:rPr>
          <w:b w:val="0"/>
          <w:kern w:val="0"/>
          <w:sz w:val="20"/>
          <w:szCs w:val="20"/>
        </w:rPr>
        <w:t>%</w:t>
      </w:r>
      <w:r w:rsidR="001143BF" w:rsidRPr="00250BA7">
        <w:rPr>
          <w:rFonts w:hint="eastAsia"/>
          <w:b w:val="0"/>
          <w:kern w:val="0"/>
          <w:sz w:val="20"/>
          <w:szCs w:val="20"/>
        </w:rPr>
        <w:t>；站</w:t>
      </w:r>
    </w:p>
    <w:tbl>
      <w:tblPr>
        <w:tblW w:w="5352" w:type="pct"/>
        <w:jc w:val="center"/>
        <w:tblInd w:w="-723" w:type="dxa"/>
        <w:tblBorders>
          <w:top w:val="single" w:sz="4" w:space="0" w:color="auto"/>
          <w:bottom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2206"/>
        <w:gridCol w:w="751"/>
        <w:gridCol w:w="753"/>
        <w:gridCol w:w="751"/>
        <w:gridCol w:w="919"/>
        <w:gridCol w:w="842"/>
        <w:gridCol w:w="755"/>
        <w:gridCol w:w="759"/>
        <w:gridCol w:w="759"/>
        <w:gridCol w:w="787"/>
        <w:gridCol w:w="790"/>
      </w:tblGrid>
      <w:tr w:rsidR="000323BF" w:rsidTr="000323BF">
        <w:trPr>
          <w:trHeight w:val="518"/>
          <w:jc w:val="center"/>
        </w:trPr>
        <w:tc>
          <w:tcPr>
            <w:tcW w:w="2206" w:type="dxa"/>
            <w:tcBorders>
              <w:top w:val="single" w:sz="4" w:space="0" w:color="00000A"/>
              <w:bottom w:val="single" w:sz="4" w:space="0" w:color="00000A"/>
              <w:right w:val="single" w:sz="4" w:space="0" w:color="00000A"/>
            </w:tcBorders>
            <w:shd w:val="clear" w:color="auto" w:fill="auto"/>
            <w:tcMar>
              <w:top w:w="0" w:type="dxa"/>
              <w:left w:w="28" w:type="dxa"/>
              <w:bottom w:w="0" w:type="dxa"/>
              <w:right w:w="28" w:type="dxa"/>
            </w:tcMar>
            <w:vAlign w:val="center"/>
          </w:tcPr>
          <w:p w:rsidR="00827285" w:rsidRDefault="00827285" w:rsidP="00E52794">
            <w:pPr>
              <w:pStyle w:val="000"/>
              <w:ind w:right="800"/>
              <w:jc w:val="right"/>
              <w:rPr>
                <w:color w:val="000000"/>
              </w:rPr>
            </w:pPr>
            <w:r>
              <w:rPr>
                <w:color w:val="000000"/>
              </w:rPr>
              <w:t>年　別</w:t>
            </w:r>
          </w:p>
          <w:p w:rsidR="00827285" w:rsidRDefault="00827285" w:rsidP="00E52794">
            <w:pPr>
              <w:pStyle w:val="000"/>
              <w:jc w:val="left"/>
              <w:rPr>
                <w:color w:val="000000"/>
              </w:rPr>
            </w:pPr>
            <w:r>
              <w:rPr>
                <w:color w:val="000000"/>
              </w:rPr>
              <w:t xml:space="preserve">       </w:t>
            </w:r>
            <w:r>
              <w:rPr>
                <w:color w:val="000000"/>
              </w:rPr>
              <w:t>項　目</w:t>
            </w:r>
          </w:p>
        </w:tc>
        <w:tc>
          <w:tcPr>
            <w:tcW w:w="751" w:type="dxa"/>
            <w:tcBorders>
              <w:top w:val="single" w:sz="4" w:space="0" w:color="00000A"/>
              <w:left w:val="single" w:sz="4" w:space="0" w:color="00000A"/>
              <w:bottom w:val="single" w:sz="4" w:space="0" w:color="00000A"/>
              <w:right w:val="single" w:sz="4" w:space="0" w:color="00000A"/>
            </w:tcBorders>
            <w:shd w:val="clear" w:color="auto" w:fill="auto"/>
            <w:tcMar>
              <w:top w:w="0" w:type="dxa"/>
              <w:left w:w="28" w:type="dxa"/>
              <w:bottom w:w="0" w:type="dxa"/>
              <w:right w:w="28" w:type="dxa"/>
            </w:tcMar>
            <w:vAlign w:val="center"/>
          </w:tcPr>
          <w:p w:rsidR="00827285" w:rsidRDefault="00827285" w:rsidP="00E52794">
            <w:pPr>
              <w:pStyle w:val="000"/>
              <w:rPr>
                <w:color w:val="000000"/>
              </w:rPr>
            </w:pPr>
            <w:r>
              <w:rPr>
                <w:color w:val="000000"/>
              </w:rPr>
              <w:t>2010</w:t>
            </w:r>
          </w:p>
        </w:tc>
        <w:tc>
          <w:tcPr>
            <w:tcW w:w="753" w:type="dxa"/>
            <w:tcBorders>
              <w:top w:val="single" w:sz="4" w:space="0" w:color="00000A"/>
              <w:left w:val="single" w:sz="4" w:space="0" w:color="00000A"/>
              <w:bottom w:val="single" w:sz="4" w:space="0" w:color="00000A"/>
              <w:right w:val="single" w:sz="4" w:space="0" w:color="00000A"/>
            </w:tcBorders>
            <w:shd w:val="clear" w:color="auto" w:fill="auto"/>
            <w:tcMar>
              <w:top w:w="0" w:type="dxa"/>
              <w:left w:w="28" w:type="dxa"/>
              <w:bottom w:w="0" w:type="dxa"/>
              <w:right w:w="28" w:type="dxa"/>
            </w:tcMar>
            <w:vAlign w:val="center"/>
          </w:tcPr>
          <w:p w:rsidR="00827285" w:rsidRDefault="00827285" w:rsidP="00E52794">
            <w:pPr>
              <w:pStyle w:val="000"/>
              <w:rPr>
                <w:color w:val="000000"/>
              </w:rPr>
            </w:pPr>
            <w:r>
              <w:rPr>
                <w:color w:val="000000"/>
              </w:rPr>
              <w:t>2011</w:t>
            </w:r>
          </w:p>
        </w:tc>
        <w:tc>
          <w:tcPr>
            <w:tcW w:w="751" w:type="dxa"/>
            <w:tcBorders>
              <w:top w:val="single" w:sz="4" w:space="0" w:color="00000A"/>
              <w:left w:val="single" w:sz="4" w:space="0" w:color="00000A"/>
              <w:bottom w:val="single" w:sz="4" w:space="0" w:color="00000A"/>
              <w:right w:val="single" w:sz="4" w:space="0" w:color="00000A"/>
            </w:tcBorders>
            <w:shd w:val="clear" w:color="auto" w:fill="auto"/>
            <w:tcMar>
              <w:top w:w="0" w:type="dxa"/>
              <w:left w:w="28" w:type="dxa"/>
              <w:bottom w:w="0" w:type="dxa"/>
              <w:right w:w="28" w:type="dxa"/>
            </w:tcMar>
            <w:vAlign w:val="center"/>
          </w:tcPr>
          <w:p w:rsidR="00827285" w:rsidRDefault="00827285" w:rsidP="00E52794">
            <w:pPr>
              <w:pStyle w:val="000"/>
              <w:rPr>
                <w:color w:val="000000"/>
              </w:rPr>
            </w:pPr>
            <w:r>
              <w:rPr>
                <w:color w:val="000000"/>
              </w:rPr>
              <w:t>2012</w:t>
            </w:r>
          </w:p>
        </w:tc>
        <w:tc>
          <w:tcPr>
            <w:tcW w:w="919" w:type="dxa"/>
            <w:tcBorders>
              <w:top w:val="single" w:sz="4" w:space="0" w:color="00000A"/>
              <w:left w:val="single" w:sz="4" w:space="0" w:color="00000A"/>
              <w:bottom w:val="single" w:sz="4" w:space="0" w:color="00000A"/>
              <w:right w:val="single" w:sz="4" w:space="0" w:color="00000A"/>
            </w:tcBorders>
            <w:shd w:val="clear" w:color="auto" w:fill="auto"/>
            <w:tcMar>
              <w:top w:w="0" w:type="dxa"/>
              <w:left w:w="28" w:type="dxa"/>
              <w:bottom w:w="0" w:type="dxa"/>
              <w:right w:w="28" w:type="dxa"/>
            </w:tcMar>
            <w:vAlign w:val="center"/>
          </w:tcPr>
          <w:p w:rsidR="00827285" w:rsidRDefault="00827285" w:rsidP="00E52794">
            <w:pPr>
              <w:pStyle w:val="000"/>
              <w:rPr>
                <w:color w:val="000000"/>
              </w:rPr>
            </w:pPr>
            <w:r>
              <w:rPr>
                <w:color w:val="000000"/>
              </w:rPr>
              <w:t>2013</w:t>
            </w:r>
          </w:p>
        </w:tc>
        <w:tc>
          <w:tcPr>
            <w:tcW w:w="842" w:type="dxa"/>
            <w:tcBorders>
              <w:top w:val="single" w:sz="4" w:space="0" w:color="00000A"/>
              <w:left w:val="single" w:sz="4" w:space="0" w:color="00000A"/>
              <w:bottom w:val="single" w:sz="4" w:space="0" w:color="00000A"/>
              <w:right w:val="single" w:sz="4" w:space="0" w:color="00000A"/>
            </w:tcBorders>
            <w:shd w:val="clear" w:color="auto" w:fill="auto"/>
            <w:tcMar>
              <w:top w:w="0" w:type="dxa"/>
              <w:left w:w="28" w:type="dxa"/>
              <w:bottom w:w="0" w:type="dxa"/>
              <w:right w:w="28" w:type="dxa"/>
            </w:tcMar>
            <w:vAlign w:val="center"/>
          </w:tcPr>
          <w:p w:rsidR="00827285" w:rsidRDefault="00827285" w:rsidP="00E52794">
            <w:pPr>
              <w:pStyle w:val="000"/>
              <w:rPr>
                <w:color w:val="000000"/>
              </w:rPr>
            </w:pPr>
            <w:r>
              <w:rPr>
                <w:color w:val="000000"/>
              </w:rPr>
              <w:t>2014</w:t>
            </w:r>
          </w:p>
        </w:tc>
        <w:tc>
          <w:tcPr>
            <w:tcW w:w="755" w:type="dxa"/>
            <w:tcBorders>
              <w:top w:val="single" w:sz="4" w:space="0" w:color="00000A"/>
              <w:left w:val="single" w:sz="4" w:space="0" w:color="00000A"/>
              <w:bottom w:val="single" w:sz="4" w:space="0" w:color="00000A"/>
            </w:tcBorders>
            <w:shd w:val="clear" w:color="auto" w:fill="auto"/>
            <w:tcMar>
              <w:top w:w="0" w:type="dxa"/>
              <w:left w:w="28" w:type="dxa"/>
              <w:bottom w:w="0" w:type="dxa"/>
              <w:right w:w="28" w:type="dxa"/>
            </w:tcMar>
            <w:vAlign w:val="center"/>
          </w:tcPr>
          <w:p w:rsidR="00827285" w:rsidRDefault="00827285" w:rsidP="00E52794">
            <w:pPr>
              <w:pStyle w:val="000"/>
              <w:rPr>
                <w:color w:val="000000"/>
              </w:rPr>
            </w:pPr>
            <w:r>
              <w:rPr>
                <w:color w:val="000000"/>
              </w:rPr>
              <w:t>2015</w:t>
            </w:r>
          </w:p>
        </w:tc>
        <w:tc>
          <w:tcPr>
            <w:tcW w:w="759" w:type="dxa"/>
            <w:tcBorders>
              <w:top w:val="single" w:sz="4" w:space="0" w:color="00000A"/>
              <w:left w:val="single" w:sz="4" w:space="0" w:color="00000A"/>
              <w:bottom w:val="single" w:sz="4" w:space="0" w:color="00000A"/>
            </w:tcBorders>
            <w:shd w:val="clear" w:color="auto" w:fill="auto"/>
            <w:tcMar>
              <w:top w:w="0" w:type="dxa"/>
              <w:left w:w="28" w:type="dxa"/>
              <w:bottom w:w="0" w:type="dxa"/>
              <w:right w:w="28" w:type="dxa"/>
            </w:tcMar>
            <w:vAlign w:val="center"/>
          </w:tcPr>
          <w:p w:rsidR="00827285" w:rsidRPr="00EA1F71" w:rsidRDefault="00827285" w:rsidP="00E52794">
            <w:pPr>
              <w:pStyle w:val="000"/>
              <w:rPr>
                <w:color w:val="000000"/>
              </w:rPr>
            </w:pPr>
            <w:r w:rsidRPr="00EA1F71">
              <w:rPr>
                <w:color w:val="000000"/>
              </w:rPr>
              <w:t>2016</w:t>
            </w:r>
          </w:p>
        </w:tc>
        <w:tc>
          <w:tcPr>
            <w:tcW w:w="759" w:type="dxa"/>
            <w:tcBorders>
              <w:top w:val="single" w:sz="4" w:space="0" w:color="00000A"/>
              <w:left w:val="single" w:sz="4" w:space="0" w:color="00000A"/>
              <w:bottom w:val="single" w:sz="4" w:space="0" w:color="00000A"/>
            </w:tcBorders>
            <w:shd w:val="clear" w:color="auto" w:fill="auto"/>
            <w:tcMar>
              <w:top w:w="0" w:type="dxa"/>
              <w:left w:w="28" w:type="dxa"/>
              <w:bottom w:w="0" w:type="dxa"/>
              <w:right w:w="28" w:type="dxa"/>
            </w:tcMar>
            <w:vAlign w:val="center"/>
          </w:tcPr>
          <w:p w:rsidR="00827285" w:rsidRPr="00EA1F71" w:rsidRDefault="00827285" w:rsidP="00E52794">
            <w:pPr>
              <w:pStyle w:val="000"/>
              <w:rPr>
                <w:color w:val="000000"/>
              </w:rPr>
            </w:pPr>
            <w:r w:rsidRPr="00EA1F71">
              <w:rPr>
                <w:color w:val="000000"/>
              </w:rPr>
              <w:t>2017</w:t>
            </w:r>
          </w:p>
        </w:tc>
        <w:tc>
          <w:tcPr>
            <w:tcW w:w="787" w:type="dxa"/>
            <w:tcBorders>
              <w:top w:val="single" w:sz="4" w:space="0" w:color="00000A"/>
              <w:left w:val="single" w:sz="4" w:space="0" w:color="00000A"/>
              <w:bottom w:val="single" w:sz="4" w:space="0" w:color="00000A"/>
            </w:tcBorders>
            <w:shd w:val="clear" w:color="auto" w:fill="auto"/>
            <w:tcMar>
              <w:top w:w="0" w:type="dxa"/>
              <w:left w:w="28" w:type="dxa"/>
              <w:bottom w:w="0" w:type="dxa"/>
              <w:right w:w="28" w:type="dxa"/>
            </w:tcMar>
            <w:vAlign w:val="center"/>
          </w:tcPr>
          <w:p w:rsidR="00827285" w:rsidRPr="00EA1F71" w:rsidRDefault="00827285" w:rsidP="00E52794">
            <w:pPr>
              <w:pStyle w:val="000"/>
              <w:rPr>
                <w:color w:val="000000"/>
              </w:rPr>
            </w:pPr>
            <w:r w:rsidRPr="00EA1F71">
              <w:rPr>
                <w:color w:val="000000"/>
              </w:rPr>
              <w:t>2018</w:t>
            </w:r>
          </w:p>
        </w:tc>
        <w:tc>
          <w:tcPr>
            <w:tcW w:w="790" w:type="dxa"/>
            <w:tcBorders>
              <w:top w:val="single" w:sz="4" w:space="0" w:color="00000A"/>
              <w:left w:val="single" w:sz="4" w:space="0" w:color="00000A"/>
              <w:bottom w:val="single" w:sz="4" w:space="0" w:color="00000A"/>
            </w:tcBorders>
            <w:shd w:val="clear" w:color="auto" w:fill="auto"/>
            <w:tcMar>
              <w:top w:w="0" w:type="dxa"/>
              <w:left w:w="28" w:type="dxa"/>
              <w:bottom w:w="0" w:type="dxa"/>
              <w:right w:w="28" w:type="dxa"/>
            </w:tcMar>
            <w:vAlign w:val="center"/>
          </w:tcPr>
          <w:p w:rsidR="00827285" w:rsidRPr="00EA1F71" w:rsidRDefault="00827285" w:rsidP="00E52794">
            <w:pPr>
              <w:pStyle w:val="000"/>
              <w:rPr>
                <w:color w:val="000000"/>
              </w:rPr>
            </w:pPr>
            <w:r w:rsidRPr="00EA1F71">
              <w:rPr>
                <w:color w:val="000000"/>
              </w:rPr>
              <w:t>2019</w:t>
            </w:r>
          </w:p>
          <w:p w:rsidR="00827285" w:rsidRPr="00EA1F71" w:rsidRDefault="00827285" w:rsidP="00E52794">
            <w:pPr>
              <w:pStyle w:val="000"/>
              <w:rPr>
                <w:color w:val="000000"/>
              </w:rPr>
            </w:pPr>
            <w:r w:rsidRPr="00EA1F71">
              <w:rPr>
                <w:color w:val="000000"/>
              </w:rPr>
              <w:t>Q1</w:t>
            </w:r>
          </w:p>
        </w:tc>
      </w:tr>
      <w:tr w:rsidR="00827285" w:rsidTr="00EA1F71">
        <w:tblPrEx>
          <w:tblBorders>
            <w:top w:val="none" w:sz="0" w:space="0" w:color="auto"/>
            <w:bottom w:val="none" w:sz="0" w:space="0" w:color="auto"/>
            <w:insideH w:val="none" w:sz="0" w:space="0" w:color="auto"/>
            <w:insideV w:val="none" w:sz="0" w:space="0" w:color="auto"/>
          </w:tblBorders>
        </w:tblPrEx>
        <w:trPr>
          <w:trHeight w:hRule="exact" w:val="752"/>
          <w:jc w:val="center"/>
        </w:trPr>
        <w:tc>
          <w:tcPr>
            <w:tcW w:w="2206" w:type="dxa"/>
            <w:tcBorders>
              <w:top w:val="single" w:sz="4" w:space="0" w:color="00000A"/>
              <w:bottom w:val="single" w:sz="4" w:space="0" w:color="auto"/>
              <w:right w:val="single" w:sz="4" w:space="0" w:color="00000A"/>
            </w:tcBorders>
            <w:shd w:val="clear" w:color="auto" w:fill="auto"/>
            <w:tcMar>
              <w:top w:w="0" w:type="dxa"/>
              <w:left w:w="28" w:type="dxa"/>
              <w:bottom w:w="0" w:type="dxa"/>
              <w:right w:w="28" w:type="dxa"/>
            </w:tcMar>
            <w:vAlign w:val="center"/>
          </w:tcPr>
          <w:p w:rsidR="00827285" w:rsidRDefault="00827285" w:rsidP="00E52794">
            <w:pPr>
              <w:pStyle w:val="000"/>
              <w:jc w:val="left"/>
              <w:rPr>
                <w:color w:val="000000"/>
              </w:rPr>
            </w:pPr>
            <w:r>
              <w:rPr>
                <w:color w:val="000000"/>
              </w:rPr>
              <w:t>有線電視家戶普及率</w:t>
            </w:r>
          </w:p>
        </w:tc>
        <w:tc>
          <w:tcPr>
            <w:tcW w:w="751" w:type="dxa"/>
            <w:tcBorders>
              <w:top w:val="single" w:sz="4" w:space="0" w:color="00000A"/>
              <w:bottom w:val="single" w:sz="4" w:space="0" w:color="auto"/>
            </w:tcBorders>
            <w:shd w:val="clear" w:color="auto" w:fill="auto"/>
            <w:tcMar>
              <w:top w:w="0" w:type="dxa"/>
              <w:left w:w="28" w:type="dxa"/>
              <w:bottom w:w="0" w:type="dxa"/>
              <w:right w:w="28" w:type="dxa"/>
            </w:tcMar>
            <w:vAlign w:val="center"/>
          </w:tcPr>
          <w:p w:rsidR="00827285" w:rsidRDefault="00827285" w:rsidP="00E52794">
            <w:pPr>
              <w:pStyle w:val="000"/>
              <w:rPr>
                <w:bCs/>
                <w:color w:val="000000"/>
              </w:rPr>
            </w:pPr>
            <w:r>
              <w:rPr>
                <w:bCs/>
                <w:color w:val="000000"/>
              </w:rPr>
              <w:t>64.06</w:t>
            </w:r>
          </w:p>
        </w:tc>
        <w:tc>
          <w:tcPr>
            <w:tcW w:w="753" w:type="dxa"/>
            <w:tcBorders>
              <w:top w:val="single" w:sz="4" w:space="0" w:color="00000A"/>
              <w:bottom w:val="single" w:sz="4" w:space="0" w:color="auto"/>
            </w:tcBorders>
            <w:shd w:val="clear" w:color="auto" w:fill="auto"/>
            <w:tcMar>
              <w:top w:w="0" w:type="dxa"/>
              <w:left w:w="28" w:type="dxa"/>
              <w:bottom w:w="0" w:type="dxa"/>
              <w:right w:w="28" w:type="dxa"/>
            </w:tcMar>
            <w:vAlign w:val="center"/>
          </w:tcPr>
          <w:p w:rsidR="00827285" w:rsidRDefault="00827285" w:rsidP="00E52794">
            <w:pPr>
              <w:pStyle w:val="000"/>
              <w:rPr>
                <w:bCs/>
                <w:color w:val="000000"/>
              </w:rPr>
            </w:pPr>
            <w:r>
              <w:rPr>
                <w:bCs/>
                <w:color w:val="000000"/>
              </w:rPr>
              <w:t>62.82</w:t>
            </w:r>
          </w:p>
        </w:tc>
        <w:tc>
          <w:tcPr>
            <w:tcW w:w="751" w:type="dxa"/>
            <w:tcBorders>
              <w:top w:val="single" w:sz="4" w:space="0" w:color="00000A"/>
              <w:bottom w:val="single" w:sz="4" w:space="0" w:color="auto"/>
            </w:tcBorders>
            <w:shd w:val="clear" w:color="auto" w:fill="auto"/>
            <w:tcMar>
              <w:top w:w="0" w:type="dxa"/>
              <w:left w:w="28" w:type="dxa"/>
              <w:bottom w:w="0" w:type="dxa"/>
              <w:right w:w="28" w:type="dxa"/>
            </w:tcMar>
            <w:vAlign w:val="center"/>
          </w:tcPr>
          <w:p w:rsidR="00827285" w:rsidRDefault="00827285" w:rsidP="00E52794">
            <w:pPr>
              <w:pStyle w:val="000"/>
              <w:rPr>
                <w:bCs/>
                <w:color w:val="000000"/>
              </w:rPr>
            </w:pPr>
            <w:r>
              <w:rPr>
                <w:bCs/>
                <w:color w:val="000000"/>
              </w:rPr>
              <w:t>60.94</w:t>
            </w:r>
          </w:p>
        </w:tc>
        <w:tc>
          <w:tcPr>
            <w:tcW w:w="919" w:type="dxa"/>
            <w:tcBorders>
              <w:top w:val="single" w:sz="4" w:space="0" w:color="00000A"/>
              <w:bottom w:val="single" w:sz="4" w:space="0" w:color="auto"/>
            </w:tcBorders>
            <w:shd w:val="clear" w:color="auto" w:fill="auto"/>
            <w:tcMar>
              <w:top w:w="0" w:type="dxa"/>
              <w:left w:w="28" w:type="dxa"/>
              <w:bottom w:w="0" w:type="dxa"/>
              <w:right w:w="28" w:type="dxa"/>
            </w:tcMar>
            <w:vAlign w:val="center"/>
          </w:tcPr>
          <w:p w:rsidR="00827285" w:rsidRDefault="00827285" w:rsidP="00E52794">
            <w:pPr>
              <w:pStyle w:val="000"/>
              <w:rPr>
                <w:bCs/>
                <w:color w:val="000000"/>
              </w:rPr>
            </w:pPr>
            <w:r>
              <w:rPr>
                <w:bCs/>
                <w:color w:val="000000"/>
              </w:rPr>
              <w:t>60.16</w:t>
            </w:r>
          </w:p>
        </w:tc>
        <w:tc>
          <w:tcPr>
            <w:tcW w:w="842" w:type="dxa"/>
            <w:tcBorders>
              <w:top w:val="single" w:sz="4" w:space="0" w:color="00000A"/>
              <w:bottom w:val="single" w:sz="4" w:space="0" w:color="auto"/>
            </w:tcBorders>
            <w:shd w:val="clear" w:color="auto" w:fill="auto"/>
            <w:tcMar>
              <w:top w:w="0" w:type="dxa"/>
              <w:left w:w="28" w:type="dxa"/>
              <w:bottom w:w="0" w:type="dxa"/>
              <w:right w:w="28" w:type="dxa"/>
            </w:tcMar>
            <w:vAlign w:val="center"/>
          </w:tcPr>
          <w:p w:rsidR="00827285" w:rsidRDefault="00827285" w:rsidP="00E52794">
            <w:pPr>
              <w:pStyle w:val="000"/>
              <w:rPr>
                <w:bCs/>
                <w:color w:val="000000"/>
              </w:rPr>
            </w:pPr>
            <w:r>
              <w:rPr>
                <w:bCs/>
                <w:color w:val="000000"/>
              </w:rPr>
              <w:t>59.67</w:t>
            </w:r>
          </w:p>
        </w:tc>
        <w:tc>
          <w:tcPr>
            <w:tcW w:w="755" w:type="dxa"/>
            <w:tcBorders>
              <w:top w:val="single" w:sz="4" w:space="0" w:color="00000A"/>
              <w:bottom w:val="single" w:sz="4" w:space="0" w:color="auto"/>
            </w:tcBorders>
            <w:shd w:val="clear" w:color="auto" w:fill="auto"/>
            <w:tcMar>
              <w:top w:w="0" w:type="dxa"/>
              <w:left w:w="28" w:type="dxa"/>
              <w:bottom w:w="0" w:type="dxa"/>
              <w:right w:w="28" w:type="dxa"/>
            </w:tcMar>
            <w:vAlign w:val="center"/>
          </w:tcPr>
          <w:p w:rsidR="00827285" w:rsidRDefault="00827285" w:rsidP="00E52794">
            <w:pPr>
              <w:pStyle w:val="000"/>
              <w:rPr>
                <w:bCs/>
                <w:color w:val="000000"/>
              </w:rPr>
            </w:pPr>
            <w:r>
              <w:rPr>
                <w:bCs/>
                <w:color w:val="000000"/>
              </w:rPr>
              <w:t>59.62</w:t>
            </w:r>
          </w:p>
        </w:tc>
        <w:tc>
          <w:tcPr>
            <w:tcW w:w="759" w:type="dxa"/>
            <w:tcBorders>
              <w:top w:val="single" w:sz="4" w:space="0" w:color="00000A"/>
              <w:bottom w:val="single" w:sz="4" w:space="0" w:color="auto"/>
            </w:tcBorders>
            <w:shd w:val="clear" w:color="auto" w:fill="auto"/>
            <w:tcMar>
              <w:top w:w="0" w:type="dxa"/>
              <w:left w:w="28" w:type="dxa"/>
              <w:bottom w:w="0" w:type="dxa"/>
              <w:right w:w="28" w:type="dxa"/>
            </w:tcMar>
            <w:vAlign w:val="center"/>
          </w:tcPr>
          <w:p w:rsidR="00827285" w:rsidRPr="00EA1F71" w:rsidRDefault="00827285" w:rsidP="00E52794">
            <w:pPr>
              <w:pStyle w:val="000"/>
              <w:rPr>
                <w:color w:val="000000"/>
              </w:rPr>
            </w:pPr>
            <w:r w:rsidRPr="00EA1F71">
              <w:rPr>
                <w:color w:val="000000"/>
              </w:rPr>
              <w:t>60.80</w:t>
            </w:r>
          </w:p>
        </w:tc>
        <w:tc>
          <w:tcPr>
            <w:tcW w:w="759" w:type="dxa"/>
            <w:tcBorders>
              <w:top w:val="single" w:sz="4" w:space="0" w:color="00000A"/>
              <w:bottom w:val="single" w:sz="4" w:space="0" w:color="auto"/>
            </w:tcBorders>
            <w:shd w:val="clear" w:color="auto" w:fill="auto"/>
            <w:tcMar>
              <w:top w:w="0" w:type="dxa"/>
              <w:left w:w="28" w:type="dxa"/>
              <w:bottom w:w="0" w:type="dxa"/>
              <w:right w:w="28" w:type="dxa"/>
            </w:tcMar>
            <w:vAlign w:val="center"/>
          </w:tcPr>
          <w:p w:rsidR="00827285" w:rsidRPr="00EA1F71" w:rsidRDefault="00827285" w:rsidP="00E52794">
            <w:pPr>
              <w:pStyle w:val="000"/>
              <w:rPr>
                <w:color w:val="000000"/>
              </w:rPr>
            </w:pPr>
            <w:r w:rsidRPr="00EA1F71">
              <w:rPr>
                <w:color w:val="000000"/>
              </w:rPr>
              <w:t>60.41</w:t>
            </w:r>
          </w:p>
        </w:tc>
        <w:tc>
          <w:tcPr>
            <w:tcW w:w="787" w:type="dxa"/>
            <w:tcBorders>
              <w:top w:val="single" w:sz="4" w:space="0" w:color="00000A"/>
              <w:bottom w:val="single" w:sz="4" w:space="0" w:color="auto"/>
            </w:tcBorders>
            <w:shd w:val="clear" w:color="auto" w:fill="auto"/>
            <w:tcMar>
              <w:top w:w="0" w:type="dxa"/>
              <w:left w:w="28" w:type="dxa"/>
              <w:bottom w:w="0" w:type="dxa"/>
              <w:right w:w="28" w:type="dxa"/>
            </w:tcMar>
            <w:vAlign w:val="center"/>
          </w:tcPr>
          <w:p w:rsidR="00827285" w:rsidRPr="00EA1F71" w:rsidRDefault="00827285" w:rsidP="00E52794">
            <w:pPr>
              <w:pStyle w:val="000"/>
              <w:rPr>
                <w:color w:val="000000"/>
              </w:rPr>
            </w:pPr>
            <w:r w:rsidRPr="00EA1F71">
              <w:rPr>
                <w:color w:val="000000"/>
              </w:rPr>
              <w:t>58.13</w:t>
            </w:r>
          </w:p>
        </w:tc>
        <w:tc>
          <w:tcPr>
            <w:tcW w:w="790" w:type="dxa"/>
            <w:tcBorders>
              <w:top w:val="single" w:sz="4" w:space="0" w:color="00000A"/>
              <w:bottom w:val="single" w:sz="4" w:space="0" w:color="auto"/>
            </w:tcBorders>
            <w:shd w:val="clear" w:color="auto" w:fill="auto"/>
            <w:tcMar>
              <w:top w:w="0" w:type="dxa"/>
              <w:left w:w="28" w:type="dxa"/>
              <w:bottom w:w="0" w:type="dxa"/>
              <w:right w:w="28" w:type="dxa"/>
            </w:tcMar>
            <w:vAlign w:val="center"/>
          </w:tcPr>
          <w:p w:rsidR="00827285" w:rsidRPr="00EA1F71" w:rsidRDefault="00827285" w:rsidP="00E52794">
            <w:pPr>
              <w:pStyle w:val="000"/>
              <w:rPr>
                <w:color w:val="000000"/>
              </w:rPr>
            </w:pPr>
            <w:r w:rsidRPr="00EA1F71">
              <w:rPr>
                <w:color w:val="000000"/>
              </w:rPr>
              <w:t>57.60</w:t>
            </w:r>
          </w:p>
        </w:tc>
      </w:tr>
    </w:tbl>
    <w:p w:rsidR="00AF119D" w:rsidRPr="00250BA7" w:rsidRDefault="0024055E" w:rsidP="0086672D">
      <w:pPr>
        <w:ind w:firstLineChars="213" w:firstLine="426"/>
        <w:jc w:val="both"/>
        <w:rPr>
          <w:rFonts w:ascii="Times New Roman" w:eastAsia="標楷體" w:hAnsi="Times New Roman"/>
          <w:sz w:val="20"/>
          <w:szCs w:val="20"/>
        </w:rPr>
      </w:pPr>
      <w:r w:rsidRPr="00250BA7">
        <w:rPr>
          <w:rFonts w:ascii="Times New Roman" w:eastAsia="標楷體" w:hAnsi="Times New Roman"/>
          <w:sz w:val="20"/>
          <w:szCs w:val="20"/>
        </w:rPr>
        <w:t>資料來源：</w:t>
      </w:r>
      <w:r w:rsidR="0073388F" w:rsidRPr="00250BA7">
        <w:rPr>
          <w:rFonts w:ascii="Times New Roman" w:eastAsia="標楷體" w:hAnsi="Times New Roman" w:hint="eastAsia"/>
          <w:sz w:val="20"/>
          <w:szCs w:val="20"/>
        </w:rPr>
        <w:t>國家通訊傳播委員</w:t>
      </w:r>
      <w:r w:rsidR="00693AF3" w:rsidRPr="00250BA7">
        <w:rPr>
          <w:rFonts w:ascii="Times New Roman" w:eastAsia="標楷體" w:hAnsi="Times New Roman" w:hint="eastAsia"/>
          <w:sz w:val="20"/>
          <w:szCs w:val="20"/>
        </w:rPr>
        <w:t>會</w:t>
      </w:r>
    </w:p>
    <w:p w:rsidR="00B54B27" w:rsidRPr="00250BA7" w:rsidRDefault="006C3A97" w:rsidP="00D34E05">
      <w:pPr>
        <w:spacing w:line="480" w:lineRule="exact"/>
        <w:jc w:val="both"/>
        <w:rPr>
          <w:rFonts w:ascii="Times New Roman" w:eastAsia="標楷體" w:hAnsi="Times New Roman"/>
          <w:b/>
          <w:sz w:val="20"/>
          <w:szCs w:val="20"/>
        </w:rPr>
      </w:pPr>
      <w:bookmarkStart w:id="148" w:name="_Toc434256137"/>
      <w:bookmarkStart w:id="149" w:name="_Toc435429077"/>
      <w:r w:rsidRPr="00250BA7">
        <w:rPr>
          <w:rFonts w:ascii="Times New Roman" w:eastAsia="標楷體" w:hAnsi="Times New Roman"/>
          <w:b/>
          <w:szCs w:val="26"/>
        </w:rPr>
        <w:t>非政府組織</w:t>
      </w:r>
      <w:bookmarkEnd w:id="148"/>
      <w:bookmarkEnd w:id="149"/>
    </w:p>
    <w:p w:rsidR="002D4BF3" w:rsidRPr="00EA1F71" w:rsidRDefault="002D4BF3" w:rsidP="006604D2">
      <w:pPr>
        <w:pStyle w:val="a8"/>
        <w:numPr>
          <w:ilvl w:val="0"/>
          <w:numId w:val="10"/>
        </w:numPr>
        <w:spacing w:line="480" w:lineRule="exact"/>
        <w:ind w:leftChars="0" w:left="426" w:hanging="426"/>
        <w:jc w:val="both"/>
        <w:rPr>
          <w:rFonts w:ascii="Times New Roman" w:eastAsia="標楷體" w:hAnsi="Times New Roman"/>
          <w:strike/>
          <w:szCs w:val="24"/>
        </w:rPr>
      </w:pPr>
      <w:r w:rsidRPr="00EA1F71">
        <w:rPr>
          <w:rFonts w:ascii="標楷體" w:eastAsia="標楷體" w:hAnsi="標楷體" w:hint="eastAsia"/>
          <w:strike/>
        </w:rPr>
        <w:t>參見兩公約初次國家報告</w:t>
      </w:r>
      <w:r w:rsidRPr="00EA1F71">
        <w:rPr>
          <w:rFonts w:ascii="標楷體" w:eastAsia="標楷體" w:hAnsi="標楷體" w:cs="Times New Roman" w:hint="eastAsia"/>
          <w:strike/>
          <w:szCs w:val="24"/>
        </w:rPr>
        <w:t>共同核心文件第</w:t>
      </w:r>
      <w:r w:rsidRPr="00EA1F71">
        <w:rPr>
          <w:rFonts w:ascii="Times New Roman" w:eastAsia="標楷體" w:hAnsi="Times New Roman" w:cs="Times New Roman"/>
          <w:strike/>
          <w:szCs w:val="24"/>
        </w:rPr>
        <w:t>77</w:t>
      </w:r>
      <w:r w:rsidRPr="00EA1F71">
        <w:rPr>
          <w:rFonts w:ascii="標楷體" w:eastAsia="標楷體" w:hAnsi="標楷體" w:cs="Times New Roman" w:hint="eastAsia"/>
          <w:strike/>
          <w:szCs w:val="24"/>
        </w:rPr>
        <w:t>點前段。</w:t>
      </w:r>
    </w:p>
    <w:p w:rsidR="003A2DE7" w:rsidRPr="00250BA7" w:rsidRDefault="003A2DE7" w:rsidP="003A2DE7">
      <w:pPr>
        <w:pStyle w:val="a8"/>
        <w:numPr>
          <w:ilvl w:val="1"/>
          <w:numId w:val="10"/>
        </w:numPr>
        <w:spacing w:line="480" w:lineRule="exact"/>
        <w:ind w:leftChars="0"/>
        <w:jc w:val="both"/>
        <w:rPr>
          <w:rFonts w:ascii="Times New Roman" w:eastAsia="標楷體" w:hAnsi="Times New Roman"/>
          <w:szCs w:val="24"/>
        </w:rPr>
      </w:pPr>
      <w:r w:rsidRPr="003A2DE7">
        <w:rPr>
          <w:rFonts w:ascii="Times New Roman" w:eastAsia="標楷體" w:hAnsi="Times New Roman"/>
          <w:szCs w:val="24"/>
          <w:highlight w:val="yellow"/>
          <w:bdr w:val="single" w:sz="4" w:space="0" w:color="auto"/>
        </w:rPr>
        <w:t>中華民國人民團體之組織與活動，主要以人民團體法為規範依據，並將人民團體依其屬性概分為社會團體、職業團體及政治團體（含政黨）三大類。</w:t>
      </w:r>
      <w:r w:rsidR="0052291A" w:rsidRPr="00EA1F71">
        <w:rPr>
          <w:rFonts w:ascii="Times New Roman" w:eastAsia="標楷體" w:hAnsi="Times New Roman" w:hint="eastAsia"/>
          <w:szCs w:val="24"/>
        </w:rPr>
        <w:t>鑒於三類團體屬性不同，爰採三法分立，以政黨法、社會團體法及職業團體法作為支持人民團體發展之法制基礎，其中政黨法業於</w:t>
      </w:r>
      <w:r w:rsidR="0052291A" w:rsidRPr="00EA1F71">
        <w:rPr>
          <w:rFonts w:ascii="Times New Roman" w:eastAsia="標楷體" w:hAnsi="Times New Roman"/>
          <w:szCs w:val="24"/>
        </w:rPr>
        <w:t>2017</w:t>
      </w:r>
      <w:r w:rsidR="0052291A" w:rsidRPr="00EA1F71">
        <w:rPr>
          <w:rFonts w:ascii="Times New Roman" w:eastAsia="標楷體" w:hAnsi="Times New Roman" w:hint="eastAsia"/>
          <w:szCs w:val="24"/>
        </w:rPr>
        <w:t>年</w:t>
      </w:r>
      <w:r w:rsidR="0052291A" w:rsidRPr="00EA1F71">
        <w:rPr>
          <w:rFonts w:ascii="Times New Roman" w:eastAsia="標楷體" w:hAnsi="Times New Roman"/>
          <w:szCs w:val="24"/>
        </w:rPr>
        <w:t>12</w:t>
      </w:r>
      <w:r w:rsidR="0052291A" w:rsidRPr="00EA1F71">
        <w:rPr>
          <w:rFonts w:ascii="Times New Roman" w:eastAsia="標楷體" w:hAnsi="Times New Roman" w:hint="eastAsia"/>
          <w:szCs w:val="24"/>
        </w:rPr>
        <w:t>月</w:t>
      </w:r>
      <w:r w:rsidR="0052291A" w:rsidRPr="00EA1F71">
        <w:rPr>
          <w:rFonts w:ascii="Times New Roman" w:eastAsia="標楷體" w:hAnsi="Times New Roman"/>
          <w:szCs w:val="24"/>
        </w:rPr>
        <w:t>6</w:t>
      </w:r>
      <w:r w:rsidR="0052291A" w:rsidRPr="00EA1F71">
        <w:rPr>
          <w:rFonts w:ascii="Times New Roman" w:eastAsia="標楷體" w:hAnsi="Times New Roman" w:hint="eastAsia"/>
          <w:szCs w:val="24"/>
        </w:rPr>
        <w:t>日公布施行。目前</w:t>
      </w:r>
      <w:r w:rsidRPr="003A2DE7">
        <w:rPr>
          <w:rFonts w:ascii="Times New Roman" w:eastAsia="標楷體" w:hAnsi="Times New Roman"/>
          <w:szCs w:val="24"/>
          <w:highlight w:val="yellow"/>
          <w:bdr w:val="single" w:sz="4" w:space="0" w:color="auto"/>
        </w:rPr>
        <w:t>除政黨（屬政治團體）採備案制外，主要係採許可制，尚未實施登記制度。</w:t>
      </w:r>
      <w:r w:rsidRPr="003A2DE7">
        <w:rPr>
          <w:rFonts w:ascii="Times New Roman" w:eastAsia="標楷體" w:hAnsi="Times New Roman"/>
          <w:szCs w:val="24"/>
        </w:rPr>
        <w:t>其設立程序主要為：（</w:t>
      </w:r>
      <w:r w:rsidRPr="003A2DE7">
        <w:rPr>
          <w:rFonts w:ascii="Times New Roman" w:eastAsia="標楷體" w:hAnsi="Times New Roman"/>
          <w:szCs w:val="24"/>
        </w:rPr>
        <w:t>1</w:t>
      </w:r>
      <w:r w:rsidRPr="003A2DE7">
        <w:rPr>
          <w:rFonts w:ascii="Times New Roman" w:eastAsia="標楷體" w:hAnsi="Times New Roman"/>
          <w:szCs w:val="24"/>
        </w:rPr>
        <w:t>）許可籌組，由發起人檢具應備文件申請設立；（</w:t>
      </w:r>
      <w:r w:rsidRPr="003A2DE7">
        <w:rPr>
          <w:rFonts w:ascii="Times New Roman" w:eastAsia="標楷體" w:hAnsi="Times New Roman"/>
          <w:szCs w:val="24"/>
        </w:rPr>
        <w:t>2</w:t>
      </w:r>
      <w:r w:rsidRPr="003A2DE7">
        <w:rPr>
          <w:rFonts w:ascii="Times New Roman" w:eastAsia="標楷體" w:hAnsi="Times New Roman"/>
          <w:szCs w:val="24"/>
        </w:rPr>
        <w:t>）召開發起人暨籌備會議，成立大會；（</w:t>
      </w:r>
      <w:r w:rsidRPr="003A2DE7">
        <w:rPr>
          <w:rFonts w:ascii="Times New Roman" w:eastAsia="標楷體" w:hAnsi="Times New Roman"/>
          <w:szCs w:val="24"/>
        </w:rPr>
        <w:t>3</w:t>
      </w:r>
      <w:r w:rsidRPr="003A2DE7">
        <w:rPr>
          <w:rFonts w:ascii="Times New Roman" w:eastAsia="標楷體" w:hAnsi="Times New Roman"/>
          <w:szCs w:val="24"/>
        </w:rPr>
        <w:t>）核准立案，發給立案證書及圖記；（</w:t>
      </w:r>
      <w:r w:rsidRPr="003A2DE7">
        <w:rPr>
          <w:rFonts w:ascii="Times New Roman" w:eastAsia="標楷體" w:hAnsi="Times New Roman"/>
          <w:szCs w:val="24"/>
        </w:rPr>
        <w:t>4</w:t>
      </w:r>
      <w:r w:rsidRPr="003A2DE7">
        <w:rPr>
          <w:rFonts w:ascii="Times New Roman" w:eastAsia="標楷體" w:hAnsi="Times New Roman"/>
          <w:szCs w:val="24"/>
        </w:rPr>
        <w:t>）辦理社團法人登記（由團體依需要逕向地方法院辦理）。</w:t>
      </w:r>
      <w:r w:rsidR="0052291A" w:rsidRPr="0052291A">
        <w:rPr>
          <w:rFonts w:ascii="Times New Roman" w:eastAsia="標楷體" w:hAnsi="Times New Roman"/>
          <w:szCs w:val="24"/>
        </w:rPr>
        <w:t>2018</w:t>
      </w:r>
      <w:r w:rsidR="0052291A" w:rsidRPr="0052291A">
        <w:rPr>
          <w:rFonts w:ascii="Times New Roman" w:eastAsia="標楷體" w:hAnsi="Times New Roman"/>
          <w:szCs w:val="24"/>
        </w:rPr>
        <w:t>年全國各級社會團體計</w:t>
      </w:r>
      <w:r w:rsidR="0052291A" w:rsidRPr="0052291A">
        <w:rPr>
          <w:rFonts w:ascii="Times New Roman" w:eastAsia="標楷體" w:hAnsi="Times New Roman"/>
          <w:szCs w:val="24"/>
        </w:rPr>
        <w:t>5</w:t>
      </w:r>
      <w:r w:rsidR="0052291A" w:rsidRPr="0052291A">
        <w:rPr>
          <w:rFonts w:ascii="Times New Roman" w:eastAsia="標楷體" w:hAnsi="Times New Roman"/>
          <w:szCs w:val="24"/>
        </w:rPr>
        <w:t>萬</w:t>
      </w:r>
      <w:r w:rsidR="0052291A" w:rsidRPr="0052291A">
        <w:rPr>
          <w:rFonts w:ascii="Times New Roman" w:eastAsia="標楷體" w:hAnsi="Times New Roman"/>
          <w:szCs w:val="24"/>
        </w:rPr>
        <w:t>4,277</w:t>
      </w:r>
      <w:r w:rsidRPr="003A2DE7">
        <w:rPr>
          <w:rFonts w:ascii="Times New Roman" w:eastAsia="標楷體" w:hAnsi="Times New Roman"/>
          <w:szCs w:val="24"/>
        </w:rPr>
        <w:t>個；全國各級工商及自由職業團體計</w:t>
      </w:r>
      <w:r w:rsidRPr="003A2DE7">
        <w:rPr>
          <w:rFonts w:ascii="Times New Roman" w:eastAsia="標楷體" w:hAnsi="Times New Roman"/>
          <w:szCs w:val="24"/>
        </w:rPr>
        <w:t>5,2</w:t>
      </w:r>
      <w:r w:rsidR="0052291A">
        <w:rPr>
          <w:rFonts w:ascii="Times New Roman" w:eastAsia="標楷體" w:hAnsi="Times New Roman" w:hint="eastAsia"/>
          <w:szCs w:val="24"/>
        </w:rPr>
        <w:t>96</w:t>
      </w:r>
      <w:r w:rsidRPr="003A2DE7">
        <w:rPr>
          <w:rFonts w:ascii="Times New Roman" w:eastAsia="標楷體" w:hAnsi="Times New Roman"/>
          <w:szCs w:val="24"/>
        </w:rPr>
        <w:t>個（含工業團體</w:t>
      </w:r>
      <w:r w:rsidR="0052291A">
        <w:rPr>
          <w:rFonts w:ascii="Times New Roman" w:eastAsia="標楷體" w:hAnsi="Times New Roman" w:hint="eastAsia"/>
          <w:szCs w:val="24"/>
        </w:rPr>
        <w:t>181</w:t>
      </w:r>
      <w:r w:rsidRPr="003A2DE7">
        <w:rPr>
          <w:rFonts w:ascii="Times New Roman" w:eastAsia="標楷體" w:hAnsi="Times New Roman"/>
          <w:szCs w:val="24"/>
        </w:rPr>
        <w:t>個、商業團體</w:t>
      </w:r>
      <w:r w:rsidRPr="003A2DE7">
        <w:rPr>
          <w:rFonts w:ascii="Times New Roman" w:eastAsia="標楷體" w:hAnsi="Times New Roman"/>
          <w:szCs w:val="24"/>
        </w:rPr>
        <w:t>2,3</w:t>
      </w:r>
      <w:r w:rsidR="0052291A">
        <w:rPr>
          <w:rFonts w:ascii="Times New Roman" w:eastAsia="標楷體" w:hAnsi="Times New Roman" w:hint="eastAsia"/>
          <w:szCs w:val="24"/>
        </w:rPr>
        <w:t>97</w:t>
      </w:r>
      <w:r w:rsidRPr="003A2DE7">
        <w:rPr>
          <w:rFonts w:ascii="Times New Roman" w:eastAsia="標楷體" w:hAnsi="Times New Roman"/>
          <w:szCs w:val="24"/>
        </w:rPr>
        <w:t>個及自由職業團體</w:t>
      </w:r>
      <w:r w:rsidRPr="003A2DE7">
        <w:rPr>
          <w:rFonts w:ascii="Times New Roman" w:eastAsia="標楷體" w:hAnsi="Times New Roman"/>
          <w:szCs w:val="24"/>
        </w:rPr>
        <w:t>2,</w:t>
      </w:r>
      <w:r w:rsidR="0052291A">
        <w:rPr>
          <w:rFonts w:ascii="Times New Roman" w:eastAsia="標楷體" w:hAnsi="Times New Roman" w:hint="eastAsia"/>
          <w:szCs w:val="24"/>
        </w:rPr>
        <w:t>718</w:t>
      </w:r>
      <w:r w:rsidRPr="003A2DE7">
        <w:rPr>
          <w:rFonts w:ascii="Times New Roman" w:eastAsia="標楷體" w:hAnsi="Times New Roman"/>
          <w:szCs w:val="24"/>
        </w:rPr>
        <w:t>個）。另登記備案之政黨計有</w:t>
      </w:r>
      <w:r w:rsidR="0052291A">
        <w:rPr>
          <w:rFonts w:ascii="Times New Roman" w:eastAsia="標楷體" w:hAnsi="Times New Roman" w:hint="eastAsia"/>
          <w:szCs w:val="24"/>
        </w:rPr>
        <w:t>341</w:t>
      </w:r>
      <w:r w:rsidRPr="003A2DE7">
        <w:rPr>
          <w:rFonts w:ascii="Times New Roman" w:eastAsia="標楷體" w:hAnsi="Times New Roman"/>
          <w:szCs w:val="24"/>
        </w:rPr>
        <w:t>個；經許可設立之全國性政治團體計有</w:t>
      </w:r>
      <w:r w:rsidR="0052291A">
        <w:rPr>
          <w:rFonts w:ascii="Times New Roman" w:eastAsia="標楷體" w:hAnsi="Times New Roman" w:hint="eastAsia"/>
          <w:szCs w:val="24"/>
        </w:rPr>
        <w:t>59</w:t>
      </w:r>
      <w:r w:rsidRPr="003A2DE7">
        <w:rPr>
          <w:rFonts w:ascii="Times New Roman" w:eastAsia="標楷體" w:hAnsi="Times New Roman"/>
          <w:szCs w:val="24"/>
        </w:rPr>
        <w:t>個。</w:t>
      </w:r>
      <w:r w:rsidRPr="003A2DE7">
        <w:rPr>
          <w:rFonts w:ascii="Times New Roman" w:eastAsia="標楷體" w:hAnsi="Times New Roman" w:hint="eastAsia"/>
          <w:szCs w:val="24"/>
          <w:u w:val="single"/>
        </w:rPr>
        <w:t>(</w:t>
      </w:r>
      <w:r w:rsidRPr="003A2DE7">
        <w:rPr>
          <w:rFonts w:ascii="標楷體" w:eastAsia="標楷體" w:hAnsi="標楷體" w:hint="eastAsia"/>
          <w:u w:val="single"/>
        </w:rPr>
        <w:t>兩公約初次國家報告</w:t>
      </w:r>
      <w:r w:rsidRPr="003A2DE7">
        <w:rPr>
          <w:rFonts w:ascii="標楷體" w:eastAsia="標楷體" w:hAnsi="標楷體" w:cs="Times New Roman" w:hint="eastAsia"/>
          <w:szCs w:val="24"/>
          <w:u w:val="single"/>
        </w:rPr>
        <w:t>共同核心文件第</w:t>
      </w:r>
      <w:r w:rsidRPr="003A2DE7">
        <w:rPr>
          <w:rFonts w:ascii="Times New Roman" w:eastAsia="標楷體" w:hAnsi="Times New Roman" w:cs="Times New Roman"/>
          <w:szCs w:val="24"/>
          <w:u w:val="single"/>
        </w:rPr>
        <w:t>77</w:t>
      </w:r>
      <w:r w:rsidRPr="003A2DE7">
        <w:rPr>
          <w:rFonts w:ascii="標楷體" w:eastAsia="標楷體" w:hAnsi="標楷體" w:cs="Times New Roman" w:hint="eastAsia"/>
          <w:szCs w:val="24"/>
          <w:u w:val="single"/>
        </w:rPr>
        <w:t>點前段</w:t>
      </w:r>
      <w:r w:rsidRPr="003A2DE7">
        <w:rPr>
          <w:rFonts w:ascii="Times New Roman" w:eastAsia="標楷體" w:hAnsi="Times New Roman" w:hint="eastAsia"/>
          <w:szCs w:val="24"/>
          <w:u w:val="single"/>
        </w:rPr>
        <w:t>)</w:t>
      </w:r>
      <w:r w:rsidR="00DB1245" w:rsidRPr="00DB1245">
        <w:rPr>
          <w:rFonts w:ascii="Times New Roman" w:eastAsia="標楷體" w:hAnsi="Times New Roman" w:hint="eastAsia"/>
          <w:b/>
          <w:szCs w:val="24"/>
        </w:rPr>
        <w:t xml:space="preserve"> </w:t>
      </w:r>
      <w:r w:rsidR="00DB1245" w:rsidRPr="00A44A27">
        <w:rPr>
          <w:rFonts w:ascii="Times New Roman" w:eastAsia="標楷體" w:hAnsi="Times New Roman" w:hint="eastAsia"/>
          <w:b/>
          <w:szCs w:val="24"/>
        </w:rPr>
        <w:t>(</w:t>
      </w:r>
      <w:r w:rsidR="00DB1245">
        <w:rPr>
          <w:rFonts w:ascii="Times New Roman" w:eastAsia="標楷體" w:hAnsi="Times New Roman" w:hint="eastAsia"/>
          <w:b/>
          <w:szCs w:val="24"/>
        </w:rPr>
        <w:t>內政</w:t>
      </w:r>
      <w:r w:rsidR="00DB1245" w:rsidRPr="00A44A27">
        <w:rPr>
          <w:rFonts w:ascii="Times New Roman" w:eastAsia="標楷體" w:hAnsi="Times New Roman" w:hint="eastAsia"/>
          <w:b/>
          <w:szCs w:val="24"/>
        </w:rPr>
        <w:t>部</w:t>
      </w:r>
      <w:r w:rsidR="00DB1245" w:rsidRPr="00A44A27">
        <w:rPr>
          <w:rFonts w:ascii="Times New Roman" w:eastAsia="標楷體" w:hAnsi="Times New Roman" w:hint="eastAsia"/>
          <w:b/>
          <w:szCs w:val="24"/>
        </w:rPr>
        <w:t>)</w:t>
      </w:r>
    </w:p>
    <w:p w:rsidR="006C3A97" w:rsidRPr="00250BA7" w:rsidRDefault="00745243" w:rsidP="006604D2">
      <w:pPr>
        <w:pStyle w:val="a8"/>
        <w:numPr>
          <w:ilvl w:val="0"/>
          <w:numId w:val="10"/>
        </w:numPr>
        <w:spacing w:line="480" w:lineRule="exact"/>
        <w:ind w:leftChars="0" w:left="426" w:hanging="426"/>
        <w:jc w:val="both"/>
        <w:rPr>
          <w:rFonts w:ascii="Times New Roman" w:eastAsia="標楷體" w:hAnsi="Times New Roman"/>
          <w:szCs w:val="24"/>
        </w:rPr>
      </w:pPr>
      <w:r w:rsidRPr="00250BA7">
        <w:rPr>
          <w:rFonts w:ascii="Times New Roman" w:eastAsia="標楷體" w:hAnsi="Times New Roman" w:hint="eastAsia"/>
          <w:szCs w:val="24"/>
        </w:rPr>
        <w:t>人民團體之組織及統計</w:t>
      </w:r>
      <w:r w:rsidR="00CB4DB7" w:rsidRPr="00250BA7">
        <w:rPr>
          <w:rFonts w:ascii="Times New Roman" w:eastAsia="標楷體" w:hAnsi="Times New Roman" w:hint="eastAsia"/>
          <w:szCs w:val="24"/>
        </w:rPr>
        <w:t>：</w:t>
      </w:r>
      <w:r w:rsidR="00DB1245" w:rsidRPr="00A44A27">
        <w:rPr>
          <w:rFonts w:ascii="Times New Roman" w:eastAsia="標楷體" w:hAnsi="Times New Roman" w:hint="eastAsia"/>
          <w:b/>
          <w:szCs w:val="24"/>
        </w:rPr>
        <w:t>(</w:t>
      </w:r>
      <w:r w:rsidR="00DB1245">
        <w:rPr>
          <w:rFonts w:ascii="Times New Roman" w:eastAsia="標楷體" w:hAnsi="Times New Roman" w:hint="eastAsia"/>
          <w:b/>
          <w:szCs w:val="24"/>
        </w:rPr>
        <w:t>內政</w:t>
      </w:r>
      <w:r w:rsidR="00DB1245" w:rsidRPr="00A44A27">
        <w:rPr>
          <w:rFonts w:ascii="Times New Roman" w:eastAsia="標楷體" w:hAnsi="Times New Roman" w:hint="eastAsia"/>
          <w:b/>
          <w:szCs w:val="24"/>
        </w:rPr>
        <w:t>部</w:t>
      </w:r>
      <w:r w:rsidR="00DB1245" w:rsidRPr="00A44A27">
        <w:rPr>
          <w:rFonts w:ascii="Times New Roman" w:eastAsia="標楷體" w:hAnsi="Times New Roman" w:hint="eastAsia"/>
          <w:b/>
          <w:szCs w:val="24"/>
        </w:rPr>
        <w:t>)</w:t>
      </w:r>
    </w:p>
    <w:p w:rsidR="00B54B27" w:rsidRPr="00250BA7" w:rsidRDefault="00B54B27" w:rsidP="006604D2">
      <w:pPr>
        <w:pStyle w:val="a8"/>
        <w:numPr>
          <w:ilvl w:val="0"/>
          <w:numId w:val="9"/>
        </w:numPr>
        <w:spacing w:line="480" w:lineRule="exact"/>
        <w:ind w:leftChars="0" w:left="851" w:hanging="425"/>
        <w:jc w:val="both"/>
        <w:rPr>
          <w:rFonts w:ascii="Times New Roman" w:eastAsia="標楷體" w:hAnsi="Times New Roman"/>
          <w:szCs w:val="24"/>
        </w:rPr>
      </w:pPr>
      <w:r w:rsidRPr="00250BA7">
        <w:rPr>
          <w:rFonts w:ascii="Times New Roman" w:eastAsia="標楷體" w:hAnsi="Times New Roman" w:hint="eastAsia"/>
          <w:szCs w:val="24"/>
        </w:rPr>
        <w:t>基於保障人民結社權利及尊重人民</w:t>
      </w:r>
      <w:r w:rsidR="00D34E05" w:rsidRPr="00250BA7">
        <w:rPr>
          <w:rFonts w:ascii="Times New Roman" w:eastAsia="標楷體" w:hAnsi="Times New Roman" w:hint="eastAsia"/>
          <w:szCs w:val="24"/>
        </w:rPr>
        <w:t>團體自主管理原則，</w:t>
      </w:r>
      <w:r w:rsidR="003861BF" w:rsidRPr="00250BA7">
        <w:rPr>
          <w:rFonts w:ascii="Times New Roman" w:eastAsia="標楷體" w:hAnsi="Times New Roman" w:hint="eastAsia"/>
          <w:szCs w:val="24"/>
        </w:rPr>
        <w:t>積極推動人民團體相關法規修法</w:t>
      </w:r>
      <w:r w:rsidR="00CE7665" w:rsidRPr="00250BA7">
        <w:rPr>
          <w:rFonts w:ascii="Times New Roman" w:eastAsia="標楷體" w:hAnsi="Times New Roman" w:hint="eastAsia"/>
          <w:szCs w:val="24"/>
        </w:rPr>
        <w:t>，以人民結社更自由、政府輔導取代干預為修法主軸，將結社制度由</w:t>
      </w:r>
      <w:r w:rsidR="00D34E05" w:rsidRPr="00250BA7">
        <w:rPr>
          <w:rFonts w:ascii="Times New Roman" w:eastAsia="標楷體" w:hAnsi="Times New Roman" w:hint="eastAsia"/>
          <w:szCs w:val="24"/>
        </w:rPr>
        <w:t>許可制變革為登記制，對於團體成立過程中非屬必要的限制予以鬆綁，</w:t>
      </w:r>
      <w:r w:rsidR="003861BF" w:rsidRPr="00250BA7">
        <w:rPr>
          <w:rFonts w:ascii="Times New Roman" w:eastAsia="標楷體" w:hAnsi="Times New Roman" w:hint="eastAsia"/>
          <w:szCs w:val="24"/>
        </w:rPr>
        <w:t>採行低度管理</w:t>
      </w:r>
      <w:r w:rsidRPr="00250BA7">
        <w:rPr>
          <w:rFonts w:ascii="Times New Roman" w:eastAsia="標楷體" w:hAnsi="Times New Roman" w:hint="eastAsia"/>
          <w:szCs w:val="24"/>
        </w:rPr>
        <w:t>策</w:t>
      </w:r>
      <w:r w:rsidR="00D34E05" w:rsidRPr="00250BA7">
        <w:rPr>
          <w:rFonts w:ascii="Times New Roman" w:eastAsia="標楷體" w:hAnsi="Times New Roman" w:hint="eastAsia"/>
          <w:szCs w:val="24"/>
        </w:rPr>
        <w:t>略，期促進人民團體之發展；同時落實團體自治管理，簡化相關行政流程，減少政府</w:t>
      </w:r>
      <w:r w:rsidRPr="00250BA7">
        <w:rPr>
          <w:rFonts w:ascii="Times New Roman" w:eastAsia="標楷體" w:hAnsi="Times New Roman" w:hint="eastAsia"/>
          <w:szCs w:val="24"/>
        </w:rPr>
        <w:t>對人民團體運作之干預。</w:t>
      </w:r>
    </w:p>
    <w:p w:rsidR="00856D5A" w:rsidRPr="00250BA7" w:rsidRDefault="0052291A" w:rsidP="00856D5A">
      <w:pPr>
        <w:pStyle w:val="a8"/>
        <w:numPr>
          <w:ilvl w:val="0"/>
          <w:numId w:val="9"/>
        </w:numPr>
        <w:spacing w:line="480" w:lineRule="exact"/>
        <w:ind w:leftChars="0" w:left="851" w:hanging="425"/>
        <w:jc w:val="both"/>
        <w:rPr>
          <w:rFonts w:ascii="Times New Roman" w:eastAsia="標楷體" w:hAnsi="Times New Roman"/>
          <w:szCs w:val="24"/>
        </w:rPr>
      </w:pPr>
      <w:r>
        <w:rPr>
          <w:rFonts w:ascii="Times New Roman" w:eastAsia="標楷體" w:hAnsi="Times New Roman" w:hint="eastAsia"/>
          <w:szCs w:val="24"/>
        </w:rPr>
        <w:t>2018</w:t>
      </w:r>
      <w:r w:rsidR="00917A52" w:rsidRPr="00250BA7">
        <w:rPr>
          <w:rFonts w:ascii="Times New Roman" w:eastAsia="標楷體" w:hAnsi="Times New Roman" w:hint="eastAsia"/>
          <w:szCs w:val="24"/>
        </w:rPr>
        <w:t>年全國各級職業團體計</w:t>
      </w:r>
      <w:r w:rsidR="00917A52" w:rsidRPr="00250BA7">
        <w:rPr>
          <w:rFonts w:ascii="Times New Roman" w:eastAsia="標楷體" w:hAnsi="Times New Roman" w:hint="eastAsia"/>
          <w:szCs w:val="24"/>
        </w:rPr>
        <w:t>5,2</w:t>
      </w:r>
      <w:r>
        <w:rPr>
          <w:rFonts w:ascii="Times New Roman" w:eastAsia="標楷體" w:hAnsi="Times New Roman" w:hint="eastAsia"/>
          <w:szCs w:val="24"/>
        </w:rPr>
        <w:t>96</w:t>
      </w:r>
      <w:r w:rsidR="00917A52" w:rsidRPr="00250BA7">
        <w:rPr>
          <w:rFonts w:ascii="Times New Roman" w:eastAsia="標楷體" w:hAnsi="Times New Roman" w:hint="eastAsia"/>
          <w:szCs w:val="24"/>
        </w:rPr>
        <w:t>個，其中全國性團體</w:t>
      </w:r>
      <w:r>
        <w:rPr>
          <w:rFonts w:ascii="Times New Roman" w:eastAsia="標楷體" w:hAnsi="Times New Roman" w:hint="eastAsia"/>
          <w:szCs w:val="24"/>
        </w:rPr>
        <w:t>359</w:t>
      </w:r>
      <w:r w:rsidR="00917A52" w:rsidRPr="00250BA7">
        <w:rPr>
          <w:rFonts w:ascii="Times New Roman" w:eastAsia="標楷體" w:hAnsi="Times New Roman" w:hint="eastAsia"/>
          <w:szCs w:val="24"/>
        </w:rPr>
        <w:t>個，地方性團體</w:t>
      </w:r>
      <w:r w:rsidR="00917A52" w:rsidRPr="00250BA7">
        <w:rPr>
          <w:rFonts w:ascii="Times New Roman" w:eastAsia="標楷體" w:hAnsi="Times New Roman" w:hint="eastAsia"/>
          <w:szCs w:val="24"/>
        </w:rPr>
        <w:t>4,9</w:t>
      </w:r>
      <w:r>
        <w:rPr>
          <w:rFonts w:ascii="Times New Roman" w:eastAsia="標楷體" w:hAnsi="Times New Roman" w:hint="eastAsia"/>
          <w:szCs w:val="24"/>
        </w:rPr>
        <w:t>37</w:t>
      </w:r>
      <w:r w:rsidR="00917A52" w:rsidRPr="00250BA7">
        <w:rPr>
          <w:rFonts w:ascii="Times New Roman" w:eastAsia="標楷體" w:hAnsi="Times New Roman" w:hint="eastAsia"/>
          <w:szCs w:val="24"/>
        </w:rPr>
        <w:t>個（含省級團體</w:t>
      </w:r>
      <w:r>
        <w:rPr>
          <w:rFonts w:ascii="Times New Roman" w:eastAsia="標楷體" w:hAnsi="Times New Roman" w:hint="eastAsia"/>
          <w:szCs w:val="24"/>
        </w:rPr>
        <w:t>105</w:t>
      </w:r>
      <w:r w:rsidR="00917A52" w:rsidRPr="00250BA7">
        <w:rPr>
          <w:rFonts w:ascii="Times New Roman" w:eastAsia="標楷體" w:hAnsi="Times New Roman" w:hint="eastAsia"/>
          <w:szCs w:val="24"/>
        </w:rPr>
        <w:t>個）；全國各級社會團體計</w:t>
      </w:r>
      <w:r w:rsidRPr="0052291A">
        <w:rPr>
          <w:rFonts w:ascii="Times New Roman" w:eastAsia="標楷體" w:hAnsi="Times New Roman"/>
          <w:szCs w:val="24"/>
        </w:rPr>
        <w:t>5</w:t>
      </w:r>
      <w:r w:rsidRPr="0052291A">
        <w:rPr>
          <w:rFonts w:ascii="Times New Roman" w:eastAsia="標楷體" w:hAnsi="Times New Roman"/>
          <w:szCs w:val="24"/>
        </w:rPr>
        <w:t>萬</w:t>
      </w:r>
      <w:r w:rsidRPr="0052291A">
        <w:rPr>
          <w:rFonts w:ascii="Times New Roman" w:eastAsia="標楷體" w:hAnsi="Times New Roman"/>
          <w:szCs w:val="24"/>
        </w:rPr>
        <w:t>4,277</w:t>
      </w:r>
      <w:r w:rsidR="00917A52" w:rsidRPr="00250BA7">
        <w:rPr>
          <w:rFonts w:ascii="Times New Roman" w:eastAsia="標楷體" w:hAnsi="Times New Roman" w:hint="eastAsia"/>
          <w:szCs w:val="24"/>
        </w:rPr>
        <w:t>個，其中全國性團體</w:t>
      </w:r>
      <w:r w:rsidRPr="0052291A">
        <w:rPr>
          <w:rFonts w:ascii="Times New Roman" w:eastAsia="標楷體" w:hAnsi="Times New Roman"/>
          <w:szCs w:val="24"/>
        </w:rPr>
        <w:t>1</w:t>
      </w:r>
      <w:r w:rsidRPr="0052291A">
        <w:rPr>
          <w:rFonts w:ascii="Times New Roman" w:eastAsia="標楷體" w:hAnsi="Times New Roman"/>
          <w:szCs w:val="24"/>
        </w:rPr>
        <w:t>萬</w:t>
      </w:r>
      <w:r w:rsidRPr="0052291A">
        <w:rPr>
          <w:rFonts w:ascii="Times New Roman" w:eastAsia="標楷體" w:hAnsi="Times New Roman"/>
          <w:szCs w:val="24"/>
        </w:rPr>
        <w:t>7,892</w:t>
      </w:r>
      <w:r w:rsidR="00917A52" w:rsidRPr="00250BA7">
        <w:rPr>
          <w:rFonts w:ascii="Times New Roman" w:eastAsia="標楷體" w:hAnsi="Times New Roman" w:hint="eastAsia"/>
          <w:szCs w:val="24"/>
        </w:rPr>
        <w:t>個，地方性團體</w:t>
      </w:r>
      <w:r w:rsidRPr="0052291A">
        <w:rPr>
          <w:rFonts w:ascii="Times New Roman" w:eastAsia="標楷體" w:hAnsi="Times New Roman"/>
          <w:szCs w:val="24"/>
        </w:rPr>
        <w:t>3</w:t>
      </w:r>
      <w:r w:rsidRPr="0052291A">
        <w:rPr>
          <w:rFonts w:ascii="Times New Roman" w:eastAsia="標楷體" w:hAnsi="Times New Roman"/>
          <w:szCs w:val="24"/>
        </w:rPr>
        <w:t>萬</w:t>
      </w:r>
      <w:r w:rsidRPr="0052291A">
        <w:rPr>
          <w:rFonts w:ascii="Times New Roman" w:eastAsia="標楷體" w:hAnsi="Times New Roman"/>
          <w:szCs w:val="24"/>
        </w:rPr>
        <w:t>6,385</w:t>
      </w:r>
      <w:r w:rsidR="00917A52" w:rsidRPr="00250BA7">
        <w:rPr>
          <w:rFonts w:ascii="Times New Roman" w:eastAsia="標楷體" w:hAnsi="Times New Roman" w:hint="eastAsia"/>
          <w:szCs w:val="24"/>
        </w:rPr>
        <w:t>個（含省級團體</w:t>
      </w:r>
      <w:r>
        <w:rPr>
          <w:rFonts w:ascii="Times New Roman" w:eastAsia="標楷體" w:hAnsi="Times New Roman" w:hint="eastAsia"/>
          <w:szCs w:val="24"/>
        </w:rPr>
        <w:t>244</w:t>
      </w:r>
      <w:r w:rsidR="00917A52" w:rsidRPr="00250BA7">
        <w:rPr>
          <w:rFonts w:ascii="Times New Roman" w:eastAsia="標楷體" w:hAnsi="Times New Roman" w:hint="eastAsia"/>
          <w:szCs w:val="24"/>
        </w:rPr>
        <w:t>個）。</w:t>
      </w:r>
    </w:p>
    <w:p w:rsidR="001E6425" w:rsidRPr="00250BA7" w:rsidRDefault="00902B28" w:rsidP="00856D5A">
      <w:pPr>
        <w:spacing w:line="480" w:lineRule="exact"/>
        <w:jc w:val="both"/>
        <w:rPr>
          <w:rFonts w:ascii="Times New Roman" w:eastAsia="標楷體" w:hAnsi="Times New Roman"/>
          <w:szCs w:val="24"/>
        </w:rPr>
      </w:pPr>
      <w:r w:rsidRPr="00250BA7">
        <w:rPr>
          <w:rFonts w:ascii="Times New Roman" w:eastAsia="標楷體" w:hAnsi="Times New Roman"/>
          <w:szCs w:val="24"/>
        </w:rPr>
        <w:br w:type="page"/>
      </w:r>
      <w:bookmarkStart w:id="150" w:name="_Toc434256138"/>
      <w:bookmarkStart w:id="151" w:name="_Toc435429078"/>
      <w:bookmarkStart w:id="152" w:name="_Toc435701447"/>
      <w:r w:rsidR="006C3A97" w:rsidRPr="00250BA7">
        <w:rPr>
          <w:rFonts w:ascii="標楷體" w:eastAsia="標楷體" w:hAnsi="標楷體" w:hint="eastAsia"/>
          <w:b/>
          <w:sz w:val="28"/>
          <w:szCs w:val="32"/>
        </w:rPr>
        <w:t>II.保護和增進人權之一般架構</w:t>
      </w:r>
      <w:bookmarkStart w:id="153" w:name="_Toc434256139"/>
      <w:bookmarkStart w:id="154" w:name="_Toc435429079"/>
      <w:bookmarkEnd w:id="150"/>
      <w:bookmarkEnd w:id="151"/>
      <w:bookmarkEnd w:id="152"/>
    </w:p>
    <w:p w:rsidR="001E6425" w:rsidRPr="00250BA7" w:rsidRDefault="006C3A97" w:rsidP="00E56077">
      <w:pPr>
        <w:pStyle w:val="2"/>
        <w:spacing w:line="480" w:lineRule="exact"/>
        <w:rPr>
          <w:rFonts w:ascii="Times New Roman" w:eastAsia="標楷體" w:hAnsi="Times New Roman"/>
          <w:b w:val="0"/>
          <w:sz w:val="26"/>
          <w:szCs w:val="26"/>
        </w:rPr>
      </w:pPr>
      <w:bookmarkStart w:id="155" w:name="_Toc435701448"/>
      <w:r w:rsidRPr="00250BA7">
        <w:rPr>
          <w:rFonts w:ascii="Times New Roman" w:eastAsia="標楷體" w:hAnsi="Times New Roman" w:hint="eastAsia"/>
          <w:sz w:val="26"/>
          <w:szCs w:val="26"/>
        </w:rPr>
        <w:t>C.</w:t>
      </w:r>
      <w:r w:rsidRPr="00250BA7">
        <w:rPr>
          <w:rFonts w:ascii="Times New Roman" w:eastAsia="標楷體" w:hAnsi="Times New Roman" w:hint="eastAsia"/>
          <w:sz w:val="26"/>
          <w:szCs w:val="26"/>
        </w:rPr>
        <w:t>接受國際人權標準之情況</w:t>
      </w:r>
      <w:bookmarkStart w:id="156" w:name="_Toc434256140"/>
      <w:bookmarkStart w:id="157" w:name="_Toc435429080"/>
      <w:bookmarkEnd w:id="153"/>
      <w:bookmarkEnd w:id="154"/>
      <w:bookmarkEnd w:id="155"/>
    </w:p>
    <w:p w:rsidR="006C3A97" w:rsidRPr="00250BA7" w:rsidRDefault="006C3A97" w:rsidP="009D72C4">
      <w:pPr>
        <w:widowControl/>
        <w:spacing w:line="480" w:lineRule="exact"/>
        <w:rPr>
          <w:rFonts w:ascii="Times New Roman" w:eastAsia="標楷體" w:hAnsi="Times New Roman"/>
          <w:b/>
          <w:szCs w:val="26"/>
        </w:rPr>
      </w:pPr>
      <w:r w:rsidRPr="00250BA7">
        <w:rPr>
          <w:rFonts w:ascii="Times New Roman" w:eastAsia="標楷體" w:hAnsi="Times New Roman" w:hint="eastAsia"/>
          <w:b/>
          <w:szCs w:val="26"/>
        </w:rPr>
        <w:t>主要國際人權文書的批准狀況</w:t>
      </w:r>
      <w:bookmarkEnd w:id="156"/>
      <w:bookmarkEnd w:id="157"/>
    </w:p>
    <w:p w:rsidR="00AC5A92" w:rsidRPr="00EA1F71" w:rsidRDefault="00AC5A92" w:rsidP="006604D2">
      <w:pPr>
        <w:pStyle w:val="a8"/>
        <w:numPr>
          <w:ilvl w:val="0"/>
          <w:numId w:val="10"/>
        </w:numPr>
        <w:spacing w:line="480" w:lineRule="exact"/>
        <w:ind w:leftChars="0" w:left="426" w:hanging="426"/>
        <w:jc w:val="both"/>
        <w:rPr>
          <w:rFonts w:ascii="Times New Roman" w:eastAsia="標楷體" w:hAnsi="Times New Roman"/>
          <w:strike/>
          <w:szCs w:val="24"/>
        </w:rPr>
      </w:pPr>
      <w:r w:rsidRPr="00EA1F71">
        <w:rPr>
          <w:rFonts w:ascii="標楷體" w:eastAsia="標楷體" w:hAnsi="標楷體" w:hint="eastAsia"/>
          <w:strike/>
        </w:rPr>
        <w:t>參見兩公約初次國家報告</w:t>
      </w:r>
      <w:r w:rsidRPr="00EA1F71">
        <w:rPr>
          <w:rFonts w:ascii="標楷體" w:eastAsia="標楷體" w:hAnsi="標楷體" w:cs="Times New Roman" w:hint="eastAsia"/>
          <w:strike/>
          <w:szCs w:val="24"/>
        </w:rPr>
        <w:t>共同核心文件第</w:t>
      </w:r>
      <w:r w:rsidRPr="00EA1F71">
        <w:rPr>
          <w:rFonts w:ascii="Times New Roman" w:eastAsia="標楷體" w:hAnsi="Times New Roman" w:cs="Times New Roman"/>
          <w:strike/>
          <w:szCs w:val="24"/>
        </w:rPr>
        <w:t>95</w:t>
      </w:r>
      <w:r w:rsidRPr="00EA1F71">
        <w:rPr>
          <w:rFonts w:ascii="標楷體" w:eastAsia="標楷體" w:hAnsi="標楷體" w:cs="Times New Roman" w:hint="eastAsia"/>
          <w:strike/>
          <w:szCs w:val="24"/>
        </w:rPr>
        <w:t>點</w:t>
      </w:r>
      <w:r w:rsidR="00891F9D" w:rsidRPr="00EA1F71">
        <w:rPr>
          <w:rFonts w:ascii="標楷體" w:eastAsia="標楷體" w:hAnsi="標楷體" w:cs="Times New Roman" w:hint="eastAsia"/>
          <w:strike/>
          <w:szCs w:val="24"/>
        </w:rPr>
        <w:t>、</w:t>
      </w:r>
      <w:r w:rsidR="00543C4F" w:rsidRPr="00EA1F71">
        <w:rPr>
          <w:rFonts w:ascii="標楷體" w:eastAsia="標楷體" w:hAnsi="標楷體" w:cs="Times New Roman" w:hint="eastAsia"/>
          <w:strike/>
          <w:szCs w:val="24"/>
        </w:rPr>
        <w:t>表</w:t>
      </w:r>
      <w:r w:rsidR="00543C4F" w:rsidRPr="00EA1F71">
        <w:rPr>
          <w:rFonts w:ascii="標楷體" w:eastAsia="標楷體" w:hAnsi="標楷體" w:cs="Times New Roman"/>
          <w:strike/>
          <w:szCs w:val="24"/>
        </w:rPr>
        <w:t>58(</w:t>
      </w:r>
      <w:r w:rsidR="00543C4F" w:rsidRPr="00EA1F71">
        <w:rPr>
          <w:rFonts w:ascii="標楷體" w:eastAsia="標楷體" w:hAnsi="標楷體" w:cs="Times New Roman" w:hint="eastAsia"/>
          <w:strike/>
          <w:szCs w:val="24"/>
        </w:rPr>
        <w:t>原</w:t>
      </w:r>
      <w:r w:rsidR="00891F9D" w:rsidRPr="00EA1F71">
        <w:rPr>
          <w:rFonts w:ascii="標楷體" w:eastAsia="標楷體" w:hAnsi="標楷體" w:cs="Times New Roman" w:hint="eastAsia"/>
          <w:strike/>
          <w:szCs w:val="24"/>
        </w:rPr>
        <w:t>表</w:t>
      </w:r>
      <w:r w:rsidR="00891F9D" w:rsidRPr="00EA1F71">
        <w:rPr>
          <w:rFonts w:ascii="Times New Roman" w:eastAsia="標楷體" w:hAnsi="Times New Roman" w:cs="Times New Roman"/>
          <w:strike/>
          <w:szCs w:val="24"/>
        </w:rPr>
        <w:t>51</w:t>
      </w:r>
      <w:r w:rsidR="00543C4F" w:rsidRPr="00EA1F71">
        <w:rPr>
          <w:rFonts w:ascii="Times New Roman" w:eastAsia="標楷體" w:hAnsi="Times New Roman" w:cs="Times New Roman"/>
          <w:strike/>
          <w:szCs w:val="24"/>
        </w:rPr>
        <w:t>)</w:t>
      </w:r>
      <w:r w:rsidR="008059D1" w:rsidRPr="00EA1F71">
        <w:rPr>
          <w:rFonts w:ascii="標楷體" w:eastAsia="標楷體" w:hAnsi="標楷體" w:cs="Times New Roman" w:hint="eastAsia"/>
          <w:strike/>
          <w:szCs w:val="24"/>
        </w:rPr>
        <w:t>、</w:t>
      </w:r>
      <w:r w:rsidR="00543C4F" w:rsidRPr="00EA1F71">
        <w:rPr>
          <w:rFonts w:ascii="標楷體" w:eastAsia="標楷體" w:hAnsi="標楷體" w:cs="Times New Roman" w:hint="eastAsia"/>
          <w:strike/>
          <w:szCs w:val="24"/>
        </w:rPr>
        <w:t>表</w:t>
      </w:r>
      <w:r w:rsidR="00543C4F" w:rsidRPr="00EA1F71">
        <w:rPr>
          <w:rFonts w:ascii="標楷體" w:eastAsia="標楷體" w:hAnsi="標楷體" w:cs="Times New Roman"/>
          <w:strike/>
          <w:szCs w:val="24"/>
        </w:rPr>
        <w:t>59(</w:t>
      </w:r>
      <w:r w:rsidR="00543C4F" w:rsidRPr="00EA1F71">
        <w:rPr>
          <w:rFonts w:ascii="標楷體" w:eastAsia="標楷體" w:hAnsi="標楷體" w:cs="Times New Roman" w:hint="eastAsia"/>
          <w:strike/>
          <w:szCs w:val="24"/>
        </w:rPr>
        <w:t>原</w:t>
      </w:r>
      <w:r w:rsidR="008059D1" w:rsidRPr="00EA1F71">
        <w:rPr>
          <w:rFonts w:ascii="標楷體" w:eastAsia="標楷體" w:hAnsi="標楷體" w:cs="Times New Roman" w:hint="eastAsia"/>
          <w:strike/>
          <w:szCs w:val="24"/>
        </w:rPr>
        <w:t>表</w:t>
      </w:r>
      <w:r w:rsidR="008059D1" w:rsidRPr="00EA1F71">
        <w:rPr>
          <w:rFonts w:ascii="Times New Roman" w:eastAsia="標楷體" w:hAnsi="Times New Roman" w:cs="Times New Roman"/>
          <w:strike/>
          <w:szCs w:val="24"/>
        </w:rPr>
        <w:t>52</w:t>
      </w:r>
      <w:r w:rsidR="00543C4F" w:rsidRPr="00EA1F71">
        <w:rPr>
          <w:rFonts w:ascii="Times New Roman" w:eastAsia="標楷體" w:hAnsi="Times New Roman" w:cs="Times New Roman"/>
          <w:strike/>
          <w:szCs w:val="24"/>
        </w:rPr>
        <w:t>)</w:t>
      </w:r>
      <w:r w:rsidRPr="00EA1F71">
        <w:rPr>
          <w:rFonts w:ascii="標楷體" w:eastAsia="標楷體" w:hAnsi="標楷體" w:cs="Times New Roman" w:hint="eastAsia"/>
          <w:strike/>
          <w:szCs w:val="24"/>
        </w:rPr>
        <w:t>。</w:t>
      </w:r>
    </w:p>
    <w:p w:rsidR="00785A94" w:rsidRPr="00785A94" w:rsidRDefault="00785A94" w:rsidP="00785A94">
      <w:pPr>
        <w:pStyle w:val="a8"/>
        <w:numPr>
          <w:ilvl w:val="1"/>
          <w:numId w:val="10"/>
        </w:numPr>
        <w:spacing w:line="480" w:lineRule="exact"/>
        <w:ind w:leftChars="0"/>
        <w:jc w:val="both"/>
        <w:rPr>
          <w:rFonts w:ascii="Times New Roman" w:eastAsia="標楷體" w:hAnsi="Times New Roman"/>
          <w:szCs w:val="24"/>
        </w:rPr>
      </w:pPr>
      <w:r w:rsidRPr="00785A94">
        <w:rPr>
          <w:rFonts w:ascii="Times New Roman" w:eastAsia="標楷體" w:hAnsi="Times New Roman"/>
          <w:szCs w:val="24"/>
          <w:highlight w:val="yellow"/>
          <w:bdr w:val="single" w:sz="4" w:space="0" w:color="auto"/>
        </w:rPr>
        <w:t>國家人權報告之提出，係提供評估一國人權保障及改善缺失之重要機會，也是向國際社會展現履行人權公約義務之行為。中華民國已明確宣示遵守國際人權標準之意願及自我檢視人權保障措施之決心，對於人權保障採取高標準，展現政府人權立國之精神。鑑於國際政治之現實，中華民國加入聯合國相關組織仍存在甚多困難，目前中華民國雖非《公政公約》與《經社文公約》締約國，惟仍將恪遵《兩公約》精神，並持不保留立場，如發生延用或終止減免規定時，將循外交管道通知各國政府及相關國際組織。</w:t>
      </w:r>
      <w:r w:rsidRPr="00785A94">
        <w:rPr>
          <w:rFonts w:ascii="Times New Roman" w:eastAsia="標楷體" w:hAnsi="Times New Roman" w:hint="eastAsia"/>
          <w:szCs w:val="24"/>
          <w:u w:val="single"/>
        </w:rPr>
        <w:t>(</w:t>
      </w:r>
      <w:r w:rsidRPr="00785A94">
        <w:rPr>
          <w:rFonts w:ascii="標楷體" w:eastAsia="標楷體" w:hAnsi="標楷體" w:hint="eastAsia"/>
          <w:u w:val="single"/>
        </w:rPr>
        <w:t>兩公約初次國家報告</w:t>
      </w:r>
      <w:r w:rsidRPr="00785A94">
        <w:rPr>
          <w:rFonts w:ascii="標楷體" w:eastAsia="標楷體" w:hAnsi="標楷體" w:cs="Times New Roman" w:hint="eastAsia"/>
          <w:szCs w:val="24"/>
          <w:u w:val="single"/>
        </w:rPr>
        <w:t>共同核心文件第</w:t>
      </w:r>
      <w:r w:rsidRPr="00785A94">
        <w:rPr>
          <w:rFonts w:ascii="Times New Roman" w:eastAsia="標楷體" w:hAnsi="Times New Roman" w:cs="Times New Roman"/>
          <w:szCs w:val="24"/>
          <w:u w:val="single"/>
        </w:rPr>
        <w:t>95</w:t>
      </w:r>
      <w:r w:rsidRPr="00785A94">
        <w:rPr>
          <w:rFonts w:ascii="標楷體" w:eastAsia="標楷體" w:hAnsi="標楷體" w:cs="Times New Roman" w:hint="eastAsia"/>
          <w:szCs w:val="24"/>
          <w:u w:val="single"/>
        </w:rPr>
        <w:t>點</w:t>
      </w:r>
      <w:r w:rsidRPr="00785A94">
        <w:rPr>
          <w:rFonts w:ascii="Times New Roman" w:eastAsia="標楷體" w:hAnsi="Times New Roman" w:hint="eastAsia"/>
          <w:szCs w:val="24"/>
          <w:u w:val="single"/>
        </w:rPr>
        <w:t>)</w:t>
      </w:r>
      <w:r w:rsidR="00CF3C8C" w:rsidRPr="00CF3C8C">
        <w:rPr>
          <w:rFonts w:ascii="Times New Roman" w:eastAsia="標楷體" w:hAnsi="Times New Roman" w:hint="eastAsia"/>
          <w:b/>
          <w:szCs w:val="24"/>
          <w:u w:val="single"/>
        </w:rPr>
        <w:t xml:space="preserve"> </w:t>
      </w:r>
      <w:r w:rsidR="00CF3C8C" w:rsidRPr="00FE7F83">
        <w:rPr>
          <w:rFonts w:ascii="Times New Roman" w:eastAsia="標楷體" w:hAnsi="Times New Roman" w:hint="eastAsia"/>
          <w:b/>
          <w:szCs w:val="24"/>
          <w:u w:val="single"/>
        </w:rPr>
        <w:t>(</w:t>
      </w:r>
      <w:r w:rsidR="00CF3C8C" w:rsidRPr="00FE7F83">
        <w:rPr>
          <w:rFonts w:ascii="Times New Roman" w:eastAsia="標楷體" w:hAnsi="Times New Roman" w:hint="eastAsia"/>
          <w:b/>
          <w:szCs w:val="24"/>
          <w:u w:val="single"/>
        </w:rPr>
        <w:t>外交部</w:t>
      </w:r>
      <w:r w:rsidR="00CF3C8C" w:rsidRPr="00FE7F83">
        <w:rPr>
          <w:rFonts w:ascii="Times New Roman" w:eastAsia="標楷體" w:hAnsi="Times New Roman" w:hint="eastAsia"/>
          <w:b/>
          <w:szCs w:val="24"/>
          <w:u w:val="single"/>
        </w:rPr>
        <w:t>)</w:t>
      </w:r>
    </w:p>
    <w:p w:rsidR="00785A94" w:rsidRPr="0040220B" w:rsidRDefault="00785A94" w:rsidP="00785A94">
      <w:pPr>
        <w:pStyle w:val="af"/>
        <w:adjustRightInd w:val="0"/>
        <w:spacing w:afterLines="20" w:after="72" w:line="480" w:lineRule="exact"/>
        <w:ind w:left="425"/>
        <w:jc w:val="center"/>
        <w:rPr>
          <w:rFonts w:eastAsia="華康楷書體W5"/>
          <w:b/>
          <w:bCs/>
          <w:sz w:val="24"/>
          <w:szCs w:val="24"/>
          <w:highlight w:val="yellow"/>
        </w:rPr>
      </w:pPr>
      <w:bookmarkStart w:id="158" w:name="_Toc306118508"/>
      <w:bookmarkStart w:id="159" w:name="_Toc306279374"/>
      <w:bookmarkStart w:id="160" w:name="_Toc306370702"/>
      <w:bookmarkStart w:id="161" w:name="_Toc320726376"/>
      <w:r w:rsidRPr="0040220B">
        <w:rPr>
          <w:rFonts w:eastAsia="華康楷書體W5"/>
          <w:b/>
          <w:bCs/>
          <w:sz w:val="24"/>
          <w:szCs w:val="24"/>
          <w:highlight w:val="yellow"/>
        </w:rPr>
        <w:t>表</w:t>
      </w:r>
      <w:r w:rsidRPr="0040220B">
        <w:rPr>
          <w:rFonts w:eastAsia="華康楷書體W5"/>
          <w:b/>
          <w:bCs/>
          <w:sz w:val="24"/>
          <w:szCs w:val="24"/>
          <w:highlight w:val="yellow"/>
        </w:rPr>
        <w:fldChar w:fldCharType="begin"/>
      </w:r>
      <w:r w:rsidRPr="0040220B">
        <w:rPr>
          <w:rFonts w:eastAsia="華康楷書體W5"/>
          <w:b/>
          <w:bCs/>
          <w:sz w:val="24"/>
          <w:szCs w:val="24"/>
          <w:highlight w:val="yellow"/>
        </w:rPr>
        <w:instrText xml:space="preserve"> SEQ </w:instrText>
      </w:r>
      <w:r w:rsidRPr="0040220B">
        <w:rPr>
          <w:rFonts w:eastAsia="華康楷書體W5"/>
          <w:b/>
          <w:bCs/>
          <w:sz w:val="24"/>
          <w:szCs w:val="24"/>
          <w:highlight w:val="yellow"/>
        </w:rPr>
        <w:instrText>表</w:instrText>
      </w:r>
      <w:r w:rsidRPr="0040220B">
        <w:rPr>
          <w:rFonts w:eastAsia="華康楷書體W5"/>
          <w:b/>
          <w:bCs/>
          <w:sz w:val="24"/>
          <w:szCs w:val="24"/>
          <w:highlight w:val="yellow"/>
        </w:rPr>
        <w:instrText xml:space="preserve"> \* ARABIC </w:instrText>
      </w:r>
      <w:r w:rsidRPr="0040220B">
        <w:rPr>
          <w:rFonts w:eastAsia="華康楷書體W5"/>
          <w:b/>
          <w:bCs/>
          <w:sz w:val="24"/>
          <w:szCs w:val="24"/>
          <w:highlight w:val="yellow"/>
        </w:rPr>
        <w:fldChar w:fldCharType="separate"/>
      </w:r>
      <w:r w:rsidR="00795269">
        <w:rPr>
          <w:rFonts w:eastAsia="華康楷書體W5"/>
          <w:b/>
          <w:bCs/>
          <w:noProof/>
          <w:sz w:val="24"/>
          <w:szCs w:val="24"/>
          <w:highlight w:val="yellow"/>
        </w:rPr>
        <w:t>58</w:t>
      </w:r>
      <w:r w:rsidRPr="0040220B">
        <w:rPr>
          <w:rFonts w:eastAsia="華康楷書體W5"/>
          <w:b/>
          <w:bCs/>
          <w:sz w:val="24"/>
          <w:szCs w:val="24"/>
          <w:highlight w:val="yellow"/>
        </w:rPr>
        <w:fldChar w:fldCharType="end"/>
      </w:r>
      <w:r w:rsidRPr="0040220B">
        <w:rPr>
          <w:rFonts w:eastAsia="華康楷書體W5"/>
          <w:b/>
          <w:bCs/>
          <w:sz w:val="24"/>
          <w:szCs w:val="24"/>
          <w:highlight w:val="yellow"/>
        </w:rPr>
        <w:t xml:space="preserve">　</w:t>
      </w:r>
      <w:r w:rsidRPr="0040220B">
        <w:rPr>
          <w:rFonts w:eastAsia="華康楷書體W5"/>
          <w:b/>
          <w:bCs/>
          <w:sz w:val="24"/>
          <w:szCs w:val="24"/>
          <w:highlight w:val="yellow"/>
        </w:rPr>
        <w:t>1973</w:t>
      </w:r>
      <w:r w:rsidRPr="0040220B">
        <w:rPr>
          <w:rFonts w:eastAsia="華康楷書體W5"/>
          <w:b/>
          <w:bCs/>
          <w:sz w:val="24"/>
          <w:szCs w:val="24"/>
          <w:highlight w:val="yellow"/>
        </w:rPr>
        <w:t>年至</w:t>
      </w:r>
      <w:r w:rsidRPr="0040220B">
        <w:rPr>
          <w:rFonts w:eastAsia="華康楷書體W5"/>
          <w:b/>
          <w:bCs/>
          <w:sz w:val="24"/>
          <w:szCs w:val="24"/>
          <w:highlight w:val="yellow"/>
        </w:rPr>
        <w:t>2012</w:t>
      </w:r>
      <w:r w:rsidRPr="0040220B">
        <w:rPr>
          <w:rFonts w:eastAsia="華康楷書體W5"/>
          <w:b/>
          <w:bCs/>
          <w:sz w:val="24"/>
          <w:szCs w:val="24"/>
          <w:highlight w:val="yellow"/>
        </w:rPr>
        <w:t>年聯合國國際公約一覽</w:t>
      </w:r>
      <w:bookmarkEnd w:id="158"/>
      <w:bookmarkEnd w:id="159"/>
      <w:bookmarkEnd w:id="160"/>
      <w:bookmarkEnd w:id="161"/>
    </w:p>
    <w:tbl>
      <w:tblPr>
        <w:tblW w:w="93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721"/>
        <w:gridCol w:w="8675"/>
      </w:tblGrid>
      <w:tr w:rsidR="00785A94" w:rsidRPr="0040220B" w:rsidTr="003B7344">
        <w:trPr>
          <w:tblHeader/>
          <w:jc w:val="center"/>
        </w:trPr>
        <w:tc>
          <w:tcPr>
            <w:tcW w:w="721" w:type="dxa"/>
            <w:vAlign w:val="center"/>
          </w:tcPr>
          <w:p w:rsidR="00785A94" w:rsidRPr="0040220B" w:rsidRDefault="00785A94" w:rsidP="003B7344">
            <w:pPr>
              <w:pStyle w:val="000"/>
              <w:adjustRightInd w:val="0"/>
              <w:rPr>
                <w:rFonts w:eastAsia="華康楷書體W5"/>
                <w:color w:val="000000"/>
                <w:highlight w:val="yellow"/>
              </w:rPr>
            </w:pPr>
            <w:r w:rsidRPr="0040220B">
              <w:rPr>
                <w:rFonts w:eastAsia="華康楷書體W5"/>
                <w:color w:val="000000"/>
                <w:highlight w:val="yellow"/>
              </w:rPr>
              <w:t>年份</w:t>
            </w:r>
          </w:p>
        </w:tc>
        <w:tc>
          <w:tcPr>
            <w:tcW w:w="8675" w:type="dxa"/>
            <w:vAlign w:val="center"/>
          </w:tcPr>
          <w:p w:rsidR="00785A94" w:rsidRPr="0040220B" w:rsidRDefault="00785A94" w:rsidP="003B7344">
            <w:pPr>
              <w:pStyle w:val="000"/>
              <w:adjustRightInd w:val="0"/>
              <w:rPr>
                <w:rFonts w:eastAsia="華康楷書體W5"/>
                <w:color w:val="000000"/>
                <w:highlight w:val="yellow"/>
              </w:rPr>
            </w:pPr>
            <w:r w:rsidRPr="0040220B">
              <w:rPr>
                <w:rFonts w:eastAsia="華康楷書體W5"/>
                <w:color w:val="000000"/>
                <w:highlight w:val="yellow"/>
              </w:rPr>
              <w:t>公約名稱</w:t>
            </w:r>
          </w:p>
        </w:tc>
      </w:tr>
      <w:tr w:rsidR="00785A94" w:rsidRPr="0040220B" w:rsidTr="003B7344">
        <w:trPr>
          <w:jc w:val="center"/>
        </w:trPr>
        <w:tc>
          <w:tcPr>
            <w:tcW w:w="721" w:type="dxa"/>
            <w:vMerge w:val="restart"/>
            <w:vAlign w:val="center"/>
          </w:tcPr>
          <w:p w:rsidR="00785A94" w:rsidRPr="0040220B" w:rsidRDefault="00785A94" w:rsidP="003B7344">
            <w:pPr>
              <w:pStyle w:val="000"/>
              <w:adjustRightInd w:val="0"/>
              <w:rPr>
                <w:rFonts w:eastAsia="華康楷書體W5"/>
                <w:color w:val="000000"/>
                <w:highlight w:val="yellow"/>
              </w:rPr>
            </w:pPr>
            <w:r w:rsidRPr="0040220B">
              <w:rPr>
                <w:rFonts w:eastAsia="華康楷書體W5"/>
                <w:color w:val="000000"/>
                <w:highlight w:val="yellow"/>
              </w:rPr>
              <w:t>1973</w:t>
            </w: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禁止並懲治種族隔離罪行國際公約（</w:t>
            </w:r>
            <w:smartTag w:uri="urn:schemas-microsoft-com:office:smarttags" w:element="chsdate">
              <w:smartTagPr>
                <w:attr w:name="Year" w:val="1973"/>
                <w:attr w:name="Month" w:val="11"/>
                <w:attr w:name="Day" w:val="30"/>
                <w:attr w:name="IsLunarDate" w:val="False"/>
                <w:attr w:name="IsROCDate" w:val="False"/>
              </w:smartTagPr>
              <w:r w:rsidRPr="0040220B">
                <w:rPr>
                  <w:rFonts w:eastAsia="華康楷書體W5"/>
                  <w:color w:val="000000"/>
                  <w:highlight w:val="yellow"/>
                </w:rPr>
                <w:t>1973</w:t>
              </w:r>
              <w:r w:rsidRPr="0040220B">
                <w:rPr>
                  <w:rFonts w:eastAsia="華康楷書體W5"/>
                  <w:color w:val="000000"/>
                  <w:highlight w:val="yellow"/>
                </w:rPr>
                <w:t>年</w:t>
              </w:r>
              <w:r w:rsidRPr="0040220B">
                <w:rPr>
                  <w:rFonts w:eastAsia="華康楷書體W5"/>
                  <w:color w:val="000000"/>
                  <w:highlight w:val="yellow"/>
                </w:rPr>
                <w:t>11</w:t>
              </w:r>
              <w:r w:rsidRPr="0040220B">
                <w:rPr>
                  <w:rFonts w:eastAsia="華康楷書體W5"/>
                  <w:color w:val="000000"/>
                  <w:highlight w:val="yellow"/>
                </w:rPr>
                <w:t>月</w:t>
              </w:r>
              <w:r w:rsidRPr="0040220B">
                <w:rPr>
                  <w:rFonts w:eastAsia="華康楷書體W5"/>
                  <w:color w:val="000000"/>
                  <w:highlight w:val="yellow"/>
                </w:rPr>
                <w:t>30</w:t>
              </w:r>
              <w:r w:rsidRPr="0040220B">
                <w:rPr>
                  <w:rFonts w:eastAsia="華康楷書體W5"/>
                  <w:color w:val="000000"/>
                  <w:highlight w:val="yellow"/>
                </w:rPr>
                <w:t>日</w:t>
              </w:r>
            </w:smartTag>
            <w:r w:rsidRPr="0040220B">
              <w:rPr>
                <w:rFonts w:eastAsia="華康楷書體W5"/>
                <w:color w:val="000000"/>
                <w:highlight w:val="yellow"/>
              </w:rPr>
              <w:t>）</w:t>
            </w:r>
          </w:p>
        </w:tc>
      </w:tr>
      <w:tr w:rsidR="00785A94" w:rsidRPr="0040220B" w:rsidTr="003B7344">
        <w:trPr>
          <w:trHeight w:val="490"/>
          <w:jc w:val="center"/>
        </w:trPr>
        <w:tc>
          <w:tcPr>
            <w:tcW w:w="721" w:type="dxa"/>
            <w:vMerge/>
            <w:vAlign w:val="center"/>
          </w:tcPr>
          <w:p w:rsidR="00785A94" w:rsidRPr="0040220B" w:rsidRDefault="00785A94" w:rsidP="003B7344">
            <w:pPr>
              <w:pStyle w:val="000"/>
              <w:adjustRightInd w:val="0"/>
              <w:rPr>
                <w:rFonts w:eastAsia="華康楷書體W5"/>
                <w:color w:val="000000"/>
                <w:highlight w:val="yellow"/>
              </w:rPr>
            </w:pP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關於防止和懲處侵害應受國際保護人員包括外交代表的罪行的公約（</w:t>
            </w:r>
            <w:smartTag w:uri="urn:schemas-microsoft-com:office:smarttags" w:element="chsdate">
              <w:smartTagPr>
                <w:attr w:name="Year" w:val="1973"/>
                <w:attr w:name="Month" w:val="12"/>
                <w:attr w:name="Day" w:val="14"/>
                <w:attr w:name="IsLunarDate" w:val="False"/>
                <w:attr w:name="IsROCDate" w:val="False"/>
              </w:smartTagPr>
              <w:r w:rsidRPr="0040220B">
                <w:rPr>
                  <w:rFonts w:eastAsia="華康楷書體W5"/>
                  <w:color w:val="000000"/>
                  <w:highlight w:val="yellow"/>
                </w:rPr>
                <w:t>1973</w:t>
              </w:r>
              <w:r w:rsidRPr="0040220B">
                <w:rPr>
                  <w:rFonts w:eastAsia="華康楷書體W5"/>
                  <w:color w:val="000000"/>
                  <w:highlight w:val="yellow"/>
                </w:rPr>
                <w:t>年</w:t>
              </w:r>
              <w:r w:rsidRPr="0040220B">
                <w:rPr>
                  <w:rFonts w:eastAsia="華康楷書體W5"/>
                  <w:color w:val="000000"/>
                  <w:highlight w:val="yellow"/>
                </w:rPr>
                <w:t>12</w:t>
              </w:r>
              <w:r w:rsidRPr="0040220B">
                <w:rPr>
                  <w:rFonts w:eastAsia="華康楷書體W5"/>
                  <w:color w:val="000000"/>
                  <w:highlight w:val="yellow"/>
                </w:rPr>
                <w:t>月</w:t>
              </w:r>
              <w:r w:rsidRPr="0040220B">
                <w:rPr>
                  <w:rFonts w:eastAsia="華康楷書體W5"/>
                  <w:color w:val="000000"/>
                  <w:highlight w:val="yellow"/>
                </w:rPr>
                <w:t>14</w:t>
              </w:r>
              <w:r w:rsidRPr="0040220B">
                <w:rPr>
                  <w:rFonts w:eastAsia="華康楷書體W5"/>
                  <w:color w:val="000000"/>
                  <w:highlight w:val="yellow"/>
                </w:rPr>
                <w:t>日</w:t>
              </w:r>
            </w:smartTag>
            <w:r w:rsidRPr="0040220B">
              <w:rPr>
                <w:rFonts w:eastAsia="華康楷書體W5"/>
                <w:color w:val="000000"/>
                <w:highlight w:val="yellow"/>
              </w:rPr>
              <w:t>）</w:t>
            </w:r>
          </w:p>
        </w:tc>
      </w:tr>
      <w:tr w:rsidR="00785A94" w:rsidRPr="0040220B" w:rsidTr="003B7344">
        <w:trPr>
          <w:jc w:val="center"/>
        </w:trPr>
        <w:tc>
          <w:tcPr>
            <w:tcW w:w="721" w:type="dxa"/>
            <w:vMerge w:val="restart"/>
            <w:vAlign w:val="center"/>
          </w:tcPr>
          <w:p w:rsidR="00785A94" w:rsidRPr="0040220B" w:rsidRDefault="00785A94" w:rsidP="003B7344">
            <w:pPr>
              <w:pStyle w:val="000"/>
              <w:adjustRightInd w:val="0"/>
              <w:rPr>
                <w:rFonts w:eastAsia="華康楷書體W5"/>
                <w:color w:val="000000"/>
                <w:highlight w:val="yellow"/>
              </w:rPr>
            </w:pPr>
            <w:r w:rsidRPr="0040220B">
              <w:rPr>
                <w:rFonts w:eastAsia="華康楷書體W5"/>
                <w:color w:val="000000"/>
                <w:highlight w:val="yellow"/>
              </w:rPr>
              <w:t>1974</w:t>
            </w: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關於登記射入外太空物體的公約（</w:t>
            </w:r>
            <w:smartTag w:uri="urn:schemas-microsoft-com:office:smarttags" w:element="chsdate">
              <w:smartTagPr>
                <w:attr w:name="Year" w:val="1974"/>
                <w:attr w:name="Month" w:val="11"/>
                <w:attr w:name="Day" w:val="12"/>
                <w:attr w:name="IsLunarDate" w:val="False"/>
                <w:attr w:name="IsROCDate" w:val="False"/>
              </w:smartTagPr>
              <w:r w:rsidRPr="0040220B">
                <w:rPr>
                  <w:rFonts w:eastAsia="華康楷書體W5"/>
                  <w:color w:val="000000"/>
                  <w:highlight w:val="yellow"/>
                </w:rPr>
                <w:t>1974</w:t>
              </w:r>
              <w:r w:rsidRPr="0040220B">
                <w:rPr>
                  <w:rFonts w:eastAsia="華康楷書體W5"/>
                  <w:color w:val="000000"/>
                  <w:highlight w:val="yellow"/>
                </w:rPr>
                <w:t>年</w:t>
              </w:r>
              <w:r w:rsidRPr="0040220B">
                <w:rPr>
                  <w:rFonts w:eastAsia="華康楷書體W5"/>
                  <w:color w:val="000000"/>
                  <w:highlight w:val="yellow"/>
                </w:rPr>
                <w:t>11</w:t>
              </w:r>
              <w:r w:rsidRPr="0040220B">
                <w:rPr>
                  <w:rFonts w:eastAsia="華康楷書體W5"/>
                  <w:color w:val="000000"/>
                  <w:highlight w:val="yellow"/>
                </w:rPr>
                <w:t>月</w:t>
              </w:r>
              <w:r w:rsidRPr="0040220B">
                <w:rPr>
                  <w:rFonts w:eastAsia="華康楷書體W5"/>
                  <w:color w:val="000000"/>
                  <w:highlight w:val="yellow"/>
                </w:rPr>
                <w:t>12</w:t>
              </w:r>
              <w:r w:rsidRPr="0040220B">
                <w:rPr>
                  <w:rFonts w:eastAsia="華康楷書體W5"/>
                  <w:color w:val="000000"/>
                  <w:highlight w:val="yellow"/>
                </w:rPr>
                <w:t>日</w:t>
              </w:r>
            </w:smartTag>
            <w:r w:rsidRPr="0040220B">
              <w:rPr>
                <w:rFonts w:eastAsia="華康楷書體W5"/>
                <w:color w:val="000000"/>
                <w:highlight w:val="yellow"/>
              </w:rPr>
              <w:t>）</w:t>
            </w:r>
          </w:p>
        </w:tc>
      </w:tr>
      <w:tr w:rsidR="00785A94" w:rsidRPr="0040220B" w:rsidTr="003B7344">
        <w:trPr>
          <w:jc w:val="center"/>
        </w:trPr>
        <w:tc>
          <w:tcPr>
            <w:tcW w:w="721" w:type="dxa"/>
            <w:vMerge/>
            <w:vAlign w:val="center"/>
          </w:tcPr>
          <w:p w:rsidR="00785A94" w:rsidRPr="0040220B" w:rsidRDefault="00785A94" w:rsidP="003B7344">
            <w:pPr>
              <w:pStyle w:val="000"/>
              <w:adjustRightInd w:val="0"/>
              <w:rPr>
                <w:rFonts w:eastAsia="華康楷書體W5"/>
                <w:color w:val="000000"/>
                <w:highlight w:val="yellow"/>
              </w:rPr>
            </w:pP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各國經濟權利和義務憲章（</w:t>
            </w:r>
            <w:smartTag w:uri="urn:schemas-microsoft-com:office:smarttags" w:element="chsdate">
              <w:smartTagPr>
                <w:attr w:name="Year" w:val="1974"/>
                <w:attr w:name="Month" w:val="12"/>
                <w:attr w:name="Day" w:val="12"/>
                <w:attr w:name="IsLunarDate" w:val="False"/>
                <w:attr w:name="IsROCDate" w:val="False"/>
              </w:smartTagPr>
              <w:r w:rsidRPr="0040220B">
                <w:rPr>
                  <w:rFonts w:eastAsia="華康楷書體W5"/>
                  <w:color w:val="000000"/>
                  <w:highlight w:val="yellow"/>
                </w:rPr>
                <w:t>1974</w:t>
              </w:r>
              <w:r w:rsidRPr="0040220B">
                <w:rPr>
                  <w:rFonts w:eastAsia="華康楷書體W5"/>
                  <w:color w:val="000000"/>
                  <w:highlight w:val="yellow"/>
                </w:rPr>
                <w:t>年</w:t>
              </w:r>
              <w:r w:rsidRPr="0040220B">
                <w:rPr>
                  <w:rFonts w:eastAsia="華康楷書體W5"/>
                  <w:color w:val="000000"/>
                  <w:highlight w:val="yellow"/>
                </w:rPr>
                <w:t>12</w:t>
              </w:r>
              <w:r w:rsidRPr="0040220B">
                <w:rPr>
                  <w:rFonts w:eastAsia="華康楷書體W5"/>
                  <w:color w:val="000000"/>
                  <w:highlight w:val="yellow"/>
                </w:rPr>
                <w:t>月</w:t>
              </w:r>
              <w:r w:rsidRPr="0040220B">
                <w:rPr>
                  <w:rFonts w:eastAsia="華康楷書體W5"/>
                  <w:color w:val="000000"/>
                  <w:highlight w:val="yellow"/>
                </w:rPr>
                <w:t>12</w:t>
              </w:r>
              <w:r w:rsidRPr="0040220B">
                <w:rPr>
                  <w:rFonts w:eastAsia="華康楷書體W5"/>
                  <w:color w:val="000000"/>
                  <w:highlight w:val="yellow"/>
                </w:rPr>
                <w:t>日</w:t>
              </w:r>
            </w:smartTag>
            <w:r w:rsidRPr="0040220B">
              <w:rPr>
                <w:rFonts w:eastAsia="華康楷書體W5"/>
                <w:color w:val="000000"/>
                <w:highlight w:val="yellow"/>
              </w:rPr>
              <w:t>）</w:t>
            </w:r>
          </w:p>
        </w:tc>
      </w:tr>
      <w:tr w:rsidR="00785A94" w:rsidRPr="0040220B" w:rsidTr="003B7344">
        <w:trPr>
          <w:jc w:val="center"/>
        </w:trPr>
        <w:tc>
          <w:tcPr>
            <w:tcW w:w="721" w:type="dxa"/>
            <w:vMerge/>
            <w:vAlign w:val="center"/>
          </w:tcPr>
          <w:p w:rsidR="00785A94" w:rsidRPr="0040220B" w:rsidRDefault="00785A94" w:rsidP="003B7344">
            <w:pPr>
              <w:pStyle w:val="000"/>
              <w:adjustRightInd w:val="0"/>
              <w:rPr>
                <w:rFonts w:eastAsia="華康楷書體W5"/>
                <w:color w:val="000000"/>
                <w:highlight w:val="yellow"/>
              </w:rPr>
            </w:pP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侵略定義（</w:t>
            </w:r>
            <w:smartTag w:uri="urn:schemas-microsoft-com:office:smarttags" w:element="chsdate">
              <w:smartTagPr>
                <w:attr w:name="Year" w:val="1974"/>
                <w:attr w:name="Month" w:val="12"/>
                <w:attr w:name="Day" w:val="14"/>
                <w:attr w:name="IsLunarDate" w:val="False"/>
                <w:attr w:name="IsROCDate" w:val="False"/>
              </w:smartTagPr>
              <w:r w:rsidRPr="0040220B">
                <w:rPr>
                  <w:rFonts w:eastAsia="華康楷書體W5"/>
                  <w:color w:val="000000"/>
                  <w:highlight w:val="yellow"/>
                </w:rPr>
                <w:t>1974</w:t>
              </w:r>
              <w:r w:rsidRPr="0040220B">
                <w:rPr>
                  <w:rFonts w:eastAsia="華康楷書體W5"/>
                  <w:color w:val="000000"/>
                  <w:highlight w:val="yellow"/>
                </w:rPr>
                <w:t>年</w:t>
              </w:r>
              <w:r w:rsidRPr="0040220B">
                <w:rPr>
                  <w:rFonts w:eastAsia="華康楷書體W5"/>
                  <w:color w:val="000000"/>
                  <w:highlight w:val="yellow"/>
                </w:rPr>
                <w:t>12</w:t>
              </w:r>
              <w:r w:rsidRPr="0040220B">
                <w:rPr>
                  <w:rFonts w:eastAsia="華康楷書體W5"/>
                  <w:color w:val="000000"/>
                  <w:highlight w:val="yellow"/>
                </w:rPr>
                <w:t>月</w:t>
              </w:r>
              <w:r w:rsidRPr="0040220B">
                <w:rPr>
                  <w:rFonts w:eastAsia="華康楷書體W5"/>
                  <w:color w:val="000000"/>
                  <w:highlight w:val="yellow"/>
                </w:rPr>
                <w:t>14</w:t>
              </w:r>
              <w:r w:rsidRPr="0040220B">
                <w:rPr>
                  <w:rFonts w:eastAsia="華康楷書體W5"/>
                  <w:color w:val="000000"/>
                  <w:highlight w:val="yellow"/>
                </w:rPr>
                <w:t>日</w:t>
              </w:r>
            </w:smartTag>
            <w:r w:rsidRPr="0040220B">
              <w:rPr>
                <w:rFonts w:eastAsia="華康楷書體W5"/>
                <w:color w:val="000000"/>
                <w:highlight w:val="yellow"/>
              </w:rPr>
              <w:t>）</w:t>
            </w:r>
          </w:p>
        </w:tc>
      </w:tr>
      <w:tr w:rsidR="00785A94" w:rsidRPr="0040220B" w:rsidTr="003B7344">
        <w:trPr>
          <w:trHeight w:val="97"/>
          <w:jc w:val="center"/>
        </w:trPr>
        <w:tc>
          <w:tcPr>
            <w:tcW w:w="721" w:type="dxa"/>
            <w:vMerge/>
            <w:vAlign w:val="center"/>
          </w:tcPr>
          <w:p w:rsidR="00785A94" w:rsidRPr="0040220B" w:rsidRDefault="00785A94" w:rsidP="003B7344">
            <w:pPr>
              <w:pStyle w:val="000"/>
              <w:adjustRightInd w:val="0"/>
              <w:rPr>
                <w:rFonts w:eastAsia="華康楷書體W5"/>
                <w:color w:val="000000"/>
                <w:highlight w:val="yellow"/>
              </w:rPr>
            </w:pP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聯合國與世界知識產權組織的協定（</w:t>
            </w:r>
            <w:smartTag w:uri="urn:schemas-microsoft-com:office:smarttags" w:element="chsdate">
              <w:smartTagPr>
                <w:attr w:name="Year" w:val="1974"/>
                <w:attr w:name="Month" w:val="12"/>
                <w:attr w:name="Day" w:val="17"/>
                <w:attr w:name="IsLunarDate" w:val="False"/>
                <w:attr w:name="IsROCDate" w:val="False"/>
              </w:smartTagPr>
              <w:r w:rsidRPr="0040220B">
                <w:rPr>
                  <w:rFonts w:eastAsia="華康楷書體W5"/>
                  <w:color w:val="000000"/>
                  <w:highlight w:val="yellow"/>
                </w:rPr>
                <w:t>1974</w:t>
              </w:r>
              <w:r w:rsidRPr="0040220B">
                <w:rPr>
                  <w:rFonts w:eastAsia="華康楷書體W5"/>
                  <w:color w:val="000000"/>
                  <w:highlight w:val="yellow"/>
                </w:rPr>
                <w:t>年</w:t>
              </w:r>
              <w:r w:rsidRPr="0040220B">
                <w:rPr>
                  <w:rFonts w:eastAsia="華康楷書體W5"/>
                  <w:color w:val="000000"/>
                  <w:highlight w:val="yellow"/>
                </w:rPr>
                <w:t>12</w:t>
              </w:r>
              <w:r w:rsidRPr="0040220B">
                <w:rPr>
                  <w:rFonts w:eastAsia="華康楷書體W5"/>
                  <w:color w:val="000000"/>
                  <w:highlight w:val="yellow"/>
                </w:rPr>
                <w:t>月</w:t>
              </w:r>
              <w:r w:rsidRPr="0040220B">
                <w:rPr>
                  <w:rFonts w:eastAsia="華康楷書體W5"/>
                  <w:color w:val="000000"/>
                  <w:highlight w:val="yellow"/>
                </w:rPr>
                <w:t>17</w:t>
              </w:r>
              <w:r w:rsidRPr="0040220B">
                <w:rPr>
                  <w:rFonts w:eastAsia="華康楷書體W5"/>
                  <w:color w:val="000000"/>
                  <w:highlight w:val="yellow"/>
                </w:rPr>
                <w:t>日</w:t>
              </w:r>
            </w:smartTag>
            <w:r w:rsidRPr="0040220B">
              <w:rPr>
                <w:rFonts w:eastAsia="華康楷書體W5"/>
                <w:color w:val="000000"/>
                <w:highlight w:val="yellow"/>
              </w:rPr>
              <w:t>）</w:t>
            </w:r>
          </w:p>
        </w:tc>
      </w:tr>
      <w:tr w:rsidR="00785A94" w:rsidRPr="0040220B" w:rsidTr="003B7344">
        <w:trPr>
          <w:jc w:val="center"/>
        </w:trPr>
        <w:tc>
          <w:tcPr>
            <w:tcW w:w="721" w:type="dxa"/>
            <w:vAlign w:val="center"/>
          </w:tcPr>
          <w:p w:rsidR="00785A94" w:rsidRPr="0040220B" w:rsidRDefault="00785A94" w:rsidP="003B7344">
            <w:pPr>
              <w:pStyle w:val="000"/>
              <w:adjustRightInd w:val="0"/>
              <w:rPr>
                <w:rFonts w:eastAsia="華康楷書體W5"/>
                <w:color w:val="000000"/>
                <w:highlight w:val="yellow"/>
              </w:rPr>
            </w:pPr>
            <w:r w:rsidRPr="0040220B">
              <w:rPr>
                <w:rFonts w:eastAsia="華康楷書體W5"/>
                <w:color w:val="000000"/>
                <w:highlight w:val="yellow"/>
              </w:rPr>
              <w:t>1976</w:t>
            </w: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禁止為軍事或任何其他敵對目的的使用改變環境的技術的公約（</w:t>
            </w:r>
            <w:r w:rsidRPr="0040220B">
              <w:rPr>
                <w:rFonts w:eastAsia="華康楷書體W5"/>
                <w:color w:val="000000"/>
                <w:highlight w:val="yellow"/>
              </w:rPr>
              <w:t>1976</w:t>
            </w:r>
            <w:r w:rsidRPr="0040220B">
              <w:rPr>
                <w:rFonts w:eastAsia="華康楷書體W5"/>
                <w:color w:val="000000"/>
                <w:highlight w:val="yellow"/>
              </w:rPr>
              <w:t>年</w:t>
            </w:r>
            <w:r w:rsidRPr="0040220B">
              <w:rPr>
                <w:rFonts w:eastAsia="華康楷書體W5"/>
                <w:color w:val="000000"/>
                <w:highlight w:val="yellow"/>
              </w:rPr>
              <w:t>12</w:t>
            </w:r>
            <w:r w:rsidRPr="0040220B">
              <w:rPr>
                <w:rFonts w:eastAsia="華康楷書體W5"/>
                <w:color w:val="000000"/>
                <w:highlight w:val="yellow"/>
              </w:rPr>
              <w:t>月</w:t>
            </w:r>
            <w:r w:rsidRPr="0040220B">
              <w:rPr>
                <w:rFonts w:eastAsia="華康楷書體W5"/>
                <w:color w:val="000000"/>
                <w:highlight w:val="yellow"/>
              </w:rPr>
              <w:t>10</w:t>
            </w:r>
            <w:r w:rsidRPr="0040220B">
              <w:rPr>
                <w:rFonts w:eastAsia="華康楷書體W5"/>
                <w:color w:val="000000"/>
                <w:highlight w:val="yellow"/>
              </w:rPr>
              <w:t>日）</w:t>
            </w:r>
          </w:p>
        </w:tc>
      </w:tr>
      <w:tr w:rsidR="00785A94" w:rsidRPr="0040220B" w:rsidTr="003B7344">
        <w:trPr>
          <w:jc w:val="center"/>
        </w:trPr>
        <w:tc>
          <w:tcPr>
            <w:tcW w:w="721" w:type="dxa"/>
            <w:vMerge w:val="restart"/>
            <w:vAlign w:val="center"/>
          </w:tcPr>
          <w:p w:rsidR="00785A94" w:rsidRPr="0040220B" w:rsidRDefault="00785A94" w:rsidP="003B7344">
            <w:pPr>
              <w:pStyle w:val="000"/>
              <w:adjustRightInd w:val="0"/>
              <w:rPr>
                <w:rFonts w:eastAsia="華康楷書體W5"/>
                <w:color w:val="000000"/>
                <w:highlight w:val="yellow"/>
              </w:rPr>
            </w:pPr>
            <w:r w:rsidRPr="0040220B">
              <w:rPr>
                <w:rFonts w:eastAsia="華康楷書體W5"/>
                <w:color w:val="000000"/>
                <w:highlight w:val="yellow"/>
              </w:rPr>
              <w:t>1977</w:t>
            </w: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聯合國與國際農業發展基金協定（</w:t>
            </w:r>
            <w:smartTag w:uri="urn:schemas-microsoft-com:office:smarttags" w:element="chsdate">
              <w:smartTagPr>
                <w:attr w:name="Year" w:val="1977"/>
                <w:attr w:name="Month" w:val="12"/>
                <w:attr w:name="Day" w:val="15"/>
                <w:attr w:name="IsLunarDate" w:val="False"/>
                <w:attr w:name="IsROCDate" w:val="False"/>
              </w:smartTagPr>
              <w:r w:rsidRPr="0040220B">
                <w:rPr>
                  <w:rFonts w:eastAsia="華康楷書體W5"/>
                  <w:color w:val="000000"/>
                  <w:highlight w:val="yellow"/>
                </w:rPr>
                <w:t>1977</w:t>
              </w:r>
              <w:r w:rsidRPr="0040220B">
                <w:rPr>
                  <w:rFonts w:eastAsia="華康楷書體W5"/>
                  <w:color w:val="000000"/>
                  <w:highlight w:val="yellow"/>
                </w:rPr>
                <w:t>年</w:t>
              </w:r>
              <w:r w:rsidRPr="0040220B">
                <w:rPr>
                  <w:rFonts w:eastAsia="華康楷書體W5"/>
                  <w:color w:val="000000"/>
                  <w:highlight w:val="yellow"/>
                </w:rPr>
                <w:t>12</w:t>
              </w:r>
              <w:r w:rsidRPr="0040220B">
                <w:rPr>
                  <w:rFonts w:eastAsia="華康楷書體W5"/>
                  <w:color w:val="000000"/>
                  <w:highlight w:val="yellow"/>
                </w:rPr>
                <w:t>月</w:t>
              </w:r>
              <w:r w:rsidRPr="0040220B">
                <w:rPr>
                  <w:rFonts w:eastAsia="華康楷書體W5"/>
                  <w:color w:val="000000"/>
                  <w:highlight w:val="yellow"/>
                </w:rPr>
                <w:t>15</w:t>
              </w:r>
              <w:r w:rsidRPr="0040220B">
                <w:rPr>
                  <w:rFonts w:eastAsia="華康楷書體W5"/>
                  <w:color w:val="000000"/>
                  <w:highlight w:val="yellow"/>
                </w:rPr>
                <w:t>日</w:t>
              </w:r>
            </w:smartTag>
            <w:r w:rsidRPr="0040220B">
              <w:rPr>
                <w:rFonts w:eastAsia="華康楷書體W5"/>
                <w:color w:val="000000"/>
                <w:highlight w:val="yellow"/>
              </w:rPr>
              <w:t>）</w:t>
            </w:r>
          </w:p>
        </w:tc>
      </w:tr>
      <w:tr w:rsidR="00785A94" w:rsidRPr="0040220B" w:rsidTr="003B7344">
        <w:trPr>
          <w:jc w:val="center"/>
        </w:trPr>
        <w:tc>
          <w:tcPr>
            <w:tcW w:w="721" w:type="dxa"/>
            <w:vMerge/>
            <w:vAlign w:val="center"/>
          </w:tcPr>
          <w:p w:rsidR="00785A94" w:rsidRPr="0040220B" w:rsidRDefault="00785A94" w:rsidP="003B7344">
            <w:pPr>
              <w:pStyle w:val="000"/>
              <w:adjustRightInd w:val="0"/>
              <w:rPr>
                <w:rFonts w:eastAsia="華康楷書體W5"/>
                <w:color w:val="000000"/>
                <w:highlight w:val="yellow"/>
              </w:rPr>
            </w:pP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聯合國與世界旅遊組織合作和關係協定（</w:t>
            </w:r>
            <w:smartTag w:uri="urn:schemas-microsoft-com:office:smarttags" w:element="chsdate">
              <w:smartTagPr>
                <w:attr w:name="Year" w:val="1977"/>
                <w:attr w:name="Month" w:val="12"/>
                <w:attr w:name="Day" w:val="19"/>
                <w:attr w:name="IsLunarDate" w:val="False"/>
                <w:attr w:name="IsROCDate" w:val="False"/>
              </w:smartTagPr>
              <w:r w:rsidRPr="0040220B">
                <w:rPr>
                  <w:rFonts w:eastAsia="華康楷書體W5"/>
                  <w:color w:val="000000"/>
                  <w:highlight w:val="yellow"/>
                </w:rPr>
                <w:t>1977</w:t>
              </w:r>
              <w:r w:rsidRPr="0040220B">
                <w:rPr>
                  <w:rFonts w:eastAsia="華康楷書體W5"/>
                  <w:color w:val="000000"/>
                  <w:highlight w:val="yellow"/>
                </w:rPr>
                <w:t>年</w:t>
              </w:r>
              <w:r w:rsidRPr="0040220B">
                <w:rPr>
                  <w:rFonts w:eastAsia="華康楷書體W5"/>
                  <w:color w:val="000000"/>
                  <w:highlight w:val="yellow"/>
                </w:rPr>
                <w:t>12</w:t>
              </w:r>
              <w:r w:rsidRPr="0040220B">
                <w:rPr>
                  <w:rFonts w:eastAsia="華康楷書體W5"/>
                  <w:color w:val="000000"/>
                  <w:highlight w:val="yellow"/>
                </w:rPr>
                <w:t>月</w:t>
              </w:r>
              <w:r w:rsidRPr="0040220B">
                <w:rPr>
                  <w:rFonts w:eastAsia="華康楷書體W5"/>
                  <w:color w:val="000000"/>
                  <w:highlight w:val="yellow"/>
                </w:rPr>
                <w:t>19</w:t>
              </w:r>
              <w:r w:rsidRPr="0040220B">
                <w:rPr>
                  <w:rFonts w:eastAsia="華康楷書體W5"/>
                  <w:color w:val="000000"/>
                  <w:highlight w:val="yellow"/>
                </w:rPr>
                <w:t>日</w:t>
              </w:r>
            </w:smartTag>
            <w:r w:rsidRPr="0040220B">
              <w:rPr>
                <w:rFonts w:eastAsia="華康楷書體W5"/>
                <w:color w:val="000000"/>
                <w:highlight w:val="yellow"/>
              </w:rPr>
              <w:t>）</w:t>
            </w:r>
          </w:p>
        </w:tc>
      </w:tr>
      <w:tr w:rsidR="00785A94" w:rsidRPr="0040220B" w:rsidTr="003B7344">
        <w:trPr>
          <w:jc w:val="center"/>
        </w:trPr>
        <w:tc>
          <w:tcPr>
            <w:tcW w:w="721" w:type="dxa"/>
            <w:vAlign w:val="center"/>
          </w:tcPr>
          <w:p w:rsidR="00785A94" w:rsidRPr="0040220B" w:rsidRDefault="00785A94" w:rsidP="003B7344">
            <w:pPr>
              <w:pStyle w:val="000"/>
              <w:adjustRightInd w:val="0"/>
              <w:rPr>
                <w:rFonts w:eastAsia="華康楷書體W5"/>
                <w:color w:val="000000"/>
                <w:highlight w:val="yellow"/>
              </w:rPr>
            </w:pPr>
            <w:r w:rsidRPr="0040220B">
              <w:rPr>
                <w:rFonts w:eastAsia="華康楷書體W5"/>
                <w:color w:val="000000"/>
                <w:highlight w:val="yellow"/>
              </w:rPr>
              <w:t>1978</w:t>
            </w: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南部非洲境內移民工人權利憲章（</w:t>
            </w:r>
            <w:r w:rsidRPr="0040220B">
              <w:rPr>
                <w:rFonts w:eastAsia="華康楷書體W5"/>
                <w:color w:val="000000"/>
                <w:highlight w:val="yellow"/>
              </w:rPr>
              <w:t>1978</w:t>
            </w:r>
            <w:r w:rsidRPr="0040220B">
              <w:rPr>
                <w:rFonts w:eastAsia="華康楷書體W5"/>
                <w:color w:val="000000"/>
                <w:highlight w:val="yellow"/>
              </w:rPr>
              <w:t>年</w:t>
            </w:r>
            <w:r w:rsidRPr="0040220B">
              <w:rPr>
                <w:rFonts w:eastAsia="華康楷書體W5"/>
                <w:color w:val="000000"/>
                <w:highlight w:val="yellow"/>
              </w:rPr>
              <w:t>12</w:t>
            </w:r>
            <w:r w:rsidRPr="0040220B">
              <w:rPr>
                <w:rFonts w:eastAsia="華康楷書體W5"/>
                <w:color w:val="000000"/>
                <w:highlight w:val="yellow"/>
              </w:rPr>
              <w:t>月</w:t>
            </w:r>
            <w:r w:rsidRPr="0040220B">
              <w:rPr>
                <w:rFonts w:eastAsia="華康楷書體W5"/>
                <w:color w:val="000000"/>
                <w:highlight w:val="yellow"/>
              </w:rPr>
              <w:t>20</w:t>
            </w:r>
            <w:r w:rsidRPr="0040220B">
              <w:rPr>
                <w:rFonts w:eastAsia="華康楷書體W5"/>
                <w:color w:val="000000"/>
                <w:highlight w:val="yellow"/>
              </w:rPr>
              <w:t>日）</w:t>
            </w:r>
          </w:p>
        </w:tc>
      </w:tr>
      <w:tr w:rsidR="00785A94" w:rsidRPr="0040220B" w:rsidTr="003B7344">
        <w:trPr>
          <w:jc w:val="center"/>
        </w:trPr>
        <w:tc>
          <w:tcPr>
            <w:tcW w:w="721" w:type="dxa"/>
            <w:vMerge w:val="restart"/>
            <w:vAlign w:val="center"/>
          </w:tcPr>
          <w:p w:rsidR="00785A94" w:rsidRPr="0040220B" w:rsidRDefault="00785A94" w:rsidP="003B7344">
            <w:pPr>
              <w:pStyle w:val="000"/>
              <w:adjustRightInd w:val="0"/>
              <w:rPr>
                <w:rFonts w:eastAsia="華康楷書體W5"/>
                <w:color w:val="000000"/>
                <w:highlight w:val="yellow"/>
              </w:rPr>
            </w:pPr>
            <w:r w:rsidRPr="0040220B">
              <w:rPr>
                <w:rFonts w:eastAsia="華康楷書體W5"/>
                <w:color w:val="000000"/>
                <w:highlight w:val="yellow"/>
              </w:rPr>
              <w:t>1979</w:t>
            </w: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關於各國在月球和其他天體上活動的協定（</w:t>
            </w:r>
            <w:smartTag w:uri="urn:schemas-microsoft-com:office:smarttags" w:element="chsdate">
              <w:smartTagPr>
                <w:attr w:name="Year" w:val="1979"/>
                <w:attr w:name="Month" w:val="12"/>
                <w:attr w:name="Day" w:val="5"/>
                <w:attr w:name="IsLunarDate" w:val="False"/>
                <w:attr w:name="IsROCDate" w:val="False"/>
              </w:smartTagPr>
              <w:r w:rsidRPr="0040220B">
                <w:rPr>
                  <w:rFonts w:eastAsia="華康楷書體W5"/>
                  <w:color w:val="000000"/>
                  <w:highlight w:val="yellow"/>
                </w:rPr>
                <w:t>1979</w:t>
              </w:r>
              <w:r w:rsidRPr="0040220B">
                <w:rPr>
                  <w:rFonts w:eastAsia="華康楷書體W5"/>
                  <w:color w:val="000000"/>
                  <w:highlight w:val="yellow"/>
                </w:rPr>
                <w:t>年</w:t>
              </w:r>
              <w:r w:rsidRPr="0040220B">
                <w:rPr>
                  <w:rFonts w:eastAsia="華康楷書體W5"/>
                  <w:color w:val="000000"/>
                  <w:highlight w:val="yellow"/>
                </w:rPr>
                <w:t>12</w:t>
              </w:r>
              <w:r w:rsidRPr="0040220B">
                <w:rPr>
                  <w:rFonts w:eastAsia="華康楷書體W5"/>
                  <w:color w:val="000000"/>
                  <w:highlight w:val="yellow"/>
                </w:rPr>
                <w:t>月</w:t>
              </w:r>
              <w:r w:rsidRPr="0040220B">
                <w:rPr>
                  <w:rFonts w:eastAsia="華康楷書體W5"/>
                  <w:color w:val="000000"/>
                  <w:highlight w:val="yellow"/>
                </w:rPr>
                <w:t>5</w:t>
              </w:r>
              <w:r w:rsidRPr="0040220B">
                <w:rPr>
                  <w:rFonts w:eastAsia="華康楷書體W5"/>
                  <w:color w:val="000000"/>
                  <w:highlight w:val="yellow"/>
                </w:rPr>
                <w:t>日</w:t>
              </w:r>
            </w:smartTag>
            <w:r w:rsidRPr="0040220B">
              <w:rPr>
                <w:rFonts w:eastAsia="華康楷書體W5"/>
                <w:color w:val="000000"/>
                <w:highlight w:val="yellow"/>
              </w:rPr>
              <w:t>）</w:t>
            </w:r>
          </w:p>
        </w:tc>
      </w:tr>
      <w:tr w:rsidR="00785A94" w:rsidRPr="0040220B" w:rsidTr="003B7344">
        <w:trPr>
          <w:jc w:val="center"/>
        </w:trPr>
        <w:tc>
          <w:tcPr>
            <w:tcW w:w="721" w:type="dxa"/>
            <w:vMerge/>
            <w:vAlign w:val="center"/>
          </w:tcPr>
          <w:p w:rsidR="00785A94" w:rsidRPr="0040220B" w:rsidRDefault="00785A94" w:rsidP="003B7344">
            <w:pPr>
              <w:pStyle w:val="000"/>
              <w:adjustRightInd w:val="0"/>
              <w:rPr>
                <w:rFonts w:eastAsia="華康楷書體W5"/>
                <w:color w:val="000000"/>
                <w:highlight w:val="yellow"/>
              </w:rPr>
            </w:pP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反對劫持人質國際公約（</w:t>
            </w:r>
            <w:smartTag w:uri="urn:schemas-microsoft-com:office:smarttags" w:element="chsdate">
              <w:smartTagPr>
                <w:attr w:name="Year" w:val="1979"/>
                <w:attr w:name="Month" w:val="12"/>
                <w:attr w:name="Day" w:val="17"/>
                <w:attr w:name="IsLunarDate" w:val="False"/>
                <w:attr w:name="IsROCDate" w:val="False"/>
              </w:smartTagPr>
              <w:r w:rsidRPr="0040220B">
                <w:rPr>
                  <w:rFonts w:eastAsia="華康楷書體W5"/>
                  <w:color w:val="000000"/>
                  <w:highlight w:val="yellow"/>
                </w:rPr>
                <w:t>1979</w:t>
              </w:r>
              <w:r w:rsidRPr="0040220B">
                <w:rPr>
                  <w:rFonts w:eastAsia="華康楷書體W5"/>
                  <w:color w:val="000000"/>
                  <w:highlight w:val="yellow"/>
                </w:rPr>
                <w:t>年</w:t>
              </w:r>
              <w:r w:rsidRPr="0040220B">
                <w:rPr>
                  <w:rFonts w:eastAsia="華康楷書體W5"/>
                  <w:color w:val="000000"/>
                  <w:highlight w:val="yellow"/>
                </w:rPr>
                <w:t>12</w:t>
              </w:r>
              <w:r w:rsidRPr="0040220B">
                <w:rPr>
                  <w:rFonts w:eastAsia="華康楷書體W5"/>
                  <w:color w:val="000000"/>
                  <w:highlight w:val="yellow"/>
                </w:rPr>
                <w:t>月</w:t>
              </w:r>
              <w:r w:rsidRPr="0040220B">
                <w:rPr>
                  <w:rFonts w:eastAsia="華康楷書體W5"/>
                  <w:color w:val="000000"/>
                  <w:highlight w:val="yellow"/>
                </w:rPr>
                <w:t>17</w:t>
              </w:r>
              <w:r w:rsidRPr="0040220B">
                <w:rPr>
                  <w:rFonts w:eastAsia="華康楷書體W5"/>
                  <w:color w:val="000000"/>
                  <w:highlight w:val="yellow"/>
                </w:rPr>
                <w:t>日</w:t>
              </w:r>
            </w:smartTag>
            <w:r w:rsidRPr="0040220B">
              <w:rPr>
                <w:rFonts w:eastAsia="華康楷書體W5"/>
                <w:color w:val="000000"/>
                <w:highlight w:val="yellow"/>
              </w:rPr>
              <w:t>）</w:t>
            </w:r>
          </w:p>
        </w:tc>
      </w:tr>
      <w:tr w:rsidR="00785A94" w:rsidRPr="0040220B" w:rsidTr="003B7344">
        <w:trPr>
          <w:jc w:val="center"/>
        </w:trPr>
        <w:tc>
          <w:tcPr>
            <w:tcW w:w="721" w:type="dxa"/>
            <w:vMerge/>
            <w:vAlign w:val="center"/>
          </w:tcPr>
          <w:p w:rsidR="00785A94" w:rsidRPr="0040220B" w:rsidRDefault="00785A94" w:rsidP="003B7344">
            <w:pPr>
              <w:pStyle w:val="000"/>
              <w:adjustRightInd w:val="0"/>
              <w:rPr>
                <w:rFonts w:eastAsia="華康楷書體W5"/>
                <w:color w:val="000000"/>
                <w:highlight w:val="yellow"/>
              </w:rPr>
            </w:pP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執法人員行為守則（</w:t>
            </w:r>
            <w:smartTag w:uri="urn:schemas-microsoft-com:office:smarttags" w:element="chsdate">
              <w:smartTagPr>
                <w:attr w:name="Year" w:val="1979"/>
                <w:attr w:name="Month" w:val="12"/>
                <w:attr w:name="Day" w:val="17"/>
                <w:attr w:name="IsLunarDate" w:val="False"/>
                <w:attr w:name="IsROCDate" w:val="False"/>
              </w:smartTagPr>
              <w:r w:rsidRPr="0040220B">
                <w:rPr>
                  <w:rFonts w:eastAsia="華康楷書體W5"/>
                  <w:color w:val="000000"/>
                  <w:highlight w:val="yellow"/>
                </w:rPr>
                <w:t>1979</w:t>
              </w:r>
              <w:r w:rsidRPr="0040220B">
                <w:rPr>
                  <w:rFonts w:eastAsia="華康楷書體W5"/>
                  <w:color w:val="000000"/>
                  <w:highlight w:val="yellow"/>
                </w:rPr>
                <w:t>年</w:t>
              </w:r>
              <w:r w:rsidRPr="0040220B">
                <w:rPr>
                  <w:rFonts w:eastAsia="華康楷書體W5"/>
                  <w:color w:val="000000"/>
                  <w:highlight w:val="yellow"/>
                </w:rPr>
                <w:t>12</w:t>
              </w:r>
              <w:r w:rsidRPr="0040220B">
                <w:rPr>
                  <w:rFonts w:eastAsia="華康楷書體W5"/>
                  <w:color w:val="000000"/>
                  <w:highlight w:val="yellow"/>
                </w:rPr>
                <w:t>月</w:t>
              </w:r>
              <w:r w:rsidRPr="0040220B">
                <w:rPr>
                  <w:rFonts w:eastAsia="華康楷書體W5"/>
                  <w:color w:val="000000"/>
                  <w:highlight w:val="yellow"/>
                </w:rPr>
                <w:t>17</w:t>
              </w:r>
              <w:r w:rsidRPr="0040220B">
                <w:rPr>
                  <w:rFonts w:eastAsia="華康楷書體W5"/>
                  <w:color w:val="000000"/>
                  <w:highlight w:val="yellow"/>
                </w:rPr>
                <w:t>日</w:t>
              </w:r>
            </w:smartTag>
            <w:r w:rsidRPr="0040220B">
              <w:rPr>
                <w:rFonts w:eastAsia="華康楷書體W5"/>
                <w:color w:val="000000"/>
                <w:highlight w:val="yellow"/>
              </w:rPr>
              <w:t>）</w:t>
            </w:r>
          </w:p>
        </w:tc>
      </w:tr>
      <w:tr w:rsidR="00785A94" w:rsidRPr="0040220B" w:rsidTr="003B7344">
        <w:trPr>
          <w:trHeight w:val="360"/>
          <w:jc w:val="center"/>
        </w:trPr>
        <w:tc>
          <w:tcPr>
            <w:tcW w:w="721" w:type="dxa"/>
            <w:vMerge/>
            <w:vAlign w:val="center"/>
          </w:tcPr>
          <w:p w:rsidR="00785A94" w:rsidRPr="0040220B" w:rsidRDefault="00785A94" w:rsidP="003B7344">
            <w:pPr>
              <w:pStyle w:val="000"/>
              <w:adjustRightInd w:val="0"/>
              <w:rPr>
                <w:rFonts w:eastAsia="華康楷書體W5"/>
                <w:color w:val="000000"/>
                <w:highlight w:val="yellow"/>
              </w:rPr>
            </w:pP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消除對婦女一切形式歧視公約（</w:t>
            </w:r>
            <w:smartTag w:uri="urn:schemas-microsoft-com:office:smarttags" w:element="chsdate">
              <w:smartTagPr>
                <w:attr w:name="Year" w:val="1979"/>
                <w:attr w:name="Month" w:val="12"/>
                <w:attr w:name="Day" w:val="18"/>
                <w:attr w:name="IsLunarDate" w:val="False"/>
                <w:attr w:name="IsROCDate" w:val="False"/>
              </w:smartTagPr>
              <w:r w:rsidRPr="0040220B">
                <w:rPr>
                  <w:rFonts w:eastAsia="華康楷書體W5"/>
                  <w:color w:val="000000"/>
                  <w:highlight w:val="yellow"/>
                </w:rPr>
                <w:t>1979</w:t>
              </w:r>
              <w:r w:rsidRPr="0040220B">
                <w:rPr>
                  <w:rFonts w:eastAsia="華康楷書體W5"/>
                  <w:color w:val="000000"/>
                  <w:highlight w:val="yellow"/>
                </w:rPr>
                <w:t>年</w:t>
              </w:r>
              <w:r w:rsidRPr="0040220B">
                <w:rPr>
                  <w:rFonts w:eastAsia="華康楷書體W5"/>
                  <w:color w:val="000000"/>
                  <w:highlight w:val="yellow"/>
                </w:rPr>
                <w:t>12</w:t>
              </w:r>
              <w:r w:rsidRPr="0040220B">
                <w:rPr>
                  <w:rFonts w:eastAsia="華康楷書體W5"/>
                  <w:color w:val="000000"/>
                  <w:highlight w:val="yellow"/>
                </w:rPr>
                <w:t>月</w:t>
              </w:r>
              <w:r w:rsidRPr="0040220B">
                <w:rPr>
                  <w:rFonts w:eastAsia="華康楷書體W5"/>
                  <w:color w:val="000000"/>
                  <w:highlight w:val="yellow"/>
                </w:rPr>
                <w:t>18</w:t>
              </w:r>
              <w:r w:rsidRPr="0040220B">
                <w:rPr>
                  <w:rFonts w:eastAsia="華康楷書體W5"/>
                  <w:color w:val="000000"/>
                  <w:highlight w:val="yellow"/>
                </w:rPr>
                <w:t>日</w:t>
              </w:r>
            </w:smartTag>
            <w:r w:rsidRPr="0040220B">
              <w:rPr>
                <w:rFonts w:eastAsia="華康楷書體W5"/>
                <w:color w:val="000000"/>
                <w:highlight w:val="yellow"/>
              </w:rPr>
              <w:t>）</w:t>
            </w:r>
          </w:p>
        </w:tc>
      </w:tr>
      <w:tr w:rsidR="00785A94" w:rsidRPr="0040220B" w:rsidTr="003B7344">
        <w:trPr>
          <w:jc w:val="center"/>
        </w:trPr>
        <w:tc>
          <w:tcPr>
            <w:tcW w:w="721" w:type="dxa"/>
            <w:vMerge w:val="restart"/>
            <w:vAlign w:val="center"/>
          </w:tcPr>
          <w:p w:rsidR="00785A94" w:rsidRPr="0040220B" w:rsidRDefault="00785A94" w:rsidP="003B7344">
            <w:pPr>
              <w:pStyle w:val="000"/>
              <w:adjustRightInd w:val="0"/>
              <w:rPr>
                <w:rFonts w:eastAsia="華康楷書體W5"/>
                <w:color w:val="000000"/>
                <w:highlight w:val="yellow"/>
              </w:rPr>
            </w:pPr>
            <w:r w:rsidRPr="0040220B">
              <w:rPr>
                <w:rFonts w:eastAsia="華康楷書體W5"/>
                <w:color w:val="000000"/>
                <w:highlight w:val="yellow"/>
              </w:rPr>
              <w:t>1980</w:t>
            </w: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聯合國第三個發展十年國際發展戰略（</w:t>
            </w:r>
            <w:smartTag w:uri="urn:schemas-microsoft-com:office:smarttags" w:element="chsdate">
              <w:smartTagPr>
                <w:attr w:name="Year" w:val="1980"/>
                <w:attr w:name="Month" w:val="12"/>
                <w:attr w:name="Day" w:val="5"/>
                <w:attr w:name="IsLunarDate" w:val="False"/>
                <w:attr w:name="IsROCDate" w:val="False"/>
              </w:smartTagPr>
              <w:r w:rsidRPr="0040220B">
                <w:rPr>
                  <w:rFonts w:eastAsia="華康楷書體W5"/>
                  <w:color w:val="000000"/>
                  <w:highlight w:val="yellow"/>
                </w:rPr>
                <w:t>1980</w:t>
              </w:r>
              <w:r w:rsidRPr="0040220B">
                <w:rPr>
                  <w:rFonts w:eastAsia="華康楷書體W5"/>
                  <w:color w:val="000000"/>
                  <w:highlight w:val="yellow"/>
                </w:rPr>
                <w:t>年</w:t>
              </w:r>
              <w:r w:rsidRPr="0040220B">
                <w:rPr>
                  <w:rFonts w:eastAsia="華康楷書體W5"/>
                  <w:color w:val="000000"/>
                  <w:highlight w:val="yellow"/>
                </w:rPr>
                <w:t>12</w:t>
              </w:r>
              <w:r w:rsidRPr="0040220B">
                <w:rPr>
                  <w:rFonts w:eastAsia="華康楷書體W5"/>
                  <w:color w:val="000000"/>
                  <w:highlight w:val="yellow"/>
                </w:rPr>
                <w:t>月</w:t>
              </w:r>
              <w:r w:rsidRPr="0040220B">
                <w:rPr>
                  <w:rFonts w:eastAsia="華康楷書體W5"/>
                  <w:color w:val="000000"/>
                  <w:highlight w:val="yellow"/>
                </w:rPr>
                <w:t>5</w:t>
              </w:r>
              <w:r w:rsidRPr="0040220B">
                <w:rPr>
                  <w:rFonts w:eastAsia="華康楷書體W5"/>
                  <w:color w:val="000000"/>
                  <w:highlight w:val="yellow"/>
                </w:rPr>
                <w:t>日</w:t>
              </w:r>
            </w:smartTag>
            <w:r w:rsidRPr="0040220B">
              <w:rPr>
                <w:rFonts w:eastAsia="華康楷書體W5"/>
                <w:color w:val="000000"/>
                <w:highlight w:val="yellow"/>
              </w:rPr>
              <w:t>）</w:t>
            </w:r>
          </w:p>
        </w:tc>
      </w:tr>
      <w:tr w:rsidR="00785A94" w:rsidRPr="0040220B" w:rsidTr="003B7344">
        <w:trPr>
          <w:jc w:val="center"/>
        </w:trPr>
        <w:tc>
          <w:tcPr>
            <w:tcW w:w="721" w:type="dxa"/>
            <w:vMerge/>
            <w:vAlign w:val="center"/>
          </w:tcPr>
          <w:p w:rsidR="00785A94" w:rsidRPr="0040220B" w:rsidRDefault="00785A94" w:rsidP="003B7344">
            <w:pPr>
              <w:pStyle w:val="000"/>
              <w:adjustRightInd w:val="0"/>
              <w:rPr>
                <w:rFonts w:eastAsia="華康楷書體W5"/>
                <w:color w:val="000000"/>
                <w:highlight w:val="yellow"/>
              </w:rPr>
            </w:pP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設立和平大學國際協定及和平大學章程（</w:t>
            </w:r>
            <w:smartTag w:uri="urn:schemas-microsoft-com:office:smarttags" w:element="chsdate">
              <w:smartTagPr>
                <w:attr w:name="Year" w:val="1980"/>
                <w:attr w:name="Month" w:val="12"/>
                <w:attr w:name="Day" w:val="5"/>
                <w:attr w:name="IsLunarDate" w:val="False"/>
                <w:attr w:name="IsROCDate" w:val="False"/>
              </w:smartTagPr>
              <w:r w:rsidRPr="0040220B">
                <w:rPr>
                  <w:rFonts w:eastAsia="華康楷書體W5"/>
                  <w:color w:val="000000"/>
                  <w:highlight w:val="yellow"/>
                </w:rPr>
                <w:t>1980</w:t>
              </w:r>
              <w:r w:rsidRPr="0040220B">
                <w:rPr>
                  <w:rFonts w:eastAsia="華康楷書體W5"/>
                  <w:color w:val="000000"/>
                  <w:highlight w:val="yellow"/>
                </w:rPr>
                <w:t>年</w:t>
              </w:r>
              <w:r w:rsidRPr="0040220B">
                <w:rPr>
                  <w:rFonts w:eastAsia="華康楷書體W5"/>
                  <w:color w:val="000000"/>
                  <w:highlight w:val="yellow"/>
                </w:rPr>
                <w:t>12</w:t>
              </w:r>
              <w:r w:rsidRPr="0040220B">
                <w:rPr>
                  <w:rFonts w:eastAsia="華康楷書體W5"/>
                  <w:color w:val="000000"/>
                  <w:highlight w:val="yellow"/>
                </w:rPr>
                <w:t>月</w:t>
              </w:r>
              <w:r w:rsidRPr="0040220B">
                <w:rPr>
                  <w:rFonts w:eastAsia="華康楷書體W5"/>
                  <w:color w:val="000000"/>
                  <w:highlight w:val="yellow"/>
                </w:rPr>
                <w:t>5</w:t>
              </w:r>
              <w:r w:rsidRPr="0040220B">
                <w:rPr>
                  <w:rFonts w:eastAsia="華康楷書體W5"/>
                  <w:color w:val="000000"/>
                  <w:highlight w:val="yellow"/>
                </w:rPr>
                <w:t>日</w:t>
              </w:r>
            </w:smartTag>
            <w:r w:rsidRPr="0040220B">
              <w:rPr>
                <w:rFonts w:eastAsia="華康楷書體W5"/>
                <w:color w:val="000000"/>
                <w:highlight w:val="yellow"/>
              </w:rPr>
              <w:t>）</w:t>
            </w:r>
          </w:p>
        </w:tc>
      </w:tr>
      <w:tr w:rsidR="00785A94" w:rsidRPr="0040220B" w:rsidTr="003B7344">
        <w:trPr>
          <w:jc w:val="center"/>
        </w:trPr>
        <w:tc>
          <w:tcPr>
            <w:tcW w:w="721" w:type="dxa"/>
            <w:vMerge w:val="restart"/>
            <w:vAlign w:val="center"/>
          </w:tcPr>
          <w:p w:rsidR="00785A94" w:rsidRPr="0040220B" w:rsidRDefault="00785A94" w:rsidP="003B7344">
            <w:pPr>
              <w:pStyle w:val="000"/>
              <w:adjustRightInd w:val="0"/>
              <w:rPr>
                <w:rFonts w:eastAsia="華康楷書體W5"/>
                <w:color w:val="000000"/>
                <w:highlight w:val="yellow"/>
              </w:rPr>
            </w:pPr>
            <w:r w:rsidRPr="0040220B">
              <w:rPr>
                <w:rFonts w:eastAsia="華康楷書體W5"/>
                <w:color w:val="000000"/>
                <w:highlight w:val="yellow"/>
              </w:rPr>
              <w:t>1982</w:t>
            </w: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世界自然憲章（</w:t>
            </w:r>
            <w:smartTag w:uri="urn:schemas-microsoft-com:office:smarttags" w:element="chsdate">
              <w:smartTagPr>
                <w:attr w:name="Year" w:val="1982"/>
                <w:attr w:name="Month" w:val="10"/>
                <w:attr w:name="Day" w:val="28"/>
                <w:attr w:name="IsLunarDate" w:val="False"/>
                <w:attr w:name="IsROCDate" w:val="False"/>
              </w:smartTagPr>
              <w:r w:rsidRPr="0040220B">
                <w:rPr>
                  <w:rFonts w:eastAsia="華康楷書體W5"/>
                  <w:color w:val="000000"/>
                  <w:highlight w:val="yellow"/>
                </w:rPr>
                <w:t>1982</w:t>
              </w:r>
              <w:r w:rsidRPr="0040220B">
                <w:rPr>
                  <w:rFonts w:eastAsia="華康楷書體W5"/>
                  <w:color w:val="000000"/>
                  <w:highlight w:val="yellow"/>
                </w:rPr>
                <w:t>年</w:t>
              </w:r>
              <w:r w:rsidRPr="0040220B">
                <w:rPr>
                  <w:rFonts w:eastAsia="華康楷書體W5"/>
                  <w:color w:val="000000"/>
                  <w:highlight w:val="yellow"/>
                </w:rPr>
                <w:t>10</w:t>
              </w:r>
              <w:r w:rsidRPr="0040220B">
                <w:rPr>
                  <w:rFonts w:eastAsia="華康楷書體W5"/>
                  <w:color w:val="000000"/>
                  <w:highlight w:val="yellow"/>
                </w:rPr>
                <w:t>月</w:t>
              </w:r>
              <w:r w:rsidRPr="0040220B">
                <w:rPr>
                  <w:rFonts w:eastAsia="華康楷書體W5"/>
                  <w:color w:val="000000"/>
                  <w:highlight w:val="yellow"/>
                </w:rPr>
                <w:t>28</w:t>
              </w:r>
              <w:r w:rsidRPr="0040220B">
                <w:rPr>
                  <w:rFonts w:eastAsia="華康楷書體W5"/>
                  <w:color w:val="000000"/>
                  <w:highlight w:val="yellow"/>
                </w:rPr>
                <w:t>日</w:t>
              </w:r>
            </w:smartTag>
            <w:r w:rsidRPr="0040220B">
              <w:rPr>
                <w:rFonts w:eastAsia="華康楷書體W5"/>
                <w:color w:val="000000"/>
                <w:highlight w:val="yellow"/>
              </w:rPr>
              <w:t>）</w:t>
            </w:r>
          </w:p>
        </w:tc>
      </w:tr>
      <w:tr w:rsidR="00785A94" w:rsidRPr="0040220B" w:rsidTr="003B7344">
        <w:trPr>
          <w:jc w:val="center"/>
        </w:trPr>
        <w:tc>
          <w:tcPr>
            <w:tcW w:w="721" w:type="dxa"/>
            <w:vMerge/>
            <w:vAlign w:val="center"/>
          </w:tcPr>
          <w:p w:rsidR="00785A94" w:rsidRPr="0040220B" w:rsidRDefault="00785A94" w:rsidP="003B7344">
            <w:pPr>
              <w:pStyle w:val="000"/>
              <w:adjustRightInd w:val="0"/>
              <w:rPr>
                <w:rFonts w:eastAsia="華康楷書體W5"/>
                <w:color w:val="000000"/>
                <w:highlight w:val="yellow"/>
              </w:rPr>
            </w:pP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海洋法公約（</w:t>
            </w:r>
            <w:r w:rsidRPr="0040220B">
              <w:rPr>
                <w:rFonts w:eastAsia="華康楷書體W5"/>
                <w:color w:val="000000"/>
                <w:highlight w:val="yellow"/>
              </w:rPr>
              <w:t>1982</w:t>
            </w:r>
            <w:r w:rsidRPr="0040220B">
              <w:rPr>
                <w:rFonts w:eastAsia="華康楷書體W5"/>
                <w:color w:val="000000"/>
                <w:highlight w:val="yellow"/>
              </w:rPr>
              <w:t>年</w:t>
            </w:r>
            <w:r w:rsidRPr="0040220B">
              <w:rPr>
                <w:rFonts w:eastAsia="華康楷書體W5"/>
                <w:color w:val="000000"/>
                <w:highlight w:val="yellow"/>
              </w:rPr>
              <w:t>12</w:t>
            </w:r>
            <w:r w:rsidRPr="0040220B">
              <w:rPr>
                <w:rFonts w:eastAsia="華康楷書體W5"/>
                <w:color w:val="000000"/>
                <w:highlight w:val="yellow"/>
              </w:rPr>
              <w:t>月</w:t>
            </w:r>
            <w:r w:rsidRPr="0040220B">
              <w:rPr>
                <w:rFonts w:eastAsia="華康楷書體W5"/>
                <w:color w:val="000000"/>
                <w:highlight w:val="yellow"/>
              </w:rPr>
              <w:t>10</w:t>
            </w:r>
            <w:r w:rsidRPr="0040220B">
              <w:rPr>
                <w:rFonts w:eastAsia="華康楷書體W5"/>
                <w:color w:val="000000"/>
                <w:highlight w:val="yellow"/>
              </w:rPr>
              <w:t>日）</w:t>
            </w:r>
          </w:p>
        </w:tc>
      </w:tr>
      <w:tr w:rsidR="00785A94" w:rsidRPr="0040220B" w:rsidTr="003B7344">
        <w:trPr>
          <w:jc w:val="center"/>
        </w:trPr>
        <w:tc>
          <w:tcPr>
            <w:tcW w:w="721" w:type="dxa"/>
            <w:vMerge/>
            <w:vAlign w:val="center"/>
          </w:tcPr>
          <w:p w:rsidR="00785A94" w:rsidRPr="0040220B" w:rsidRDefault="00785A94" w:rsidP="003B7344">
            <w:pPr>
              <w:pStyle w:val="000"/>
              <w:adjustRightInd w:val="0"/>
              <w:rPr>
                <w:rFonts w:eastAsia="華康楷書體W5"/>
                <w:color w:val="000000"/>
                <w:highlight w:val="yellow"/>
              </w:rPr>
            </w:pP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各國利用人造地球衛星進行國際直接電視廣播所應遵守的原則（</w:t>
            </w:r>
            <w:r w:rsidRPr="0040220B">
              <w:rPr>
                <w:rFonts w:eastAsia="華康楷書體W5"/>
                <w:color w:val="000000"/>
                <w:highlight w:val="yellow"/>
              </w:rPr>
              <w:t>1982</w:t>
            </w:r>
            <w:r w:rsidRPr="0040220B">
              <w:rPr>
                <w:rFonts w:eastAsia="華康楷書體W5"/>
                <w:color w:val="000000"/>
                <w:highlight w:val="yellow"/>
              </w:rPr>
              <w:t>年</w:t>
            </w:r>
            <w:r w:rsidRPr="0040220B">
              <w:rPr>
                <w:rFonts w:eastAsia="華康楷書體W5"/>
                <w:color w:val="000000"/>
                <w:highlight w:val="yellow"/>
              </w:rPr>
              <w:t>12</w:t>
            </w:r>
            <w:r w:rsidRPr="0040220B">
              <w:rPr>
                <w:rFonts w:eastAsia="華康楷書體W5"/>
                <w:color w:val="000000"/>
                <w:highlight w:val="yellow"/>
              </w:rPr>
              <w:t>月</w:t>
            </w:r>
            <w:r w:rsidRPr="0040220B">
              <w:rPr>
                <w:rFonts w:eastAsia="華康楷書體W5"/>
                <w:color w:val="000000"/>
                <w:highlight w:val="yellow"/>
              </w:rPr>
              <w:t>10</w:t>
            </w:r>
            <w:r w:rsidRPr="0040220B">
              <w:rPr>
                <w:rFonts w:eastAsia="華康楷書體W5"/>
                <w:color w:val="000000"/>
                <w:highlight w:val="yellow"/>
              </w:rPr>
              <w:t>日）</w:t>
            </w:r>
          </w:p>
        </w:tc>
      </w:tr>
      <w:tr w:rsidR="00785A94" w:rsidRPr="0040220B" w:rsidTr="003B7344">
        <w:trPr>
          <w:trHeight w:val="485"/>
          <w:jc w:val="center"/>
        </w:trPr>
        <w:tc>
          <w:tcPr>
            <w:tcW w:w="721" w:type="dxa"/>
            <w:vMerge/>
            <w:vAlign w:val="center"/>
          </w:tcPr>
          <w:p w:rsidR="00785A94" w:rsidRPr="0040220B" w:rsidRDefault="00785A94" w:rsidP="003B7344">
            <w:pPr>
              <w:pStyle w:val="000"/>
              <w:adjustRightInd w:val="0"/>
              <w:rPr>
                <w:rFonts w:eastAsia="華康楷書體W5"/>
                <w:color w:val="000000"/>
                <w:highlight w:val="yellow"/>
              </w:rPr>
            </w:pP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有關醫務人員，特別是醫生在保護被監禁和拘留的人不受酷刑和其他殘忍、不人道或有辱人格的待遇或處罰方面的任務的醫療道德原則（</w:t>
            </w:r>
            <w:smartTag w:uri="urn:schemas-microsoft-com:office:smarttags" w:element="chsdate">
              <w:smartTagPr>
                <w:attr w:name="Year" w:val="1982"/>
                <w:attr w:name="Month" w:val="12"/>
                <w:attr w:name="Day" w:val="18"/>
                <w:attr w:name="IsLunarDate" w:val="False"/>
                <w:attr w:name="IsROCDate" w:val="False"/>
              </w:smartTagPr>
              <w:r w:rsidRPr="0040220B">
                <w:rPr>
                  <w:rFonts w:eastAsia="華康楷書體W5"/>
                  <w:color w:val="000000"/>
                  <w:highlight w:val="yellow"/>
                </w:rPr>
                <w:t>1982</w:t>
              </w:r>
              <w:r w:rsidRPr="0040220B">
                <w:rPr>
                  <w:rFonts w:eastAsia="華康楷書體W5"/>
                  <w:color w:val="000000"/>
                  <w:highlight w:val="yellow"/>
                </w:rPr>
                <w:t>年</w:t>
              </w:r>
              <w:r w:rsidRPr="0040220B">
                <w:rPr>
                  <w:rFonts w:eastAsia="華康楷書體W5"/>
                  <w:color w:val="000000"/>
                  <w:highlight w:val="yellow"/>
                </w:rPr>
                <w:t>12</w:t>
              </w:r>
              <w:r w:rsidRPr="0040220B">
                <w:rPr>
                  <w:rFonts w:eastAsia="華康楷書體W5"/>
                  <w:color w:val="000000"/>
                  <w:highlight w:val="yellow"/>
                </w:rPr>
                <w:t>月</w:t>
              </w:r>
              <w:r w:rsidRPr="0040220B">
                <w:rPr>
                  <w:rFonts w:eastAsia="華康楷書體W5"/>
                  <w:color w:val="000000"/>
                  <w:highlight w:val="yellow"/>
                </w:rPr>
                <w:t>18</w:t>
              </w:r>
              <w:r w:rsidRPr="0040220B">
                <w:rPr>
                  <w:rFonts w:eastAsia="華康楷書體W5"/>
                  <w:color w:val="000000"/>
                  <w:highlight w:val="yellow"/>
                </w:rPr>
                <w:t>日</w:t>
              </w:r>
            </w:smartTag>
            <w:r w:rsidRPr="0040220B">
              <w:rPr>
                <w:rFonts w:eastAsia="華康楷書體W5"/>
                <w:color w:val="000000"/>
                <w:highlight w:val="yellow"/>
              </w:rPr>
              <w:t>）</w:t>
            </w:r>
          </w:p>
        </w:tc>
      </w:tr>
      <w:tr w:rsidR="00785A94" w:rsidRPr="0040220B" w:rsidTr="003B7344">
        <w:trPr>
          <w:jc w:val="center"/>
        </w:trPr>
        <w:tc>
          <w:tcPr>
            <w:tcW w:w="721" w:type="dxa"/>
            <w:vAlign w:val="center"/>
          </w:tcPr>
          <w:p w:rsidR="00785A94" w:rsidRPr="0040220B" w:rsidRDefault="00785A94" w:rsidP="003B7344">
            <w:pPr>
              <w:pStyle w:val="000"/>
              <w:adjustRightInd w:val="0"/>
              <w:rPr>
                <w:rFonts w:eastAsia="華康楷書體W5"/>
                <w:color w:val="000000"/>
                <w:highlight w:val="yellow"/>
              </w:rPr>
            </w:pPr>
            <w:r w:rsidRPr="0040220B">
              <w:rPr>
                <w:rFonts w:eastAsia="華康楷書體W5"/>
                <w:color w:val="000000"/>
                <w:highlight w:val="yellow"/>
              </w:rPr>
              <w:t>1984</w:t>
            </w: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禁止酷刑和其他殘忍、不人道或有辱人格的待遇或處罰公約（</w:t>
            </w:r>
            <w:r w:rsidRPr="0040220B">
              <w:rPr>
                <w:rFonts w:eastAsia="華康楷書體W5"/>
                <w:color w:val="000000"/>
                <w:highlight w:val="yellow"/>
              </w:rPr>
              <w:t>1984</w:t>
            </w:r>
            <w:r w:rsidRPr="0040220B">
              <w:rPr>
                <w:rFonts w:eastAsia="華康楷書體W5"/>
                <w:color w:val="000000"/>
                <w:highlight w:val="yellow"/>
              </w:rPr>
              <w:t>年</w:t>
            </w:r>
            <w:r w:rsidRPr="0040220B">
              <w:rPr>
                <w:rFonts w:eastAsia="華康楷書體W5"/>
                <w:color w:val="000000"/>
                <w:highlight w:val="yellow"/>
              </w:rPr>
              <w:t>12</w:t>
            </w:r>
            <w:r w:rsidRPr="0040220B">
              <w:rPr>
                <w:rFonts w:eastAsia="華康楷書體W5"/>
                <w:color w:val="000000"/>
                <w:highlight w:val="yellow"/>
              </w:rPr>
              <w:t>月</w:t>
            </w:r>
            <w:r w:rsidRPr="0040220B">
              <w:rPr>
                <w:rFonts w:eastAsia="華康楷書體W5"/>
                <w:color w:val="000000"/>
                <w:highlight w:val="yellow"/>
              </w:rPr>
              <w:t>10</w:t>
            </w:r>
            <w:r w:rsidRPr="0040220B">
              <w:rPr>
                <w:rFonts w:eastAsia="華康楷書體W5"/>
                <w:color w:val="000000"/>
                <w:highlight w:val="yellow"/>
              </w:rPr>
              <w:t>日）</w:t>
            </w:r>
          </w:p>
        </w:tc>
      </w:tr>
      <w:tr w:rsidR="00785A94" w:rsidRPr="0040220B" w:rsidTr="003B7344">
        <w:trPr>
          <w:jc w:val="center"/>
        </w:trPr>
        <w:tc>
          <w:tcPr>
            <w:tcW w:w="721" w:type="dxa"/>
            <w:vMerge w:val="restart"/>
            <w:vAlign w:val="center"/>
          </w:tcPr>
          <w:p w:rsidR="00785A94" w:rsidRPr="0040220B" w:rsidRDefault="00785A94" w:rsidP="003B7344">
            <w:pPr>
              <w:pStyle w:val="000"/>
              <w:adjustRightInd w:val="0"/>
              <w:rPr>
                <w:rFonts w:eastAsia="華康楷書體W5"/>
                <w:color w:val="000000"/>
                <w:highlight w:val="yellow"/>
              </w:rPr>
            </w:pPr>
            <w:r w:rsidRPr="0040220B">
              <w:rPr>
                <w:rFonts w:eastAsia="華康楷書體W5"/>
                <w:color w:val="000000"/>
                <w:highlight w:val="yellow"/>
              </w:rPr>
              <w:t>1985</w:t>
            </w: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聯合國少年司法最低限度標準規則（北京規則）（</w:t>
            </w:r>
            <w:smartTag w:uri="urn:schemas-microsoft-com:office:smarttags" w:element="chsdate">
              <w:smartTagPr>
                <w:attr w:name="Year" w:val="1985"/>
                <w:attr w:name="Month" w:val="11"/>
                <w:attr w:name="Day" w:val="29"/>
                <w:attr w:name="IsLunarDate" w:val="False"/>
                <w:attr w:name="IsROCDate" w:val="False"/>
              </w:smartTagPr>
              <w:r w:rsidRPr="0040220B">
                <w:rPr>
                  <w:rFonts w:eastAsia="華康楷書體W5"/>
                  <w:color w:val="000000"/>
                  <w:highlight w:val="yellow"/>
                </w:rPr>
                <w:t>1985</w:t>
              </w:r>
              <w:r w:rsidRPr="0040220B">
                <w:rPr>
                  <w:rFonts w:eastAsia="華康楷書體W5"/>
                  <w:color w:val="000000"/>
                  <w:highlight w:val="yellow"/>
                </w:rPr>
                <w:t>年</w:t>
              </w:r>
              <w:r w:rsidRPr="0040220B">
                <w:rPr>
                  <w:rFonts w:eastAsia="華康楷書體W5"/>
                  <w:color w:val="000000"/>
                  <w:highlight w:val="yellow"/>
                </w:rPr>
                <w:t>11</w:t>
              </w:r>
              <w:r w:rsidRPr="0040220B">
                <w:rPr>
                  <w:rFonts w:eastAsia="華康楷書體W5"/>
                  <w:color w:val="000000"/>
                  <w:highlight w:val="yellow"/>
                </w:rPr>
                <w:t>月</w:t>
              </w:r>
              <w:r w:rsidRPr="0040220B">
                <w:rPr>
                  <w:rFonts w:eastAsia="華康楷書體W5"/>
                  <w:color w:val="000000"/>
                  <w:highlight w:val="yellow"/>
                </w:rPr>
                <w:t>29</w:t>
              </w:r>
              <w:r w:rsidRPr="0040220B">
                <w:rPr>
                  <w:rFonts w:eastAsia="華康楷書體W5"/>
                  <w:color w:val="000000"/>
                  <w:highlight w:val="yellow"/>
                </w:rPr>
                <w:t>日</w:t>
              </w:r>
            </w:smartTag>
            <w:r w:rsidRPr="0040220B">
              <w:rPr>
                <w:rFonts w:eastAsia="華康楷書體W5"/>
                <w:color w:val="000000"/>
                <w:highlight w:val="yellow"/>
              </w:rPr>
              <w:t>）</w:t>
            </w:r>
          </w:p>
        </w:tc>
      </w:tr>
      <w:tr w:rsidR="00785A94" w:rsidRPr="0040220B" w:rsidTr="003B7344">
        <w:trPr>
          <w:jc w:val="center"/>
        </w:trPr>
        <w:tc>
          <w:tcPr>
            <w:tcW w:w="721" w:type="dxa"/>
            <w:vMerge/>
            <w:vAlign w:val="center"/>
          </w:tcPr>
          <w:p w:rsidR="00785A94" w:rsidRPr="0040220B" w:rsidRDefault="00785A94" w:rsidP="003B7344">
            <w:pPr>
              <w:pStyle w:val="000"/>
              <w:adjustRightInd w:val="0"/>
              <w:rPr>
                <w:rFonts w:eastAsia="華康楷書體W5"/>
                <w:color w:val="000000"/>
                <w:highlight w:val="yellow"/>
              </w:rPr>
            </w:pP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反對體育領域種族隔離國際公約（</w:t>
            </w:r>
            <w:r w:rsidRPr="0040220B">
              <w:rPr>
                <w:rFonts w:eastAsia="華康楷書體W5"/>
                <w:color w:val="000000"/>
                <w:highlight w:val="yellow"/>
              </w:rPr>
              <w:t>1985</w:t>
            </w:r>
            <w:r w:rsidRPr="0040220B">
              <w:rPr>
                <w:rFonts w:eastAsia="華康楷書體W5"/>
                <w:color w:val="000000"/>
                <w:highlight w:val="yellow"/>
              </w:rPr>
              <w:t>年</w:t>
            </w:r>
            <w:r w:rsidRPr="0040220B">
              <w:rPr>
                <w:rFonts w:eastAsia="華康楷書體W5"/>
                <w:color w:val="000000"/>
                <w:highlight w:val="yellow"/>
              </w:rPr>
              <w:t>12</w:t>
            </w:r>
            <w:r w:rsidRPr="0040220B">
              <w:rPr>
                <w:rFonts w:eastAsia="華康楷書體W5"/>
                <w:color w:val="000000"/>
                <w:highlight w:val="yellow"/>
              </w:rPr>
              <w:t>月</w:t>
            </w:r>
            <w:r w:rsidRPr="0040220B">
              <w:rPr>
                <w:rFonts w:eastAsia="華康楷書體W5"/>
                <w:color w:val="000000"/>
                <w:highlight w:val="yellow"/>
              </w:rPr>
              <w:t>10</w:t>
            </w:r>
            <w:r w:rsidRPr="0040220B">
              <w:rPr>
                <w:rFonts w:eastAsia="華康楷書體W5"/>
                <w:color w:val="000000"/>
                <w:highlight w:val="yellow"/>
              </w:rPr>
              <w:t>日）</w:t>
            </w:r>
          </w:p>
        </w:tc>
      </w:tr>
      <w:tr w:rsidR="00785A94" w:rsidRPr="0040220B" w:rsidTr="003B7344">
        <w:trPr>
          <w:trHeight w:val="324"/>
          <w:jc w:val="center"/>
        </w:trPr>
        <w:tc>
          <w:tcPr>
            <w:tcW w:w="721" w:type="dxa"/>
            <w:vMerge/>
            <w:vAlign w:val="center"/>
          </w:tcPr>
          <w:p w:rsidR="00785A94" w:rsidRPr="0040220B" w:rsidRDefault="00785A94" w:rsidP="003B7344">
            <w:pPr>
              <w:pStyle w:val="000"/>
              <w:adjustRightInd w:val="0"/>
              <w:rPr>
                <w:rFonts w:eastAsia="華康楷書體W5"/>
                <w:color w:val="000000"/>
                <w:highlight w:val="yellow"/>
              </w:rPr>
            </w:pP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聯合國與聯合國工業發展組織的協定（</w:t>
            </w:r>
            <w:smartTag w:uri="urn:schemas-microsoft-com:office:smarttags" w:element="chsdate">
              <w:smartTagPr>
                <w:attr w:name="Year" w:val="1985"/>
                <w:attr w:name="Month" w:val="12"/>
                <w:attr w:name="Day" w:val="17"/>
                <w:attr w:name="IsLunarDate" w:val="False"/>
                <w:attr w:name="IsROCDate" w:val="False"/>
              </w:smartTagPr>
              <w:r w:rsidRPr="0040220B">
                <w:rPr>
                  <w:rFonts w:eastAsia="華康楷書體W5"/>
                  <w:color w:val="000000"/>
                  <w:highlight w:val="yellow"/>
                </w:rPr>
                <w:t>1985</w:t>
              </w:r>
              <w:r w:rsidRPr="0040220B">
                <w:rPr>
                  <w:rFonts w:eastAsia="華康楷書體W5"/>
                  <w:color w:val="000000"/>
                  <w:highlight w:val="yellow"/>
                </w:rPr>
                <w:t>年</w:t>
              </w:r>
              <w:r w:rsidRPr="0040220B">
                <w:rPr>
                  <w:rFonts w:eastAsia="華康楷書體W5"/>
                  <w:color w:val="000000"/>
                  <w:highlight w:val="yellow"/>
                </w:rPr>
                <w:t>12</w:t>
              </w:r>
              <w:r w:rsidRPr="0040220B">
                <w:rPr>
                  <w:rFonts w:eastAsia="華康楷書體W5"/>
                  <w:color w:val="000000"/>
                  <w:highlight w:val="yellow"/>
                </w:rPr>
                <w:t>月</w:t>
              </w:r>
              <w:r w:rsidRPr="0040220B">
                <w:rPr>
                  <w:rFonts w:eastAsia="華康楷書體W5"/>
                  <w:color w:val="000000"/>
                  <w:highlight w:val="yellow"/>
                </w:rPr>
                <w:t>17</w:t>
              </w:r>
              <w:r w:rsidRPr="0040220B">
                <w:rPr>
                  <w:rFonts w:eastAsia="華康楷書體W5"/>
                  <w:color w:val="000000"/>
                  <w:highlight w:val="yellow"/>
                </w:rPr>
                <w:t>日</w:t>
              </w:r>
            </w:smartTag>
            <w:r w:rsidRPr="0040220B">
              <w:rPr>
                <w:rFonts w:eastAsia="華康楷書體W5"/>
                <w:color w:val="000000"/>
                <w:highlight w:val="yellow"/>
              </w:rPr>
              <w:t>）</w:t>
            </w:r>
          </w:p>
        </w:tc>
      </w:tr>
      <w:tr w:rsidR="00785A94" w:rsidRPr="0040220B" w:rsidTr="003B7344">
        <w:trPr>
          <w:jc w:val="center"/>
        </w:trPr>
        <w:tc>
          <w:tcPr>
            <w:tcW w:w="721" w:type="dxa"/>
            <w:vAlign w:val="center"/>
          </w:tcPr>
          <w:p w:rsidR="00785A94" w:rsidRPr="0040220B" w:rsidRDefault="00785A94" w:rsidP="003B7344">
            <w:pPr>
              <w:pStyle w:val="000"/>
              <w:adjustRightInd w:val="0"/>
              <w:rPr>
                <w:rFonts w:eastAsia="華康楷書體W5"/>
                <w:color w:val="000000"/>
                <w:highlight w:val="yellow"/>
              </w:rPr>
            </w:pPr>
            <w:r w:rsidRPr="0040220B">
              <w:rPr>
                <w:rFonts w:eastAsia="華康楷書體W5"/>
                <w:color w:val="000000"/>
                <w:highlight w:val="yellow"/>
              </w:rPr>
              <w:t>1986</w:t>
            </w: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關於從外太空遙感地球的原則（</w:t>
            </w:r>
            <w:smartTag w:uri="urn:schemas-microsoft-com:office:smarttags" w:element="chsdate">
              <w:smartTagPr>
                <w:attr w:name="Year" w:val="1986"/>
                <w:attr w:name="Month" w:val="12"/>
                <w:attr w:name="Day" w:val="3"/>
                <w:attr w:name="IsLunarDate" w:val="False"/>
                <w:attr w:name="IsROCDate" w:val="False"/>
              </w:smartTagPr>
              <w:r w:rsidRPr="0040220B">
                <w:rPr>
                  <w:rFonts w:eastAsia="華康楷書體W5"/>
                  <w:color w:val="000000"/>
                  <w:highlight w:val="yellow"/>
                </w:rPr>
                <w:t>1986</w:t>
              </w:r>
              <w:r w:rsidRPr="0040220B">
                <w:rPr>
                  <w:rFonts w:eastAsia="華康楷書體W5"/>
                  <w:color w:val="000000"/>
                  <w:highlight w:val="yellow"/>
                </w:rPr>
                <w:t>年</w:t>
              </w:r>
              <w:r w:rsidRPr="0040220B">
                <w:rPr>
                  <w:rFonts w:eastAsia="華康楷書體W5"/>
                  <w:color w:val="000000"/>
                  <w:highlight w:val="yellow"/>
                </w:rPr>
                <w:t>12</w:t>
              </w:r>
              <w:r w:rsidRPr="0040220B">
                <w:rPr>
                  <w:rFonts w:eastAsia="華康楷書體W5"/>
                  <w:color w:val="000000"/>
                  <w:highlight w:val="yellow"/>
                </w:rPr>
                <w:t>月</w:t>
              </w:r>
              <w:r w:rsidRPr="0040220B">
                <w:rPr>
                  <w:rFonts w:eastAsia="華康楷書體W5"/>
                  <w:color w:val="000000"/>
                  <w:highlight w:val="yellow"/>
                </w:rPr>
                <w:t>3</w:t>
              </w:r>
              <w:r w:rsidRPr="0040220B">
                <w:rPr>
                  <w:rFonts w:eastAsia="華康楷書體W5"/>
                  <w:color w:val="000000"/>
                  <w:highlight w:val="yellow"/>
                </w:rPr>
                <w:t>日</w:t>
              </w:r>
            </w:smartTag>
            <w:r w:rsidRPr="0040220B">
              <w:rPr>
                <w:rFonts w:eastAsia="華康楷書體W5"/>
                <w:color w:val="000000"/>
                <w:highlight w:val="yellow"/>
              </w:rPr>
              <w:t>）</w:t>
            </w:r>
          </w:p>
        </w:tc>
      </w:tr>
      <w:tr w:rsidR="00785A94" w:rsidRPr="0040220B" w:rsidTr="003B7344">
        <w:trPr>
          <w:jc w:val="center"/>
        </w:trPr>
        <w:tc>
          <w:tcPr>
            <w:tcW w:w="721" w:type="dxa"/>
            <w:vAlign w:val="center"/>
          </w:tcPr>
          <w:p w:rsidR="00785A94" w:rsidRPr="0040220B" w:rsidRDefault="00785A94" w:rsidP="003B7344">
            <w:pPr>
              <w:pStyle w:val="000"/>
              <w:adjustRightInd w:val="0"/>
              <w:rPr>
                <w:rFonts w:eastAsia="華康楷書體W5"/>
                <w:color w:val="000000"/>
                <w:highlight w:val="yellow"/>
              </w:rPr>
            </w:pPr>
            <w:r w:rsidRPr="0040220B">
              <w:rPr>
                <w:rFonts w:eastAsia="華康楷書體W5"/>
                <w:color w:val="000000"/>
                <w:highlight w:val="yellow"/>
              </w:rPr>
              <w:t>1987</w:t>
            </w: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到西元</w:t>
            </w:r>
            <w:r w:rsidRPr="0040220B">
              <w:rPr>
                <w:rFonts w:eastAsia="華康楷書體W5"/>
                <w:color w:val="000000"/>
                <w:highlight w:val="yellow"/>
              </w:rPr>
              <w:t>2000</w:t>
            </w:r>
            <w:r w:rsidRPr="0040220B">
              <w:rPr>
                <w:rFonts w:eastAsia="華康楷書體W5"/>
                <w:color w:val="000000"/>
                <w:highlight w:val="yellow"/>
              </w:rPr>
              <w:t>年及其後的環境展望（</w:t>
            </w:r>
            <w:smartTag w:uri="urn:schemas-microsoft-com:office:smarttags" w:element="chsdate">
              <w:smartTagPr>
                <w:attr w:name="Year" w:val="1987"/>
                <w:attr w:name="Month" w:val="12"/>
                <w:attr w:name="Day" w:val="11"/>
                <w:attr w:name="IsLunarDate" w:val="False"/>
                <w:attr w:name="IsROCDate" w:val="False"/>
              </w:smartTagPr>
              <w:r w:rsidRPr="0040220B">
                <w:rPr>
                  <w:rFonts w:eastAsia="華康楷書體W5"/>
                  <w:color w:val="000000"/>
                  <w:highlight w:val="yellow"/>
                </w:rPr>
                <w:t>1987</w:t>
              </w:r>
              <w:r w:rsidRPr="0040220B">
                <w:rPr>
                  <w:rFonts w:eastAsia="華康楷書體W5"/>
                  <w:color w:val="000000"/>
                  <w:highlight w:val="yellow"/>
                </w:rPr>
                <w:t>年</w:t>
              </w:r>
              <w:r w:rsidRPr="0040220B">
                <w:rPr>
                  <w:rFonts w:eastAsia="華康楷書體W5"/>
                  <w:color w:val="000000"/>
                  <w:highlight w:val="yellow"/>
                </w:rPr>
                <w:t>12</w:t>
              </w:r>
              <w:r w:rsidRPr="0040220B">
                <w:rPr>
                  <w:rFonts w:eastAsia="華康楷書體W5"/>
                  <w:color w:val="000000"/>
                  <w:highlight w:val="yellow"/>
                </w:rPr>
                <w:t>月</w:t>
              </w:r>
              <w:r w:rsidRPr="0040220B">
                <w:rPr>
                  <w:rFonts w:eastAsia="華康楷書體W5"/>
                  <w:color w:val="000000"/>
                  <w:highlight w:val="yellow"/>
                </w:rPr>
                <w:t>11</w:t>
              </w:r>
              <w:r w:rsidRPr="0040220B">
                <w:rPr>
                  <w:rFonts w:eastAsia="華康楷書體W5"/>
                  <w:color w:val="000000"/>
                  <w:highlight w:val="yellow"/>
                </w:rPr>
                <w:t>日</w:t>
              </w:r>
            </w:smartTag>
            <w:r w:rsidRPr="0040220B">
              <w:rPr>
                <w:rFonts w:eastAsia="華康楷書體W5"/>
                <w:color w:val="000000"/>
                <w:highlight w:val="yellow"/>
              </w:rPr>
              <w:t>）</w:t>
            </w:r>
          </w:p>
        </w:tc>
      </w:tr>
      <w:tr w:rsidR="00785A94" w:rsidRPr="0040220B" w:rsidTr="003B7344">
        <w:trPr>
          <w:jc w:val="center"/>
        </w:trPr>
        <w:tc>
          <w:tcPr>
            <w:tcW w:w="721" w:type="dxa"/>
            <w:vMerge w:val="restart"/>
            <w:vAlign w:val="center"/>
          </w:tcPr>
          <w:p w:rsidR="00785A94" w:rsidRPr="0040220B" w:rsidRDefault="00785A94" w:rsidP="003B7344">
            <w:pPr>
              <w:pStyle w:val="000"/>
              <w:adjustRightInd w:val="0"/>
              <w:rPr>
                <w:rFonts w:eastAsia="華康楷書體W5"/>
                <w:color w:val="000000"/>
                <w:highlight w:val="yellow"/>
              </w:rPr>
            </w:pPr>
            <w:r w:rsidRPr="0040220B">
              <w:rPr>
                <w:rFonts w:eastAsia="華康楷書體W5"/>
                <w:color w:val="000000"/>
                <w:highlight w:val="yellow"/>
              </w:rPr>
              <w:t>1988</w:t>
            </w: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保護所有遭受任何形式拘留或監禁的人的原則（</w:t>
            </w:r>
            <w:smartTag w:uri="urn:schemas-microsoft-com:office:smarttags" w:element="chsdate">
              <w:smartTagPr>
                <w:attr w:name="Year" w:val="1988"/>
                <w:attr w:name="Month" w:val="12"/>
                <w:attr w:name="Day" w:val="9"/>
                <w:attr w:name="IsLunarDate" w:val="False"/>
                <w:attr w:name="IsROCDate" w:val="False"/>
              </w:smartTagPr>
              <w:r w:rsidRPr="0040220B">
                <w:rPr>
                  <w:rFonts w:eastAsia="華康楷書體W5"/>
                  <w:color w:val="000000"/>
                  <w:highlight w:val="yellow"/>
                </w:rPr>
                <w:t>1988</w:t>
              </w:r>
              <w:r w:rsidRPr="0040220B">
                <w:rPr>
                  <w:rFonts w:eastAsia="華康楷書體W5"/>
                  <w:color w:val="000000"/>
                  <w:highlight w:val="yellow"/>
                </w:rPr>
                <w:t>年</w:t>
              </w:r>
              <w:r w:rsidRPr="0040220B">
                <w:rPr>
                  <w:rFonts w:eastAsia="華康楷書體W5"/>
                  <w:color w:val="000000"/>
                  <w:highlight w:val="yellow"/>
                </w:rPr>
                <w:t>12</w:t>
              </w:r>
              <w:r w:rsidRPr="0040220B">
                <w:rPr>
                  <w:rFonts w:eastAsia="華康楷書體W5"/>
                  <w:color w:val="000000"/>
                  <w:highlight w:val="yellow"/>
                </w:rPr>
                <w:t>月</w:t>
              </w:r>
              <w:r w:rsidRPr="0040220B">
                <w:rPr>
                  <w:rFonts w:eastAsia="華康楷書體W5"/>
                  <w:color w:val="000000"/>
                  <w:highlight w:val="yellow"/>
                </w:rPr>
                <w:t>9</w:t>
              </w:r>
              <w:r w:rsidRPr="0040220B">
                <w:rPr>
                  <w:rFonts w:eastAsia="華康楷書體W5"/>
                  <w:color w:val="000000"/>
                  <w:highlight w:val="yellow"/>
                </w:rPr>
                <w:t>日</w:t>
              </w:r>
            </w:smartTag>
            <w:r w:rsidRPr="0040220B">
              <w:rPr>
                <w:rFonts w:eastAsia="華康楷書體W5"/>
                <w:color w:val="000000"/>
                <w:highlight w:val="yellow"/>
              </w:rPr>
              <w:t>）</w:t>
            </w:r>
          </w:p>
        </w:tc>
      </w:tr>
      <w:tr w:rsidR="00785A94" w:rsidRPr="0040220B" w:rsidTr="003B7344">
        <w:trPr>
          <w:jc w:val="center"/>
        </w:trPr>
        <w:tc>
          <w:tcPr>
            <w:tcW w:w="721" w:type="dxa"/>
            <w:vMerge/>
            <w:vAlign w:val="center"/>
          </w:tcPr>
          <w:p w:rsidR="00785A94" w:rsidRPr="0040220B" w:rsidRDefault="00785A94" w:rsidP="003B7344">
            <w:pPr>
              <w:pStyle w:val="000"/>
              <w:adjustRightInd w:val="0"/>
              <w:rPr>
                <w:rFonts w:eastAsia="華康楷書體W5"/>
                <w:color w:val="000000"/>
                <w:highlight w:val="yellow"/>
              </w:rPr>
            </w:pP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聯合國國際匯票和國際本票公約（</w:t>
            </w:r>
            <w:smartTag w:uri="urn:schemas-microsoft-com:office:smarttags" w:element="chsdate">
              <w:smartTagPr>
                <w:attr w:name="Year" w:val="1988"/>
                <w:attr w:name="Month" w:val="12"/>
                <w:attr w:name="Day" w:val="9"/>
                <w:attr w:name="IsLunarDate" w:val="False"/>
                <w:attr w:name="IsROCDate" w:val="False"/>
              </w:smartTagPr>
              <w:r w:rsidRPr="0040220B">
                <w:rPr>
                  <w:rFonts w:eastAsia="華康楷書體W5"/>
                  <w:color w:val="000000"/>
                  <w:highlight w:val="yellow"/>
                </w:rPr>
                <w:t>1988</w:t>
              </w:r>
              <w:r w:rsidRPr="0040220B">
                <w:rPr>
                  <w:rFonts w:eastAsia="華康楷書體W5"/>
                  <w:color w:val="000000"/>
                  <w:highlight w:val="yellow"/>
                </w:rPr>
                <w:t>年</w:t>
              </w:r>
              <w:r w:rsidRPr="0040220B">
                <w:rPr>
                  <w:rFonts w:eastAsia="華康楷書體W5"/>
                  <w:color w:val="000000"/>
                  <w:highlight w:val="yellow"/>
                </w:rPr>
                <w:t>12</w:t>
              </w:r>
              <w:r w:rsidRPr="0040220B">
                <w:rPr>
                  <w:rFonts w:eastAsia="華康楷書體W5"/>
                  <w:color w:val="000000"/>
                  <w:highlight w:val="yellow"/>
                </w:rPr>
                <w:t>月</w:t>
              </w:r>
              <w:r w:rsidRPr="0040220B">
                <w:rPr>
                  <w:rFonts w:eastAsia="華康楷書體W5"/>
                  <w:color w:val="000000"/>
                  <w:highlight w:val="yellow"/>
                </w:rPr>
                <w:t>9</w:t>
              </w:r>
              <w:r w:rsidRPr="0040220B">
                <w:rPr>
                  <w:rFonts w:eastAsia="華康楷書體W5"/>
                  <w:color w:val="000000"/>
                  <w:highlight w:val="yellow"/>
                </w:rPr>
                <w:t>日</w:t>
              </w:r>
            </w:smartTag>
            <w:r w:rsidRPr="0040220B">
              <w:rPr>
                <w:rFonts w:eastAsia="華康楷書體W5"/>
                <w:color w:val="000000"/>
                <w:highlight w:val="yellow"/>
              </w:rPr>
              <w:t>）</w:t>
            </w:r>
          </w:p>
        </w:tc>
      </w:tr>
      <w:tr w:rsidR="00785A94" w:rsidRPr="0040220B" w:rsidTr="003B7344">
        <w:trPr>
          <w:trHeight w:val="261"/>
          <w:jc w:val="center"/>
        </w:trPr>
        <w:tc>
          <w:tcPr>
            <w:tcW w:w="721" w:type="dxa"/>
            <w:vMerge w:val="restart"/>
            <w:vAlign w:val="center"/>
          </w:tcPr>
          <w:p w:rsidR="00785A94" w:rsidRPr="0040220B" w:rsidRDefault="00785A94" w:rsidP="003B7344">
            <w:pPr>
              <w:pStyle w:val="000"/>
              <w:adjustRightInd w:val="0"/>
              <w:rPr>
                <w:rFonts w:eastAsia="華康楷書體W5"/>
                <w:color w:val="000000"/>
                <w:highlight w:val="yellow"/>
              </w:rPr>
            </w:pPr>
            <w:r w:rsidRPr="0040220B">
              <w:rPr>
                <w:rFonts w:eastAsia="華康楷書體W5"/>
                <w:color w:val="000000"/>
                <w:highlight w:val="yellow"/>
              </w:rPr>
              <w:t>1989</w:t>
            </w: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兒童權利公約（</w:t>
            </w:r>
            <w:r w:rsidRPr="0040220B">
              <w:rPr>
                <w:rFonts w:eastAsia="華康楷書體W5"/>
                <w:color w:val="000000"/>
                <w:highlight w:val="yellow"/>
              </w:rPr>
              <w:t>1989</w:t>
            </w:r>
            <w:r w:rsidRPr="0040220B">
              <w:rPr>
                <w:rFonts w:eastAsia="華康楷書體W5"/>
                <w:color w:val="000000"/>
                <w:highlight w:val="yellow"/>
              </w:rPr>
              <w:t>年</w:t>
            </w:r>
            <w:r w:rsidRPr="0040220B">
              <w:rPr>
                <w:rFonts w:eastAsia="華康楷書體W5"/>
                <w:color w:val="000000"/>
                <w:highlight w:val="yellow"/>
              </w:rPr>
              <w:t>11</w:t>
            </w:r>
            <w:r w:rsidRPr="0040220B">
              <w:rPr>
                <w:rFonts w:eastAsia="華康楷書體W5"/>
                <w:color w:val="000000"/>
                <w:highlight w:val="yellow"/>
              </w:rPr>
              <w:t>月</w:t>
            </w:r>
            <w:r w:rsidRPr="0040220B">
              <w:rPr>
                <w:rFonts w:eastAsia="華康楷書體W5"/>
                <w:color w:val="000000"/>
                <w:highlight w:val="yellow"/>
              </w:rPr>
              <w:t>20</w:t>
            </w:r>
            <w:r w:rsidRPr="0040220B">
              <w:rPr>
                <w:rFonts w:eastAsia="華康楷書體W5"/>
                <w:color w:val="000000"/>
                <w:highlight w:val="yellow"/>
              </w:rPr>
              <w:t>日）</w:t>
            </w:r>
          </w:p>
        </w:tc>
      </w:tr>
      <w:tr w:rsidR="00785A94" w:rsidRPr="0040220B" w:rsidTr="003B7344">
        <w:trPr>
          <w:jc w:val="center"/>
        </w:trPr>
        <w:tc>
          <w:tcPr>
            <w:tcW w:w="721" w:type="dxa"/>
            <w:vMerge/>
            <w:vAlign w:val="center"/>
          </w:tcPr>
          <w:p w:rsidR="00785A94" w:rsidRPr="0040220B" w:rsidRDefault="00785A94" w:rsidP="003B7344">
            <w:pPr>
              <w:pStyle w:val="000"/>
              <w:adjustRightInd w:val="0"/>
              <w:rPr>
                <w:rFonts w:eastAsia="華康楷書體W5"/>
                <w:color w:val="000000"/>
                <w:highlight w:val="yellow"/>
              </w:rPr>
            </w:pPr>
          </w:p>
        </w:tc>
        <w:tc>
          <w:tcPr>
            <w:tcW w:w="8675" w:type="dxa"/>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反對招募、使用、資助和訓練雇傭軍國際公約（</w:t>
            </w:r>
            <w:smartTag w:uri="urn:schemas-microsoft-com:office:smarttags" w:element="chsdate">
              <w:smartTagPr>
                <w:attr w:name="Year" w:val="1989"/>
                <w:attr w:name="Month" w:val="12"/>
                <w:attr w:name="Day" w:val="4"/>
                <w:attr w:name="IsLunarDate" w:val="False"/>
                <w:attr w:name="IsROCDate" w:val="False"/>
              </w:smartTagPr>
              <w:r w:rsidRPr="0040220B">
                <w:rPr>
                  <w:rFonts w:eastAsia="華康楷書體W5"/>
                  <w:color w:val="000000"/>
                  <w:highlight w:val="yellow"/>
                </w:rPr>
                <w:t>1989</w:t>
              </w:r>
              <w:r w:rsidRPr="0040220B">
                <w:rPr>
                  <w:rFonts w:eastAsia="華康楷書體W5"/>
                  <w:color w:val="000000"/>
                  <w:highlight w:val="yellow"/>
                </w:rPr>
                <w:t>年</w:t>
              </w:r>
              <w:r w:rsidRPr="0040220B">
                <w:rPr>
                  <w:rFonts w:eastAsia="華康楷書體W5"/>
                  <w:color w:val="000000"/>
                  <w:highlight w:val="yellow"/>
                </w:rPr>
                <w:t>12</w:t>
              </w:r>
              <w:r w:rsidRPr="0040220B">
                <w:rPr>
                  <w:rFonts w:eastAsia="華康楷書體W5"/>
                  <w:color w:val="000000"/>
                  <w:highlight w:val="yellow"/>
                </w:rPr>
                <w:t>月</w:t>
              </w:r>
              <w:r w:rsidRPr="0040220B">
                <w:rPr>
                  <w:rFonts w:eastAsia="華康楷書體W5"/>
                  <w:color w:val="000000"/>
                  <w:highlight w:val="yellow"/>
                </w:rPr>
                <w:t>4</w:t>
              </w:r>
              <w:r w:rsidRPr="0040220B">
                <w:rPr>
                  <w:rFonts w:eastAsia="華康楷書體W5"/>
                  <w:color w:val="000000"/>
                  <w:highlight w:val="yellow"/>
                </w:rPr>
                <w:t>日</w:t>
              </w:r>
            </w:smartTag>
            <w:r w:rsidRPr="0040220B">
              <w:rPr>
                <w:rFonts w:eastAsia="華康楷書體W5"/>
                <w:color w:val="000000"/>
                <w:highlight w:val="yellow"/>
              </w:rPr>
              <w:t>）</w:t>
            </w:r>
          </w:p>
        </w:tc>
      </w:tr>
      <w:tr w:rsidR="00785A94" w:rsidRPr="0040220B" w:rsidTr="003B7344">
        <w:trPr>
          <w:jc w:val="center"/>
        </w:trPr>
        <w:tc>
          <w:tcPr>
            <w:tcW w:w="721" w:type="dxa"/>
            <w:vMerge/>
            <w:vAlign w:val="center"/>
          </w:tcPr>
          <w:p w:rsidR="00785A94" w:rsidRPr="0040220B" w:rsidRDefault="00785A94" w:rsidP="003B7344">
            <w:pPr>
              <w:pStyle w:val="000"/>
              <w:adjustRightInd w:val="0"/>
              <w:rPr>
                <w:rFonts w:eastAsia="華康楷書體W5"/>
                <w:color w:val="000000"/>
                <w:highlight w:val="yellow"/>
              </w:rPr>
            </w:pPr>
          </w:p>
        </w:tc>
        <w:tc>
          <w:tcPr>
            <w:tcW w:w="8675" w:type="dxa"/>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關於各國在凍結和裁減軍事預算領域內進一步行動所應遵守的各項原則（</w:t>
            </w:r>
            <w:smartTag w:uri="urn:schemas-microsoft-com:office:smarttags" w:element="chsdate">
              <w:smartTagPr>
                <w:attr w:name="Year" w:val="1989"/>
                <w:attr w:name="Month" w:val="12"/>
                <w:attr w:name="Day" w:val="15"/>
                <w:attr w:name="IsLunarDate" w:val="False"/>
                <w:attr w:name="IsROCDate" w:val="False"/>
              </w:smartTagPr>
              <w:r w:rsidRPr="0040220B">
                <w:rPr>
                  <w:rFonts w:eastAsia="華康楷書體W5"/>
                  <w:color w:val="000000"/>
                  <w:highlight w:val="yellow"/>
                </w:rPr>
                <w:t>1989</w:t>
              </w:r>
              <w:r w:rsidRPr="0040220B">
                <w:rPr>
                  <w:rFonts w:eastAsia="華康楷書體W5"/>
                  <w:color w:val="000000"/>
                  <w:highlight w:val="yellow"/>
                </w:rPr>
                <w:t>年</w:t>
              </w:r>
              <w:smartTag w:uri="urn:schemas-microsoft-com:office:smarttags" w:element="chsdate">
                <w:smartTagPr>
                  <w:attr w:name="Year" w:val="2011"/>
                  <w:attr w:name="Month" w:val="12"/>
                  <w:attr w:name="Day" w:val="15"/>
                  <w:attr w:name="IsLunarDate" w:val="False"/>
                  <w:attr w:name="IsROCDate" w:val="False"/>
                </w:smartTagPr>
                <w:r w:rsidRPr="0040220B">
                  <w:rPr>
                    <w:rFonts w:eastAsia="華康楷書體W5"/>
                    <w:color w:val="000000"/>
                    <w:highlight w:val="yellow"/>
                  </w:rPr>
                  <w:t>12</w:t>
                </w:r>
                <w:r w:rsidRPr="0040220B">
                  <w:rPr>
                    <w:rFonts w:eastAsia="華康楷書體W5"/>
                    <w:color w:val="000000"/>
                    <w:highlight w:val="yellow"/>
                  </w:rPr>
                  <w:t>月</w:t>
                </w:r>
                <w:r w:rsidRPr="0040220B">
                  <w:rPr>
                    <w:rFonts w:eastAsia="華康楷書體W5"/>
                    <w:color w:val="000000"/>
                    <w:highlight w:val="yellow"/>
                  </w:rPr>
                  <w:t>15</w:t>
                </w:r>
                <w:r w:rsidRPr="0040220B">
                  <w:rPr>
                    <w:rFonts w:eastAsia="華康楷書體W5"/>
                    <w:color w:val="000000"/>
                    <w:highlight w:val="yellow"/>
                  </w:rPr>
                  <w:t>日</w:t>
                </w:r>
              </w:smartTag>
            </w:smartTag>
            <w:r w:rsidRPr="0040220B">
              <w:rPr>
                <w:rFonts w:eastAsia="華康楷書體W5"/>
                <w:color w:val="000000"/>
                <w:highlight w:val="yellow"/>
              </w:rPr>
              <w:t>）</w:t>
            </w:r>
          </w:p>
        </w:tc>
      </w:tr>
      <w:tr w:rsidR="00785A94" w:rsidRPr="0040220B" w:rsidTr="003B7344">
        <w:trPr>
          <w:trHeight w:val="227"/>
          <w:jc w:val="center"/>
        </w:trPr>
        <w:tc>
          <w:tcPr>
            <w:tcW w:w="721" w:type="dxa"/>
            <w:vMerge/>
            <w:vAlign w:val="center"/>
          </w:tcPr>
          <w:p w:rsidR="00785A94" w:rsidRPr="0040220B" w:rsidRDefault="00785A94" w:rsidP="003B7344">
            <w:pPr>
              <w:pStyle w:val="000"/>
              <w:adjustRightInd w:val="0"/>
              <w:rPr>
                <w:rFonts w:eastAsia="華康楷書體W5"/>
                <w:color w:val="000000"/>
                <w:highlight w:val="yellow"/>
              </w:rPr>
            </w:pPr>
          </w:p>
        </w:tc>
        <w:tc>
          <w:tcPr>
            <w:tcW w:w="8675" w:type="dxa"/>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旨在廢除死刑的《公民</w:t>
            </w:r>
            <w:r w:rsidRPr="0040220B">
              <w:rPr>
                <w:rFonts w:eastAsia="華康楷書體W5" w:hint="eastAsia"/>
                <w:color w:val="000000"/>
                <w:highlight w:val="yellow"/>
              </w:rPr>
              <w:t>與</w:t>
            </w:r>
            <w:r w:rsidRPr="0040220B">
              <w:rPr>
                <w:rFonts w:eastAsia="華康楷書體W5"/>
                <w:color w:val="000000"/>
                <w:highlight w:val="yellow"/>
              </w:rPr>
              <w:t>政治權利國際公約》第二項任擇議定書（</w:t>
            </w:r>
            <w:smartTag w:uri="urn:schemas-microsoft-com:office:smarttags" w:element="chsdate">
              <w:smartTagPr>
                <w:attr w:name="Year" w:val="1989"/>
                <w:attr w:name="Month" w:val="12"/>
                <w:attr w:name="Day" w:val="15"/>
                <w:attr w:name="IsLunarDate" w:val="False"/>
                <w:attr w:name="IsROCDate" w:val="False"/>
              </w:smartTagPr>
              <w:r w:rsidRPr="0040220B">
                <w:rPr>
                  <w:rFonts w:eastAsia="華康楷書體W5"/>
                  <w:color w:val="000000"/>
                  <w:highlight w:val="yellow"/>
                </w:rPr>
                <w:t>1989</w:t>
              </w:r>
              <w:r w:rsidRPr="0040220B">
                <w:rPr>
                  <w:rFonts w:eastAsia="華康楷書體W5"/>
                  <w:color w:val="000000"/>
                  <w:highlight w:val="yellow"/>
                </w:rPr>
                <w:t>年</w:t>
              </w:r>
              <w:smartTag w:uri="urn:schemas-microsoft-com:office:smarttags" w:element="chsdate">
                <w:smartTagPr>
                  <w:attr w:name="Year" w:val="2011"/>
                  <w:attr w:name="Month" w:val="12"/>
                  <w:attr w:name="Day" w:val="15"/>
                  <w:attr w:name="IsLunarDate" w:val="False"/>
                  <w:attr w:name="IsROCDate" w:val="False"/>
                </w:smartTagPr>
                <w:r w:rsidRPr="0040220B">
                  <w:rPr>
                    <w:rFonts w:eastAsia="華康楷書體W5"/>
                    <w:color w:val="000000"/>
                    <w:highlight w:val="yellow"/>
                  </w:rPr>
                  <w:t>12</w:t>
                </w:r>
                <w:r w:rsidRPr="0040220B">
                  <w:rPr>
                    <w:rFonts w:eastAsia="華康楷書體W5"/>
                    <w:color w:val="000000"/>
                    <w:highlight w:val="yellow"/>
                  </w:rPr>
                  <w:t>月</w:t>
                </w:r>
                <w:r w:rsidRPr="0040220B">
                  <w:rPr>
                    <w:rFonts w:eastAsia="華康楷書體W5"/>
                    <w:color w:val="000000"/>
                    <w:highlight w:val="yellow"/>
                  </w:rPr>
                  <w:t>15</w:t>
                </w:r>
                <w:r w:rsidRPr="0040220B">
                  <w:rPr>
                    <w:rFonts w:eastAsia="華康楷書體W5"/>
                    <w:color w:val="000000"/>
                    <w:highlight w:val="yellow"/>
                  </w:rPr>
                  <w:t>日</w:t>
                </w:r>
              </w:smartTag>
            </w:smartTag>
            <w:r w:rsidRPr="0040220B">
              <w:rPr>
                <w:rFonts w:eastAsia="華康楷書體W5"/>
                <w:color w:val="000000"/>
                <w:highlight w:val="yellow"/>
              </w:rPr>
              <w:t>）</w:t>
            </w:r>
          </w:p>
        </w:tc>
      </w:tr>
      <w:tr w:rsidR="00785A94" w:rsidRPr="0040220B" w:rsidTr="003B7344">
        <w:trPr>
          <w:jc w:val="center"/>
        </w:trPr>
        <w:tc>
          <w:tcPr>
            <w:tcW w:w="721" w:type="dxa"/>
            <w:vMerge w:val="restart"/>
            <w:vAlign w:val="center"/>
          </w:tcPr>
          <w:p w:rsidR="00785A94" w:rsidRPr="0040220B" w:rsidRDefault="00785A94" w:rsidP="003B7344">
            <w:pPr>
              <w:pStyle w:val="000"/>
              <w:adjustRightInd w:val="0"/>
              <w:rPr>
                <w:rFonts w:eastAsia="華康楷書體W5"/>
                <w:color w:val="000000"/>
                <w:highlight w:val="yellow"/>
              </w:rPr>
            </w:pPr>
            <w:r w:rsidRPr="0040220B">
              <w:rPr>
                <w:rFonts w:eastAsia="華康楷書體W5"/>
                <w:color w:val="000000"/>
                <w:highlight w:val="yellow"/>
              </w:rPr>
              <w:t>1990</w:t>
            </w:r>
          </w:p>
        </w:tc>
        <w:tc>
          <w:tcPr>
            <w:tcW w:w="8675" w:type="dxa"/>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刑事事件互助示範條約和《關於犯罪收益的刑事事件互助示範條約》的任擇議定書（</w:t>
            </w:r>
            <w:smartTag w:uri="urn:schemas-microsoft-com:office:smarttags" w:element="chsdate">
              <w:smartTagPr>
                <w:attr w:name="Year" w:val="1990"/>
                <w:attr w:name="Month" w:val="12"/>
                <w:attr w:name="Day" w:val="14"/>
                <w:attr w:name="IsLunarDate" w:val="False"/>
                <w:attr w:name="IsROCDate" w:val="False"/>
              </w:smartTagPr>
              <w:r w:rsidRPr="0040220B">
                <w:rPr>
                  <w:rFonts w:eastAsia="華康楷書體W5"/>
                  <w:color w:val="000000"/>
                  <w:highlight w:val="yellow"/>
                </w:rPr>
                <w:t>1990</w:t>
              </w:r>
              <w:r w:rsidRPr="0040220B">
                <w:rPr>
                  <w:rFonts w:eastAsia="華康楷書體W5"/>
                  <w:color w:val="000000"/>
                  <w:highlight w:val="yellow"/>
                </w:rPr>
                <w:t>年</w:t>
              </w:r>
              <w:r w:rsidRPr="0040220B">
                <w:rPr>
                  <w:rFonts w:eastAsia="華康楷書體W5"/>
                  <w:color w:val="000000"/>
                  <w:highlight w:val="yellow"/>
                </w:rPr>
                <w:t>12</w:t>
              </w:r>
              <w:r w:rsidRPr="0040220B">
                <w:rPr>
                  <w:rFonts w:eastAsia="華康楷書體W5"/>
                  <w:color w:val="000000"/>
                  <w:highlight w:val="yellow"/>
                </w:rPr>
                <w:t>月</w:t>
              </w:r>
              <w:r w:rsidRPr="0040220B">
                <w:rPr>
                  <w:rFonts w:eastAsia="華康楷書體W5"/>
                  <w:color w:val="000000"/>
                  <w:highlight w:val="yellow"/>
                </w:rPr>
                <w:t>14</w:t>
              </w:r>
              <w:r w:rsidRPr="0040220B">
                <w:rPr>
                  <w:rFonts w:eastAsia="華康楷書體W5"/>
                  <w:color w:val="000000"/>
                  <w:highlight w:val="yellow"/>
                </w:rPr>
                <w:t>日</w:t>
              </w:r>
            </w:smartTag>
            <w:r w:rsidRPr="0040220B">
              <w:rPr>
                <w:rFonts w:eastAsia="華康楷書體W5"/>
                <w:color w:val="000000"/>
                <w:highlight w:val="yellow"/>
              </w:rPr>
              <w:t>）</w:t>
            </w:r>
          </w:p>
        </w:tc>
      </w:tr>
      <w:tr w:rsidR="00785A94" w:rsidRPr="0040220B" w:rsidTr="003B7344">
        <w:trPr>
          <w:jc w:val="center"/>
        </w:trPr>
        <w:tc>
          <w:tcPr>
            <w:tcW w:w="721" w:type="dxa"/>
            <w:vMerge/>
            <w:vAlign w:val="center"/>
          </w:tcPr>
          <w:p w:rsidR="00785A94" w:rsidRPr="0040220B" w:rsidRDefault="00785A94" w:rsidP="003B7344">
            <w:pPr>
              <w:pStyle w:val="000"/>
              <w:adjustRightInd w:val="0"/>
              <w:rPr>
                <w:rFonts w:eastAsia="華康楷書體W5"/>
                <w:color w:val="000000"/>
                <w:highlight w:val="yellow"/>
              </w:rPr>
            </w:pP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刑事訴訟轉移示範條約（</w:t>
            </w:r>
            <w:smartTag w:uri="urn:schemas-microsoft-com:office:smarttags" w:element="chsdate">
              <w:smartTagPr>
                <w:attr w:name="Year" w:val="1990"/>
                <w:attr w:name="Month" w:val="12"/>
                <w:attr w:name="Day" w:val="14"/>
                <w:attr w:name="IsLunarDate" w:val="False"/>
                <w:attr w:name="IsROCDate" w:val="False"/>
              </w:smartTagPr>
              <w:r w:rsidRPr="0040220B">
                <w:rPr>
                  <w:rFonts w:eastAsia="華康楷書體W5"/>
                  <w:color w:val="000000"/>
                  <w:highlight w:val="yellow"/>
                </w:rPr>
                <w:t>1990</w:t>
              </w:r>
              <w:r w:rsidRPr="0040220B">
                <w:rPr>
                  <w:rFonts w:eastAsia="華康楷書體W5"/>
                  <w:color w:val="000000"/>
                  <w:highlight w:val="yellow"/>
                </w:rPr>
                <w:t>年</w:t>
              </w:r>
              <w:r w:rsidRPr="0040220B">
                <w:rPr>
                  <w:rFonts w:eastAsia="華康楷書體W5"/>
                  <w:color w:val="000000"/>
                  <w:highlight w:val="yellow"/>
                </w:rPr>
                <w:t>12</w:t>
              </w:r>
              <w:r w:rsidRPr="0040220B">
                <w:rPr>
                  <w:rFonts w:eastAsia="華康楷書體W5"/>
                  <w:color w:val="000000"/>
                  <w:highlight w:val="yellow"/>
                </w:rPr>
                <w:t>月</w:t>
              </w:r>
              <w:r w:rsidRPr="0040220B">
                <w:rPr>
                  <w:rFonts w:eastAsia="華康楷書體W5"/>
                  <w:color w:val="000000"/>
                  <w:highlight w:val="yellow"/>
                </w:rPr>
                <w:t>14</w:t>
              </w:r>
              <w:r w:rsidRPr="0040220B">
                <w:rPr>
                  <w:rFonts w:eastAsia="華康楷書體W5"/>
                  <w:color w:val="000000"/>
                  <w:highlight w:val="yellow"/>
                </w:rPr>
                <w:t>日</w:t>
              </w:r>
            </w:smartTag>
            <w:r w:rsidRPr="0040220B">
              <w:rPr>
                <w:rFonts w:eastAsia="華康楷書體W5"/>
                <w:color w:val="000000"/>
                <w:highlight w:val="yellow"/>
              </w:rPr>
              <w:t>）</w:t>
            </w:r>
          </w:p>
        </w:tc>
      </w:tr>
      <w:tr w:rsidR="00785A94" w:rsidRPr="0040220B" w:rsidTr="003B7344">
        <w:trPr>
          <w:jc w:val="center"/>
        </w:trPr>
        <w:tc>
          <w:tcPr>
            <w:tcW w:w="721" w:type="dxa"/>
            <w:vMerge/>
            <w:vAlign w:val="center"/>
          </w:tcPr>
          <w:p w:rsidR="00785A94" w:rsidRPr="0040220B" w:rsidRDefault="00785A94" w:rsidP="003B7344">
            <w:pPr>
              <w:pStyle w:val="000"/>
              <w:adjustRightInd w:val="0"/>
              <w:rPr>
                <w:rFonts w:eastAsia="華康楷書體W5"/>
                <w:color w:val="000000"/>
                <w:highlight w:val="yellow"/>
              </w:rPr>
            </w:pP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囚犯待遇基本原則（</w:t>
            </w:r>
            <w:smartTag w:uri="urn:schemas-microsoft-com:office:smarttags" w:element="chsdate">
              <w:smartTagPr>
                <w:attr w:name="Year" w:val="1990"/>
                <w:attr w:name="Month" w:val="12"/>
                <w:attr w:name="Day" w:val="14"/>
                <w:attr w:name="IsLunarDate" w:val="False"/>
                <w:attr w:name="IsROCDate" w:val="False"/>
              </w:smartTagPr>
              <w:r w:rsidRPr="0040220B">
                <w:rPr>
                  <w:rFonts w:eastAsia="華康楷書體W5"/>
                  <w:color w:val="000000"/>
                  <w:highlight w:val="yellow"/>
                </w:rPr>
                <w:t>1990</w:t>
              </w:r>
              <w:r w:rsidRPr="0040220B">
                <w:rPr>
                  <w:rFonts w:eastAsia="華康楷書體W5"/>
                  <w:color w:val="000000"/>
                  <w:highlight w:val="yellow"/>
                </w:rPr>
                <w:t>年</w:t>
              </w:r>
              <w:r w:rsidRPr="0040220B">
                <w:rPr>
                  <w:rFonts w:eastAsia="華康楷書體W5"/>
                  <w:color w:val="000000"/>
                  <w:highlight w:val="yellow"/>
                </w:rPr>
                <w:t>12</w:t>
              </w:r>
              <w:r w:rsidRPr="0040220B">
                <w:rPr>
                  <w:rFonts w:eastAsia="華康楷書體W5"/>
                  <w:color w:val="000000"/>
                  <w:highlight w:val="yellow"/>
                </w:rPr>
                <w:t>月</w:t>
              </w:r>
              <w:r w:rsidRPr="0040220B">
                <w:rPr>
                  <w:rFonts w:eastAsia="華康楷書體W5"/>
                  <w:color w:val="000000"/>
                  <w:highlight w:val="yellow"/>
                </w:rPr>
                <w:t>14</w:t>
              </w:r>
              <w:r w:rsidRPr="0040220B">
                <w:rPr>
                  <w:rFonts w:eastAsia="華康楷書體W5"/>
                  <w:color w:val="000000"/>
                  <w:highlight w:val="yellow"/>
                </w:rPr>
                <w:t>日</w:t>
              </w:r>
            </w:smartTag>
            <w:r w:rsidRPr="0040220B">
              <w:rPr>
                <w:rFonts w:eastAsia="華康楷書體W5"/>
                <w:color w:val="000000"/>
                <w:highlight w:val="yellow"/>
              </w:rPr>
              <w:t>）</w:t>
            </w:r>
          </w:p>
        </w:tc>
      </w:tr>
      <w:tr w:rsidR="00785A94" w:rsidRPr="0040220B" w:rsidTr="003B7344">
        <w:trPr>
          <w:jc w:val="center"/>
        </w:trPr>
        <w:tc>
          <w:tcPr>
            <w:tcW w:w="721" w:type="dxa"/>
            <w:vMerge/>
            <w:vAlign w:val="center"/>
          </w:tcPr>
          <w:p w:rsidR="00785A94" w:rsidRPr="0040220B" w:rsidRDefault="00785A94" w:rsidP="003B7344">
            <w:pPr>
              <w:pStyle w:val="000"/>
              <w:adjustRightInd w:val="0"/>
              <w:rPr>
                <w:rFonts w:eastAsia="華康楷書體W5"/>
                <w:color w:val="000000"/>
                <w:highlight w:val="yellow"/>
              </w:rPr>
            </w:pP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引渡示範條約（</w:t>
            </w:r>
            <w:smartTag w:uri="urn:schemas-microsoft-com:office:smarttags" w:element="chsdate">
              <w:smartTagPr>
                <w:attr w:name="Year" w:val="1990"/>
                <w:attr w:name="Month" w:val="12"/>
                <w:attr w:name="Day" w:val="14"/>
                <w:attr w:name="IsLunarDate" w:val="False"/>
                <w:attr w:name="IsROCDate" w:val="False"/>
              </w:smartTagPr>
              <w:r w:rsidRPr="0040220B">
                <w:rPr>
                  <w:rFonts w:eastAsia="華康楷書體W5"/>
                  <w:color w:val="000000"/>
                  <w:highlight w:val="yellow"/>
                </w:rPr>
                <w:t>1990</w:t>
              </w:r>
              <w:r w:rsidRPr="0040220B">
                <w:rPr>
                  <w:rFonts w:eastAsia="華康楷書體W5"/>
                  <w:color w:val="000000"/>
                  <w:highlight w:val="yellow"/>
                </w:rPr>
                <w:t>年</w:t>
              </w:r>
              <w:r w:rsidRPr="0040220B">
                <w:rPr>
                  <w:rFonts w:eastAsia="華康楷書體W5"/>
                  <w:color w:val="000000"/>
                  <w:highlight w:val="yellow"/>
                </w:rPr>
                <w:t>12</w:t>
              </w:r>
              <w:r w:rsidRPr="0040220B">
                <w:rPr>
                  <w:rFonts w:eastAsia="華康楷書體W5"/>
                  <w:color w:val="000000"/>
                  <w:highlight w:val="yellow"/>
                </w:rPr>
                <w:t>月</w:t>
              </w:r>
              <w:r w:rsidRPr="0040220B">
                <w:rPr>
                  <w:rFonts w:eastAsia="華康楷書體W5"/>
                  <w:color w:val="000000"/>
                  <w:highlight w:val="yellow"/>
                </w:rPr>
                <w:t>14</w:t>
              </w:r>
              <w:r w:rsidRPr="0040220B">
                <w:rPr>
                  <w:rFonts w:eastAsia="華康楷書體W5"/>
                  <w:color w:val="000000"/>
                  <w:highlight w:val="yellow"/>
                </w:rPr>
                <w:t>日</w:t>
              </w:r>
            </w:smartTag>
            <w:r w:rsidRPr="0040220B">
              <w:rPr>
                <w:rFonts w:eastAsia="華康楷書體W5"/>
                <w:color w:val="000000"/>
                <w:highlight w:val="yellow"/>
              </w:rPr>
              <w:t>）</w:t>
            </w:r>
          </w:p>
        </w:tc>
      </w:tr>
      <w:tr w:rsidR="00785A94" w:rsidRPr="0040220B" w:rsidTr="003B7344">
        <w:trPr>
          <w:jc w:val="center"/>
        </w:trPr>
        <w:tc>
          <w:tcPr>
            <w:tcW w:w="721" w:type="dxa"/>
            <w:vMerge/>
            <w:vAlign w:val="center"/>
          </w:tcPr>
          <w:p w:rsidR="00785A94" w:rsidRPr="0040220B" w:rsidRDefault="00785A94" w:rsidP="003B7344">
            <w:pPr>
              <w:pStyle w:val="000"/>
              <w:adjustRightInd w:val="0"/>
              <w:rPr>
                <w:rFonts w:eastAsia="華康楷書體W5"/>
                <w:color w:val="000000"/>
                <w:highlight w:val="yellow"/>
              </w:rPr>
            </w:pP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有條件判刑或有條件釋放罪犯轉移監督示範條約（</w:t>
            </w:r>
            <w:smartTag w:uri="urn:schemas-microsoft-com:office:smarttags" w:element="chsdate">
              <w:smartTagPr>
                <w:attr w:name="Year" w:val="1990"/>
                <w:attr w:name="Month" w:val="12"/>
                <w:attr w:name="Day" w:val="14"/>
                <w:attr w:name="IsLunarDate" w:val="False"/>
                <w:attr w:name="IsROCDate" w:val="False"/>
              </w:smartTagPr>
              <w:r w:rsidRPr="0040220B">
                <w:rPr>
                  <w:rFonts w:eastAsia="華康楷書體W5"/>
                  <w:color w:val="000000"/>
                  <w:highlight w:val="yellow"/>
                </w:rPr>
                <w:t>1990</w:t>
              </w:r>
              <w:r w:rsidRPr="0040220B">
                <w:rPr>
                  <w:rFonts w:eastAsia="華康楷書體W5"/>
                  <w:color w:val="000000"/>
                  <w:highlight w:val="yellow"/>
                </w:rPr>
                <w:t>年</w:t>
              </w:r>
              <w:r w:rsidRPr="0040220B">
                <w:rPr>
                  <w:rFonts w:eastAsia="華康楷書體W5"/>
                  <w:color w:val="000000"/>
                  <w:highlight w:val="yellow"/>
                </w:rPr>
                <w:t>12</w:t>
              </w:r>
              <w:r w:rsidRPr="0040220B">
                <w:rPr>
                  <w:rFonts w:eastAsia="華康楷書體W5"/>
                  <w:color w:val="000000"/>
                  <w:highlight w:val="yellow"/>
                </w:rPr>
                <w:t>月</w:t>
              </w:r>
              <w:r w:rsidRPr="0040220B">
                <w:rPr>
                  <w:rFonts w:eastAsia="華康楷書體W5"/>
                  <w:color w:val="000000"/>
                  <w:highlight w:val="yellow"/>
                </w:rPr>
                <w:t>14</w:t>
              </w:r>
              <w:r w:rsidRPr="0040220B">
                <w:rPr>
                  <w:rFonts w:eastAsia="華康楷書體W5"/>
                  <w:color w:val="000000"/>
                  <w:highlight w:val="yellow"/>
                </w:rPr>
                <w:t>日</w:t>
              </w:r>
            </w:smartTag>
            <w:r w:rsidRPr="0040220B">
              <w:rPr>
                <w:rFonts w:eastAsia="華康楷書體W5"/>
                <w:color w:val="000000"/>
                <w:highlight w:val="yellow"/>
              </w:rPr>
              <w:t>）</w:t>
            </w:r>
          </w:p>
        </w:tc>
      </w:tr>
      <w:tr w:rsidR="00785A94" w:rsidRPr="0040220B" w:rsidTr="003B7344">
        <w:trPr>
          <w:jc w:val="center"/>
        </w:trPr>
        <w:tc>
          <w:tcPr>
            <w:tcW w:w="721" w:type="dxa"/>
            <w:vMerge/>
            <w:vAlign w:val="center"/>
          </w:tcPr>
          <w:p w:rsidR="00785A94" w:rsidRPr="0040220B" w:rsidRDefault="00785A94" w:rsidP="003B7344">
            <w:pPr>
              <w:pStyle w:val="000"/>
              <w:adjustRightInd w:val="0"/>
              <w:rPr>
                <w:rFonts w:eastAsia="華康楷書體W5"/>
                <w:color w:val="000000"/>
                <w:highlight w:val="yellow"/>
              </w:rPr>
            </w:pP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電腦個人資料檔案的管理準則（</w:t>
            </w:r>
            <w:smartTag w:uri="urn:schemas-microsoft-com:office:smarttags" w:element="chsdate">
              <w:smartTagPr>
                <w:attr w:name="Year" w:val="1990"/>
                <w:attr w:name="Month" w:val="12"/>
                <w:attr w:name="Day" w:val="14"/>
                <w:attr w:name="IsLunarDate" w:val="False"/>
                <w:attr w:name="IsROCDate" w:val="False"/>
              </w:smartTagPr>
              <w:r w:rsidRPr="0040220B">
                <w:rPr>
                  <w:rFonts w:eastAsia="華康楷書體W5"/>
                  <w:color w:val="000000"/>
                  <w:highlight w:val="yellow"/>
                </w:rPr>
                <w:t>1990</w:t>
              </w:r>
              <w:r w:rsidRPr="0040220B">
                <w:rPr>
                  <w:rFonts w:eastAsia="華康楷書體W5"/>
                  <w:color w:val="000000"/>
                  <w:highlight w:val="yellow"/>
                </w:rPr>
                <w:t>年</w:t>
              </w:r>
              <w:r w:rsidRPr="0040220B">
                <w:rPr>
                  <w:rFonts w:eastAsia="華康楷書體W5"/>
                  <w:color w:val="000000"/>
                  <w:highlight w:val="yellow"/>
                </w:rPr>
                <w:t>12</w:t>
              </w:r>
              <w:r w:rsidRPr="0040220B">
                <w:rPr>
                  <w:rFonts w:eastAsia="華康楷書體W5"/>
                  <w:color w:val="000000"/>
                  <w:highlight w:val="yellow"/>
                </w:rPr>
                <w:t>月</w:t>
              </w:r>
              <w:r w:rsidRPr="0040220B">
                <w:rPr>
                  <w:rFonts w:eastAsia="華康楷書體W5"/>
                  <w:color w:val="000000"/>
                  <w:highlight w:val="yellow"/>
                </w:rPr>
                <w:t>14</w:t>
              </w:r>
              <w:r w:rsidRPr="0040220B">
                <w:rPr>
                  <w:rFonts w:eastAsia="華康楷書體W5"/>
                  <w:color w:val="000000"/>
                  <w:highlight w:val="yellow"/>
                </w:rPr>
                <w:t>日</w:t>
              </w:r>
            </w:smartTag>
            <w:r w:rsidRPr="0040220B">
              <w:rPr>
                <w:rFonts w:eastAsia="華康楷書體W5"/>
                <w:color w:val="000000"/>
                <w:highlight w:val="yellow"/>
              </w:rPr>
              <w:t>）</w:t>
            </w:r>
          </w:p>
        </w:tc>
      </w:tr>
      <w:tr w:rsidR="00785A94" w:rsidRPr="0040220B" w:rsidTr="003B7344">
        <w:trPr>
          <w:jc w:val="center"/>
        </w:trPr>
        <w:tc>
          <w:tcPr>
            <w:tcW w:w="721" w:type="dxa"/>
            <w:vMerge/>
            <w:vAlign w:val="center"/>
          </w:tcPr>
          <w:p w:rsidR="00785A94" w:rsidRPr="0040220B" w:rsidRDefault="00785A94" w:rsidP="003B7344">
            <w:pPr>
              <w:pStyle w:val="000"/>
              <w:adjustRightInd w:val="0"/>
              <w:rPr>
                <w:rFonts w:eastAsia="華康楷書體W5"/>
                <w:color w:val="000000"/>
                <w:highlight w:val="yellow"/>
              </w:rPr>
            </w:pP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聯合國保護被剝奪自由少年規則（</w:t>
            </w:r>
            <w:smartTag w:uri="urn:schemas-microsoft-com:office:smarttags" w:element="chsdate">
              <w:smartTagPr>
                <w:attr w:name="Year" w:val="1990"/>
                <w:attr w:name="Month" w:val="12"/>
                <w:attr w:name="Day" w:val="14"/>
                <w:attr w:name="IsLunarDate" w:val="False"/>
                <w:attr w:name="IsROCDate" w:val="False"/>
              </w:smartTagPr>
              <w:r w:rsidRPr="0040220B">
                <w:rPr>
                  <w:rFonts w:eastAsia="華康楷書體W5"/>
                  <w:color w:val="000000"/>
                  <w:highlight w:val="yellow"/>
                </w:rPr>
                <w:t>1990</w:t>
              </w:r>
              <w:r w:rsidRPr="0040220B">
                <w:rPr>
                  <w:rFonts w:eastAsia="華康楷書體W5"/>
                  <w:color w:val="000000"/>
                  <w:highlight w:val="yellow"/>
                </w:rPr>
                <w:t>年</w:t>
              </w:r>
              <w:r w:rsidRPr="0040220B">
                <w:rPr>
                  <w:rFonts w:eastAsia="華康楷書體W5"/>
                  <w:color w:val="000000"/>
                  <w:highlight w:val="yellow"/>
                </w:rPr>
                <w:t>12</w:t>
              </w:r>
              <w:r w:rsidRPr="0040220B">
                <w:rPr>
                  <w:rFonts w:eastAsia="華康楷書體W5"/>
                  <w:color w:val="000000"/>
                  <w:highlight w:val="yellow"/>
                </w:rPr>
                <w:t>月</w:t>
              </w:r>
              <w:r w:rsidRPr="0040220B">
                <w:rPr>
                  <w:rFonts w:eastAsia="華康楷書體W5"/>
                  <w:color w:val="000000"/>
                  <w:highlight w:val="yellow"/>
                </w:rPr>
                <w:t>14</w:t>
              </w:r>
              <w:r w:rsidRPr="0040220B">
                <w:rPr>
                  <w:rFonts w:eastAsia="華康楷書體W5"/>
                  <w:color w:val="000000"/>
                  <w:highlight w:val="yellow"/>
                </w:rPr>
                <w:t>日</w:t>
              </w:r>
            </w:smartTag>
            <w:r w:rsidRPr="0040220B">
              <w:rPr>
                <w:rFonts w:eastAsia="華康楷書體W5"/>
                <w:color w:val="000000"/>
                <w:highlight w:val="yellow"/>
              </w:rPr>
              <w:t>）</w:t>
            </w:r>
          </w:p>
        </w:tc>
      </w:tr>
      <w:tr w:rsidR="00785A94" w:rsidRPr="0040220B" w:rsidTr="003B7344">
        <w:trPr>
          <w:jc w:val="center"/>
        </w:trPr>
        <w:tc>
          <w:tcPr>
            <w:tcW w:w="721" w:type="dxa"/>
            <w:vMerge/>
            <w:vAlign w:val="center"/>
          </w:tcPr>
          <w:p w:rsidR="00785A94" w:rsidRPr="0040220B" w:rsidRDefault="00785A94" w:rsidP="003B7344">
            <w:pPr>
              <w:pStyle w:val="000"/>
              <w:adjustRightInd w:val="0"/>
              <w:rPr>
                <w:rFonts w:eastAsia="華康楷書體W5"/>
                <w:color w:val="000000"/>
                <w:highlight w:val="yellow"/>
              </w:rPr>
            </w:pP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聯合國非拘禁措施最低限度標準規則（東京規則）（</w:t>
            </w:r>
            <w:smartTag w:uri="urn:schemas-microsoft-com:office:smarttags" w:element="chsdate">
              <w:smartTagPr>
                <w:attr w:name="Year" w:val="1990"/>
                <w:attr w:name="Month" w:val="12"/>
                <w:attr w:name="Day" w:val="14"/>
                <w:attr w:name="IsLunarDate" w:val="False"/>
                <w:attr w:name="IsROCDate" w:val="False"/>
              </w:smartTagPr>
              <w:r w:rsidRPr="0040220B">
                <w:rPr>
                  <w:rFonts w:eastAsia="華康楷書體W5"/>
                  <w:color w:val="000000"/>
                  <w:highlight w:val="yellow"/>
                </w:rPr>
                <w:t>1990</w:t>
              </w:r>
              <w:r w:rsidRPr="0040220B">
                <w:rPr>
                  <w:rFonts w:eastAsia="華康楷書體W5"/>
                  <w:color w:val="000000"/>
                  <w:highlight w:val="yellow"/>
                </w:rPr>
                <w:t>年</w:t>
              </w:r>
              <w:r w:rsidRPr="0040220B">
                <w:rPr>
                  <w:rFonts w:eastAsia="華康楷書體W5"/>
                  <w:color w:val="000000"/>
                  <w:highlight w:val="yellow"/>
                </w:rPr>
                <w:t>12</w:t>
              </w:r>
              <w:r w:rsidRPr="0040220B">
                <w:rPr>
                  <w:rFonts w:eastAsia="華康楷書體W5"/>
                  <w:color w:val="000000"/>
                  <w:highlight w:val="yellow"/>
                </w:rPr>
                <w:t>月</w:t>
              </w:r>
              <w:r w:rsidRPr="0040220B">
                <w:rPr>
                  <w:rFonts w:eastAsia="華康楷書體W5"/>
                  <w:color w:val="000000"/>
                  <w:highlight w:val="yellow"/>
                </w:rPr>
                <w:t>14</w:t>
              </w:r>
              <w:r w:rsidRPr="0040220B">
                <w:rPr>
                  <w:rFonts w:eastAsia="華康楷書體W5"/>
                  <w:color w:val="000000"/>
                  <w:highlight w:val="yellow"/>
                </w:rPr>
                <w:t>日</w:t>
              </w:r>
            </w:smartTag>
            <w:r w:rsidRPr="0040220B">
              <w:rPr>
                <w:rFonts w:eastAsia="華康楷書體W5"/>
                <w:color w:val="000000"/>
                <w:highlight w:val="yellow"/>
              </w:rPr>
              <w:t>）</w:t>
            </w:r>
          </w:p>
        </w:tc>
      </w:tr>
      <w:tr w:rsidR="00785A94" w:rsidRPr="0040220B" w:rsidTr="003B7344">
        <w:trPr>
          <w:jc w:val="center"/>
        </w:trPr>
        <w:tc>
          <w:tcPr>
            <w:tcW w:w="721" w:type="dxa"/>
            <w:vMerge/>
            <w:vAlign w:val="center"/>
          </w:tcPr>
          <w:p w:rsidR="00785A94" w:rsidRPr="0040220B" w:rsidRDefault="00785A94" w:rsidP="003B7344">
            <w:pPr>
              <w:pStyle w:val="000"/>
              <w:adjustRightInd w:val="0"/>
              <w:rPr>
                <w:rFonts w:eastAsia="華康楷書體W5"/>
                <w:color w:val="000000"/>
                <w:highlight w:val="yellow"/>
              </w:rPr>
            </w:pP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聯合國預防少年犯罪準則（利雅得準則）（</w:t>
            </w:r>
            <w:smartTag w:uri="urn:schemas-microsoft-com:office:smarttags" w:element="chsdate">
              <w:smartTagPr>
                <w:attr w:name="Year" w:val="1990"/>
                <w:attr w:name="Month" w:val="12"/>
                <w:attr w:name="Day" w:val="14"/>
                <w:attr w:name="IsLunarDate" w:val="False"/>
                <w:attr w:name="IsROCDate" w:val="False"/>
              </w:smartTagPr>
              <w:r w:rsidRPr="0040220B">
                <w:rPr>
                  <w:rFonts w:eastAsia="華康楷書體W5"/>
                  <w:color w:val="000000"/>
                  <w:highlight w:val="yellow"/>
                </w:rPr>
                <w:t>1990</w:t>
              </w:r>
              <w:r w:rsidRPr="0040220B">
                <w:rPr>
                  <w:rFonts w:eastAsia="華康楷書體W5"/>
                  <w:color w:val="000000"/>
                  <w:highlight w:val="yellow"/>
                </w:rPr>
                <w:t>年</w:t>
              </w:r>
              <w:r w:rsidRPr="0040220B">
                <w:rPr>
                  <w:rFonts w:eastAsia="華康楷書體W5"/>
                  <w:color w:val="000000"/>
                  <w:highlight w:val="yellow"/>
                </w:rPr>
                <w:t>12</w:t>
              </w:r>
              <w:r w:rsidRPr="0040220B">
                <w:rPr>
                  <w:rFonts w:eastAsia="華康楷書體W5"/>
                  <w:color w:val="000000"/>
                  <w:highlight w:val="yellow"/>
                </w:rPr>
                <w:t>月</w:t>
              </w:r>
              <w:r w:rsidRPr="0040220B">
                <w:rPr>
                  <w:rFonts w:eastAsia="華康楷書體W5"/>
                  <w:color w:val="000000"/>
                  <w:highlight w:val="yellow"/>
                </w:rPr>
                <w:t>14</w:t>
              </w:r>
              <w:r w:rsidRPr="0040220B">
                <w:rPr>
                  <w:rFonts w:eastAsia="華康楷書體W5"/>
                  <w:color w:val="000000"/>
                  <w:highlight w:val="yellow"/>
                </w:rPr>
                <w:t>日</w:t>
              </w:r>
            </w:smartTag>
            <w:r w:rsidRPr="0040220B">
              <w:rPr>
                <w:rFonts w:eastAsia="華康楷書體W5"/>
                <w:color w:val="000000"/>
                <w:highlight w:val="yellow"/>
              </w:rPr>
              <w:t>）</w:t>
            </w:r>
          </w:p>
        </w:tc>
      </w:tr>
      <w:tr w:rsidR="00785A94" w:rsidRPr="0040220B" w:rsidTr="003B7344">
        <w:trPr>
          <w:jc w:val="center"/>
        </w:trPr>
        <w:tc>
          <w:tcPr>
            <w:tcW w:w="721" w:type="dxa"/>
            <w:vMerge/>
            <w:vAlign w:val="center"/>
          </w:tcPr>
          <w:p w:rsidR="00785A94" w:rsidRPr="0040220B" w:rsidRDefault="00785A94" w:rsidP="003B7344">
            <w:pPr>
              <w:pStyle w:val="000"/>
              <w:adjustRightInd w:val="0"/>
              <w:rPr>
                <w:rFonts w:eastAsia="華康楷書體W5"/>
                <w:color w:val="000000"/>
                <w:highlight w:val="yellow"/>
              </w:rPr>
            </w:pP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保護所有移徙工人及其家庭成員權利國際公約（</w:t>
            </w:r>
            <w:smartTag w:uri="urn:schemas-microsoft-com:office:smarttags" w:element="chsdate">
              <w:smartTagPr>
                <w:attr w:name="Year" w:val="1990"/>
                <w:attr w:name="Month" w:val="12"/>
                <w:attr w:name="Day" w:val="18"/>
                <w:attr w:name="IsLunarDate" w:val="False"/>
                <w:attr w:name="IsROCDate" w:val="False"/>
              </w:smartTagPr>
              <w:r w:rsidRPr="0040220B">
                <w:rPr>
                  <w:rFonts w:eastAsia="華康楷書體W5"/>
                  <w:color w:val="000000"/>
                  <w:highlight w:val="yellow"/>
                </w:rPr>
                <w:t>1990</w:t>
              </w:r>
              <w:r w:rsidRPr="0040220B">
                <w:rPr>
                  <w:rFonts w:eastAsia="華康楷書體W5"/>
                  <w:color w:val="000000"/>
                  <w:highlight w:val="yellow"/>
                </w:rPr>
                <w:t>年</w:t>
              </w:r>
              <w:r w:rsidRPr="0040220B">
                <w:rPr>
                  <w:rFonts w:eastAsia="華康楷書體W5"/>
                  <w:color w:val="000000"/>
                  <w:highlight w:val="yellow"/>
                </w:rPr>
                <w:t>12</w:t>
              </w:r>
              <w:r w:rsidRPr="0040220B">
                <w:rPr>
                  <w:rFonts w:eastAsia="華康楷書體W5"/>
                  <w:color w:val="000000"/>
                  <w:highlight w:val="yellow"/>
                </w:rPr>
                <w:t>月</w:t>
              </w:r>
              <w:r w:rsidRPr="0040220B">
                <w:rPr>
                  <w:rFonts w:eastAsia="華康楷書體W5"/>
                  <w:color w:val="000000"/>
                  <w:highlight w:val="yellow"/>
                </w:rPr>
                <w:t>18</w:t>
              </w:r>
              <w:r w:rsidRPr="0040220B">
                <w:rPr>
                  <w:rFonts w:eastAsia="華康楷書體W5"/>
                  <w:color w:val="000000"/>
                  <w:highlight w:val="yellow"/>
                </w:rPr>
                <w:t>日</w:t>
              </w:r>
            </w:smartTag>
            <w:r w:rsidRPr="0040220B">
              <w:rPr>
                <w:rFonts w:eastAsia="華康楷書體W5"/>
                <w:color w:val="000000"/>
                <w:highlight w:val="yellow"/>
              </w:rPr>
              <w:t>）</w:t>
            </w:r>
          </w:p>
        </w:tc>
      </w:tr>
      <w:tr w:rsidR="00785A94" w:rsidRPr="0040220B" w:rsidTr="003B7344">
        <w:trPr>
          <w:trHeight w:val="303"/>
          <w:jc w:val="center"/>
        </w:trPr>
        <w:tc>
          <w:tcPr>
            <w:tcW w:w="721" w:type="dxa"/>
            <w:vMerge/>
            <w:vAlign w:val="center"/>
          </w:tcPr>
          <w:p w:rsidR="00785A94" w:rsidRPr="0040220B" w:rsidRDefault="00785A94" w:rsidP="003B7344">
            <w:pPr>
              <w:pStyle w:val="000"/>
              <w:adjustRightInd w:val="0"/>
              <w:rPr>
                <w:rFonts w:eastAsia="華康楷書體W5"/>
                <w:color w:val="000000"/>
                <w:highlight w:val="yellow"/>
              </w:rPr>
            </w:pP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聯合國第四個發展十年國際發展戰略（</w:t>
            </w:r>
            <w:smartTag w:uri="urn:schemas-microsoft-com:office:smarttags" w:element="chsdate">
              <w:smartTagPr>
                <w:attr w:name="Year" w:val="1990"/>
                <w:attr w:name="Month" w:val="12"/>
                <w:attr w:name="Day" w:val="21"/>
                <w:attr w:name="IsLunarDate" w:val="False"/>
                <w:attr w:name="IsROCDate" w:val="False"/>
              </w:smartTagPr>
              <w:r w:rsidRPr="0040220B">
                <w:rPr>
                  <w:rFonts w:eastAsia="華康楷書體W5"/>
                  <w:color w:val="000000"/>
                  <w:highlight w:val="yellow"/>
                </w:rPr>
                <w:t>1990</w:t>
              </w:r>
              <w:r w:rsidRPr="0040220B">
                <w:rPr>
                  <w:rFonts w:eastAsia="華康楷書體W5"/>
                  <w:color w:val="000000"/>
                  <w:highlight w:val="yellow"/>
                </w:rPr>
                <w:t>年</w:t>
              </w:r>
              <w:r w:rsidRPr="0040220B">
                <w:rPr>
                  <w:rFonts w:eastAsia="華康楷書體W5"/>
                  <w:color w:val="000000"/>
                  <w:highlight w:val="yellow"/>
                </w:rPr>
                <w:t>12</w:t>
              </w:r>
              <w:r w:rsidRPr="0040220B">
                <w:rPr>
                  <w:rFonts w:eastAsia="華康楷書體W5"/>
                  <w:color w:val="000000"/>
                  <w:highlight w:val="yellow"/>
                </w:rPr>
                <w:t>月</w:t>
              </w:r>
              <w:r w:rsidRPr="0040220B">
                <w:rPr>
                  <w:rFonts w:eastAsia="華康楷書體W5"/>
                  <w:color w:val="000000"/>
                  <w:highlight w:val="yellow"/>
                </w:rPr>
                <w:t>21</w:t>
              </w:r>
              <w:r w:rsidRPr="0040220B">
                <w:rPr>
                  <w:rFonts w:eastAsia="華康楷書體W5"/>
                  <w:color w:val="000000"/>
                  <w:highlight w:val="yellow"/>
                </w:rPr>
                <w:t>日</w:t>
              </w:r>
            </w:smartTag>
            <w:r w:rsidRPr="0040220B">
              <w:rPr>
                <w:rFonts w:eastAsia="華康楷書體W5"/>
                <w:color w:val="000000"/>
                <w:highlight w:val="yellow"/>
              </w:rPr>
              <w:t>）</w:t>
            </w:r>
          </w:p>
        </w:tc>
      </w:tr>
      <w:tr w:rsidR="00785A94" w:rsidRPr="0040220B" w:rsidTr="003B7344">
        <w:trPr>
          <w:jc w:val="center"/>
        </w:trPr>
        <w:tc>
          <w:tcPr>
            <w:tcW w:w="721" w:type="dxa"/>
            <w:vMerge w:val="restart"/>
            <w:vAlign w:val="center"/>
          </w:tcPr>
          <w:p w:rsidR="00785A94" w:rsidRPr="0040220B" w:rsidRDefault="00785A94" w:rsidP="003B7344">
            <w:pPr>
              <w:pStyle w:val="000"/>
              <w:adjustRightInd w:val="0"/>
              <w:rPr>
                <w:rFonts w:eastAsia="華康楷書體W5"/>
                <w:color w:val="000000"/>
                <w:highlight w:val="yellow"/>
              </w:rPr>
            </w:pPr>
            <w:r w:rsidRPr="0040220B">
              <w:rPr>
                <w:rFonts w:eastAsia="華康楷書體W5"/>
                <w:color w:val="000000"/>
                <w:highlight w:val="yellow"/>
              </w:rPr>
              <w:t>1991</w:t>
            </w: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聯合國老年人原則（</w:t>
            </w:r>
            <w:smartTag w:uri="urn:schemas-microsoft-com:office:smarttags" w:element="chsdate">
              <w:smartTagPr>
                <w:attr w:name="Year" w:val="1991"/>
                <w:attr w:name="Month" w:val="12"/>
                <w:attr w:name="Day" w:val="16"/>
                <w:attr w:name="IsLunarDate" w:val="False"/>
                <w:attr w:name="IsROCDate" w:val="False"/>
              </w:smartTagPr>
              <w:r w:rsidRPr="0040220B">
                <w:rPr>
                  <w:rFonts w:eastAsia="華康楷書體W5"/>
                  <w:color w:val="000000"/>
                  <w:highlight w:val="yellow"/>
                </w:rPr>
                <w:t>1991</w:t>
              </w:r>
              <w:r w:rsidRPr="0040220B">
                <w:rPr>
                  <w:rFonts w:eastAsia="華康楷書體W5"/>
                  <w:color w:val="000000"/>
                  <w:highlight w:val="yellow"/>
                </w:rPr>
                <w:t>年</w:t>
              </w:r>
              <w:r w:rsidRPr="0040220B">
                <w:rPr>
                  <w:rFonts w:eastAsia="華康楷書體W5"/>
                  <w:color w:val="000000"/>
                  <w:highlight w:val="yellow"/>
                </w:rPr>
                <w:t>12</w:t>
              </w:r>
              <w:r w:rsidRPr="0040220B">
                <w:rPr>
                  <w:rFonts w:eastAsia="華康楷書體W5"/>
                  <w:color w:val="000000"/>
                  <w:highlight w:val="yellow"/>
                </w:rPr>
                <w:t>月</w:t>
              </w:r>
              <w:r w:rsidRPr="0040220B">
                <w:rPr>
                  <w:rFonts w:eastAsia="華康楷書體W5"/>
                  <w:color w:val="000000"/>
                  <w:highlight w:val="yellow"/>
                </w:rPr>
                <w:t>16</w:t>
              </w:r>
              <w:r w:rsidRPr="0040220B">
                <w:rPr>
                  <w:rFonts w:eastAsia="華康楷書體W5"/>
                  <w:color w:val="000000"/>
                  <w:highlight w:val="yellow"/>
                </w:rPr>
                <w:t>日</w:t>
              </w:r>
            </w:smartTag>
            <w:r w:rsidRPr="0040220B">
              <w:rPr>
                <w:rFonts w:eastAsia="華康楷書體W5"/>
                <w:color w:val="000000"/>
                <w:highlight w:val="yellow"/>
              </w:rPr>
              <w:t>）</w:t>
            </w:r>
          </w:p>
        </w:tc>
      </w:tr>
      <w:tr w:rsidR="00785A94" w:rsidRPr="0040220B" w:rsidTr="003B7344">
        <w:trPr>
          <w:jc w:val="center"/>
        </w:trPr>
        <w:tc>
          <w:tcPr>
            <w:tcW w:w="721" w:type="dxa"/>
            <w:vMerge/>
            <w:vAlign w:val="center"/>
          </w:tcPr>
          <w:p w:rsidR="00785A94" w:rsidRPr="0040220B" w:rsidRDefault="00785A94" w:rsidP="003B7344">
            <w:pPr>
              <w:pStyle w:val="000"/>
              <w:adjustRightInd w:val="0"/>
              <w:rPr>
                <w:rFonts w:eastAsia="華康楷書體W5"/>
                <w:color w:val="000000"/>
                <w:highlight w:val="yellow"/>
              </w:rPr>
            </w:pP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保護精神病患者和改善精神保健（</w:t>
            </w:r>
            <w:smartTag w:uri="urn:schemas-microsoft-com:office:smarttags" w:element="chsdate">
              <w:smartTagPr>
                <w:attr w:name="Year" w:val="1991"/>
                <w:attr w:name="Month" w:val="12"/>
                <w:attr w:name="Day" w:val="17"/>
                <w:attr w:name="IsLunarDate" w:val="False"/>
                <w:attr w:name="IsROCDate" w:val="False"/>
              </w:smartTagPr>
              <w:r w:rsidRPr="0040220B">
                <w:rPr>
                  <w:rFonts w:eastAsia="華康楷書體W5"/>
                  <w:color w:val="000000"/>
                  <w:highlight w:val="yellow"/>
                </w:rPr>
                <w:t>1991</w:t>
              </w:r>
              <w:r w:rsidRPr="0040220B">
                <w:rPr>
                  <w:rFonts w:eastAsia="華康楷書體W5"/>
                  <w:color w:val="000000"/>
                  <w:highlight w:val="yellow"/>
                </w:rPr>
                <w:t>年</w:t>
              </w:r>
              <w:r w:rsidRPr="0040220B">
                <w:rPr>
                  <w:rFonts w:eastAsia="華康楷書體W5"/>
                  <w:color w:val="000000"/>
                  <w:highlight w:val="yellow"/>
                </w:rPr>
                <w:t>12</w:t>
              </w:r>
              <w:r w:rsidRPr="0040220B">
                <w:rPr>
                  <w:rFonts w:eastAsia="華康楷書體W5"/>
                  <w:color w:val="000000"/>
                  <w:highlight w:val="yellow"/>
                </w:rPr>
                <w:t>月</w:t>
              </w:r>
              <w:r w:rsidRPr="0040220B">
                <w:rPr>
                  <w:rFonts w:eastAsia="華康楷書體W5"/>
                  <w:color w:val="000000"/>
                  <w:highlight w:val="yellow"/>
                </w:rPr>
                <w:t>17</w:t>
              </w:r>
              <w:r w:rsidRPr="0040220B">
                <w:rPr>
                  <w:rFonts w:eastAsia="華康楷書體W5"/>
                  <w:color w:val="000000"/>
                  <w:highlight w:val="yellow"/>
                </w:rPr>
                <w:t>日</w:t>
              </w:r>
            </w:smartTag>
            <w:r w:rsidRPr="0040220B">
              <w:rPr>
                <w:rFonts w:eastAsia="華康楷書體W5"/>
                <w:color w:val="000000"/>
                <w:highlight w:val="yellow"/>
              </w:rPr>
              <w:t>）</w:t>
            </w:r>
          </w:p>
        </w:tc>
      </w:tr>
      <w:tr w:rsidR="00785A94" w:rsidRPr="0040220B" w:rsidTr="003B7344">
        <w:trPr>
          <w:jc w:val="center"/>
        </w:trPr>
        <w:tc>
          <w:tcPr>
            <w:tcW w:w="721" w:type="dxa"/>
            <w:vMerge/>
            <w:vAlign w:val="center"/>
          </w:tcPr>
          <w:p w:rsidR="00785A94" w:rsidRPr="0040220B" w:rsidRDefault="00785A94" w:rsidP="003B7344">
            <w:pPr>
              <w:pStyle w:val="000"/>
              <w:adjustRightInd w:val="0"/>
              <w:rPr>
                <w:rFonts w:eastAsia="華康楷書體W5"/>
                <w:color w:val="000000"/>
                <w:highlight w:val="yellow"/>
              </w:rPr>
            </w:pP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1990</w:t>
            </w:r>
            <w:r w:rsidRPr="0040220B">
              <w:rPr>
                <w:rFonts w:eastAsia="華康楷書體W5"/>
                <w:color w:val="000000"/>
                <w:highlight w:val="yellow"/>
              </w:rPr>
              <w:t>年代聯合國非洲發展新議程（</w:t>
            </w:r>
            <w:smartTag w:uri="urn:schemas-microsoft-com:office:smarttags" w:element="chsdate">
              <w:smartTagPr>
                <w:attr w:name="Year" w:val="1991"/>
                <w:attr w:name="Month" w:val="12"/>
                <w:attr w:name="Day" w:val="18"/>
                <w:attr w:name="IsLunarDate" w:val="False"/>
                <w:attr w:name="IsROCDate" w:val="False"/>
              </w:smartTagPr>
              <w:r w:rsidRPr="0040220B">
                <w:rPr>
                  <w:rFonts w:eastAsia="華康楷書體W5"/>
                  <w:color w:val="000000"/>
                  <w:highlight w:val="yellow"/>
                </w:rPr>
                <w:t>1991</w:t>
              </w:r>
              <w:r w:rsidRPr="0040220B">
                <w:rPr>
                  <w:rFonts w:eastAsia="華康楷書體W5"/>
                  <w:color w:val="000000"/>
                  <w:highlight w:val="yellow"/>
                </w:rPr>
                <w:t>年</w:t>
              </w:r>
              <w:r w:rsidRPr="0040220B">
                <w:rPr>
                  <w:rFonts w:eastAsia="華康楷書體W5"/>
                  <w:color w:val="000000"/>
                  <w:highlight w:val="yellow"/>
                </w:rPr>
                <w:t>12</w:t>
              </w:r>
              <w:r w:rsidRPr="0040220B">
                <w:rPr>
                  <w:rFonts w:eastAsia="華康楷書體W5"/>
                  <w:color w:val="000000"/>
                  <w:highlight w:val="yellow"/>
                </w:rPr>
                <w:t>月</w:t>
              </w:r>
              <w:r w:rsidRPr="0040220B">
                <w:rPr>
                  <w:rFonts w:eastAsia="華康楷書體W5"/>
                  <w:color w:val="000000"/>
                  <w:highlight w:val="yellow"/>
                </w:rPr>
                <w:t>18</w:t>
              </w:r>
              <w:r w:rsidRPr="0040220B">
                <w:rPr>
                  <w:rFonts w:eastAsia="華康楷書體W5"/>
                  <w:color w:val="000000"/>
                  <w:highlight w:val="yellow"/>
                </w:rPr>
                <w:t>日</w:t>
              </w:r>
            </w:smartTag>
            <w:r w:rsidRPr="0040220B">
              <w:rPr>
                <w:rFonts w:eastAsia="華康楷書體W5"/>
                <w:color w:val="000000"/>
                <w:highlight w:val="yellow"/>
              </w:rPr>
              <w:t>）</w:t>
            </w:r>
          </w:p>
        </w:tc>
      </w:tr>
      <w:tr w:rsidR="00785A94" w:rsidRPr="0040220B" w:rsidTr="003B7344">
        <w:trPr>
          <w:trHeight w:val="66"/>
          <w:jc w:val="center"/>
        </w:trPr>
        <w:tc>
          <w:tcPr>
            <w:tcW w:w="721" w:type="dxa"/>
            <w:vMerge/>
            <w:vAlign w:val="center"/>
          </w:tcPr>
          <w:p w:rsidR="00785A94" w:rsidRPr="0040220B" w:rsidRDefault="00785A94" w:rsidP="003B7344">
            <w:pPr>
              <w:pStyle w:val="000"/>
              <w:adjustRightInd w:val="0"/>
              <w:rPr>
                <w:rFonts w:eastAsia="華康楷書體W5"/>
                <w:color w:val="000000"/>
                <w:highlight w:val="yellow"/>
              </w:rPr>
            </w:pP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聯合國防止犯罪和刑事司法方案的原則聲明和行動綱領（</w:t>
            </w:r>
            <w:smartTag w:uri="urn:schemas-microsoft-com:office:smarttags" w:element="chsdate">
              <w:smartTagPr>
                <w:attr w:name="Year" w:val="1991"/>
                <w:attr w:name="Month" w:val="12"/>
                <w:attr w:name="Day" w:val="18"/>
                <w:attr w:name="IsLunarDate" w:val="False"/>
                <w:attr w:name="IsROCDate" w:val="False"/>
              </w:smartTagPr>
              <w:r w:rsidRPr="0040220B">
                <w:rPr>
                  <w:rFonts w:eastAsia="華康楷書體W5"/>
                  <w:color w:val="000000"/>
                  <w:highlight w:val="yellow"/>
                </w:rPr>
                <w:t>1991</w:t>
              </w:r>
              <w:r w:rsidRPr="0040220B">
                <w:rPr>
                  <w:rFonts w:eastAsia="華康楷書體W5"/>
                  <w:color w:val="000000"/>
                  <w:highlight w:val="yellow"/>
                </w:rPr>
                <w:t>年</w:t>
              </w:r>
              <w:r w:rsidRPr="0040220B">
                <w:rPr>
                  <w:rFonts w:eastAsia="華康楷書體W5"/>
                  <w:color w:val="000000"/>
                  <w:highlight w:val="yellow"/>
                </w:rPr>
                <w:t>12</w:t>
              </w:r>
              <w:r w:rsidRPr="0040220B">
                <w:rPr>
                  <w:rFonts w:eastAsia="華康楷書體W5"/>
                  <w:color w:val="000000"/>
                  <w:highlight w:val="yellow"/>
                </w:rPr>
                <w:t>月</w:t>
              </w:r>
              <w:r w:rsidRPr="0040220B">
                <w:rPr>
                  <w:rFonts w:eastAsia="華康楷書體W5"/>
                  <w:color w:val="000000"/>
                  <w:highlight w:val="yellow"/>
                </w:rPr>
                <w:t>18</w:t>
              </w:r>
              <w:r w:rsidRPr="0040220B">
                <w:rPr>
                  <w:rFonts w:eastAsia="華康楷書體W5"/>
                  <w:color w:val="000000"/>
                  <w:highlight w:val="yellow"/>
                </w:rPr>
                <w:t>日</w:t>
              </w:r>
            </w:smartTag>
            <w:r w:rsidRPr="0040220B">
              <w:rPr>
                <w:rFonts w:eastAsia="華康楷書體W5"/>
                <w:color w:val="000000"/>
                <w:highlight w:val="yellow"/>
              </w:rPr>
              <w:t>）</w:t>
            </w:r>
          </w:p>
        </w:tc>
      </w:tr>
      <w:tr w:rsidR="00785A94" w:rsidRPr="0040220B" w:rsidTr="003B7344">
        <w:trPr>
          <w:jc w:val="center"/>
        </w:trPr>
        <w:tc>
          <w:tcPr>
            <w:tcW w:w="721" w:type="dxa"/>
            <w:vAlign w:val="center"/>
          </w:tcPr>
          <w:p w:rsidR="00785A94" w:rsidRPr="0040220B" w:rsidRDefault="00785A94" w:rsidP="003B7344">
            <w:pPr>
              <w:pStyle w:val="000"/>
              <w:adjustRightInd w:val="0"/>
              <w:rPr>
                <w:rFonts w:eastAsia="華康楷書體W5"/>
                <w:color w:val="000000"/>
                <w:highlight w:val="yellow"/>
              </w:rPr>
            </w:pPr>
            <w:r w:rsidRPr="0040220B">
              <w:rPr>
                <w:rFonts w:eastAsia="華康楷書體W5"/>
                <w:color w:val="000000"/>
                <w:highlight w:val="yellow"/>
              </w:rPr>
              <w:t>1992</w:t>
            </w: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關於在外太空使用核動力源的原則（</w:t>
            </w:r>
            <w:smartTag w:uri="urn:schemas-microsoft-com:office:smarttags" w:element="chsdate">
              <w:smartTagPr>
                <w:attr w:name="Year" w:val="1992"/>
                <w:attr w:name="Month" w:val="12"/>
                <w:attr w:name="Day" w:val="14"/>
                <w:attr w:name="IsLunarDate" w:val="False"/>
                <w:attr w:name="IsROCDate" w:val="False"/>
              </w:smartTagPr>
              <w:r w:rsidRPr="0040220B">
                <w:rPr>
                  <w:rFonts w:eastAsia="華康楷書體W5"/>
                  <w:color w:val="000000"/>
                  <w:highlight w:val="yellow"/>
                </w:rPr>
                <w:t>1992</w:t>
              </w:r>
              <w:r w:rsidRPr="0040220B">
                <w:rPr>
                  <w:rFonts w:eastAsia="華康楷書體W5"/>
                  <w:color w:val="000000"/>
                  <w:highlight w:val="yellow"/>
                </w:rPr>
                <w:t>年</w:t>
              </w:r>
              <w:r w:rsidRPr="0040220B">
                <w:rPr>
                  <w:rFonts w:eastAsia="華康楷書體W5"/>
                  <w:color w:val="000000"/>
                  <w:highlight w:val="yellow"/>
                </w:rPr>
                <w:t>12</w:t>
              </w:r>
              <w:r w:rsidRPr="0040220B">
                <w:rPr>
                  <w:rFonts w:eastAsia="華康楷書體W5"/>
                  <w:color w:val="000000"/>
                  <w:highlight w:val="yellow"/>
                </w:rPr>
                <w:t>月</w:t>
              </w:r>
              <w:r w:rsidRPr="0040220B">
                <w:rPr>
                  <w:rFonts w:eastAsia="華康楷書體W5"/>
                  <w:color w:val="000000"/>
                  <w:highlight w:val="yellow"/>
                </w:rPr>
                <w:t>14</w:t>
              </w:r>
              <w:r w:rsidRPr="0040220B">
                <w:rPr>
                  <w:rFonts w:eastAsia="華康楷書體W5"/>
                  <w:color w:val="000000"/>
                  <w:highlight w:val="yellow"/>
                </w:rPr>
                <w:t>日</w:t>
              </w:r>
            </w:smartTag>
            <w:r w:rsidRPr="0040220B">
              <w:rPr>
                <w:rFonts w:eastAsia="華康楷書體W5"/>
                <w:color w:val="000000"/>
                <w:highlight w:val="yellow"/>
              </w:rPr>
              <w:t>）</w:t>
            </w:r>
          </w:p>
        </w:tc>
      </w:tr>
      <w:tr w:rsidR="00785A94" w:rsidRPr="0040220B" w:rsidTr="003B7344">
        <w:trPr>
          <w:jc w:val="center"/>
        </w:trPr>
        <w:tc>
          <w:tcPr>
            <w:tcW w:w="721" w:type="dxa"/>
            <w:vMerge w:val="restart"/>
            <w:vAlign w:val="center"/>
          </w:tcPr>
          <w:p w:rsidR="00785A94" w:rsidRPr="0040220B" w:rsidRDefault="00785A94" w:rsidP="003B7344">
            <w:pPr>
              <w:pStyle w:val="000"/>
              <w:adjustRightInd w:val="0"/>
              <w:rPr>
                <w:rFonts w:eastAsia="華康楷書體W5"/>
                <w:color w:val="000000"/>
                <w:highlight w:val="yellow"/>
              </w:rPr>
            </w:pPr>
            <w:r w:rsidRPr="0040220B">
              <w:rPr>
                <w:rFonts w:eastAsia="華康楷書體W5"/>
                <w:color w:val="000000"/>
                <w:highlight w:val="yellow"/>
              </w:rPr>
              <w:t>1993</w:t>
            </w: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關於促進和保護人權的國家機構的地位的原則（巴黎原則）（</w:t>
            </w:r>
            <w:r w:rsidRPr="0040220B">
              <w:rPr>
                <w:rFonts w:eastAsia="華康楷書體W5"/>
                <w:color w:val="000000"/>
                <w:highlight w:val="yellow"/>
              </w:rPr>
              <w:t>1993</w:t>
            </w:r>
            <w:r w:rsidRPr="0040220B">
              <w:rPr>
                <w:rFonts w:eastAsia="華康楷書體W5"/>
                <w:color w:val="000000"/>
                <w:highlight w:val="yellow"/>
              </w:rPr>
              <w:t>年</w:t>
            </w:r>
            <w:r w:rsidRPr="0040220B">
              <w:rPr>
                <w:rFonts w:eastAsia="華康楷書體W5"/>
                <w:color w:val="000000"/>
                <w:highlight w:val="yellow"/>
              </w:rPr>
              <w:t>12</w:t>
            </w:r>
            <w:r w:rsidRPr="0040220B">
              <w:rPr>
                <w:rFonts w:eastAsia="華康楷書體W5"/>
                <w:color w:val="000000"/>
                <w:highlight w:val="yellow"/>
              </w:rPr>
              <w:t>月</w:t>
            </w:r>
            <w:r w:rsidRPr="0040220B">
              <w:rPr>
                <w:rFonts w:eastAsia="華康楷書體W5"/>
                <w:color w:val="000000"/>
                <w:highlight w:val="yellow"/>
              </w:rPr>
              <w:t>20</w:t>
            </w:r>
            <w:r w:rsidRPr="0040220B">
              <w:rPr>
                <w:rFonts w:eastAsia="華康楷書體W5"/>
                <w:color w:val="000000"/>
                <w:highlight w:val="yellow"/>
              </w:rPr>
              <w:t>日）</w:t>
            </w:r>
          </w:p>
        </w:tc>
      </w:tr>
      <w:tr w:rsidR="00785A94" w:rsidRPr="0040220B" w:rsidTr="003B7344">
        <w:trPr>
          <w:trHeight w:val="58"/>
          <w:jc w:val="center"/>
        </w:trPr>
        <w:tc>
          <w:tcPr>
            <w:tcW w:w="721" w:type="dxa"/>
            <w:vMerge/>
            <w:vAlign w:val="center"/>
          </w:tcPr>
          <w:p w:rsidR="00785A94" w:rsidRPr="0040220B" w:rsidRDefault="00785A94" w:rsidP="003B7344">
            <w:pPr>
              <w:pStyle w:val="000"/>
              <w:adjustRightInd w:val="0"/>
              <w:rPr>
                <w:rFonts w:eastAsia="華康楷書體W5"/>
                <w:color w:val="000000"/>
                <w:highlight w:val="yellow"/>
              </w:rPr>
            </w:pP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殘疾人（身心障礙者）機會均等標準規則（</w:t>
            </w:r>
            <w:r w:rsidRPr="0040220B">
              <w:rPr>
                <w:rFonts w:eastAsia="華康楷書體W5"/>
                <w:color w:val="000000"/>
                <w:highlight w:val="yellow"/>
              </w:rPr>
              <w:t>1993</w:t>
            </w:r>
            <w:r w:rsidRPr="0040220B">
              <w:rPr>
                <w:rFonts w:eastAsia="華康楷書體W5"/>
                <w:color w:val="000000"/>
                <w:highlight w:val="yellow"/>
              </w:rPr>
              <w:t>年</w:t>
            </w:r>
            <w:r w:rsidRPr="0040220B">
              <w:rPr>
                <w:rFonts w:eastAsia="華康楷書體W5"/>
                <w:color w:val="000000"/>
                <w:highlight w:val="yellow"/>
              </w:rPr>
              <w:t>12</w:t>
            </w:r>
            <w:r w:rsidRPr="0040220B">
              <w:rPr>
                <w:rFonts w:eastAsia="華康楷書體W5"/>
                <w:color w:val="000000"/>
                <w:highlight w:val="yellow"/>
              </w:rPr>
              <w:t>月</w:t>
            </w:r>
            <w:r w:rsidRPr="0040220B">
              <w:rPr>
                <w:rFonts w:eastAsia="華康楷書體W5"/>
                <w:color w:val="000000"/>
                <w:highlight w:val="yellow"/>
              </w:rPr>
              <w:t>20</w:t>
            </w:r>
            <w:r w:rsidRPr="0040220B">
              <w:rPr>
                <w:rFonts w:eastAsia="華康楷書體W5"/>
                <w:color w:val="000000"/>
                <w:highlight w:val="yellow"/>
              </w:rPr>
              <w:t>日）</w:t>
            </w:r>
          </w:p>
        </w:tc>
      </w:tr>
      <w:tr w:rsidR="00785A94" w:rsidRPr="0040220B" w:rsidTr="003B7344">
        <w:trPr>
          <w:jc w:val="center"/>
        </w:trPr>
        <w:tc>
          <w:tcPr>
            <w:tcW w:w="721" w:type="dxa"/>
            <w:vMerge w:val="restart"/>
            <w:vAlign w:val="center"/>
          </w:tcPr>
          <w:p w:rsidR="00785A94" w:rsidRPr="0040220B" w:rsidRDefault="00785A94" w:rsidP="003B7344">
            <w:pPr>
              <w:pStyle w:val="000"/>
              <w:adjustRightInd w:val="0"/>
              <w:rPr>
                <w:rFonts w:eastAsia="華康楷書體W5"/>
                <w:color w:val="000000"/>
                <w:highlight w:val="yellow"/>
              </w:rPr>
            </w:pPr>
            <w:r w:rsidRPr="0040220B">
              <w:rPr>
                <w:rFonts w:eastAsia="華康楷書體W5"/>
                <w:color w:val="000000"/>
                <w:highlight w:val="yellow"/>
              </w:rPr>
              <w:t>1994</w:t>
            </w: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關於執行</w:t>
            </w:r>
            <w:r w:rsidRPr="0040220B">
              <w:rPr>
                <w:rFonts w:eastAsia="華康楷書體W5"/>
                <w:color w:val="000000"/>
                <w:highlight w:val="yellow"/>
              </w:rPr>
              <w:t>1982</w:t>
            </w:r>
            <w:r w:rsidRPr="0040220B">
              <w:rPr>
                <w:rFonts w:eastAsia="華康楷書體W5"/>
                <w:color w:val="000000"/>
                <w:highlight w:val="yellow"/>
              </w:rPr>
              <w:t>年</w:t>
            </w:r>
            <w:r w:rsidRPr="0040220B">
              <w:rPr>
                <w:rFonts w:eastAsia="華康楷書體W5"/>
                <w:color w:val="000000"/>
                <w:highlight w:val="yellow"/>
              </w:rPr>
              <w:t>12</w:t>
            </w:r>
            <w:r w:rsidRPr="0040220B">
              <w:rPr>
                <w:rFonts w:eastAsia="華康楷書體W5"/>
                <w:color w:val="000000"/>
                <w:highlight w:val="yellow"/>
              </w:rPr>
              <w:t>月</w:t>
            </w:r>
            <w:r w:rsidRPr="0040220B">
              <w:rPr>
                <w:rFonts w:eastAsia="華康楷書體W5"/>
                <w:color w:val="000000"/>
                <w:highlight w:val="yellow"/>
              </w:rPr>
              <w:t>10</w:t>
            </w:r>
            <w:r w:rsidRPr="0040220B">
              <w:rPr>
                <w:rFonts w:eastAsia="華康楷書體W5"/>
                <w:color w:val="000000"/>
                <w:highlight w:val="yellow"/>
              </w:rPr>
              <w:t>日聯合國海洋法公約第十一部分的協定（</w:t>
            </w:r>
            <w:smartTag w:uri="urn:schemas-microsoft-com:office:smarttags" w:element="chsdate">
              <w:smartTagPr>
                <w:attr w:name="Year" w:val="1994"/>
                <w:attr w:name="Month" w:val="7"/>
                <w:attr w:name="Day" w:val="28"/>
                <w:attr w:name="IsLunarDate" w:val="False"/>
                <w:attr w:name="IsROCDate" w:val="False"/>
              </w:smartTagPr>
              <w:r w:rsidRPr="0040220B">
                <w:rPr>
                  <w:rFonts w:eastAsia="華康楷書體W5"/>
                  <w:color w:val="000000"/>
                  <w:highlight w:val="yellow"/>
                </w:rPr>
                <w:t>1994</w:t>
              </w:r>
              <w:r w:rsidRPr="0040220B">
                <w:rPr>
                  <w:rFonts w:eastAsia="華康楷書體W5"/>
                  <w:color w:val="000000"/>
                  <w:highlight w:val="yellow"/>
                </w:rPr>
                <w:t>年</w:t>
              </w:r>
              <w:r w:rsidRPr="0040220B">
                <w:rPr>
                  <w:rFonts w:eastAsia="華康楷書體W5"/>
                  <w:color w:val="000000"/>
                  <w:highlight w:val="yellow"/>
                </w:rPr>
                <w:t>7</w:t>
              </w:r>
              <w:r w:rsidRPr="0040220B">
                <w:rPr>
                  <w:rFonts w:eastAsia="華康楷書體W5"/>
                  <w:color w:val="000000"/>
                  <w:highlight w:val="yellow"/>
                </w:rPr>
                <w:t>月</w:t>
              </w:r>
              <w:r w:rsidRPr="0040220B">
                <w:rPr>
                  <w:rFonts w:eastAsia="華康楷書體W5"/>
                  <w:color w:val="000000"/>
                  <w:highlight w:val="yellow"/>
                </w:rPr>
                <w:t>28</w:t>
              </w:r>
              <w:r w:rsidRPr="0040220B">
                <w:rPr>
                  <w:rFonts w:eastAsia="華康楷書體W5"/>
                  <w:color w:val="000000"/>
                  <w:highlight w:val="yellow"/>
                </w:rPr>
                <w:t>日</w:t>
              </w:r>
            </w:smartTag>
            <w:r w:rsidRPr="0040220B">
              <w:rPr>
                <w:rFonts w:eastAsia="華康楷書體W5"/>
                <w:color w:val="000000"/>
                <w:highlight w:val="yellow"/>
              </w:rPr>
              <w:t>）</w:t>
            </w:r>
          </w:p>
        </w:tc>
      </w:tr>
      <w:tr w:rsidR="00785A94" w:rsidRPr="0040220B" w:rsidTr="003B7344">
        <w:trPr>
          <w:trHeight w:val="324"/>
          <w:jc w:val="center"/>
        </w:trPr>
        <w:tc>
          <w:tcPr>
            <w:tcW w:w="721" w:type="dxa"/>
            <w:vMerge/>
            <w:vAlign w:val="center"/>
          </w:tcPr>
          <w:p w:rsidR="00785A94" w:rsidRPr="0040220B" w:rsidRDefault="00785A94" w:rsidP="003B7344">
            <w:pPr>
              <w:pStyle w:val="000"/>
              <w:adjustRightInd w:val="0"/>
              <w:rPr>
                <w:rFonts w:eastAsia="華康楷書體W5"/>
                <w:color w:val="000000"/>
                <w:highlight w:val="yellow"/>
              </w:rPr>
            </w:pP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聯合國人員和有關人員安全公約（</w:t>
            </w:r>
            <w:smartTag w:uri="urn:schemas-microsoft-com:office:smarttags" w:element="chsdate">
              <w:smartTagPr>
                <w:attr w:name="Year" w:val="1994"/>
                <w:attr w:name="Month" w:val="12"/>
                <w:attr w:name="Day" w:val="9"/>
                <w:attr w:name="IsLunarDate" w:val="False"/>
                <w:attr w:name="IsROCDate" w:val="False"/>
              </w:smartTagPr>
              <w:r w:rsidRPr="0040220B">
                <w:rPr>
                  <w:rFonts w:eastAsia="華康楷書體W5"/>
                  <w:color w:val="000000"/>
                  <w:highlight w:val="yellow"/>
                </w:rPr>
                <w:t>1994</w:t>
              </w:r>
              <w:r w:rsidRPr="0040220B">
                <w:rPr>
                  <w:rFonts w:eastAsia="華康楷書體W5"/>
                  <w:color w:val="000000"/>
                  <w:highlight w:val="yellow"/>
                </w:rPr>
                <w:t>年</w:t>
              </w:r>
              <w:r w:rsidRPr="0040220B">
                <w:rPr>
                  <w:rFonts w:eastAsia="華康楷書體W5"/>
                  <w:color w:val="000000"/>
                  <w:highlight w:val="yellow"/>
                </w:rPr>
                <w:t>12</w:t>
              </w:r>
              <w:r w:rsidRPr="0040220B">
                <w:rPr>
                  <w:rFonts w:eastAsia="華康楷書體W5"/>
                  <w:color w:val="000000"/>
                  <w:highlight w:val="yellow"/>
                </w:rPr>
                <w:t>月</w:t>
              </w:r>
              <w:r w:rsidRPr="0040220B">
                <w:rPr>
                  <w:rFonts w:eastAsia="華康楷書體W5"/>
                  <w:color w:val="000000"/>
                  <w:highlight w:val="yellow"/>
                </w:rPr>
                <w:t>9</w:t>
              </w:r>
              <w:r w:rsidRPr="0040220B">
                <w:rPr>
                  <w:rFonts w:eastAsia="華康楷書體W5"/>
                  <w:color w:val="000000"/>
                  <w:highlight w:val="yellow"/>
                </w:rPr>
                <w:t>日</w:t>
              </w:r>
            </w:smartTag>
            <w:r w:rsidRPr="0040220B">
              <w:rPr>
                <w:rFonts w:eastAsia="華康楷書體W5"/>
                <w:color w:val="000000"/>
                <w:highlight w:val="yellow"/>
              </w:rPr>
              <w:t>）</w:t>
            </w:r>
          </w:p>
        </w:tc>
      </w:tr>
      <w:tr w:rsidR="00785A94" w:rsidRPr="0040220B" w:rsidTr="003B7344">
        <w:trPr>
          <w:jc w:val="center"/>
        </w:trPr>
        <w:tc>
          <w:tcPr>
            <w:tcW w:w="721" w:type="dxa"/>
            <w:vMerge w:val="restart"/>
            <w:vAlign w:val="center"/>
          </w:tcPr>
          <w:p w:rsidR="00785A94" w:rsidRPr="0040220B" w:rsidRDefault="00785A94" w:rsidP="003B7344">
            <w:pPr>
              <w:pStyle w:val="000"/>
              <w:adjustRightInd w:val="0"/>
              <w:rPr>
                <w:rFonts w:eastAsia="華康楷書體W5"/>
                <w:color w:val="000000"/>
                <w:highlight w:val="yellow"/>
              </w:rPr>
            </w:pPr>
            <w:r w:rsidRPr="0040220B">
              <w:rPr>
                <w:rFonts w:eastAsia="華康楷書體W5"/>
                <w:color w:val="000000"/>
                <w:highlight w:val="yellow"/>
              </w:rPr>
              <w:t>1995</w:t>
            </w: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聯合國國家間爭端和解示範規則（</w:t>
            </w:r>
            <w:smartTag w:uri="urn:schemas-microsoft-com:office:smarttags" w:element="chsdate">
              <w:smartTagPr>
                <w:attr w:name="Year" w:val="1995"/>
                <w:attr w:name="Month" w:val="12"/>
                <w:attr w:name="Day" w:val="11"/>
                <w:attr w:name="IsLunarDate" w:val="False"/>
                <w:attr w:name="IsROCDate" w:val="False"/>
              </w:smartTagPr>
              <w:r w:rsidRPr="0040220B">
                <w:rPr>
                  <w:rFonts w:eastAsia="華康楷書體W5"/>
                  <w:color w:val="000000"/>
                  <w:highlight w:val="yellow"/>
                </w:rPr>
                <w:t>1995</w:t>
              </w:r>
              <w:r w:rsidRPr="0040220B">
                <w:rPr>
                  <w:rFonts w:eastAsia="華康楷書體W5"/>
                  <w:color w:val="000000"/>
                  <w:highlight w:val="yellow"/>
                </w:rPr>
                <w:t>年</w:t>
              </w:r>
              <w:r w:rsidRPr="0040220B">
                <w:rPr>
                  <w:rFonts w:eastAsia="華康楷書體W5"/>
                  <w:color w:val="000000"/>
                  <w:highlight w:val="yellow"/>
                </w:rPr>
                <w:t>12</w:t>
              </w:r>
              <w:r w:rsidRPr="0040220B">
                <w:rPr>
                  <w:rFonts w:eastAsia="華康楷書體W5"/>
                  <w:color w:val="000000"/>
                  <w:highlight w:val="yellow"/>
                </w:rPr>
                <w:t>月</w:t>
              </w:r>
              <w:r w:rsidRPr="0040220B">
                <w:rPr>
                  <w:rFonts w:eastAsia="華康楷書體W5"/>
                  <w:color w:val="000000"/>
                  <w:highlight w:val="yellow"/>
                </w:rPr>
                <w:t>11</w:t>
              </w:r>
              <w:r w:rsidRPr="0040220B">
                <w:rPr>
                  <w:rFonts w:eastAsia="華康楷書體W5"/>
                  <w:color w:val="000000"/>
                  <w:highlight w:val="yellow"/>
                </w:rPr>
                <w:t>日</w:t>
              </w:r>
            </w:smartTag>
            <w:r w:rsidRPr="0040220B">
              <w:rPr>
                <w:rFonts w:eastAsia="華康楷書體W5"/>
                <w:color w:val="000000"/>
                <w:highlight w:val="yellow"/>
              </w:rPr>
              <w:t>）</w:t>
            </w:r>
          </w:p>
        </w:tc>
      </w:tr>
      <w:tr w:rsidR="00785A94" w:rsidRPr="0040220B" w:rsidTr="003B7344">
        <w:trPr>
          <w:trHeight w:val="332"/>
          <w:jc w:val="center"/>
        </w:trPr>
        <w:tc>
          <w:tcPr>
            <w:tcW w:w="721" w:type="dxa"/>
            <w:vMerge/>
            <w:vAlign w:val="center"/>
          </w:tcPr>
          <w:p w:rsidR="00785A94" w:rsidRPr="0040220B" w:rsidRDefault="00785A94" w:rsidP="003B7344">
            <w:pPr>
              <w:pStyle w:val="000"/>
              <w:adjustRightInd w:val="0"/>
              <w:rPr>
                <w:rFonts w:eastAsia="華康楷書體W5"/>
                <w:color w:val="000000"/>
                <w:highlight w:val="yellow"/>
              </w:rPr>
            </w:pP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聯合國獨立擔保和備用信用證公約（</w:t>
            </w:r>
            <w:smartTag w:uri="urn:schemas-microsoft-com:office:smarttags" w:element="chsdate">
              <w:smartTagPr>
                <w:attr w:name="Year" w:val="1995"/>
                <w:attr w:name="Month" w:val="12"/>
                <w:attr w:name="Day" w:val="11"/>
                <w:attr w:name="IsLunarDate" w:val="False"/>
                <w:attr w:name="IsROCDate" w:val="False"/>
              </w:smartTagPr>
              <w:r w:rsidRPr="0040220B">
                <w:rPr>
                  <w:rFonts w:eastAsia="華康楷書體W5"/>
                  <w:color w:val="000000"/>
                  <w:highlight w:val="yellow"/>
                </w:rPr>
                <w:t>1995</w:t>
              </w:r>
              <w:r w:rsidRPr="0040220B">
                <w:rPr>
                  <w:rFonts w:eastAsia="華康楷書體W5"/>
                  <w:color w:val="000000"/>
                  <w:highlight w:val="yellow"/>
                </w:rPr>
                <w:t>年</w:t>
              </w:r>
              <w:r w:rsidRPr="0040220B">
                <w:rPr>
                  <w:rFonts w:eastAsia="華康楷書體W5"/>
                  <w:color w:val="000000"/>
                  <w:highlight w:val="yellow"/>
                </w:rPr>
                <w:t>12</w:t>
              </w:r>
              <w:r w:rsidRPr="0040220B">
                <w:rPr>
                  <w:rFonts w:eastAsia="華康楷書體W5"/>
                  <w:color w:val="000000"/>
                  <w:highlight w:val="yellow"/>
                </w:rPr>
                <w:t>月</w:t>
              </w:r>
              <w:r w:rsidRPr="0040220B">
                <w:rPr>
                  <w:rFonts w:eastAsia="華康楷書體W5"/>
                  <w:color w:val="000000"/>
                  <w:highlight w:val="yellow"/>
                </w:rPr>
                <w:t>11</w:t>
              </w:r>
              <w:r w:rsidRPr="0040220B">
                <w:rPr>
                  <w:rFonts w:eastAsia="華康楷書體W5"/>
                  <w:color w:val="000000"/>
                  <w:highlight w:val="yellow"/>
                </w:rPr>
                <w:t>日</w:t>
              </w:r>
            </w:smartTag>
            <w:r w:rsidRPr="0040220B">
              <w:rPr>
                <w:rFonts w:eastAsia="華康楷書體W5"/>
                <w:color w:val="000000"/>
                <w:highlight w:val="yellow"/>
              </w:rPr>
              <w:t>）</w:t>
            </w:r>
          </w:p>
        </w:tc>
      </w:tr>
      <w:tr w:rsidR="00785A94" w:rsidRPr="0040220B" w:rsidTr="003B7344">
        <w:trPr>
          <w:jc w:val="center"/>
        </w:trPr>
        <w:tc>
          <w:tcPr>
            <w:tcW w:w="721" w:type="dxa"/>
            <w:vMerge w:val="restart"/>
            <w:vAlign w:val="center"/>
          </w:tcPr>
          <w:p w:rsidR="00785A94" w:rsidRPr="0040220B" w:rsidRDefault="00785A94" w:rsidP="003B7344">
            <w:pPr>
              <w:pStyle w:val="000"/>
              <w:adjustRightInd w:val="0"/>
              <w:rPr>
                <w:rFonts w:eastAsia="華康楷書體W5"/>
                <w:color w:val="000000"/>
                <w:highlight w:val="yellow"/>
              </w:rPr>
            </w:pPr>
            <w:r w:rsidRPr="0040220B">
              <w:rPr>
                <w:rFonts w:eastAsia="華康楷書體W5"/>
                <w:color w:val="000000"/>
                <w:highlight w:val="yellow"/>
              </w:rPr>
              <w:t>1996</w:t>
            </w: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工職人員國際行為準則（</w:t>
            </w:r>
            <w:smartTag w:uri="urn:schemas-microsoft-com:office:smarttags" w:element="chsdate">
              <w:smartTagPr>
                <w:attr w:name="Year" w:val="1996"/>
                <w:attr w:name="Month" w:val="12"/>
                <w:attr w:name="Day" w:val="12"/>
                <w:attr w:name="IsLunarDate" w:val="False"/>
                <w:attr w:name="IsROCDate" w:val="False"/>
              </w:smartTagPr>
              <w:r w:rsidRPr="0040220B">
                <w:rPr>
                  <w:rFonts w:eastAsia="華康楷書體W5"/>
                  <w:color w:val="000000"/>
                  <w:highlight w:val="yellow"/>
                </w:rPr>
                <w:t>1996</w:t>
              </w:r>
              <w:r w:rsidRPr="0040220B">
                <w:rPr>
                  <w:rFonts w:eastAsia="華康楷書體W5"/>
                  <w:color w:val="000000"/>
                  <w:highlight w:val="yellow"/>
                </w:rPr>
                <w:t>年</w:t>
              </w:r>
              <w:r w:rsidRPr="0040220B">
                <w:rPr>
                  <w:rFonts w:eastAsia="華康楷書體W5"/>
                  <w:color w:val="000000"/>
                  <w:highlight w:val="yellow"/>
                </w:rPr>
                <w:t>12</w:t>
              </w:r>
              <w:r w:rsidRPr="0040220B">
                <w:rPr>
                  <w:rFonts w:eastAsia="華康楷書體W5"/>
                  <w:color w:val="000000"/>
                  <w:highlight w:val="yellow"/>
                </w:rPr>
                <w:t>月</w:t>
              </w:r>
              <w:r w:rsidRPr="0040220B">
                <w:rPr>
                  <w:rFonts w:eastAsia="華康楷書體W5"/>
                  <w:color w:val="000000"/>
                  <w:highlight w:val="yellow"/>
                </w:rPr>
                <w:t>12</w:t>
              </w:r>
              <w:r w:rsidRPr="0040220B">
                <w:rPr>
                  <w:rFonts w:eastAsia="華康楷書體W5"/>
                  <w:color w:val="000000"/>
                  <w:highlight w:val="yellow"/>
                </w:rPr>
                <w:t>日</w:t>
              </w:r>
            </w:smartTag>
            <w:r w:rsidRPr="0040220B">
              <w:rPr>
                <w:rFonts w:eastAsia="華康楷書體W5"/>
                <w:color w:val="000000"/>
                <w:highlight w:val="yellow"/>
              </w:rPr>
              <w:t>）</w:t>
            </w:r>
          </w:p>
        </w:tc>
      </w:tr>
      <w:tr w:rsidR="00785A94" w:rsidRPr="0040220B" w:rsidTr="003B7344">
        <w:trPr>
          <w:jc w:val="center"/>
        </w:trPr>
        <w:tc>
          <w:tcPr>
            <w:tcW w:w="721" w:type="dxa"/>
            <w:vMerge/>
            <w:vAlign w:val="center"/>
          </w:tcPr>
          <w:p w:rsidR="00785A94" w:rsidRPr="0040220B" w:rsidRDefault="00785A94" w:rsidP="003B7344">
            <w:pPr>
              <w:pStyle w:val="000"/>
              <w:adjustRightInd w:val="0"/>
              <w:rPr>
                <w:rFonts w:eastAsia="華康楷書體W5"/>
                <w:color w:val="000000"/>
                <w:highlight w:val="yellow"/>
              </w:rPr>
            </w:pP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聯合國國際貿易法委員會電子商務示範法（</w:t>
            </w:r>
            <w:smartTag w:uri="urn:schemas-microsoft-com:office:smarttags" w:element="chsdate">
              <w:smartTagPr>
                <w:attr w:name="Year" w:val="1996"/>
                <w:attr w:name="Month" w:val="12"/>
                <w:attr w:name="Day" w:val="16"/>
                <w:attr w:name="IsLunarDate" w:val="False"/>
                <w:attr w:name="IsROCDate" w:val="False"/>
              </w:smartTagPr>
              <w:r w:rsidRPr="0040220B">
                <w:rPr>
                  <w:rFonts w:eastAsia="華康楷書體W5"/>
                  <w:color w:val="000000"/>
                  <w:highlight w:val="yellow"/>
                </w:rPr>
                <w:t>1996</w:t>
              </w:r>
              <w:r w:rsidRPr="0040220B">
                <w:rPr>
                  <w:rFonts w:eastAsia="華康楷書體W5"/>
                  <w:color w:val="000000"/>
                  <w:highlight w:val="yellow"/>
                </w:rPr>
                <w:t>年</w:t>
              </w:r>
              <w:r w:rsidRPr="0040220B">
                <w:rPr>
                  <w:rFonts w:eastAsia="華康楷書體W5"/>
                  <w:color w:val="000000"/>
                  <w:highlight w:val="yellow"/>
                </w:rPr>
                <w:t>12</w:t>
              </w:r>
              <w:r w:rsidRPr="0040220B">
                <w:rPr>
                  <w:rFonts w:eastAsia="華康楷書體W5"/>
                  <w:color w:val="000000"/>
                  <w:highlight w:val="yellow"/>
                </w:rPr>
                <w:t>月</w:t>
              </w:r>
              <w:r w:rsidRPr="0040220B">
                <w:rPr>
                  <w:rFonts w:eastAsia="華康楷書體W5"/>
                  <w:color w:val="000000"/>
                  <w:highlight w:val="yellow"/>
                </w:rPr>
                <w:t>16</w:t>
              </w:r>
              <w:r w:rsidRPr="0040220B">
                <w:rPr>
                  <w:rFonts w:eastAsia="華康楷書體W5"/>
                  <w:color w:val="000000"/>
                  <w:highlight w:val="yellow"/>
                </w:rPr>
                <w:t>日</w:t>
              </w:r>
            </w:smartTag>
            <w:r w:rsidRPr="0040220B">
              <w:rPr>
                <w:rFonts w:eastAsia="華康楷書體W5"/>
                <w:color w:val="000000"/>
                <w:highlight w:val="yellow"/>
              </w:rPr>
              <w:t>）</w:t>
            </w:r>
          </w:p>
        </w:tc>
      </w:tr>
      <w:tr w:rsidR="00785A94" w:rsidRPr="0040220B" w:rsidTr="003B7344">
        <w:trPr>
          <w:jc w:val="center"/>
        </w:trPr>
        <w:tc>
          <w:tcPr>
            <w:tcW w:w="721" w:type="dxa"/>
            <w:vMerge w:val="restart"/>
            <w:vAlign w:val="center"/>
          </w:tcPr>
          <w:p w:rsidR="00785A94" w:rsidRPr="0040220B" w:rsidRDefault="00785A94" w:rsidP="003B7344">
            <w:pPr>
              <w:pStyle w:val="000"/>
              <w:adjustRightInd w:val="0"/>
              <w:rPr>
                <w:rFonts w:eastAsia="華康楷書體W5"/>
                <w:color w:val="000000"/>
                <w:highlight w:val="yellow"/>
              </w:rPr>
            </w:pPr>
            <w:r w:rsidRPr="0040220B">
              <w:rPr>
                <w:rFonts w:eastAsia="華康楷書體W5"/>
                <w:color w:val="000000"/>
                <w:highlight w:val="yellow"/>
              </w:rPr>
              <w:t>1997</w:t>
            </w: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國際水道非航行使用法公約（</w:t>
            </w:r>
            <w:smartTag w:uri="urn:schemas-microsoft-com:office:smarttags" w:element="chsdate">
              <w:smartTagPr>
                <w:attr w:name="Year" w:val="1997"/>
                <w:attr w:name="Month" w:val="5"/>
                <w:attr w:name="Day" w:val="21"/>
                <w:attr w:name="IsLunarDate" w:val="False"/>
                <w:attr w:name="IsROCDate" w:val="False"/>
              </w:smartTagPr>
              <w:r w:rsidRPr="0040220B">
                <w:rPr>
                  <w:rFonts w:eastAsia="華康楷書體W5"/>
                  <w:color w:val="000000"/>
                  <w:highlight w:val="yellow"/>
                </w:rPr>
                <w:t>1997</w:t>
              </w:r>
              <w:r w:rsidRPr="0040220B">
                <w:rPr>
                  <w:rFonts w:eastAsia="華康楷書體W5"/>
                  <w:color w:val="000000"/>
                  <w:highlight w:val="yellow"/>
                </w:rPr>
                <w:t>年</w:t>
              </w:r>
              <w:r w:rsidRPr="0040220B">
                <w:rPr>
                  <w:rFonts w:eastAsia="華康楷書體W5"/>
                  <w:color w:val="000000"/>
                  <w:highlight w:val="yellow"/>
                </w:rPr>
                <w:t>5</w:t>
              </w:r>
              <w:r w:rsidRPr="0040220B">
                <w:rPr>
                  <w:rFonts w:eastAsia="華康楷書體W5"/>
                  <w:color w:val="000000"/>
                  <w:highlight w:val="yellow"/>
                </w:rPr>
                <w:t>月</w:t>
              </w:r>
              <w:r w:rsidRPr="0040220B">
                <w:rPr>
                  <w:rFonts w:eastAsia="華康楷書體W5"/>
                  <w:color w:val="000000"/>
                  <w:highlight w:val="yellow"/>
                </w:rPr>
                <w:t>21</w:t>
              </w:r>
              <w:r w:rsidRPr="0040220B">
                <w:rPr>
                  <w:rFonts w:eastAsia="華康楷書體W5"/>
                  <w:color w:val="000000"/>
                  <w:highlight w:val="yellow"/>
                </w:rPr>
                <w:t>日</w:t>
              </w:r>
            </w:smartTag>
            <w:r w:rsidRPr="0040220B">
              <w:rPr>
                <w:rFonts w:eastAsia="華康楷書體W5"/>
                <w:color w:val="000000"/>
                <w:highlight w:val="yellow"/>
              </w:rPr>
              <w:t>）</w:t>
            </w:r>
          </w:p>
        </w:tc>
      </w:tr>
      <w:tr w:rsidR="00785A94" w:rsidRPr="0040220B" w:rsidTr="003B7344">
        <w:trPr>
          <w:jc w:val="center"/>
        </w:trPr>
        <w:tc>
          <w:tcPr>
            <w:tcW w:w="721" w:type="dxa"/>
            <w:vMerge/>
            <w:vAlign w:val="center"/>
          </w:tcPr>
          <w:p w:rsidR="00785A94" w:rsidRPr="0040220B" w:rsidRDefault="00785A94" w:rsidP="003B7344">
            <w:pPr>
              <w:pStyle w:val="000"/>
              <w:adjustRightInd w:val="0"/>
              <w:rPr>
                <w:rFonts w:eastAsia="華康楷書體W5"/>
                <w:color w:val="000000"/>
                <w:highlight w:val="yellow"/>
              </w:rPr>
            </w:pP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發展綱領（</w:t>
            </w:r>
            <w:r w:rsidRPr="0040220B">
              <w:rPr>
                <w:rFonts w:eastAsia="華康楷書體W5"/>
                <w:color w:val="000000"/>
                <w:highlight w:val="yellow"/>
              </w:rPr>
              <w:t>1997</w:t>
            </w:r>
            <w:r w:rsidRPr="0040220B">
              <w:rPr>
                <w:rFonts w:eastAsia="華康楷書體W5"/>
                <w:color w:val="000000"/>
                <w:highlight w:val="yellow"/>
              </w:rPr>
              <w:t>年</w:t>
            </w:r>
            <w:r w:rsidRPr="0040220B">
              <w:rPr>
                <w:rFonts w:eastAsia="華康楷書體W5"/>
                <w:color w:val="000000"/>
                <w:highlight w:val="yellow"/>
              </w:rPr>
              <w:t>6</w:t>
            </w:r>
            <w:r w:rsidRPr="0040220B">
              <w:rPr>
                <w:rFonts w:eastAsia="華康楷書體W5"/>
                <w:color w:val="000000"/>
                <w:highlight w:val="yellow"/>
              </w:rPr>
              <w:t>月</w:t>
            </w:r>
            <w:r w:rsidRPr="0040220B">
              <w:rPr>
                <w:rFonts w:eastAsia="華康楷書體W5"/>
                <w:color w:val="000000"/>
                <w:highlight w:val="yellow"/>
              </w:rPr>
              <w:t>20</w:t>
            </w:r>
            <w:r w:rsidRPr="0040220B">
              <w:rPr>
                <w:rFonts w:eastAsia="華康楷書體W5"/>
                <w:color w:val="000000"/>
                <w:highlight w:val="yellow"/>
              </w:rPr>
              <w:t>日）</w:t>
            </w:r>
          </w:p>
        </w:tc>
      </w:tr>
      <w:tr w:rsidR="00785A94" w:rsidRPr="0040220B" w:rsidTr="003B7344">
        <w:trPr>
          <w:jc w:val="center"/>
        </w:trPr>
        <w:tc>
          <w:tcPr>
            <w:tcW w:w="721" w:type="dxa"/>
            <w:vMerge/>
            <w:vAlign w:val="center"/>
          </w:tcPr>
          <w:p w:rsidR="00785A94" w:rsidRPr="0040220B" w:rsidRDefault="00785A94" w:rsidP="003B7344">
            <w:pPr>
              <w:pStyle w:val="000"/>
              <w:adjustRightInd w:val="0"/>
              <w:rPr>
                <w:rFonts w:eastAsia="華康楷書體W5"/>
                <w:color w:val="000000"/>
                <w:highlight w:val="yellow"/>
              </w:rPr>
            </w:pP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關於聯合國和國際海底管理局之間關係的協定（</w:t>
            </w:r>
            <w:smartTag w:uri="urn:schemas-microsoft-com:office:smarttags" w:element="chsdate">
              <w:smartTagPr>
                <w:attr w:name="Year" w:val="1997"/>
                <w:attr w:name="Month" w:val="11"/>
                <w:attr w:name="Day" w:val="26"/>
                <w:attr w:name="IsLunarDate" w:val="False"/>
                <w:attr w:name="IsROCDate" w:val="False"/>
              </w:smartTagPr>
              <w:r w:rsidRPr="0040220B">
                <w:rPr>
                  <w:rFonts w:eastAsia="華康楷書體W5"/>
                  <w:color w:val="000000"/>
                  <w:highlight w:val="yellow"/>
                </w:rPr>
                <w:t>1997</w:t>
              </w:r>
              <w:r w:rsidRPr="0040220B">
                <w:rPr>
                  <w:rFonts w:eastAsia="華康楷書體W5"/>
                  <w:color w:val="000000"/>
                  <w:highlight w:val="yellow"/>
                </w:rPr>
                <w:t>年</w:t>
              </w:r>
              <w:r w:rsidRPr="0040220B">
                <w:rPr>
                  <w:rFonts w:eastAsia="華康楷書體W5"/>
                  <w:color w:val="000000"/>
                  <w:highlight w:val="yellow"/>
                </w:rPr>
                <w:t>11</w:t>
              </w:r>
              <w:r w:rsidRPr="0040220B">
                <w:rPr>
                  <w:rFonts w:eastAsia="華康楷書體W5"/>
                  <w:color w:val="000000"/>
                  <w:highlight w:val="yellow"/>
                </w:rPr>
                <w:t>月</w:t>
              </w:r>
              <w:r w:rsidRPr="0040220B">
                <w:rPr>
                  <w:rFonts w:eastAsia="華康楷書體W5"/>
                  <w:color w:val="000000"/>
                  <w:highlight w:val="yellow"/>
                </w:rPr>
                <w:t>26</w:t>
              </w:r>
              <w:r w:rsidRPr="0040220B">
                <w:rPr>
                  <w:rFonts w:eastAsia="華康楷書體W5"/>
                  <w:color w:val="000000"/>
                  <w:highlight w:val="yellow"/>
                </w:rPr>
                <w:t>日</w:t>
              </w:r>
            </w:smartTag>
            <w:r w:rsidRPr="0040220B">
              <w:rPr>
                <w:rFonts w:eastAsia="華康楷書體W5"/>
                <w:color w:val="000000"/>
                <w:highlight w:val="yellow"/>
              </w:rPr>
              <w:t>）</w:t>
            </w:r>
          </w:p>
        </w:tc>
      </w:tr>
      <w:tr w:rsidR="00785A94" w:rsidRPr="0040220B" w:rsidTr="003B7344">
        <w:trPr>
          <w:jc w:val="center"/>
        </w:trPr>
        <w:tc>
          <w:tcPr>
            <w:tcW w:w="721" w:type="dxa"/>
            <w:vMerge/>
            <w:vAlign w:val="center"/>
          </w:tcPr>
          <w:p w:rsidR="00785A94" w:rsidRPr="0040220B" w:rsidRDefault="00785A94" w:rsidP="003B7344">
            <w:pPr>
              <w:pStyle w:val="000"/>
              <w:adjustRightInd w:val="0"/>
              <w:rPr>
                <w:rFonts w:eastAsia="華康楷書體W5"/>
                <w:color w:val="000000"/>
                <w:highlight w:val="yellow"/>
              </w:rPr>
            </w:pP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預防犯罪和刑事司法領域消除對婦女的暴力行為的示範戰略和實際措施（</w:t>
            </w:r>
            <w:smartTag w:uri="urn:schemas-microsoft-com:office:smarttags" w:element="chsdate">
              <w:smartTagPr>
                <w:attr w:name="Year" w:val="1997"/>
                <w:attr w:name="Month" w:val="12"/>
                <w:attr w:name="Day" w:val="12"/>
                <w:attr w:name="IsLunarDate" w:val="False"/>
                <w:attr w:name="IsROCDate" w:val="False"/>
              </w:smartTagPr>
              <w:r w:rsidRPr="0040220B">
                <w:rPr>
                  <w:rFonts w:eastAsia="華康楷書體W5"/>
                  <w:color w:val="000000"/>
                  <w:highlight w:val="yellow"/>
                </w:rPr>
                <w:t>1997</w:t>
              </w:r>
              <w:r w:rsidRPr="0040220B">
                <w:rPr>
                  <w:rFonts w:eastAsia="華康楷書體W5"/>
                  <w:color w:val="000000"/>
                  <w:highlight w:val="yellow"/>
                </w:rPr>
                <w:t>年</w:t>
              </w:r>
              <w:smartTag w:uri="urn:schemas-microsoft-com:office:smarttags" w:element="chsdate">
                <w:smartTagPr>
                  <w:attr w:name="IsROCDate" w:val="False"/>
                  <w:attr w:name="IsLunarDate" w:val="False"/>
                  <w:attr w:name="Day" w:val="12"/>
                  <w:attr w:name="Month" w:val="12"/>
                  <w:attr w:name="Year" w:val="2011"/>
                </w:smartTagPr>
                <w:r w:rsidRPr="0040220B">
                  <w:rPr>
                    <w:rFonts w:eastAsia="華康楷書體W5"/>
                    <w:color w:val="000000"/>
                    <w:highlight w:val="yellow"/>
                  </w:rPr>
                  <w:t>12</w:t>
                </w:r>
                <w:r w:rsidRPr="0040220B">
                  <w:rPr>
                    <w:rFonts w:eastAsia="華康楷書體W5"/>
                    <w:color w:val="000000"/>
                    <w:highlight w:val="yellow"/>
                  </w:rPr>
                  <w:t>月</w:t>
                </w:r>
                <w:r w:rsidRPr="0040220B">
                  <w:rPr>
                    <w:rFonts w:eastAsia="華康楷書體W5"/>
                    <w:color w:val="000000"/>
                    <w:highlight w:val="yellow"/>
                  </w:rPr>
                  <w:t>12</w:t>
                </w:r>
                <w:r w:rsidRPr="0040220B">
                  <w:rPr>
                    <w:rFonts w:eastAsia="華康楷書體W5"/>
                    <w:color w:val="000000"/>
                    <w:highlight w:val="yellow"/>
                  </w:rPr>
                  <w:t>日</w:t>
                </w:r>
              </w:smartTag>
            </w:smartTag>
            <w:r w:rsidRPr="0040220B">
              <w:rPr>
                <w:rFonts w:eastAsia="華康楷書體W5"/>
                <w:color w:val="000000"/>
                <w:highlight w:val="yellow"/>
              </w:rPr>
              <w:t>）</w:t>
            </w:r>
          </w:p>
        </w:tc>
      </w:tr>
      <w:tr w:rsidR="00785A94" w:rsidRPr="0040220B" w:rsidTr="003B7344">
        <w:trPr>
          <w:jc w:val="center"/>
        </w:trPr>
        <w:tc>
          <w:tcPr>
            <w:tcW w:w="721" w:type="dxa"/>
            <w:vMerge/>
            <w:vAlign w:val="center"/>
          </w:tcPr>
          <w:p w:rsidR="00785A94" w:rsidRPr="0040220B" w:rsidRDefault="00785A94" w:rsidP="003B7344">
            <w:pPr>
              <w:pStyle w:val="000"/>
              <w:adjustRightInd w:val="0"/>
              <w:rPr>
                <w:rFonts w:eastAsia="華康楷書體W5"/>
                <w:color w:val="000000"/>
                <w:highlight w:val="yellow"/>
              </w:rPr>
            </w:pP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制止恐怖主義爆炸的國際公約（</w:t>
            </w:r>
            <w:smartTag w:uri="urn:schemas-microsoft-com:office:smarttags" w:element="chsdate">
              <w:smartTagPr>
                <w:attr w:name="Year" w:val="1997"/>
                <w:attr w:name="Month" w:val="12"/>
                <w:attr w:name="Day" w:val="15"/>
                <w:attr w:name="IsLunarDate" w:val="False"/>
                <w:attr w:name="IsROCDate" w:val="False"/>
              </w:smartTagPr>
              <w:r w:rsidRPr="0040220B">
                <w:rPr>
                  <w:rFonts w:eastAsia="華康楷書體W5"/>
                  <w:color w:val="000000"/>
                  <w:highlight w:val="yellow"/>
                </w:rPr>
                <w:t>1997</w:t>
              </w:r>
              <w:r w:rsidRPr="0040220B">
                <w:rPr>
                  <w:rFonts w:eastAsia="華康楷書體W5"/>
                  <w:color w:val="000000"/>
                  <w:highlight w:val="yellow"/>
                </w:rPr>
                <w:t>年</w:t>
              </w:r>
              <w:r w:rsidRPr="0040220B">
                <w:rPr>
                  <w:rFonts w:eastAsia="華康楷書體W5"/>
                  <w:color w:val="000000"/>
                  <w:highlight w:val="yellow"/>
                </w:rPr>
                <w:t>12</w:t>
              </w:r>
              <w:r w:rsidRPr="0040220B">
                <w:rPr>
                  <w:rFonts w:eastAsia="華康楷書體W5"/>
                  <w:color w:val="000000"/>
                  <w:highlight w:val="yellow"/>
                </w:rPr>
                <w:t>月</w:t>
              </w:r>
              <w:r w:rsidRPr="0040220B">
                <w:rPr>
                  <w:rFonts w:eastAsia="華康楷書體W5"/>
                  <w:color w:val="000000"/>
                  <w:highlight w:val="yellow"/>
                </w:rPr>
                <w:t>15</w:t>
              </w:r>
              <w:r w:rsidRPr="0040220B">
                <w:rPr>
                  <w:rFonts w:eastAsia="華康楷書體W5"/>
                  <w:color w:val="000000"/>
                  <w:highlight w:val="yellow"/>
                </w:rPr>
                <w:t>日</w:t>
              </w:r>
            </w:smartTag>
            <w:r w:rsidRPr="0040220B">
              <w:rPr>
                <w:rFonts w:eastAsia="華康楷書體W5"/>
                <w:color w:val="000000"/>
                <w:highlight w:val="yellow"/>
              </w:rPr>
              <w:t>）</w:t>
            </w:r>
          </w:p>
        </w:tc>
      </w:tr>
      <w:tr w:rsidR="00785A94" w:rsidRPr="0040220B" w:rsidTr="003B7344">
        <w:trPr>
          <w:trHeight w:val="253"/>
          <w:jc w:val="center"/>
        </w:trPr>
        <w:tc>
          <w:tcPr>
            <w:tcW w:w="721" w:type="dxa"/>
            <w:vMerge/>
            <w:vAlign w:val="center"/>
          </w:tcPr>
          <w:p w:rsidR="00785A94" w:rsidRPr="0040220B" w:rsidRDefault="00785A94" w:rsidP="003B7344">
            <w:pPr>
              <w:pStyle w:val="000"/>
              <w:adjustRightInd w:val="0"/>
              <w:rPr>
                <w:rFonts w:eastAsia="華康楷書體W5"/>
                <w:color w:val="000000"/>
                <w:highlight w:val="yellow"/>
              </w:rPr>
            </w:pP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聯合國國際質易法委員會跨國界破產示範法（</w:t>
            </w:r>
            <w:smartTag w:uri="urn:schemas-microsoft-com:office:smarttags" w:element="chsdate">
              <w:smartTagPr>
                <w:attr w:name="Year" w:val="1997"/>
                <w:attr w:name="Month" w:val="12"/>
                <w:attr w:name="Day" w:val="15"/>
                <w:attr w:name="IsLunarDate" w:val="False"/>
                <w:attr w:name="IsROCDate" w:val="False"/>
              </w:smartTagPr>
              <w:r w:rsidRPr="0040220B">
                <w:rPr>
                  <w:rFonts w:eastAsia="華康楷書體W5"/>
                  <w:color w:val="000000"/>
                  <w:highlight w:val="yellow"/>
                </w:rPr>
                <w:t>1997</w:t>
              </w:r>
              <w:r w:rsidRPr="0040220B">
                <w:rPr>
                  <w:rFonts w:eastAsia="華康楷書體W5"/>
                  <w:color w:val="000000"/>
                  <w:highlight w:val="yellow"/>
                </w:rPr>
                <w:t>年</w:t>
              </w:r>
              <w:r w:rsidRPr="0040220B">
                <w:rPr>
                  <w:rFonts w:eastAsia="華康楷書體W5"/>
                  <w:color w:val="000000"/>
                  <w:highlight w:val="yellow"/>
                </w:rPr>
                <w:t>12</w:t>
              </w:r>
              <w:r w:rsidRPr="0040220B">
                <w:rPr>
                  <w:rFonts w:eastAsia="華康楷書體W5"/>
                  <w:color w:val="000000"/>
                  <w:highlight w:val="yellow"/>
                </w:rPr>
                <w:t>月</w:t>
              </w:r>
              <w:r w:rsidRPr="0040220B">
                <w:rPr>
                  <w:rFonts w:eastAsia="華康楷書體W5"/>
                  <w:color w:val="000000"/>
                  <w:highlight w:val="yellow"/>
                </w:rPr>
                <w:t>15</w:t>
              </w:r>
              <w:r w:rsidRPr="0040220B">
                <w:rPr>
                  <w:rFonts w:eastAsia="華康楷書體W5"/>
                  <w:color w:val="000000"/>
                  <w:highlight w:val="yellow"/>
                </w:rPr>
                <w:t>日</w:t>
              </w:r>
            </w:smartTag>
            <w:r w:rsidRPr="0040220B">
              <w:rPr>
                <w:rFonts w:eastAsia="華康楷書體W5"/>
                <w:color w:val="000000"/>
                <w:highlight w:val="yellow"/>
              </w:rPr>
              <w:t>）</w:t>
            </w:r>
          </w:p>
        </w:tc>
      </w:tr>
      <w:tr w:rsidR="00785A94" w:rsidRPr="0040220B" w:rsidTr="003B7344">
        <w:trPr>
          <w:trHeight w:val="249"/>
          <w:jc w:val="center"/>
        </w:trPr>
        <w:tc>
          <w:tcPr>
            <w:tcW w:w="721" w:type="dxa"/>
            <w:vMerge w:val="restart"/>
            <w:vAlign w:val="center"/>
          </w:tcPr>
          <w:p w:rsidR="00785A94" w:rsidRPr="0040220B" w:rsidRDefault="00785A94" w:rsidP="003B7344">
            <w:pPr>
              <w:pStyle w:val="000"/>
              <w:adjustRightInd w:val="0"/>
              <w:rPr>
                <w:rFonts w:eastAsia="華康楷書體W5"/>
                <w:color w:val="000000"/>
                <w:highlight w:val="yellow"/>
              </w:rPr>
            </w:pPr>
            <w:r w:rsidRPr="0040220B">
              <w:rPr>
                <w:rFonts w:eastAsia="華康楷書體W5"/>
                <w:color w:val="000000"/>
                <w:highlight w:val="yellow"/>
              </w:rPr>
              <w:t>1998</w:t>
            </w: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聯合國和國際海洋法法庭合作與關係協定（</w:t>
            </w:r>
            <w:smartTag w:uri="urn:schemas-microsoft-com:office:smarttags" w:element="chsdate">
              <w:smartTagPr>
                <w:attr w:name="Year" w:val="1998"/>
                <w:attr w:name="Month" w:val="9"/>
                <w:attr w:name="Day" w:val="8"/>
                <w:attr w:name="IsLunarDate" w:val="False"/>
                <w:attr w:name="IsROCDate" w:val="False"/>
              </w:smartTagPr>
              <w:r w:rsidRPr="0040220B">
                <w:rPr>
                  <w:rFonts w:eastAsia="華康楷書體W5"/>
                  <w:color w:val="000000"/>
                  <w:highlight w:val="yellow"/>
                </w:rPr>
                <w:t>1998</w:t>
              </w:r>
              <w:r w:rsidRPr="0040220B">
                <w:rPr>
                  <w:rFonts w:eastAsia="華康楷書體W5"/>
                  <w:color w:val="000000"/>
                  <w:highlight w:val="yellow"/>
                </w:rPr>
                <w:t>年</w:t>
              </w:r>
              <w:r w:rsidRPr="0040220B">
                <w:rPr>
                  <w:rFonts w:eastAsia="華康楷書體W5"/>
                  <w:color w:val="000000"/>
                  <w:highlight w:val="yellow"/>
                </w:rPr>
                <w:t>9</w:t>
              </w:r>
              <w:r w:rsidRPr="0040220B">
                <w:rPr>
                  <w:rFonts w:eastAsia="華康楷書體W5"/>
                  <w:color w:val="000000"/>
                  <w:highlight w:val="yellow"/>
                </w:rPr>
                <w:t>月</w:t>
              </w:r>
              <w:r w:rsidRPr="0040220B">
                <w:rPr>
                  <w:rFonts w:eastAsia="華康楷書體W5"/>
                  <w:color w:val="000000"/>
                  <w:highlight w:val="yellow"/>
                </w:rPr>
                <w:t>8</w:t>
              </w:r>
              <w:r w:rsidRPr="0040220B">
                <w:rPr>
                  <w:rFonts w:eastAsia="華康楷書體W5"/>
                  <w:color w:val="000000"/>
                  <w:highlight w:val="yellow"/>
                </w:rPr>
                <w:t>日</w:t>
              </w:r>
            </w:smartTag>
            <w:r w:rsidRPr="0040220B">
              <w:rPr>
                <w:rFonts w:eastAsia="華康楷書體W5"/>
                <w:color w:val="000000"/>
                <w:highlight w:val="yellow"/>
              </w:rPr>
              <w:t>）</w:t>
            </w:r>
          </w:p>
        </w:tc>
      </w:tr>
      <w:tr w:rsidR="00785A94" w:rsidRPr="0040220B" w:rsidTr="003B7344">
        <w:trPr>
          <w:jc w:val="center"/>
        </w:trPr>
        <w:tc>
          <w:tcPr>
            <w:tcW w:w="721" w:type="dxa"/>
            <w:vMerge/>
            <w:vAlign w:val="center"/>
          </w:tcPr>
          <w:p w:rsidR="00785A94" w:rsidRPr="0040220B" w:rsidRDefault="00785A94" w:rsidP="003B7344">
            <w:pPr>
              <w:pStyle w:val="000"/>
              <w:adjustRightInd w:val="0"/>
              <w:rPr>
                <w:rFonts w:eastAsia="華康楷書體W5"/>
                <w:color w:val="000000"/>
                <w:highlight w:val="yellow"/>
              </w:rPr>
            </w:pP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國際談判原則和準則（</w:t>
            </w:r>
            <w:smartTag w:uri="urn:schemas-microsoft-com:office:smarttags" w:element="chsdate">
              <w:smartTagPr>
                <w:attr w:name="Year" w:val="1998"/>
                <w:attr w:name="Month" w:val="12"/>
                <w:attr w:name="Day" w:val="8"/>
                <w:attr w:name="IsLunarDate" w:val="False"/>
                <w:attr w:name="IsROCDate" w:val="False"/>
              </w:smartTagPr>
              <w:r w:rsidRPr="0040220B">
                <w:rPr>
                  <w:rFonts w:eastAsia="華康楷書體W5"/>
                  <w:color w:val="000000"/>
                  <w:highlight w:val="yellow"/>
                </w:rPr>
                <w:t>1998</w:t>
              </w:r>
              <w:r w:rsidRPr="0040220B">
                <w:rPr>
                  <w:rFonts w:eastAsia="華康楷書體W5"/>
                  <w:color w:val="000000"/>
                  <w:highlight w:val="yellow"/>
                </w:rPr>
                <w:t>年</w:t>
              </w:r>
              <w:r w:rsidRPr="0040220B">
                <w:rPr>
                  <w:rFonts w:eastAsia="華康楷書體W5"/>
                  <w:color w:val="000000"/>
                  <w:highlight w:val="yellow"/>
                </w:rPr>
                <w:t>12</w:t>
              </w:r>
              <w:r w:rsidRPr="0040220B">
                <w:rPr>
                  <w:rFonts w:eastAsia="華康楷書體W5"/>
                  <w:color w:val="000000"/>
                  <w:highlight w:val="yellow"/>
                </w:rPr>
                <w:t>月</w:t>
              </w:r>
              <w:r w:rsidRPr="0040220B">
                <w:rPr>
                  <w:rFonts w:eastAsia="華康楷書體W5"/>
                  <w:color w:val="000000"/>
                  <w:highlight w:val="yellow"/>
                </w:rPr>
                <w:t>8</w:t>
              </w:r>
              <w:r w:rsidRPr="0040220B">
                <w:rPr>
                  <w:rFonts w:eastAsia="華康楷書體W5"/>
                  <w:color w:val="000000"/>
                  <w:highlight w:val="yellow"/>
                </w:rPr>
                <w:t>日</w:t>
              </w:r>
            </w:smartTag>
            <w:r w:rsidRPr="0040220B">
              <w:rPr>
                <w:rFonts w:eastAsia="華康楷書體W5"/>
                <w:color w:val="000000"/>
                <w:highlight w:val="yellow"/>
              </w:rPr>
              <w:t>）</w:t>
            </w:r>
          </w:p>
        </w:tc>
      </w:tr>
      <w:tr w:rsidR="00785A94" w:rsidRPr="0040220B" w:rsidTr="003B7344">
        <w:trPr>
          <w:jc w:val="center"/>
        </w:trPr>
        <w:tc>
          <w:tcPr>
            <w:tcW w:w="721" w:type="dxa"/>
            <w:vMerge w:val="restart"/>
            <w:vAlign w:val="center"/>
          </w:tcPr>
          <w:p w:rsidR="00785A94" w:rsidRPr="0040220B" w:rsidRDefault="00785A94" w:rsidP="003B7344">
            <w:pPr>
              <w:pStyle w:val="000"/>
              <w:adjustRightInd w:val="0"/>
              <w:rPr>
                <w:rFonts w:eastAsia="華康楷書體W5"/>
                <w:color w:val="000000"/>
                <w:highlight w:val="yellow"/>
              </w:rPr>
            </w:pPr>
            <w:r w:rsidRPr="0040220B">
              <w:rPr>
                <w:rFonts w:eastAsia="華康楷書體W5"/>
                <w:color w:val="000000"/>
                <w:highlight w:val="yellow"/>
              </w:rPr>
              <w:t>1999</w:t>
            </w: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消除對婦女一切形式歧視公約</w:t>
            </w:r>
            <w:r w:rsidRPr="0040220B">
              <w:rPr>
                <w:rFonts w:eastAsia="華康楷書體W5"/>
                <w:color w:val="000000"/>
                <w:highlight w:val="yellow"/>
              </w:rPr>
              <w:t>:</w:t>
            </w:r>
            <w:r w:rsidRPr="0040220B">
              <w:rPr>
                <w:rFonts w:eastAsia="華康楷書體W5"/>
                <w:color w:val="000000"/>
                <w:highlight w:val="yellow"/>
              </w:rPr>
              <w:t>任擇議定書（</w:t>
            </w:r>
            <w:smartTag w:uri="urn:schemas-microsoft-com:office:smarttags" w:element="chsdate">
              <w:smartTagPr>
                <w:attr w:name="Year" w:val="1999"/>
                <w:attr w:name="Month" w:val="10"/>
                <w:attr w:name="Day" w:val="6"/>
                <w:attr w:name="IsLunarDate" w:val="False"/>
                <w:attr w:name="IsROCDate" w:val="False"/>
              </w:smartTagPr>
              <w:r w:rsidRPr="0040220B">
                <w:rPr>
                  <w:rFonts w:eastAsia="華康楷書體W5"/>
                  <w:color w:val="000000"/>
                  <w:highlight w:val="yellow"/>
                </w:rPr>
                <w:t>1999</w:t>
              </w:r>
              <w:r w:rsidRPr="0040220B">
                <w:rPr>
                  <w:rFonts w:eastAsia="華康楷書體W5"/>
                  <w:color w:val="000000"/>
                  <w:highlight w:val="yellow"/>
                </w:rPr>
                <w:t>年</w:t>
              </w:r>
              <w:r w:rsidRPr="0040220B">
                <w:rPr>
                  <w:rFonts w:eastAsia="華康楷書體W5"/>
                  <w:color w:val="000000"/>
                  <w:highlight w:val="yellow"/>
                </w:rPr>
                <w:t>10</w:t>
              </w:r>
              <w:r w:rsidRPr="0040220B">
                <w:rPr>
                  <w:rFonts w:eastAsia="華康楷書體W5"/>
                  <w:color w:val="000000"/>
                  <w:highlight w:val="yellow"/>
                </w:rPr>
                <w:t>月</w:t>
              </w:r>
              <w:r w:rsidRPr="0040220B">
                <w:rPr>
                  <w:rFonts w:eastAsia="華康楷書體W5"/>
                  <w:color w:val="000000"/>
                  <w:highlight w:val="yellow"/>
                </w:rPr>
                <w:t>6</w:t>
              </w:r>
              <w:r w:rsidRPr="0040220B">
                <w:rPr>
                  <w:rFonts w:eastAsia="華康楷書體W5"/>
                  <w:color w:val="000000"/>
                  <w:highlight w:val="yellow"/>
                </w:rPr>
                <w:t>日</w:t>
              </w:r>
            </w:smartTag>
            <w:r w:rsidRPr="0040220B">
              <w:rPr>
                <w:rFonts w:eastAsia="華康楷書體W5"/>
                <w:color w:val="000000"/>
                <w:highlight w:val="yellow"/>
              </w:rPr>
              <w:t>）</w:t>
            </w:r>
          </w:p>
        </w:tc>
      </w:tr>
      <w:tr w:rsidR="00785A94" w:rsidRPr="0040220B" w:rsidTr="003B7344">
        <w:trPr>
          <w:trHeight w:val="209"/>
          <w:jc w:val="center"/>
        </w:trPr>
        <w:tc>
          <w:tcPr>
            <w:tcW w:w="721" w:type="dxa"/>
            <w:vMerge/>
            <w:vAlign w:val="center"/>
          </w:tcPr>
          <w:p w:rsidR="00785A94" w:rsidRPr="0040220B" w:rsidRDefault="00785A94" w:rsidP="003B7344">
            <w:pPr>
              <w:pStyle w:val="000"/>
              <w:adjustRightInd w:val="0"/>
              <w:rPr>
                <w:rFonts w:eastAsia="華康楷書體W5"/>
                <w:color w:val="000000"/>
                <w:highlight w:val="yellow"/>
              </w:rPr>
            </w:pP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制止向恐怖主義提供資助的國際公約（</w:t>
            </w:r>
            <w:smartTag w:uri="urn:schemas-microsoft-com:office:smarttags" w:element="chsdate">
              <w:smartTagPr>
                <w:attr w:name="Year" w:val="1999"/>
                <w:attr w:name="Month" w:val="12"/>
                <w:attr w:name="Day" w:val="9"/>
                <w:attr w:name="IsLunarDate" w:val="False"/>
                <w:attr w:name="IsROCDate" w:val="False"/>
              </w:smartTagPr>
              <w:r w:rsidRPr="0040220B">
                <w:rPr>
                  <w:rFonts w:eastAsia="華康楷書體W5"/>
                  <w:color w:val="000000"/>
                  <w:highlight w:val="yellow"/>
                </w:rPr>
                <w:t>1999</w:t>
              </w:r>
              <w:r w:rsidRPr="0040220B">
                <w:rPr>
                  <w:rFonts w:eastAsia="華康楷書體W5"/>
                  <w:color w:val="000000"/>
                  <w:highlight w:val="yellow"/>
                </w:rPr>
                <w:t>年</w:t>
              </w:r>
              <w:r w:rsidRPr="0040220B">
                <w:rPr>
                  <w:rFonts w:eastAsia="華康楷書體W5"/>
                  <w:color w:val="000000"/>
                  <w:highlight w:val="yellow"/>
                </w:rPr>
                <w:t>12</w:t>
              </w:r>
              <w:r w:rsidRPr="0040220B">
                <w:rPr>
                  <w:rFonts w:eastAsia="華康楷書體W5"/>
                  <w:color w:val="000000"/>
                  <w:highlight w:val="yellow"/>
                </w:rPr>
                <w:t>月</w:t>
              </w:r>
              <w:r w:rsidRPr="0040220B">
                <w:rPr>
                  <w:rFonts w:eastAsia="華康楷書體W5"/>
                  <w:color w:val="000000"/>
                  <w:highlight w:val="yellow"/>
                </w:rPr>
                <w:t>9</w:t>
              </w:r>
              <w:r w:rsidRPr="0040220B">
                <w:rPr>
                  <w:rFonts w:eastAsia="華康楷書體W5"/>
                  <w:color w:val="000000"/>
                  <w:highlight w:val="yellow"/>
                </w:rPr>
                <w:t>日</w:t>
              </w:r>
            </w:smartTag>
            <w:r w:rsidRPr="0040220B">
              <w:rPr>
                <w:rFonts w:eastAsia="華康楷書體W5"/>
                <w:color w:val="000000"/>
                <w:highlight w:val="yellow"/>
              </w:rPr>
              <w:t>）</w:t>
            </w:r>
          </w:p>
        </w:tc>
      </w:tr>
      <w:tr w:rsidR="00785A94" w:rsidRPr="0040220B" w:rsidTr="003B7344">
        <w:trPr>
          <w:jc w:val="center"/>
        </w:trPr>
        <w:tc>
          <w:tcPr>
            <w:tcW w:w="721" w:type="dxa"/>
            <w:vMerge w:val="restart"/>
            <w:vAlign w:val="center"/>
          </w:tcPr>
          <w:p w:rsidR="00785A94" w:rsidRPr="0040220B" w:rsidRDefault="00785A94" w:rsidP="003B7344">
            <w:pPr>
              <w:pStyle w:val="000"/>
              <w:adjustRightInd w:val="0"/>
              <w:rPr>
                <w:rFonts w:eastAsia="華康楷書體W5"/>
                <w:color w:val="000000"/>
                <w:highlight w:val="yellow"/>
              </w:rPr>
            </w:pPr>
            <w:r w:rsidRPr="0040220B">
              <w:rPr>
                <w:rFonts w:eastAsia="華康楷書體W5"/>
                <w:color w:val="000000"/>
                <w:highlight w:val="yellow"/>
              </w:rPr>
              <w:t>2000</w:t>
            </w: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兒童權利公約</w:t>
            </w:r>
            <w:r w:rsidRPr="0040220B">
              <w:rPr>
                <w:rFonts w:eastAsia="華康楷書體W5"/>
                <w:color w:val="000000"/>
                <w:highlight w:val="yellow"/>
              </w:rPr>
              <w:t>:</w:t>
            </w:r>
            <w:r w:rsidRPr="0040220B">
              <w:rPr>
                <w:rFonts w:eastAsia="華康楷書體W5"/>
                <w:color w:val="000000"/>
                <w:highlight w:val="yellow"/>
              </w:rPr>
              <w:t>關於買賣兒童、兒童賣淫和兒童色情製品問題的任擇議定書（</w:t>
            </w:r>
            <w:smartTag w:uri="urn:schemas-microsoft-com:office:smarttags" w:element="chsdate">
              <w:smartTagPr>
                <w:attr w:name="Year" w:val="2000"/>
                <w:attr w:name="Month" w:val="5"/>
                <w:attr w:name="Day" w:val="25"/>
                <w:attr w:name="IsLunarDate" w:val="False"/>
                <w:attr w:name="IsROCDate" w:val="False"/>
              </w:smartTagPr>
              <w:r w:rsidRPr="0040220B">
                <w:rPr>
                  <w:rFonts w:eastAsia="華康楷書體W5"/>
                  <w:color w:val="000000"/>
                  <w:highlight w:val="yellow"/>
                </w:rPr>
                <w:t>2000</w:t>
              </w:r>
              <w:r w:rsidRPr="0040220B">
                <w:rPr>
                  <w:rFonts w:eastAsia="華康楷書體W5"/>
                  <w:color w:val="000000"/>
                  <w:highlight w:val="yellow"/>
                </w:rPr>
                <w:t>年</w:t>
              </w:r>
              <w:smartTag w:uri="urn:schemas-microsoft-com:office:smarttags" w:element="chsdate">
                <w:smartTagPr>
                  <w:attr w:name="Year" w:val="2011"/>
                  <w:attr w:name="Month" w:val="5"/>
                  <w:attr w:name="Day" w:val="25"/>
                  <w:attr w:name="IsLunarDate" w:val="False"/>
                  <w:attr w:name="IsROCDate" w:val="False"/>
                </w:smartTagPr>
                <w:r w:rsidRPr="0040220B">
                  <w:rPr>
                    <w:rFonts w:eastAsia="華康楷書體W5"/>
                    <w:color w:val="000000"/>
                    <w:highlight w:val="yellow"/>
                  </w:rPr>
                  <w:t>5</w:t>
                </w:r>
                <w:r w:rsidRPr="0040220B">
                  <w:rPr>
                    <w:rFonts w:eastAsia="華康楷書體W5"/>
                    <w:color w:val="000000"/>
                    <w:highlight w:val="yellow"/>
                  </w:rPr>
                  <w:t>月</w:t>
                </w:r>
                <w:r w:rsidRPr="0040220B">
                  <w:rPr>
                    <w:rFonts w:eastAsia="華康楷書體W5"/>
                    <w:color w:val="000000"/>
                    <w:highlight w:val="yellow"/>
                  </w:rPr>
                  <w:t>25</w:t>
                </w:r>
                <w:r w:rsidRPr="0040220B">
                  <w:rPr>
                    <w:rFonts w:eastAsia="華康楷書體W5"/>
                    <w:color w:val="000000"/>
                    <w:highlight w:val="yellow"/>
                  </w:rPr>
                  <w:t>日</w:t>
                </w:r>
              </w:smartTag>
            </w:smartTag>
            <w:r w:rsidRPr="0040220B">
              <w:rPr>
                <w:rFonts w:eastAsia="華康楷書體W5"/>
                <w:color w:val="000000"/>
                <w:highlight w:val="yellow"/>
              </w:rPr>
              <w:t>）</w:t>
            </w:r>
          </w:p>
        </w:tc>
      </w:tr>
      <w:tr w:rsidR="00785A94" w:rsidRPr="0040220B" w:rsidTr="003B7344">
        <w:trPr>
          <w:jc w:val="center"/>
        </w:trPr>
        <w:tc>
          <w:tcPr>
            <w:tcW w:w="721" w:type="dxa"/>
            <w:vMerge/>
            <w:vAlign w:val="center"/>
          </w:tcPr>
          <w:p w:rsidR="00785A94" w:rsidRPr="0040220B" w:rsidRDefault="00785A94" w:rsidP="003B7344">
            <w:pPr>
              <w:pStyle w:val="000"/>
              <w:adjustRightInd w:val="0"/>
              <w:rPr>
                <w:rFonts w:eastAsia="華康楷書體W5"/>
                <w:color w:val="000000"/>
                <w:highlight w:val="yellow"/>
              </w:rPr>
            </w:pP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兒童權利公約</w:t>
            </w:r>
            <w:r w:rsidRPr="0040220B">
              <w:rPr>
                <w:rFonts w:eastAsia="華康楷書體W5"/>
                <w:color w:val="000000"/>
                <w:highlight w:val="yellow"/>
              </w:rPr>
              <w:t>:</w:t>
            </w:r>
            <w:r w:rsidRPr="0040220B">
              <w:rPr>
                <w:rFonts w:eastAsia="華康楷書體W5"/>
                <w:color w:val="000000"/>
                <w:highlight w:val="yellow"/>
              </w:rPr>
              <w:t>關於兒童捲入武裝衝突問題的任擇議定書（</w:t>
            </w:r>
            <w:smartTag w:uri="urn:schemas-microsoft-com:office:smarttags" w:element="chsdate">
              <w:smartTagPr>
                <w:attr w:name="Year" w:val="2000"/>
                <w:attr w:name="Month" w:val="5"/>
                <w:attr w:name="Day" w:val="25"/>
                <w:attr w:name="IsLunarDate" w:val="False"/>
                <w:attr w:name="IsROCDate" w:val="False"/>
              </w:smartTagPr>
              <w:r w:rsidRPr="0040220B">
                <w:rPr>
                  <w:rFonts w:eastAsia="華康楷書體W5"/>
                  <w:color w:val="000000"/>
                  <w:highlight w:val="yellow"/>
                </w:rPr>
                <w:t>2000</w:t>
              </w:r>
              <w:r w:rsidRPr="0040220B">
                <w:rPr>
                  <w:rFonts w:eastAsia="華康楷書體W5"/>
                  <w:color w:val="000000"/>
                  <w:highlight w:val="yellow"/>
                </w:rPr>
                <w:t>年</w:t>
              </w:r>
              <w:r w:rsidRPr="0040220B">
                <w:rPr>
                  <w:rFonts w:eastAsia="華康楷書體W5"/>
                  <w:color w:val="000000"/>
                  <w:highlight w:val="yellow"/>
                </w:rPr>
                <w:t>5</w:t>
              </w:r>
              <w:r w:rsidRPr="0040220B">
                <w:rPr>
                  <w:rFonts w:eastAsia="華康楷書體W5"/>
                  <w:color w:val="000000"/>
                  <w:highlight w:val="yellow"/>
                </w:rPr>
                <w:t>月</w:t>
              </w:r>
              <w:r w:rsidRPr="0040220B">
                <w:rPr>
                  <w:rFonts w:eastAsia="華康楷書體W5"/>
                  <w:color w:val="000000"/>
                  <w:highlight w:val="yellow"/>
                </w:rPr>
                <w:t>25</w:t>
              </w:r>
              <w:r w:rsidRPr="0040220B">
                <w:rPr>
                  <w:rFonts w:eastAsia="華康楷書體W5"/>
                  <w:color w:val="000000"/>
                  <w:highlight w:val="yellow"/>
                </w:rPr>
                <w:t>日</w:t>
              </w:r>
            </w:smartTag>
            <w:r w:rsidRPr="0040220B">
              <w:rPr>
                <w:rFonts w:eastAsia="華康楷書體W5"/>
                <w:color w:val="000000"/>
                <w:highlight w:val="yellow"/>
              </w:rPr>
              <w:t>）</w:t>
            </w:r>
          </w:p>
        </w:tc>
      </w:tr>
      <w:tr w:rsidR="00785A94" w:rsidRPr="0040220B" w:rsidTr="003B7344">
        <w:trPr>
          <w:jc w:val="center"/>
        </w:trPr>
        <w:tc>
          <w:tcPr>
            <w:tcW w:w="721" w:type="dxa"/>
            <w:vMerge/>
            <w:vAlign w:val="center"/>
          </w:tcPr>
          <w:p w:rsidR="00785A94" w:rsidRPr="0040220B" w:rsidRDefault="00785A94" w:rsidP="003B7344">
            <w:pPr>
              <w:pStyle w:val="000"/>
              <w:adjustRightInd w:val="0"/>
              <w:rPr>
                <w:rFonts w:eastAsia="華康楷書體W5"/>
                <w:color w:val="000000"/>
                <w:highlight w:val="yellow"/>
              </w:rPr>
            </w:pP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規定聯合國同全面禁止核子試驗條約組織籌備委員會之間關係的協定（</w:t>
            </w:r>
            <w:smartTag w:uri="urn:schemas-microsoft-com:office:smarttags" w:element="chsdate">
              <w:smartTagPr>
                <w:attr w:name="Year" w:val="2000"/>
                <w:attr w:name="Month" w:val="6"/>
                <w:attr w:name="Day" w:val="15"/>
                <w:attr w:name="IsLunarDate" w:val="False"/>
                <w:attr w:name="IsROCDate" w:val="False"/>
              </w:smartTagPr>
              <w:r w:rsidRPr="0040220B">
                <w:rPr>
                  <w:rFonts w:eastAsia="華康楷書體W5"/>
                  <w:color w:val="000000"/>
                  <w:highlight w:val="yellow"/>
                </w:rPr>
                <w:t>2000</w:t>
              </w:r>
              <w:r w:rsidRPr="0040220B">
                <w:rPr>
                  <w:rFonts w:eastAsia="華康楷書體W5"/>
                  <w:color w:val="000000"/>
                  <w:highlight w:val="yellow"/>
                </w:rPr>
                <w:t>年</w:t>
              </w:r>
              <w:r w:rsidRPr="0040220B">
                <w:rPr>
                  <w:rFonts w:eastAsia="華康楷書體W5"/>
                  <w:color w:val="000000"/>
                  <w:highlight w:val="yellow"/>
                </w:rPr>
                <w:t>6</w:t>
              </w:r>
              <w:r w:rsidRPr="0040220B">
                <w:rPr>
                  <w:rFonts w:eastAsia="華康楷書體W5"/>
                  <w:color w:val="000000"/>
                  <w:highlight w:val="yellow"/>
                </w:rPr>
                <w:t>月</w:t>
              </w:r>
              <w:r w:rsidRPr="0040220B">
                <w:rPr>
                  <w:rFonts w:eastAsia="華康楷書體W5"/>
                  <w:color w:val="000000"/>
                  <w:highlight w:val="yellow"/>
                </w:rPr>
                <w:t>15</w:t>
              </w:r>
              <w:r w:rsidRPr="0040220B">
                <w:rPr>
                  <w:rFonts w:eastAsia="華康楷書體W5"/>
                  <w:color w:val="000000"/>
                  <w:highlight w:val="yellow"/>
                </w:rPr>
                <w:t>日</w:t>
              </w:r>
            </w:smartTag>
            <w:r w:rsidRPr="0040220B">
              <w:rPr>
                <w:rFonts w:eastAsia="華康楷書體W5"/>
                <w:color w:val="000000"/>
                <w:highlight w:val="yellow"/>
              </w:rPr>
              <w:t>）</w:t>
            </w:r>
          </w:p>
        </w:tc>
      </w:tr>
      <w:tr w:rsidR="00785A94" w:rsidRPr="0040220B" w:rsidTr="003B7344">
        <w:trPr>
          <w:jc w:val="center"/>
        </w:trPr>
        <w:tc>
          <w:tcPr>
            <w:tcW w:w="721" w:type="dxa"/>
            <w:vMerge/>
            <w:vAlign w:val="center"/>
          </w:tcPr>
          <w:p w:rsidR="00785A94" w:rsidRPr="0040220B" w:rsidRDefault="00785A94" w:rsidP="003B7344">
            <w:pPr>
              <w:pStyle w:val="000"/>
              <w:adjustRightInd w:val="0"/>
              <w:rPr>
                <w:rFonts w:eastAsia="華康楷書體W5"/>
                <w:color w:val="000000"/>
                <w:highlight w:val="yellow"/>
              </w:rPr>
            </w:pP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聯合國打擊跨國有組織犯罪公約（</w:t>
            </w:r>
            <w:smartTag w:uri="urn:schemas-microsoft-com:office:smarttags" w:element="chsdate">
              <w:smartTagPr>
                <w:attr w:name="Year" w:val="2000"/>
                <w:attr w:name="Month" w:val="11"/>
                <w:attr w:name="Day" w:val="15"/>
                <w:attr w:name="IsLunarDate" w:val="False"/>
                <w:attr w:name="IsROCDate" w:val="False"/>
              </w:smartTagPr>
              <w:r w:rsidRPr="0040220B">
                <w:rPr>
                  <w:rFonts w:eastAsia="華康楷書體W5"/>
                  <w:color w:val="000000"/>
                  <w:highlight w:val="yellow"/>
                </w:rPr>
                <w:t>2000</w:t>
              </w:r>
              <w:r w:rsidRPr="0040220B">
                <w:rPr>
                  <w:rFonts w:eastAsia="華康楷書體W5"/>
                  <w:color w:val="000000"/>
                  <w:highlight w:val="yellow"/>
                </w:rPr>
                <w:t>年</w:t>
              </w:r>
              <w:r w:rsidRPr="0040220B">
                <w:rPr>
                  <w:rFonts w:eastAsia="華康楷書體W5"/>
                  <w:color w:val="000000"/>
                  <w:highlight w:val="yellow"/>
                </w:rPr>
                <w:t>11</w:t>
              </w:r>
              <w:r w:rsidRPr="0040220B">
                <w:rPr>
                  <w:rFonts w:eastAsia="華康楷書體W5"/>
                  <w:color w:val="000000"/>
                  <w:highlight w:val="yellow"/>
                </w:rPr>
                <w:t>月</w:t>
              </w:r>
              <w:r w:rsidRPr="0040220B">
                <w:rPr>
                  <w:rFonts w:eastAsia="華康楷書體W5"/>
                  <w:color w:val="000000"/>
                  <w:highlight w:val="yellow"/>
                </w:rPr>
                <w:t>15</w:t>
              </w:r>
              <w:r w:rsidRPr="0040220B">
                <w:rPr>
                  <w:rFonts w:eastAsia="華康楷書體W5"/>
                  <w:color w:val="000000"/>
                  <w:highlight w:val="yellow"/>
                </w:rPr>
                <w:t>日</w:t>
              </w:r>
            </w:smartTag>
            <w:r w:rsidRPr="0040220B">
              <w:rPr>
                <w:rFonts w:eastAsia="華康楷書體W5"/>
                <w:color w:val="000000"/>
                <w:highlight w:val="yellow"/>
              </w:rPr>
              <w:t>）</w:t>
            </w:r>
          </w:p>
        </w:tc>
      </w:tr>
      <w:tr w:rsidR="00785A94" w:rsidRPr="0040220B" w:rsidTr="003B7344">
        <w:trPr>
          <w:jc w:val="center"/>
        </w:trPr>
        <w:tc>
          <w:tcPr>
            <w:tcW w:w="721" w:type="dxa"/>
            <w:vMerge/>
            <w:vAlign w:val="center"/>
          </w:tcPr>
          <w:p w:rsidR="00785A94" w:rsidRPr="0040220B" w:rsidRDefault="00785A94" w:rsidP="003B7344">
            <w:pPr>
              <w:pStyle w:val="000"/>
              <w:adjustRightInd w:val="0"/>
              <w:rPr>
                <w:rFonts w:eastAsia="華康楷書體W5"/>
                <w:color w:val="000000"/>
                <w:highlight w:val="yellow"/>
              </w:rPr>
            </w:pP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聯合國打擊跨國有組織犯罪公約關於打擊陸、海、空偷運移民的補充議定書（</w:t>
            </w:r>
            <w:smartTag w:uri="urn:schemas-microsoft-com:office:smarttags" w:element="chsdate">
              <w:smartTagPr>
                <w:attr w:name="Year" w:val="2000"/>
                <w:attr w:name="Month" w:val="11"/>
                <w:attr w:name="Day" w:val="15"/>
                <w:attr w:name="IsLunarDate" w:val="False"/>
                <w:attr w:name="IsROCDate" w:val="False"/>
              </w:smartTagPr>
              <w:r w:rsidRPr="0040220B">
                <w:rPr>
                  <w:rFonts w:eastAsia="華康楷書體W5"/>
                  <w:color w:val="000000"/>
                  <w:highlight w:val="yellow"/>
                </w:rPr>
                <w:t>2000</w:t>
              </w:r>
              <w:r w:rsidRPr="0040220B">
                <w:rPr>
                  <w:rFonts w:eastAsia="華康楷書體W5"/>
                  <w:color w:val="000000"/>
                  <w:highlight w:val="yellow"/>
                </w:rPr>
                <w:t>年</w:t>
              </w:r>
              <w:r w:rsidRPr="0040220B">
                <w:rPr>
                  <w:rFonts w:eastAsia="華康楷書體W5"/>
                  <w:color w:val="000000"/>
                  <w:highlight w:val="yellow"/>
                </w:rPr>
                <w:t>11</w:t>
              </w:r>
              <w:r w:rsidRPr="0040220B">
                <w:rPr>
                  <w:rFonts w:eastAsia="華康楷書體W5"/>
                  <w:color w:val="000000"/>
                  <w:highlight w:val="yellow"/>
                </w:rPr>
                <w:t>月</w:t>
              </w:r>
              <w:r w:rsidRPr="0040220B">
                <w:rPr>
                  <w:rFonts w:eastAsia="華康楷書體W5"/>
                  <w:color w:val="000000"/>
                  <w:highlight w:val="yellow"/>
                </w:rPr>
                <w:t>15</w:t>
              </w:r>
              <w:r w:rsidRPr="0040220B">
                <w:rPr>
                  <w:rFonts w:eastAsia="華康楷書體W5"/>
                  <w:color w:val="000000"/>
                  <w:highlight w:val="yellow"/>
                </w:rPr>
                <w:t>日</w:t>
              </w:r>
            </w:smartTag>
            <w:r w:rsidRPr="0040220B">
              <w:rPr>
                <w:rFonts w:eastAsia="華康楷書體W5"/>
                <w:color w:val="000000"/>
                <w:highlight w:val="yellow"/>
              </w:rPr>
              <w:t>）</w:t>
            </w:r>
          </w:p>
        </w:tc>
      </w:tr>
      <w:tr w:rsidR="00785A94" w:rsidRPr="0040220B" w:rsidTr="003B7344">
        <w:trPr>
          <w:trHeight w:val="505"/>
          <w:jc w:val="center"/>
        </w:trPr>
        <w:tc>
          <w:tcPr>
            <w:tcW w:w="721" w:type="dxa"/>
            <w:vMerge/>
            <w:vAlign w:val="center"/>
          </w:tcPr>
          <w:p w:rsidR="00785A94" w:rsidRPr="0040220B" w:rsidRDefault="00785A94" w:rsidP="003B7344">
            <w:pPr>
              <w:pStyle w:val="000"/>
              <w:adjustRightInd w:val="0"/>
              <w:rPr>
                <w:rFonts w:eastAsia="華康楷書體W5"/>
                <w:color w:val="000000"/>
                <w:highlight w:val="yellow"/>
              </w:rPr>
            </w:pP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聯合國打擊跨國有組織犯罪公約關於防止、禁止和懲治販運人口特別是婦女和兒童行為的補充議定書（</w:t>
            </w:r>
            <w:smartTag w:uri="urn:schemas-microsoft-com:office:smarttags" w:element="chsdate">
              <w:smartTagPr>
                <w:attr w:name="Year" w:val="2000"/>
                <w:attr w:name="Month" w:val="11"/>
                <w:attr w:name="Day" w:val="15"/>
                <w:attr w:name="IsLunarDate" w:val="False"/>
                <w:attr w:name="IsROCDate" w:val="False"/>
              </w:smartTagPr>
              <w:r w:rsidRPr="0040220B">
                <w:rPr>
                  <w:rFonts w:eastAsia="華康楷書體W5"/>
                  <w:color w:val="000000"/>
                  <w:highlight w:val="yellow"/>
                </w:rPr>
                <w:t>2000</w:t>
              </w:r>
              <w:r w:rsidRPr="0040220B">
                <w:rPr>
                  <w:rFonts w:eastAsia="華康楷書體W5"/>
                  <w:color w:val="000000"/>
                  <w:highlight w:val="yellow"/>
                </w:rPr>
                <w:t>年</w:t>
              </w:r>
              <w:r w:rsidRPr="0040220B">
                <w:rPr>
                  <w:rFonts w:eastAsia="華康楷書體W5"/>
                  <w:color w:val="000000"/>
                  <w:highlight w:val="yellow"/>
                </w:rPr>
                <w:t>11</w:t>
              </w:r>
              <w:r w:rsidRPr="0040220B">
                <w:rPr>
                  <w:rFonts w:eastAsia="華康楷書體W5"/>
                  <w:color w:val="000000"/>
                  <w:highlight w:val="yellow"/>
                </w:rPr>
                <w:t>月</w:t>
              </w:r>
              <w:r w:rsidRPr="0040220B">
                <w:rPr>
                  <w:rFonts w:eastAsia="華康楷書體W5"/>
                  <w:color w:val="000000"/>
                  <w:highlight w:val="yellow"/>
                </w:rPr>
                <w:t>15</w:t>
              </w:r>
              <w:r w:rsidRPr="0040220B">
                <w:rPr>
                  <w:rFonts w:eastAsia="華康楷書體W5"/>
                  <w:color w:val="000000"/>
                  <w:highlight w:val="yellow"/>
                </w:rPr>
                <w:t>日</w:t>
              </w:r>
            </w:smartTag>
            <w:r w:rsidRPr="0040220B">
              <w:rPr>
                <w:rFonts w:eastAsia="華康楷書體W5"/>
                <w:color w:val="000000"/>
                <w:highlight w:val="yellow"/>
              </w:rPr>
              <w:t>）</w:t>
            </w:r>
          </w:p>
        </w:tc>
      </w:tr>
      <w:tr w:rsidR="00785A94" w:rsidRPr="0040220B" w:rsidTr="003B7344">
        <w:trPr>
          <w:jc w:val="center"/>
        </w:trPr>
        <w:tc>
          <w:tcPr>
            <w:tcW w:w="721" w:type="dxa"/>
            <w:vMerge w:val="restart"/>
            <w:vAlign w:val="center"/>
          </w:tcPr>
          <w:p w:rsidR="00785A94" w:rsidRPr="0040220B" w:rsidRDefault="00785A94" w:rsidP="003B7344">
            <w:pPr>
              <w:pStyle w:val="000"/>
              <w:adjustRightInd w:val="0"/>
              <w:rPr>
                <w:rFonts w:eastAsia="華康楷書體W5"/>
                <w:color w:val="000000"/>
                <w:highlight w:val="yellow"/>
              </w:rPr>
            </w:pPr>
            <w:r w:rsidRPr="0040220B">
              <w:rPr>
                <w:rFonts w:eastAsia="華康楷書體W5"/>
                <w:color w:val="000000"/>
                <w:highlight w:val="yellow"/>
              </w:rPr>
              <w:t>2001</w:t>
            </w: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聯合國打擊跨國有組織犯罪公約關於打擊非法製造和販運槍支及其零部件和彈藥的補充議定書（</w:t>
            </w:r>
            <w:smartTag w:uri="urn:schemas-microsoft-com:office:smarttags" w:element="chsdate">
              <w:smartTagPr>
                <w:attr w:name="Year" w:val="2001"/>
                <w:attr w:name="Month" w:val="5"/>
                <w:attr w:name="Day" w:val="31"/>
                <w:attr w:name="IsLunarDate" w:val="False"/>
                <w:attr w:name="IsROCDate" w:val="False"/>
              </w:smartTagPr>
              <w:r w:rsidRPr="0040220B">
                <w:rPr>
                  <w:rFonts w:eastAsia="華康楷書體W5"/>
                  <w:color w:val="000000"/>
                  <w:highlight w:val="yellow"/>
                </w:rPr>
                <w:t>2001</w:t>
              </w:r>
              <w:r w:rsidRPr="0040220B">
                <w:rPr>
                  <w:rFonts w:eastAsia="華康楷書體W5"/>
                  <w:color w:val="000000"/>
                  <w:highlight w:val="yellow"/>
                </w:rPr>
                <w:t>年</w:t>
              </w:r>
              <w:r w:rsidRPr="0040220B">
                <w:rPr>
                  <w:rFonts w:eastAsia="華康楷書體W5"/>
                  <w:color w:val="000000"/>
                  <w:highlight w:val="yellow"/>
                </w:rPr>
                <w:t>5</w:t>
              </w:r>
              <w:r w:rsidRPr="0040220B">
                <w:rPr>
                  <w:rFonts w:eastAsia="華康楷書體W5"/>
                  <w:color w:val="000000"/>
                  <w:highlight w:val="yellow"/>
                </w:rPr>
                <w:t>月</w:t>
              </w:r>
              <w:r w:rsidRPr="0040220B">
                <w:rPr>
                  <w:rFonts w:eastAsia="華康楷書體W5"/>
                  <w:color w:val="000000"/>
                  <w:highlight w:val="yellow"/>
                </w:rPr>
                <w:t>31</w:t>
              </w:r>
              <w:r w:rsidRPr="0040220B">
                <w:rPr>
                  <w:rFonts w:eastAsia="華康楷書體W5"/>
                  <w:color w:val="000000"/>
                  <w:highlight w:val="yellow"/>
                </w:rPr>
                <w:t>日</w:t>
              </w:r>
            </w:smartTag>
            <w:r w:rsidRPr="0040220B">
              <w:rPr>
                <w:rFonts w:eastAsia="華康楷書體W5"/>
                <w:color w:val="000000"/>
                <w:highlight w:val="yellow"/>
              </w:rPr>
              <w:t>）</w:t>
            </w:r>
          </w:p>
        </w:tc>
      </w:tr>
      <w:tr w:rsidR="00785A94" w:rsidRPr="0040220B" w:rsidTr="003B7344">
        <w:trPr>
          <w:jc w:val="center"/>
        </w:trPr>
        <w:tc>
          <w:tcPr>
            <w:tcW w:w="721" w:type="dxa"/>
            <w:vMerge/>
            <w:vAlign w:val="center"/>
          </w:tcPr>
          <w:p w:rsidR="00785A94" w:rsidRPr="0040220B" w:rsidRDefault="00785A94" w:rsidP="003B7344">
            <w:pPr>
              <w:pStyle w:val="000"/>
              <w:adjustRightInd w:val="0"/>
              <w:rPr>
                <w:rFonts w:eastAsia="華康楷書體W5"/>
                <w:color w:val="000000"/>
                <w:highlight w:val="yellow"/>
              </w:rPr>
            </w:pP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聯合國系統職員學院章程（</w:t>
            </w:r>
            <w:smartTag w:uri="urn:schemas-microsoft-com:office:smarttags" w:element="chsdate">
              <w:smartTagPr>
                <w:attr w:name="Year" w:val="2001"/>
                <w:attr w:name="Month" w:val="7"/>
                <w:attr w:name="Day" w:val="12"/>
                <w:attr w:name="IsLunarDate" w:val="False"/>
                <w:attr w:name="IsROCDate" w:val="False"/>
              </w:smartTagPr>
              <w:r w:rsidRPr="0040220B">
                <w:rPr>
                  <w:rFonts w:eastAsia="華康楷書體W5"/>
                  <w:color w:val="000000"/>
                  <w:highlight w:val="yellow"/>
                </w:rPr>
                <w:t>2001</w:t>
              </w:r>
              <w:r w:rsidRPr="0040220B">
                <w:rPr>
                  <w:rFonts w:eastAsia="華康楷書體W5"/>
                  <w:color w:val="000000"/>
                  <w:highlight w:val="yellow"/>
                </w:rPr>
                <w:t>年</w:t>
              </w:r>
              <w:r w:rsidRPr="0040220B">
                <w:rPr>
                  <w:rFonts w:eastAsia="華康楷書體W5"/>
                  <w:color w:val="000000"/>
                  <w:highlight w:val="yellow"/>
                </w:rPr>
                <w:t>7</w:t>
              </w:r>
              <w:r w:rsidRPr="0040220B">
                <w:rPr>
                  <w:rFonts w:eastAsia="華康楷書體W5"/>
                  <w:color w:val="000000"/>
                  <w:highlight w:val="yellow"/>
                </w:rPr>
                <w:t>月</w:t>
              </w:r>
              <w:r w:rsidRPr="0040220B">
                <w:rPr>
                  <w:rFonts w:eastAsia="華康楷書體W5"/>
                  <w:color w:val="000000"/>
                  <w:highlight w:val="yellow"/>
                </w:rPr>
                <w:t>12</w:t>
              </w:r>
              <w:r w:rsidRPr="0040220B">
                <w:rPr>
                  <w:rFonts w:eastAsia="華康楷書體W5"/>
                  <w:color w:val="000000"/>
                  <w:highlight w:val="yellow"/>
                </w:rPr>
                <w:t>日</w:t>
              </w:r>
            </w:smartTag>
            <w:r w:rsidRPr="0040220B">
              <w:rPr>
                <w:rFonts w:eastAsia="華康楷書體W5"/>
                <w:color w:val="000000"/>
                <w:highlight w:val="yellow"/>
              </w:rPr>
              <w:t>）</w:t>
            </w:r>
          </w:p>
        </w:tc>
      </w:tr>
      <w:tr w:rsidR="00785A94" w:rsidRPr="0040220B" w:rsidTr="003B7344">
        <w:trPr>
          <w:jc w:val="center"/>
        </w:trPr>
        <w:tc>
          <w:tcPr>
            <w:tcW w:w="721" w:type="dxa"/>
            <w:vMerge/>
            <w:vAlign w:val="center"/>
          </w:tcPr>
          <w:p w:rsidR="00785A94" w:rsidRPr="0040220B" w:rsidRDefault="00785A94" w:rsidP="003B7344">
            <w:pPr>
              <w:pStyle w:val="000"/>
              <w:adjustRightInd w:val="0"/>
              <w:rPr>
                <w:rFonts w:eastAsia="華康楷書體W5"/>
                <w:color w:val="000000"/>
                <w:highlight w:val="yellow"/>
              </w:rPr>
            </w:pP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聯合國同禁止化學武器組織的合作（</w:t>
            </w:r>
            <w:smartTag w:uri="urn:schemas-microsoft-com:office:smarttags" w:element="chsdate">
              <w:smartTagPr>
                <w:attr w:name="Year" w:val="2001"/>
                <w:attr w:name="Month" w:val="9"/>
                <w:attr w:name="Day" w:val="7"/>
                <w:attr w:name="IsLunarDate" w:val="False"/>
                <w:attr w:name="IsROCDate" w:val="False"/>
              </w:smartTagPr>
              <w:r w:rsidRPr="0040220B">
                <w:rPr>
                  <w:rFonts w:eastAsia="華康楷書體W5"/>
                  <w:color w:val="000000"/>
                  <w:highlight w:val="yellow"/>
                </w:rPr>
                <w:t>2001</w:t>
              </w:r>
              <w:r w:rsidRPr="0040220B">
                <w:rPr>
                  <w:rFonts w:eastAsia="華康楷書體W5"/>
                  <w:color w:val="000000"/>
                  <w:highlight w:val="yellow"/>
                </w:rPr>
                <w:t>年</w:t>
              </w:r>
              <w:r w:rsidRPr="0040220B">
                <w:rPr>
                  <w:rFonts w:eastAsia="華康楷書體W5"/>
                  <w:color w:val="000000"/>
                  <w:highlight w:val="yellow"/>
                </w:rPr>
                <w:t>9</w:t>
              </w:r>
              <w:r w:rsidRPr="0040220B">
                <w:rPr>
                  <w:rFonts w:eastAsia="華康楷書體W5"/>
                  <w:color w:val="000000"/>
                  <w:highlight w:val="yellow"/>
                </w:rPr>
                <w:t>月</w:t>
              </w:r>
              <w:r w:rsidRPr="0040220B">
                <w:rPr>
                  <w:rFonts w:eastAsia="華康楷書體W5"/>
                  <w:color w:val="000000"/>
                  <w:highlight w:val="yellow"/>
                </w:rPr>
                <w:t>7</w:t>
              </w:r>
              <w:r w:rsidRPr="0040220B">
                <w:rPr>
                  <w:rFonts w:eastAsia="華康楷書體W5"/>
                  <w:color w:val="000000"/>
                  <w:highlight w:val="yellow"/>
                </w:rPr>
                <w:t>日</w:t>
              </w:r>
            </w:smartTag>
            <w:r w:rsidRPr="0040220B">
              <w:rPr>
                <w:rFonts w:eastAsia="華康楷書體W5"/>
                <w:color w:val="000000"/>
                <w:highlight w:val="yellow"/>
              </w:rPr>
              <w:t>）</w:t>
            </w:r>
          </w:p>
        </w:tc>
      </w:tr>
      <w:tr w:rsidR="00785A94" w:rsidRPr="0040220B" w:rsidTr="003B7344">
        <w:trPr>
          <w:jc w:val="center"/>
        </w:trPr>
        <w:tc>
          <w:tcPr>
            <w:tcW w:w="721" w:type="dxa"/>
            <w:vMerge/>
            <w:vAlign w:val="center"/>
          </w:tcPr>
          <w:p w:rsidR="00785A94" w:rsidRPr="0040220B" w:rsidRDefault="00785A94" w:rsidP="003B7344">
            <w:pPr>
              <w:pStyle w:val="000"/>
              <w:adjustRightInd w:val="0"/>
              <w:rPr>
                <w:rFonts w:eastAsia="華康楷書體W5"/>
                <w:color w:val="000000"/>
                <w:highlight w:val="yellow"/>
              </w:rPr>
            </w:pP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不同文明對話全球議程（</w:t>
            </w:r>
            <w:smartTag w:uri="urn:schemas-microsoft-com:office:smarttags" w:element="chsdate">
              <w:smartTagPr>
                <w:attr w:name="Year" w:val="2001"/>
                <w:attr w:name="Month" w:val="11"/>
                <w:attr w:name="Day" w:val="9"/>
                <w:attr w:name="IsLunarDate" w:val="False"/>
                <w:attr w:name="IsROCDate" w:val="False"/>
              </w:smartTagPr>
              <w:r w:rsidRPr="0040220B">
                <w:rPr>
                  <w:rFonts w:eastAsia="華康楷書體W5"/>
                  <w:color w:val="000000"/>
                  <w:highlight w:val="yellow"/>
                </w:rPr>
                <w:t>2001</w:t>
              </w:r>
              <w:r w:rsidRPr="0040220B">
                <w:rPr>
                  <w:rFonts w:eastAsia="華康楷書體W5"/>
                  <w:color w:val="000000"/>
                  <w:highlight w:val="yellow"/>
                </w:rPr>
                <w:t>年</w:t>
              </w:r>
              <w:r w:rsidRPr="0040220B">
                <w:rPr>
                  <w:rFonts w:eastAsia="華康楷書體W5"/>
                  <w:color w:val="000000"/>
                  <w:highlight w:val="yellow"/>
                </w:rPr>
                <w:t>11</w:t>
              </w:r>
              <w:r w:rsidRPr="0040220B">
                <w:rPr>
                  <w:rFonts w:eastAsia="華康楷書體W5"/>
                  <w:color w:val="000000"/>
                  <w:highlight w:val="yellow"/>
                </w:rPr>
                <w:t>月</w:t>
              </w:r>
              <w:r w:rsidRPr="0040220B">
                <w:rPr>
                  <w:rFonts w:eastAsia="華康楷書體W5"/>
                  <w:color w:val="000000"/>
                  <w:highlight w:val="yellow"/>
                </w:rPr>
                <w:t>9</w:t>
              </w:r>
              <w:r w:rsidRPr="0040220B">
                <w:rPr>
                  <w:rFonts w:eastAsia="華康楷書體W5"/>
                  <w:color w:val="000000"/>
                  <w:highlight w:val="yellow"/>
                </w:rPr>
                <w:t>日</w:t>
              </w:r>
            </w:smartTag>
            <w:r w:rsidRPr="0040220B">
              <w:rPr>
                <w:rFonts w:eastAsia="華康楷書體W5"/>
                <w:color w:val="000000"/>
                <w:highlight w:val="yellow"/>
              </w:rPr>
              <w:t>）</w:t>
            </w:r>
          </w:p>
        </w:tc>
      </w:tr>
      <w:tr w:rsidR="00785A94" w:rsidRPr="0040220B" w:rsidTr="003B7344">
        <w:trPr>
          <w:trHeight w:val="89"/>
          <w:jc w:val="center"/>
        </w:trPr>
        <w:tc>
          <w:tcPr>
            <w:tcW w:w="721" w:type="dxa"/>
            <w:vMerge/>
            <w:vAlign w:val="center"/>
          </w:tcPr>
          <w:p w:rsidR="00785A94" w:rsidRPr="0040220B" w:rsidRDefault="00785A94" w:rsidP="003B7344">
            <w:pPr>
              <w:pStyle w:val="000"/>
              <w:adjustRightInd w:val="0"/>
              <w:rPr>
                <w:rFonts w:eastAsia="華康楷書體W5"/>
                <w:color w:val="000000"/>
                <w:highlight w:val="yellow"/>
              </w:rPr>
            </w:pP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聯合國國際貿易中應收款轉讓公約（</w:t>
            </w:r>
            <w:smartTag w:uri="urn:schemas-microsoft-com:office:smarttags" w:element="chsdate">
              <w:smartTagPr>
                <w:attr w:name="Year" w:val="2001"/>
                <w:attr w:name="Month" w:val="12"/>
                <w:attr w:name="Day" w:val="12"/>
                <w:attr w:name="IsLunarDate" w:val="False"/>
                <w:attr w:name="IsROCDate" w:val="False"/>
              </w:smartTagPr>
              <w:r w:rsidRPr="0040220B">
                <w:rPr>
                  <w:rFonts w:eastAsia="華康楷書體W5"/>
                  <w:color w:val="000000"/>
                  <w:highlight w:val="yellow"/>
                </w:rPr>
                <w:t>2001</w:t>
              </w:r>
              <w:r w:rsidRPr="0040220B">
                <w:rPr>
                  <w:rFonts w:eastAsia="華康楷書體W5"/>
                  <w:color w:val="000000"/>
                  <w:highlight w:val="yellow"/>
                </w:rPr>
                <w:t>年</w:t>
              </w:r>
              <w:r w:rsidRPr="0040220B">
                <w:rPr>
                  <w:rFonts w:eastAsia="華康楷書體W5"/>
                  <w:color w:val="000000"/>
                  <w:highlight w:val="yellow"/>
                </w:rPr>
                <w:t>12</w:t>
              </w:r>
              <w:r w:rsidRPr="0040220B">
                <w:rPr>
                  <w:rFonts w:eastAsia="華康楷書體W5"/>
                  <w:color w:val="000000"/>
                  <w:highlight w:val="yellow"/>
                </w:rPr>
                <w:t>月</w:t>
              </w:r>
              <w:r w:rsidRPr="0040220B">
                <w:rPr>
                  <w:rFonts w:eastAsia="華康楷書體W5"/>
                  <w:color w:val="000000"/>
                  <w:highlight w:val="yellow"/>
                </w:rPr>
                <w:t>12</w:t>
              </w:r>
              <w:r w:rsidRPr="0040220B">
                <w:rPr>
                  <w:rFonts w:eastAsia="華康楷書體W5"/>
                  <w:color w:val="000000"/>
                  <w:highlight w:val="yellow"/>
                </w:rPr>
                <w:t>日</w:t>
              </w:r>
            </w:smartTag>
            <w:r w:rsidRPr="0040220B">
              <w:rPr>
                <w:rFonts w:eastAsia="華康楷書體W5"/>
                <w:color w:val="000000"/>
                <w:highlight w:val="yellow"/>
              </w:rPr>
              <w:t>）</w:t>
            </w:r>
          </w:p>
        </w:tc>
      </w:tr>
      <w:tr w:rsidR="00785A94" w:rsidRPr="0040220B" w:rsidTr="003B7344">
        <w:trPr>
          <w:jc w:val="center"/>
        </w:trPr>
        <w:tc>
          <w:tcPr>
            <w:tcW w:w="721" w:type="dxa"/>
            <w:vMerge w:val="restart"/>
            <w:vAlign w:val="center"/>
          </w:tcPr>
          <w:p w:rsidR="00785A94" w:rsidRPr="0040220B" w:rsidRDefault="00785A94" w:rsidP="003B7344">
            <w:pPr>
              <w:pStyle w:val="000"/>
              <w:adjustRightInd w:val="0"/>
              <w:rPr>
                <w:rFonts w:eastAsia="華康楷書體W5"/>
                <w:color w:val="000000"/>
                <w:highlight w:val="yellow"/>
              </w:rPr>
            </w:pPr>
            <w:r w:rsidRPr="0040220B">
              <w:rPr>
                <w:rFonts w:eastAsia="華康楷書體W5"/>
                <w:color w:val="000000"/>
                <w:highlight w:val="yellow"/>
              </w:rPr>
              <w:t>2002</w:t>
            </w: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聯合國國際貿易法委員會國際商事調解示範法（</w:t>
            </w:r>
            <w:smartTag w:uri="urn:schemas-microsoft-com:office:smarttags" w:element="chsdate">
              <w:smartTagPr>
                <w:attr w:name="Year" w:val="2002"/>
                <w:attr w:name="Month" w:val="11"/>
                <w:attr w:name="Day" w:val="19"/>
                <w:attr w:name="IsLunarDate" w:val="False"/>
                <w:attr w:name="IsROCDate" w:val="False"/>
              </w:smartTagPr>
              <w:r w:rsidRPr="0040220B">
                <w:rPr>
                  <w:rFonts w:eastAsia="華康楷書體W5"/>
                  <w:color w:val="000000"/>
                  <w:highlight w:val="yellow"/>
                </w:rPr>
                <w:t>2002</w:t>
              </w:r>
              <w:r w:rsidRPr="0040220B">
                <w:rPr>
                  <w:rFonts w:eastAsia="華康楷書體W5"/>
                  <w:color w:val="000000"/>
                  <w:highlight w:val="yellow"/>
                </w:rPr>
                <w:t>年</w:t>
              </w:r>
              <w:r w:rsidRPr="0040220B">
                <w:rPr>
                  <w:rFonts w:eastAsia="華康楷書體W5"/>
                  <w:color w:val="000000"/>
                  <w:highlight w:val="yellow"/>
                </w:rPr>
                <w:t>11</w:t>
              </w:r>
              <w:r w:rsidRPr="0040220B">
                <w:rPr>
                  <w:rFonts w:eastAsia="華康楷書體W5"/>
                  <w:color w:val="000000"/>
                  <w:highlight w:val="yellow"/>
                </w:rPr>
                <w:t>月</w:t>
              </w:r>
              <w:r w:rsidRPr="0040220B">
                <w:rPr>
                  <w:rFonts w:eastAsia="華康楷書體W5"/>
                  <w:color w:val="000000"/>
                  <w:highlight w:val="yellow"/>
                </w:rPr>
                <w:t>19</w:t>
              </w:r>
              <w:r w:rsidRPr="0040220B">
                <w:rPr>
                  <w:rFonts w:eastAsia="華康楷書體W5"/>
                  <w:color w:val="000000"/>
                  <w:highlight w:val="yellow"/>
                </w:rPr>
                <w:t>日</w:t>
              </w:r>
            </w:smartTag>
            <w:r w:rsidRPr="0040220B">
              <w:rPr>
                <w:rFonts w:eastAsia="華康楷書體W5"/>
                <w:color w:val="000000"/>
                <w:highlight w:val="yellow"/>
              </w:rPr>
              <w:t>）</w:t>
            </w:r>
          </w:p>
        </w:tc>
      </w:tr>
      <w:tr w:rsidR="00785A94" w:rsidRPr="0040220B" w:rsidTr="003B7344">
        <w:trPr>
          <w:trHeight w:val="328"/>
          <w:jc w:val="center"/>
        </w:trPr>
        <w:tc>
          <w:tcPr>
            <w:tcW w:w="721" w:type="dxa"/>
            <w:vMerge/>
            <w:vAlign w:val="center"/>
          </w:tcPr>
          <w:p w:rsidR="00785A94" w:rsidRPr="0040220B" w:rsidRDefault="00785A94" w:rsidP="003B7344">
            <w:pPr>
              <w:pStyle w:val="000"/>
              <w:adjustRightInd w:val="0"/>
              <w:rPr>
                <w:rFonts w:eastAsia="華康楷書體W5"/>
                <w:color w:val="000000"/>
                <w:highlight w:val="yellow"/>
              </w:rPr>
            </w:pP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〈禁止酷刑和其他殘忍、不人道或有辱人格的待遇或處罰公約〉任擇議定書（</w:t>
            </w:r>
            <w:smartTag w:uri="urn:schemas-microsoft-com:office:smarttags" w:element="chsdate">
              <w:smartTagPr>
                <w:attr w:name="Year" w:val="2002"/>
                <w:attr w:name="Month" w:val="12"/>
                <w:attr w:name="Day" w:val="18"/>
                <w:attr w:name="IsLunarDate" w:val="False"/>
                <w:attr w:name="IsROCDate" w:val="False"/>
              </w:smartTagPr>
              <w:r w:rsidRPr="0040220B">
                <w:rPr>
                  <w:rFonts w:eastAsia="華康楷書體W5"/>
                  <w:color w:val="000000"/>
                  <w:highlight w:val="yellow"/>
                </w:rPr>
                <w:t>2002</w:t>
              </w:r>
              <w:r w:rsidRPr="0040220B">
                <w:rPr>
                  <w:rFonts w:eastAsia="華康楷書體W5"/>
                  <w:color w:val="000000"/>
                  <w:highlight w:val="yellow"/>
                </w:rPr>
                <w:t>年</w:t>
              </w:r>
              <w:smartTag w:uri="urn:schemas-microsoft-com:office:smarttags" w:element="chsdate">
                <w:smartTagPr>
                  <w:attr w:name="IsROCDate" w:val="False"/>
                  <w:attr w:name="IsLunarDate" w:val="False"/>
                  <w:attr w:name="Day" w:val="18"/>
                  <w:attr w:name="Month" w:val="12"/>
                  <w:attr w:name="Year" w:val="2011"/>
                </w:smartTagPr>
                <w:r w:rsidRPr="0040220B">
                  <w:rPr>
                    <w:rFonts w:eastAsia="華康楷書體W5"/>
                    <w:color w:val="000000"/>
                    <w:highlight w:val="yellow"/>
                  </w:rPr>
                  <w:t>12</w:t>
                </w:r>
                <w:r w:rsidRPr="0040220B">
                  <w:rPr>
                    <w:rFonts w:eastAsia="華康楷書體W5"/>
                    <w:color w:val="000000"/>
                    <w:highlight w:val="yellow"/>
                  </w:rPr>
                  <w:t>月</w:t>
                </w:r>
                <w:r w:rsidRPr="0040220B">
                  <w:rPr>
                    <w:rFonts w:eastAsia="華康楷書體W5"/>
                    <w:color w:val="000000"/>
                    <w:highlight w:val="yellow"/>
                  </w:rPr>
                  <w:t>18</w:t>
                </w:r>
                <w:r w:rsidRPr="0040220B">
                  <w:rPr>
                    <w:rFonts w:eastAsia="華康楷書體W5"/>
                    <w:color w:val="000000"/>
                    <w:highlight w:val="yellow"/>
                  </w:rPr>
                  <w:t>日</w:t>
                </w:r>
              </w:smartTag>
            </w:smartTag>
            <w:r w:rsidRPr="0040220B">
              <w:rPr>
                <w:rFonts w:eastAsia="華康楷書體W5"/>
                <w:color w:val="000000"/>
                <w:highlight w:val="yellow"/>
              </w:rPr>
              <w:t>）</w:t>
            </w:r>
          </w:p>
        </w:tc>
      </w:tr>
      <w:tr w:rsidR="00785A94" w:rsidRPr="0040220B" w:rsidTr="003B7344">
        <w:trPr>
          <w:jc w:val="center"/>
        </w:trPr>
        <w:tc>
          <w:tcPr>
            <w:tcW w:w="721" w:type="dxa"/>
            <w:vMerge w:val="restart"/>
            <w:vAlign w:val="center"/>
          </w:tcPr>
          <w:p w:rsidR="00785A94" w:rsidRPr="0040220B" w:rsidRDefault="00785A94" w:rsidP="003B7344">
            <w:pPr>
              <w:pStyle w:val="000"/>
              <w:adjustRightInd w:val="0"/>
              <w:rPr>
                <w:rFonts w:eastAsia="華康楷書體W5"/>
                <w:color w:val="000000"/>
                <w:highlight w:val="yellow"/>
              </w:rPr>
            </w:pPr>
            <w:r w:rsidRPr="0040220B">
              <w:rPr>
                <w:rFonts w:eastAsia="華康楷書體W5"/>
                <w:color w:val="000000"/>
                <w:highlight w:val="yellow"/>
              </w:rPr>
              <w:t>2003</w:t>
            </w: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聯合國反腐敗公約（</w:t>
            </w:r>
            <w:smartTag w:uri="urn:schemas-microsoft-com:office:smarttags" w:element="chsdate">
              <w:smartTagPr>
                <w:attr w:name="Year" w:val="2003"/>
                <w:attr w:name="Month" w:val="10"/>
                <w:attr w:name="Day" w:val="31"/>
                <w:attr w:name="IsLunarDate" w:val="False"/>
                <w:attr w:name="IsROCDate" w:val="False"/>
              </w:smartTagPr>
              <w:r w:rsidRPr="0040220B">
                <w:rPr>
                  <w:rFonts w:eastAsia="華康楷書體W5"/>
                  <w:color w:val="000000"/>
                  <w:highlight w:val="yellow"/>
                </w:rPr>
                <w:t>2003</w:t>
              </w:r>
              <w:r w:rsidRPr="0040220B">
                <w:rPr>
                  <w:rFonts w:eastAsia="華康楷書體W5"/>
                  <w:color w:val="000000"/>
                  <w:highlight w:val="yellow"/>
                </w:rPr>
                <w:t>年</w:t>
              </w:r>
              <w:r w:rsidRPr="0040220B">
                <w:rPr>
                  <w:rFonts w:eastAsia="華康楷書體W5"/>
                  <w:color w:val="000000"/>
                  <w:highlight w:val="yellow"/>
                </w:rPr>
                <w:t>10</w:t>
              </w:r>
              <w:r w:rsidRPr="0040220B">
                <w:rPr>
                  <w:rFonts w:eastAsia="華康楷書體W5"/>
                  <w:color w:val="000000"/>
                  <w:highlight w:val="yellow"/>
                </w:rPr>
                <w:t>月</w:t>
              </w:r>
              <w:r w:rsidRPr="0040220B">
                <w:rPr>
                  <w:rFonts w:eastAsia="華康楷書體W5"/>
                  <w:color w:val="000000"/>
                  <w:highlight w:val="yellow"/>
                </w:rPr>
                <w:t>31</w:t>
              </w:r>
              <w:r w:rsidRPr="0040220B">
                <w:rPr>
                  <w:rFonts w:eastAsia="華康楷書體W5"/>
                  <w:color w:val="000000"/>
                  <w:highlight w:val="yellow"/>
                </w:rPr>
                <w:t>日</w:t>
              </w:r>
            </w:smartTag>
            <w:r w:rsidRPr="0040220B">
              <w:rPr>
                <w:rFonts w:eastAsia="華康楷書體W5"/>
                <w:color w:val="000000"/>
                <w:highlight w:val="yellow"/>
              </w:rPr>
              <w:t>）</w:t>
            </w:r>
          </w:p>
        </w:tc>
      </w:tr>
      <w:tr w:rsidR="00785A94" w:rsidRPr="0040220B" w:rsidTr="003B7344">
        <w:trPr>
          <w:trHeight w:val="135"/>
          <w:jc w:val="center"/>
        </w:trPr>
        <w:tc>
          <w:tcPr>
            <w:tcW w:w="721" w:type="dxa"/>
            <w:vMerge/>
            <w:vAlign w:val="center"/>
          </w:tcPr>
          <w:p w:rsidR="00785A94" w:rsidRPr="0040220B" w:rsidRDefault="00785A94" w:rsidP="003B7344">
            <w:pPr>
              <w:pStyle w:val="000"/>
              <w:adjustRightInd w:val="0"/>
              <w:rPr>
                <w:rFonts w:eastAsia="華康楷書體W5"/>
                <w:color w:val="000000"/>
                <w:highlight w:val="yellow"/>
              </w:rPr>
            </w:pP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聯合國與世界旅遊組織間的協定（</w:t>
            </w:r>
            <w:smartTag w:uri="urn:schemas-microsoft-com:office:smarttags" w:element="chsdate">
              <w:smartTagPr>
                <w:attr w:name="Year" w:val="2003"/>
                <w:attr w:name="Month" w:val="12"/>
                <w:attr w:name="Day" w:val="23"/>
                <w:attr w:name="IsLunarDate" w:val="False"/>
                <w:attr w:name="IsROCDate" w:val="False"/>
              </w:smartTagPr>
              <w:r w:rsidRPr="0040220B">
                <w:rPr>
                  <w:rFonts w:eastAsia="華康楷書體W5"/>
                  <w:color w:val="000000"/>
                  <w:highlight w:val="yellow"/>
                </w:rPr>
                <w:t>2003</w:t>
              </w:r>
              <w:r w:rsidRPr="0040220B">
                <w:rPr>
                  <w:rFonts w:eastAsia="華康楷書體W5"/>
                  <w:color w:val="000000"/>
                  <w:highlight w:val="yellow"/>
                </w:rPr>
                <w:t>年</w:t>
              </w:r>
              <w:r w:rsidRPr="0040220B">
                <w:rPr>
                  <w:rFonts w:eastAsia="華康楷書體W5"/>
                  <w:color w:val="000000"/>
                  <w:highlight w:val="yellow"/>
                </w:rPr>
                <w:t>12</w:t>
              </w:r>
              <w:r w:rsidRPr="0040220B">
                <w:rPr>
                  <w:rFonts w:eastAsia="華康楷書體W5"/>
                  <w:color w:val="000000"/>
                  <w:highlight w:val="yellow"/>
                </w:rPr>
                <w:t>月</w:t>
              </w:r>
              <w:r w:rsidRPr="0040220B">
                <w:rPr>
                  <w:rFonts w:eastAsia="華康楷書體W5"/>
                  <w:color w:val="000000"/>
                  <w:highlight w:val="yellow"/>
                </w:rPr>
                <w:t>23</w:t>
              </w:r>
              <w:r w:rsidRPr="0040220B">
                <w:rPr>
                  <w:rFonts w:eastAsia="華康楷書體W5"/>
                  <w:color w:val="000000"/>
                  <w:highlight w:val="yellow"/>
                </w:rPr>
                <w:t>日</w:t>
              </w:r>
            </w:smartTag>
            <w:r w:rsidRPr="0040220B">
              <w:rPr>
                <w:rFonts w:eastAsia="華康楷書體W5"/>
                <w:color w:val="000000"/>
                <w:highlight w:val="yellow"/>
              </w:rPr>
              <w:t>）</w:t>
            </w:r>
          </w:p>
        </w:tc>
      </w:tr>
      <w:tr w:rsidR="00785A94" w:rsidRPr="0040220B" w:rsidTr="003B7344">
        <w:trPr>
          <w:jc w:val="center"/>
        </w:trPr>
        <w:tc>
          <w:tcPr>
            <w:tcW w:w="721" w:type="dxa"/>
            <w:vAlign w:val="center"/>
          </w:tcPr>
          <w:p w:rsidR="00785A94" w:rsidRPr="0040220B" w:rsidRDefault="00785A94" w:rsidP="003B7344">
            <w:pPr>
              <w:pStyle w:val="000"/>
              <w:adjustRightInd w:val="0"/>
              <w:rPr>
                <w:rFonts w:eastAsia="華康楷書體W5"/>
                <w:color w:val="000000"/>
                <w:highlight w:val="yellow"/>
              </w:rPr>
            </w:pPr>
            <w:r w:rsidRPr="0040220B">
              <w:rPr>
                <w:rFonts w:eastAsia="華康楷書體W5"/>
                <w:color w:val="000000"/>
                <w:highlight w:val="yellow"/>
              </w:rPr>
              <w:t>2004</w:t>
            </w: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聯合國國家及其財產管轄豁免公約（</w:t>
            </w:r>
            <w:smartTag w:uri="urn:schemas-microsoft-com:office:smarttags" w:element="chsdate">
              <w:smartTagPr>
                <w:attr w:name="Year" w:val="2004"/>
                <w:attr w:name="Month" w:val="12"/>
                <w:attr w:name="Day" w:val="2"/>
                <w:attr w:name="IsLunarDate" w:val="False"/>
                <w:attr w:name="IsROCDate" w:val="False"/>
              </w:smartTagPr>
              <w:r w:rsidRPr="0040220B">
                <w:rPr>
                  <w:rFonts w:eastAsia="華康楷書體W5"/>
                  <w:color w:val="000000"/>
                  <w:highlight w:val="yellow"/>
                </w:rPr>
                <w:t>2004</w:t>
              </w:r>
              <w:r w:rsidRPr="0040220B">
                <w:rPr>
                  <w:rFonts w:eastAsia="華康楷書體W5"/>
                  <w:color w:val="000000"/>
                  <w:highlight w:val="yellow"/>
                </w:rPr>
                <w:t>年</w:t>
              </w:r>
              <w:r w:rsidRPr="0040220B">
                <w:rPr>
                  <w:rFonts w:eastAsia="華康楷書體W5"/>
                  <w:color w:val="000000"/>
                  <w:highlight w:val="yellow"/>
                </w:rPr>
                <w:t>12</w:t>
              </w:r>
              <w:r w:rsidRPr="0040220B">
                <w:rPr>
                  <w:rFonts w:eastAsia="華康楷書體W5"/>
                  <w:color w:val="000000"/>
                  <w:highlight w:val="yellow"/>
                </w:rPr>
                <w:t>月</w:t>
              </w:r>
              <w:r w:rsidRPr="0040220B">
                <w:rPr>
                  <w:rFonts w:eastAsia="華康楷書體W5"/>
                  <w:color w:val="000000"/>
                  <w:highlight w:val="yellow"/>
                </w:rPr>
                <w:t>2</w:t>
              </w:r>
              <w:r w:rsidRPr="0040220B">
                <w:rPr>
                  <w:rFonts w:eastAsia="華康楷書體W5"/>
                  <w:color w:val="000000"/>
                  <w:highlight w:val="yellow"/>
                </w:rPr>
                <w:t>日</w:t>
              </w:r>
            </w:smartTag>
            <w:r w:rsidRPr="0040220B">
              <w:rPr>
                <w:rFonts w:eastAsia="華康楷書體W5"/>
                <w:color w:val="000000"/>
                <w:highlight w:val="yellow"/>
              </w:rPr>
              <w:t>）</w:t>
            </w:r>
          </w:p>
        </w:tc>
      </w:tr>
      <w:tr w:rsidR="00785A94" w:rsidRPr="0040220B" w:rsidTr="003B7344">
        <w:trPr>
          <w:jc w:val="center"/>
        </w:trPr>
        <w:tc>
          <w:tcPr>
            <w:tcW w:w="721" w:type="dxa"/>
            <w:vMerge w:val="restart"/>
            <w:vAlign w:val="center"/>
          </w:tcPr>
          <w:p w:rsidR="00785A94" w:rsidRPr="0040220B" w:rsidRDefault="00785A94" w:rsidP="003B7344">
            <w:pPr>
              <w:pStyle w:val="000"/>
              <w:adjustRightInd w:val="0"/>
              <w:rPr>
                <w:rFonts w:eastAsia="華康楷書體W5"/>
                <w:color w:val="000000"/>
                <w:highlight w:val="yellow"/>
              </w:rPr>
            </w:pPr>
            <w:r w:rsidRPr="0040220B">
              <w:rPr>
                <w:rFonts w:eastAsia="華康楷書體W5"/>
                <w:color w:val="000000"/>
                <w:highlight w:val="yellow"/>
              </w:rPr>
              <w:t>2005</w:t>
            </w: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制止核恐怖主義行為國際公約（</w:t>
            </w:r>
            <w:smartTag w:uri="urn:schemas-microsoft-com:office:smarttags" w:element="chsdate">
              <w:smartTagPr>
                <w:attr w:name="Year" w:val="2005"/>
                <w:attr w:name="Month" w:val="4"/>
                <w:attr w:name="Day" w:val="13"/>
                <w:attr w:name="IsLunarDate" w:val="False"/>
                <w:attr w:name="IsROCDate" w:val="False"/>
              </w:smartTagPr>
              <w:r w:rsidRPr="0040220B">
                <w:rPr>
                  <w:rFonts w:eastAsia="華康楷書體W5"/>
                  <w:color w:val="000000"/>
                  <w:highlight w:val="yellow"/>
                </w:rPr>
                <w:t>2005</w:t>
              </w:r>
              <w:r w:rsidRPr="0040220B">
                <w:rPr>
                  <w:rFonts w:eastAsia="華康楷書體W5"/>
                  <w:color w:val="000000"/>
                  <w:highlight w:val="yellow"/>
                </w:rPr>
                <w:t>年</w:t>
              </w:r>
              <w:r w:rsidRPr="0040220B">
                <w:rPr>
                  <w:rFonts w:eastAsia="華康楷書體W5"/>
                  <w:color w:val="000000"/>
                  <w:highlight w:val="yellow"/>
                </w:rPr>
                <w:t>4</w:t>
              </w:r>
              <w:r w:rsidRPr="0040220B">
                <w:rPr>
                  <w:rFonts w:eastAsia="華康楷書體W5"/>
                  <w:color w:val="000000"/>
                  <w:highlight w:val="yellow"/>
                </w:rPr>
                <w:t>月</w:t>
              </w:r>
              <w:r w:rsidRPr="0040220B">
                <w:rPr>
                  <w:rFonts w:eastAsia="華康楷書體W5"/>
                  <w:color w:val="000000"/>
                  <w:highlight w:val="yellow"/>
                </w:rPr>
                <w:t>13</w:t>
              </w:r>
              <w:r w:rsidRPr="0040220B">
                <w:rPr>
                  <w:rFonts w:eastAsia="華康楷書體W5"/>
                  <w:color w:val="000000"/>
                  <w:highlight w:val="yellow"/>
                </w:rPr>
                <w:t>日</w:t>
              </w:r>
            </w:smartTag>
            <w:r w:rsidRPr="0040220B">
              <w:rPr>
                <w:rFonts w:eastAsia="華康楷書體W5"/>
                <w:color w:val="000000"/>
                <w:highlight w:val="yellow"/>
              </w:rPr>
              <w:t>）</w:t>
            </w:r>
          </w:p>
        </w:tc>
      </w:tr>
      <w:tr w:rsidR="00785A94" w:rsidRPr="0040220B" w:rsidTr="003B7344">
        <w:trPr>
          <w:jc w:val="center"/>
        </w:trPr>
        <w:tc>
          <w:tcPr>
            <w:tcW w:w="721" w:type="dxa"/>
            <w:vMerge/>
            <w:vAlign w:val="center"/>
          </w:tcPr>
          <w:p w:rsidR="00785A94" w:rsidRPr="0040220B" w:rsidRDefault="00785A94" w:rsidP="003B7344">
            <w:pPr>
              <w:pStyle w:val="000"/>
              <w:adjustRightInd w:val="0"/>
              <w:rPr>
                <w:rFonts w:eastAsia="華康楷書體W5"/>
                <w:color w:val="000000"/>
                <w:highlight w:val="yellow"/>
              </w:rPr>
            </w:pP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聯合國國際合同使用電子通信公約（</w:t>
            </w:r>
            <w:smartTag w:uri="urn:schemas-microsoft-com:office:smarttags" w:element="chsdate">
              <w:smartTagPr>
                <w:attr w:name="Year" w:val="2005"/>
                <w:attr w:name="Month" w:val="11"/>
                <w:attr w:name="Day" w:val="23"/>
                <w:attr w:name="IsLunarDate" w:val="False"/>
                <w:attr w:name="IsROCDate" w:val="False"/>
              </w:smartTagPr>
              <w:r w:rsidRPr="0040220B">
                <w:rPr>
                  <w:rFonts w:eastAsia="華康楷書體W5"/>
                  <w:color w:val="000000"/>
                  <w:highlight w:val="yellow"/>
                </w:rPr>
                <w:t>2005</w:t>
              </w:r>
              <w:r w:rsidRPr="0040220B">
                <w:rPr>
                  <w:rFonts w:eastAsia="華康楷書體W5"/>
                  <w:color w:val="000000"/>
                  <w:highlight w:val="yellow"/>
                </w:rPr>
                <w:t>年</w:t>
              </w:r>
              <w:r w:rsidRPr="0040220B">
                <w:rPr>
                  <w:rFonts w:eastAsia="華康楷書體W5"/>
                  <w:color w:val="000000"/>
                  <w:highlight w:val="yellow"/>
                </w:rPr>
                <w:t>11</w:t>
              </w:r>
              <w:r w:rsidRPr="0040220B">
                <w:rPr>
                  <w:rFonts w:eastAsia="華康楷書體W5"/>
                  <w:color w:val="000000"/>
                  <w:highlight w:val="yellow"/>
                </w:rPr>
                <w:t>月</w:t>
              </w:r>
              <w:r w:rsidRPr="0040220B">
                <w:rPr>
                  <w:rFonts w:eastAsia="華康楷書體W5"/>
                  <w:color w:val="000000"/>
                  <w:highlight w:val="yellow"/>
                </w:rPr>
                <w:t>23</w:t>
              </w:r>
              <w:r w:rsidRPr="0040220B">
                <w:rPr>
                  <w:rFonts w:eastAsia="華康楷書體W5"/>
                  <w:color w:val="000000"/>
                  <w:highlight w:val="yellow"/>
                </w:rPr>
                <w:t>日</w:t>
              </w:r>
            </w:smartTag>
            <w:r w:rsidRPr="0040220B">
              <w:rPr>
                <w:rFonts w:eastAsia="華康楷書體W5"/>
                <w:color w:val="000000"/>
                <w:highlight w:val="yellow"/>
              </w:rPr>
              <w:t>）</w:t>
            </w:r>
          </w:p>
        </w:tc>
      </w:tr>
      <w:tr w:rsidR="00785A94" w:rsidRPr="0040220B" w:rsidTr="003B7344">
        <w:trPr>
          <w:jc w:val="center"/>
        </w:trPr>
        <w:tc>
          <w:tcPr>
            <w:tcW w:w="721" w:type="dxa"/>
            <w:vMerge/>
            <w:vAlign w:val="center"/>
          </w:tcPr>
          <w:p w:rsidR="00785A94" w:rsidRPr="0040220B" w:rsidRDefault="00785A94" w:rsidP="003B7344">
            <w:pPr>
              <w:pStyle w:val="000"/>
              <w:adjustRightInd w:val="0"/>
              <w:rPr>
                <w:rFonts w:eastAsia="華康楷書體W5"/>
                <w:color w:val="000000"/>
                <w:highlight w:val="yellow"/>
              </w:rPr>
            </w:pP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聯合國人員和有關人員安全公約任擇議定書（</w:t>
            </w:r>
            <w:smartTag w:uri="urn:schemas-microsoft-com:office:smarttags" w:element="chsdate">
              <w:smartTagPr>
                <w:attr w:name="Year" w:val="2005"/>
                <w:attr w:name="Month" w:val="12"/>
                <w:attr w:name="Day" w:val="8"/>
                <w:attr w:name="IsLunarDate" w:val="False"/>
                <w:attr w:name="IsROCDate" w:val="False"/>
              </w:smartTagPr>
              <w:r w:rsidRPr="0040220B">
                <w:rPr>
                  <w:rFonts w:eastAsia="華康楷書體W5"/>
                  <w:color w:val="000000"/>
                  <w:highlight w:val="yellow"/>
                </w:rPr>
                <w:t>2005</w:t>
              </w:r>
              <w:r w:rsidRPr="0040220B">
                <w:rPr>
                  <w:rFonts w:eastAsia="華康楷書體W5"/>
                  <w:color w:val="000000"/>
                  <w:highlight w:val="yellow"/>
                </w:rPr>
                <w:t>年</w:t>
              </w:r>
              <w:r w:rsidRPr="0040220B">
                <w:rPr>
                  <w:rFonts w:eastAsia="華康楷書體W5"/>
                  <w:color w:val="000000"/>
                  <w:highlight w:val="yellow"/>
                </w:rPr>
                <w:t>12</w:t>
              </w:r>
              <w:r w:rsidRPr="0040220B">
                <w:rPr>
                  <w:rFonts w:eastAsia="華康楷書體W5"/>
                  <w:color w:val="000000"/>
                  <w:highlight w:val="yellow"/>
                </w:rPr>
                <w:t>月</w:t>
              </w:r>
              <w:r w:rsidRPr="0040220B">
                <w:rPr>
                  <w:rFonts w:eastAsia="華康楷書體W5"/>
                  <w:color w:val="000000"/>
                  <w:highlight w:val="yellow"/>
                </w:rPr>
                <w:t>8</w:t>
              </w:r>
              <w:r w:rsidRPr="0040220B">
                <w:rPr>
                  <w:rFonts w:eastAsia="華康楷書體W5"/>
                  <w:color w:val="000000"/>
                  <w:highlight w:val="yellow"/>
                </w:rPr>
                <w:t>日</w:t>
              </w:r>
            </w:smartTag>
            <w:r w:rsidRPr="0040220B">
              <w:rPr>
                <w:rFonts w:eastAsia="華康楷書體W5"/>
                <w:color w:val="000000"/>
                <w:highlight w:val="yellow"/>
              </w:rPr>
              <w:t>）</w:t>
            </w:r>
          </w:p>
        </w:tc>
      </w:tr>
      <w:tr w:rsidR="00785A94" w:rsidRPr="0040220B" w:rsidTr="003B7344">
        <w:trPr>
          <w:trHeight w:val="612"/>
          <w:jc w:val="center"/>
        </w:trPr>
        <w:tc>
          <w:tcPr>
            <w:tcW w:w="721" w:type="dxa"/>
            <w:vMerge/>
            <w:vAlign w:val="center"/>
          </w:tcPr>
          <w:p w:rsidR="00785A94" w:rsidRPr="0040220B" w:rsidRDefault="00785A94" w:rsidP="003B7344">
            <w:pPr>
              <w:pStyle w:val="000"/>
              <w:adjustRightInd w:val="0"/>
              <w:rPr>
                <w:rFonts w:eastAsia="華康楷書體W5"/>
                <w:color w:val="000000"/>
                <w:highlight w:val="yellow"/>
              </w:rPr>
            </w:pP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嚴重違反國際人權法和嚴重違反國際人道主義法行為受害人獲得補救和賠償的權利基本原則和導則（</w:t>
            </w:r>
            <w:smartTag w:uri="urn:schemas-microsoft-com:office:smarttags" w:element="chsdate">
              <w:smartTagPr>
                <w:attr w:name="Year" w:val="2005"/>
                <w:attr w:name="Month" w:val="12"/>
                <w:attr w:name="Day" w:val="16"/>
                <w:attr w:name="IsLunarDate" w:val="False"/>
                <w:attr w:name="IsROCDate" w:val="False"/>
              </w:smartTagPr>
              <w:r w:rsidRPr="0040220B">
                <w:rPr>
                  <w:rFonts w:eastAsia="華康楷書體W5"/>
                  <w:color w:val="000000"/>
                  <w:highlight w:val="yellow"/>
                </w:rPr>
                <w:t>2005</w:t>
              </w:r>
              <w:r w:rsidRPr="0040220B">
                <w:rPr>
                  <w:rFonts w:eastAsia="華康楷書體W5"/>
                  <w:color w:val="000000"/>
                  <w:highlight w:val="yellow"/>
                </w:rPr>
                <w:t>年</w:t>
              </w:r>
              <w:r w:rsidRPr="0040220B">
                <w:rPr>
                  <w:rFonts w:eastAsia="華康楷書體W5"/>
                  <w:color w:val="000000"/>
                  <w:highlight w:val="yellow"/>
                </w:rPr>
                <w:t>12</w:t>
              </w:r>
              <w:r w:rsidRPr="0040220B">
                <w:rPr>
                  <w:rFonts w:eastAsia="華康楷書體W5"/>
                  <w:color w:val="000000"/>
                  <w:highlight w:val="yellow"/>
                </w:rPr>
                <w:t>月</w:t>
              </w:r>
              <w:r w:rsidRPr="0040220B">
                <w:rPr>
                  <w:rFonts w:eastAsia="華康楷書體W5"/>
                  <w:color w:val="000000"/>
                  <w:highlight w:val="yellow"/>
                </w:rPr>
                <w:t>16</w:t>
              </w:r>
              <w:r w:rsidRPr="0040220B">
                <w:rPr>
                  <w:rFonts w:eastAsia="華康楷書體W5"/>
                  <w:color w:val="000000"/>
                  <w:highlight w:val="yellow"/>
                </w:rPr>
                <w:t>日</w:t>
              </w:r>
            </w:smartTag>
            <w:r w:rsidRPr="0040220B">
              <w:rPr>
                <w:rFonts w:eastAsia="華康楷書體W5"/>
                <w:color w:val="000000"/>
                <w:highlight w:val="yellow"/>
              </w:rPr>
              <w:t>）</w:t>
            </w:r>
          </w:p>
        </w:tc>
      </w:tr>
      <w:tr w:rsidR="00785A94" w:rsidRPr="0040220B" w:rsidTr="003B7344">
        <w:trPr>
          <w:jc w:val="center"/>
        </w:trPr>
        <w:tc>
          <w:tcPr>
            <w:tcW w:w="721" w:type="dxa"/>
            <w:vMerge w:val="restart"/>
            <w:vAlign w:val="center"/>
          </w:tcPr>
          <w:p w:rsidR="00785A94" w:rsidRPr="0040220B" w:rsidRDefault="00785A94" w:rsidP="003B7344">
            <w:pPr>
              <w:pStyle w:val="000"/>
              <w:adjustRightInd w:val="0"/>
              <w:rPr>
                <w:rFonts w:eastAsia="華康楷書體W5"/>
                <w:color w:val="000000"/>
                <w:highlight w:val="yellow"/>
              </w:rPr>
            </w:pPr>
            <w:r w:rsidRPr="0040220B">
              <w:rPr>
                <w:rFonts w:eastAsia="華康楷書體W5"/>
                <w:color w:val="000000"/>
                <w:highlight w:val="yellow"/>
              </w:rPr>
              <w:t>2006</w:t>
            </w: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殘疾人（身心障礙者）權利國際公約（</w:t>
            </w:r>
            <w:smartTag w:uri="urn:schemas-microsoft-com:office:smarttags" w:element="chsdate">
              <w:smartTagPr>
                <w:attr w:name="Year" w:val="2006"/>
                <w:attr w:name="Month" w:val="12"/>
                <w:attr w:name="Day" w:val="13"/>
                <w:attr w:name="IsLunarDate" w:val="False"/>
                <w:attr w:name="IsROCDate" w:val="False"/>
              </w:smartTagPr>
              <w:r w:rsidRPr="0040220B">
                <w:rPr>
                  <w:rFonts w:eastAsia="華康楷書體W5"/>
                  <w:color w:val="000000"/>
                  <w:highlight w:val="yellow"/>
                </w:rPr>
                <w:t>2006</w:t>
              </w:r>
              <w:r w:rsidRPr="0040220B">
                <w:rPr>
                  <w:rFonts w:eastAsia="華康楷書體W5"/>
                  <w:color w:val="000000"/>
                  <w:highlight w:val="yellow"/>
                </w:rPr>
                <w:t>年</w:t>
              </w:r>
              <w:r w:rsidRPr="0040220B">
                <w:rPr>
                  <w:rFonts w:eastAsia="華康楷書體W5"/>
                  <w:color w:val="000000"/>
                  <w:highlight w:val="yellow"/>
                </w:rPr>
                <w:t>12</w:t>
              </w:r>
              <w:r w:rsidRPr="0040220B">
                <w:rPr>
                  <w:rFonts w:eastAsia="華康楷書體W5"/>
                  <w:color w:val="000000"/>
                  <w:highlight w:val="yellow"/>
                </w:rPr>
                <w:t>月</w:t>
              </w:r>
              <w:r w:rsidRPr="0040220B">
                <w:rPr>
                  <w:rFonts w:eastAsia="華康楷書體W5"/>
                  <w:color w:val="000000"/>
                  <w:highlight w:val="yellow"/>
                </w:rPr>
                <w:t>13</w:t>
              </w:r>
              <w:r w:rsidRPr="0040220B">
                <w:rPr>
                  <w:rFonts w:eastAsia="華康楷書體W5"/>
                  <w:color w:val="000000"/>
                  <w:highlight w:val="yellow"/>
                </w:rPr>
                <w:t>日</w:t>
              </w:r>
            </w:smartTag>
            <w:r w:rsidRPr="0040220B">
              <w:rPr>
                <w:rFonts w:eastAsia="華康楷書體W5"/>
                <w:color w:val="000000"/>
                <w:highlight w:val="yellow"/>
              </w:rPr>
              <w:t>）</w:t>
            </w:r>
          </w:p>
        </w:tc>
      </w:tr>
      <w:tr w:rsidR="00785A94" w:rsidRPr="0040220B" w:rsidTr="003B7344">
        <w:trPr>
          <w:trHeight w:val="227"/>
          <w:jc w:val="center"/>
        </w:trPr>
        <w:tc>
          <w:tcPr>
            <w:tcW w:w="721" w:type="dxa"/>
            <w:vMerge/>
            <w:vAlign w:val="center"/>
          </w:tcPr>
          <w:p w:rsidR="00785A94" w:rsidRPr="0040220B" w:rsidRDefault="00785A94" w:rsidP="003B7344">
            <w:pPr>
              <w:pStyle w:val="000"/>
              <w:adjustRightInd w:val="0"/>
              <w:rPr>
                <w:rFonts w:eastAsia="華康楷書體W5"/>
                <w:color w:val="000000"/>
                <w:highlight w:val="yellow"/>
              </w:rPr>
            </w:pP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保護所有人免遭強迫失蹤國際公約（</w:t>
            </w:r>
            <w:r w:rsidRPr="0040220B">
              <w:rPr>
                <w:rFonts w:eastAsia="華康楷書體W5"/>
                <w:color w:val="000000"/>
                <w:highlight w:val="yellow"/>
              </w:rPr>
              <w:t>2006</w:t>
            </w:r>
            <w:r w:rsidRPr="0040220B">
              <w:rPr>
                <w:rFonts w:eastAsia="華康楷書體W5"/>
                <w:color w:val="000000"/>
                <w:highlight w:val="yellow"/>
              </w:rPr>
              <w:t>年</w:t>
            </w:r>
            <w:r w:rsidRPr="0040220B">
              <w:rPr>
                <w:rFonts w:eastAsia="華康楷書體W5"/>
                <w:color w:val="000000"/>
                <w:highlight w:val="yellow"/>
              </w:rPr>
              <w:t>12</w:t>
            </w:r>
            <w:r w:rsidRPr="0040220B">
              <w:rPr>
                <w:rFonts w:eastAsia="華康楷書體W5"/>
                <w:color w:val="000000"/>
                <w:highlight w:val="yellow"/>
              </w:rPr>
              <w:t>月</w:t>
            </w:r>
            <w:r w:rsidRPr="0040220B">
              <w:rPr>
                <w:rFonts w:eastAsia="華康楷書體W5"/>
                <w:color w:val="000000"/>
                <w:highlight w:val="yellow"/>
              </w:rPr>
              <w:t>20</w:t>
            </w:r>
            <w:r w:rsidRPr="0040220B">
              <w:rPr>
                <w:rFonts w:eastAsia="華康楷書體W5"/>
                <w:color w:val="000000"/>
                <w:highlight w:val="yellow"/>
              </w:rPr>
              <w:t>日）</w:t>
            </w:r>
          </w:p>
        </w:tc>
      </w:tr>
      <w:tr w:rsidR="00785A94" w:rsidRPr="0040220B" w:rsidTr="003B7344">
        <w:trPr>
          <w:jc w:val="center"/>
        </w:trPr>
        <w:tc>
          <w:tcPr>
            <w:tcW w:w="721" w:type="dxa"/>
            <w:vMerge w:val="restart"/>
            <w:vAlign w:val="center"/>
          </w:tcPr>
          <w:p w:rsidR="00785A94" w:rsidRPr="0040220B" w:rsidRDefault="00785A94" w:rsidP="003B7344">
            <w:pPr>
              <w:pStyle w:val="000"/>
              <w:adjustRightInd w:val="0"/>
              <w:rPr>
                <w:rFonts w:eastAsia="華康楷書體W5"/>
                <w:color w:val="000000"/>
                <w:highlight w:val="yellow"/>
              </w:rPr>
            </w:pPr>
            <w:r w:rsidRPr="0040220B">
              <w:rPr>
                <w:rFonts w:eastAsia="華康楷書體W5"/>
                <w:color w:val="000000"/>
                <w:highlight w:val="yellow"/>
              </w:rPr>
              <w:t>2008</w:t>
            </w: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經濟社會文化權利國際公約任擇議定書（</w:t>
            </w:r>
            <w:r w:rsidRPr="0040220B">
              <w:rPr>
                <w:rFonts w:eastAsia="華康楷書體W5"/>
                <w:color w:val="000000"/>
                <w:highlight w:val="yellow"/>
              </w:rPr>
              <w:t>2008</w:t>
            </w:r>
            <w:r w:rsidRPr="0040220B">
              <w:rPr>
                <w:rFonts w:eastAsia="華康楷書體W5"/>
                <w:color w:val="000000"/>
                <w:highlight w:val="yellow"/>
              </w:rPr>
              <w:t>年</w:t>
            </w:r>
            <w:r w:rsidRPr="0040220B">
              <w:rPr>
                <w:rFonts w:eastAsia="華康楷書體W5"/>
                <w:color w:val="000000"/>
                <w:highlight w:val="yellow"/>
              </w:rPr>
              <w:t>12</w:t>
            </w:r>
            <w:r w:rsidRPr="0040220B">
              <w:rPr>
                <w:rFonts w:eastAsia="華康楷書體W5"/>
                <w:color w:val="000000"/>
                <w:highlight w:val="yellow"/>
              </w:rPr>
              <w:t>月</w:t>
            </w:r>
            <w:r w:rsidRPr="0040220B">
              <w:rPr>
                <w:rFonts w:eastAsia="華康楷書體W5"/>
                <w:color w:val="000000"/>
                <w:highlight w:val="yellow"/>
              </w:rPr>
              <w:t>10</w:t>
            </w:r>
            <w:r w:rsidRPr="0040220B">
              <w:rPr>
                <w:rFonts w:eastAsia="華康楷書體W5"/>
                <w:color w:val="000000"/>
                <w:highlight w:val="yellow"/>
              </w:rPr>
              <w:t>日）</w:t>
            </w:r>
          </w:p>
        </w:tc>
      </w:tr>
      <w:tr w:rsidR="00785A94" w:rsidRPr="0040220B" w:rsidTr="003B7344">
        <w:trPr>
          <w:jc w:val="center"/>
        </w:trPr>
        <w:tc>
          <w:tcPr>
            <w:tcW w:w="721" w:type="dxa"/>
            <w:vMerge/>
            <w:vAlign w:val="center"/>
          </w:tcPr>
          <w:p w:rsidR="00785A94" w:rsidRPr="0040220B" w:rsidRDefault="00785A94" w:rsidP="003B7344">
            <w:pPr>
              <w:pStyle w:val="000"/>
              <w:adjustRightInd w:val="0"/>
              <w:rPr>
                <w:rFonts w:eastAsia="華康楷書體W5"/>
                <w:color w:val="000000"/>
                <w:highlight w:val="yellow"/>
              </w:rPr>
            </w:pPr>
          </w:p>
        </w:tc>
        <w:tc>
          <w:tcPr>
            <w:tcW w:w="8675" w:type="dxa"/>
            <w:vAlign w:val="center"/>
          </w:tcPr>
          <w:p w:rsidR="00785A94" w:rsidRPr="0040220B" w:rsidRDefault="00785A94" w:rsidP="003B7344">
            <w:pPr>
              <w:pStyle w:val="000"/>
              <w:adjustRightInd w:val="0"/>
              <w:jc w:val="both"/>
              <w:rPr>
                <w:rFonts w:eastAsia="華康楷書體W5"/>
                <w:color w:val="000000"/>
                <w:highlight w:val="yellow"/>
              </w:rPr>
            </w:pPr>
            <w:r w:rsidRPr="0040220B">
              <w:rPr>
                <w:rFonts w:eastAsia="華康楷書體W5"/>
                <w:color w:val="000000"/>
                <w:highlight w:val="yellow"/>
              </w:rPr>
              <w:t>聯合國全程或部分海上國際貨物運輸合同公約（</w:t>
            </w:r>
            <w:smartTag w:uri="urn:schemas-microsoft-com:office:smarttags" w:element="chsdate">
              <w:smartTagPr>
                <w:attr w:name="Year" w:val="2008"/>
                <w:attr w:name="Month" w:val="12"/>
                <w:attr w:name="Day" w:val="11"/>
                <w:attr w:name="IsLunarDate" w:val="False"/>
                <w:attr w:name="IsROCDate" w:val="False"/>
              </w:smartTagPr>
              <w:r w:rsidRPr="0040220B">
                <w:rPr>
                  <w:rFonts w:eastAsia="華康楷書體W5"/>
                  <w:color w:val="000000"/>
                  <w:highlight w:val="yellow"/>
                </w:rPr>
                <w:t>2008</w:t>
              </w:r>
              <w:r w:rsidRPr="0040220B">
                <w:rPr>
                  <w:rFonts w:eastAsia="華康楷書體W5"/>
                  <w:color w:val="000000"/>
                  <w:highlight w:val="yellow"/>
                </w:rPr>
                <w:t>年</w:t>
              </w:r>
              <w:r w:rsidRPr="0040220B">
                <w:rPr>
                  <w:rFonts w:eastAsia="華康楷書體W5"/>
                  <w:color w:val="000000"/>
                  <w:highlight w:val="yellow"/>
                </w:rPr>
                <w:t>12</w:t>
              </w:r>
              <w:r w:rsidRPr="0040220B">
                <w:rPr>
                  <w:rFonts w:eastAsia="華康楷書體W5"/>
                  <w:color w:val="000000"/>
                  <w:highlight w:val="yellow"/>
                </w:rPr>
                <w:t>月</w:t>
              </w:r>
              <w:r w:rsidRPr="0040220B">
                <w:rPr>
                  <w:rFonts w:eastAsia="華康楷書體W5"/>
                  <w:color w:val="000000"/>
                  <w:highlight w:val="yellow"/>
                </w:rPr>
                <w:t>11</w:t>
              </w:r>
              <w:r w:rsidRPr="0040220B">
                <w:rPr>
                  <w:rFonts w:eastAsia="華康楷書體W5"/>
                  <w:color w:val="000000"/>
                  <w:highlight w:val="yellow"/>
                </w:rPr>
                <w:t>日</w:t>
              </w:r>
            </w:smartTag>
            <w:r w:rsidRPr="0040220B">
              <w:rPr>
                <w:rFonts w:eastAsia="華康楷書體W5"/>
                <w:color w:val="000000"/>
                <w:highlight w:val="yellow"/>
              </w:rPr>
              <w:t>）</w:t>
            </w:r>
          </w:p>
        </w:tc>
      </w:tr>
    </w:tbl>
    <w:p w:rsidR="00785A94" w:rsidRPr="0040220B" w:rsidRDefault="00785A94" w:rsidP="00785A94">
      <w:pPr>
        <w:pStyle w:val="a8"/>
        <w:adjustRightInd w:val="0"/>
        <w:spacing w:line="360" w:lineRule="exact"/>
        <w:ind w:leftChars="0" w:left="425"/>
        <w:jc w:val="both"/>
        <w:rPr>
          <w:rFonts w:eastAsia="華康楷書體W5"/>
          <w:color w:val="000000"/>
          <w:sz w:val="20"/>
          <w:szCs w:val="20"/>
          <w:highlight w:val="yellow"/>
        </w:rPr>
      </w:pPr>
      <w:r w:rsidRPr="0040220B">
        <w:rPr>
          <w:rFonts w:eastAsia="華康楷書體W5"/>
          <w:color w:val="000000"/>
          <w:sz w:val="20"/>
          <w:szCs w:val="20"/>
          <w:highlight w:val="yellow"/>
        </w:rPr>
        <w:t>資料來源：</w:t>
      </w:r>
      <w:r w:rsidRPr="0040220B">
        <w:rPr>
          <w:rFonts w:eastAsia="華康楷書體W5"/>
          <w:color w:val="000000"/>
          <w:sz w:val="20"/>
          <w:szCs w:val="20"/>
          <w:highlight w:val="yellow"/>
        </w:rPr>
        <w:t>1.</w:t>
      </w:r>
      <w:r w:rsidRPr="0040220B">
        <w:rPr>
          <w:rFonts w:eastAsia="華康楷書體W5"/>
          <w:color w:val="000000"/>
          <w:sz w:val="20"/>
          <w:szCs w:val="20"/>
          <w:highlight w:val="yellow"/>
        </w:rPr>
        <w:t>外交部條約法律司</w:t>
      </w:r>
    </w:p>
    <w:p w:rsidR="00785A94" w:rsidRPr="0040220B" w:rsidRDefault="00785A94" w:rsidP="00785A94">
      <w:pPr>
        <w:pStyle w:val="a8"/>
        <w:adjustRightInd w:val="0"/>
        <w:spacing w:line="360" w:lineRule="exact"/>
        <w:ind w:leftChars="0" w:left="425"/>
        <w:jc w:val="both"/>
        <w:rPr>
          <w:rFonts w:eastAsia="華康楷書體W5"/>
          <w:color w:val="000000"/>
          <w:sz w:val="20"/>
          <w:szCs w:val="20"/>
          <w:highlight w:val="yellow"/>
        </w:rPr>
      </w:pPr>
      <w:r w:rsidRPr="0040220B">
        <w:rPr>
          <w:rFonts w:eastAsia="華康楷書體W5"/>
          <w:color w:val="000000"/>
          <w:sz w:val="20"/>
          <w:szCs w:val="20"/>
          <w:highlight w:val="yellow"/>
        </w:rPr>
        <w:t>2.</w:t>
      </w:r>
      <w:r w:rsidRPr="0040220B">
        <w:rPr>
          <w:rFonts w:eastAsia="華康楷書體W5"/>
          <w:color w:val="000000"/>
          <w:sz w:val="20"/>
          <w:szCs w:val="20"/>
          <w:highlight w:val="yellow"/>
        </w:rPr>
        <w:t>法務部委託研究：國際公約內國法化研究報告，</w:t>
      </w:r>
      <w:r w:rsidRPr="0040220B">
        <w:rPr>
          <w:rFonts w:eastAsia="華康楷書體W5"/>
          <w:color w:val="000000"/>
          <w:sz w:val="20"/>
          <w:szCs w:val="20"/>
          <w:highlight w:val="yellow"/>
        </w:rPr>
        <w:t xml:space="preserve"> </w:t>
      </w:r>
      <w:smartTag w:uri="urn:schemas-microsoft-com:office:smarttags" w:element="chsdate">
        <w:smartTagPr>
          <w:attr w:name="Year" w:val="2009"/>
          <w:attr w:name="Month" w:val="10"/>
          <w:attr w:name="Day" w:val="29"/>
          <w:attr w:name="IsLunarDate" w:val="False"/>
          <w:attr w:name="IsROCDate" w:val="False"/>
        </w:smartTagPr>
        <w:r w:rsidRPr="0040220B">
          <w:rPr>
            <w:rFonts w:eastAsia="華康楷書體W5"/>
            <w:color w:val="000000"/>
            <w:sz w:val="20"/>
            <w:szCs w:val="20"/>
            <w:highlight w:val="yellow"/>
          </w:rPr>
          <w:t>2009</w:t>
        </w:r>
        <w:r w:rsidRPr="0040220B">
          <w:rPr>
            <w:rFonts w:eastAsia="華康楷書體W5"/>
            <w:color w:val="000000"/>
            <w:sz w:val="20"/>
            <w:szCs w:val="20"/>
            <w:highlight w:val="yellow"/>
          </w:rPr>
          <w:t>年</w:t>
        </w:r>
        <w:r w:rsidRPr="0040220B">
          <w:rPr>
            <w:rFonts w:eastAsia="華康楷書體W5"/>
            <w:color w:val="000000"/>
            <w:sz w:val="20"/>
            <w:szCs w:val="20"/>
            <w:highlight w:val="yellow"/>
          </w:rPr>
          <w:t>10</w:t>
        </w:r>
        <w:r w:rsidRPr="0040220B">
          <w:rPr>
            <w:rFonts w:eastAsia="華康楷書體W5"/>
            <w:color w:val="000000"/>
            <w:sz w:val="20"/>
            <w:szCs w:val="20"/>
            <w:highlight w:val="yellow"/>
          </w:rPr>
          <w:t>月</w:t>
        </w:r>
        <w:r w:rsidRPr="0040220B">
          <w:rPr>
            <w:rFonts w:eastAsia="華康楷書體W5"/>
            <w:color w:val="000000"/>
            <w:sz w:val="20"/>
            <w:szCs w:val="20"/>
            <w:highlight w:val="yellow"/>
          </w:rPr>
          <w:t>29</w:t>
        </w:r>
        <w:r w:rsidRPr="0040220B">
          <w:rPr>
            <w:rFonts w:eastAsia="華康楷書體W5"/>
            <w:color w:val="000000"/>
            <w:sz w:val="20"/>
            <w:szCs w:val="20"/>
            <w:highlight w:val="yellow"/>
          </w:rPr>
          <w:t>日</w:t>
        </w:r>
      </w:smartTag>
      <w:r w:rsidRPr="0040220B">
        <w:rPr>
          <w:rFonts w:eastAsia="華康楷書體W5"/>
          <w:color w:val="000000"/>
          <w:sz w:val="20"/>
          <w:szCs w:val="20"/>
          <w:highlight w:val="yellow"/>
        </w:rPr>
        <w:t>。</w:t>
      </w:r>
    </w:p>
    <w:p w:rsidR="00785A94" w:rsidRPr="0040220B" w:rsidRDefault="00785A94" w:rsidP="00785A94">
      <w:pPr>
        <w:pStyle w:val="a8"/>
        <w:ind w:leftChars="0" w:left="425"/>
        <w:rPr>
          <w:rFonts w:eastAsia="華康楷書體W5"/>
          <w:highlight w:val="yellow"/>
        </w:rPr>
      </w:pPr>
    </w:p>
    <w:p w:rsidR="00785A94" w:rsidRPr="0040220B" w:rsidRDefault="00785A94" w:rsidP="00785A94">
      <w:pPr>
        <w:pStyle w:val="a8"/>
        <w:ind w:leftChars="0" w:left="425"/>
        <w:rPr>
          <w:rFonts w:eastAsia="華康楷書體W5"/>
          <w:highlight w:val="yellow"/>
        </w:rPr>
      </w:pPr>
    </w:p>
    <w:p w:rsidR="00785A94" w:rsidRPr="0040220B" w:rsidRDefault="00785A94" w:rsidP="00785A94">
      <w:pPr>
        <w:pStyle w:val="af"/>
        <w:adjustRightInd w:val="0"/>
        <w:spacing w:afterLines="20" w:after="72" w:line="480" w:lineRule="exact"/>
        <w:ind w:left="425"/>
        <w:jc w:val="center"/>
        <w:rPr>
          <w:rFonts w:eastAsia="華康楷書體W5"/>
          <w:b/>
          <w:bCs/>
          <w:sz w:val="24"/>
          <w:szCs w:val="24"/>
          <w:highlight w:val="yellow"/>
        </w:rPr>
      </w:pPr>
      <w:bookmarkStart w:id="162" w:name="_Toc305771268"/>
      <w:bookmarkStart w:id="163" w:name="_Toc306118509"/>
      <w:bookmarkStart w:id="164" w:name="_Toc306279375"/>
      <w:bookmarkStart w:id="165" w:name="_Toc306370703"/>
      <w:r w:rsidRPr="0040220B">
        <w:rPr>
          <w:rFonts w:eastAsia="華康楷書體W5"/>
          <w:b/>
          <w:bCs/>
          <w:sz w:val="24"/>
          <w:szCs w:val="24"/>
          <w:highlight w:val="yellow"/>
        </w:rPr>
        <w:br w:type="page"/>
      </w:r>
      <w:bookmarkStart w:id="166" w:name="_Toc320726377"/>
      <w:r w:rsidRPr="0040220B">
        <w:rPr>
          <w:rFonts w:eastAsia="華康楷書體W5"/>
          <w:b/>
          <w:bCs/>
          <w:sz w:val="24"/>
          <w:szCs w:val="24"/>
          <w:highlight w:val="yellow"/>
        </w:rPr>
        <w:t>表</w:t>
      </w:r>
      <w:r w:rsidRPr="0040220B">
        <w:rPr>
          <w:rFonts w:eastAsia="華康楷書體W5"/>
          <w:b/>
          <w:bCs/>
          <w:sz w:val="24"/>
          <w:szCs w:val="24"/>
          <w:highlight w:val="yellow"/>
        </w:rPr>
        <w:fldChar w:fldCharType="begin"/>
      </w:r>
      <w:r w:rsidRPr="0040220B">
        <w:rPr>
          <w:rFonts w:eastAsia="華康楷書體W5"/>
          <w:b/>
          <w:bCs/>
          <w:sz w:val="24"/>
          <w:szCs w:val="24"/>
          <w:highlight w:val="yellow"/>
        </w:rPr>
        <w:instrText xml:space="preserve"> SEQ </w:instrText>
      </w:r>
      <w:r w:rsidRPr="0040220B">
        <w:rPr>
          <w:rFonts w:eastAsia="華康楷書體W5"/>
          <w:b/>
          <w:bCs/>
          <w:sz w:val="24"/>
          <w:szCs w:val="24"/>
          <w:highlight w:val="yellow"/>
        </w:rPr>
        <w:instrText>表</w:instrText>
      </w:r>
      <w:r w:rsidRPr="0040220B">
        <w:rPr>
          <w:rFonts w:eastAsia="華康楷書體W5"/>
          <w:b/>
          <w:bCs/>
          <w:sz w:val="24"/>
          <w:szCs w:val="24"/>
          <w:highlight w:val="yellow"/>
        </w:rPr>
        <w:instrText xml:space="preserve"> \* ARABIC </w:instrText>
      </w:r>
      <w:r w:rsidRPr="0040220B">
        <w:rPr>
          <w:rFonts w:eastAsia="華康楷書體W5"/>
          <w:b/>
          <w:bCs/>
          <w:sz w:val="24"/>
          <w:szCs w:val="24"/>
          <w:highlight w:val="yellow"/>
        </w:rPr>
        <w:fldChar w:fldCharType="separate"/>
      </w:r>
      <w:r w:rsidR="00795269">
        <w:rPr>
          <w:rFonts w:eastAsia="華康楷書體W5"/>
          <w:b/>
          <w:bCs/>
          <w:noProof/>
          <w:sz w:val="24"/>
          <w:szCs w:val="24"/>
          <w:highlight w:val="yellow"/>
        </w:rPr>
        <w:t>59</w:t>
      </w:r>
      <w:r w:rsidRPr="0040220B">
        <w:rPr>
          <w:rFonts w:eastAsia="華康楷書體W5"/>
          <w:b/>
          <w:bCs/>
          <w:sz w:val="24"/>
          <w:szCs w:val="24"/>
          <w:highlight w:val="yellow"/>
        </w:rPr>
        <w:fldChar w:fldCharType="end"/>
      </w:r>
      <w:r w:rsidRPr="0040220B">
        <w:rPr>
          <w:rFonts w:eastAsia="華康楷書體W5"/>
          <w:b/>
          <w:bCs/>
          <w:sz w:val="24"/>
          <w:szCs w:val="24"/>
          <w:highlight w:val="yellow"/>
        </w:rPr>
        <w:t xml:space="preserve">　中華民國已簽署但未批准或加入之國際公約</w:t>
      </w:r>
      <w:bookmarkEnd w:id="162"/>
      <w:bookmarkEnd w:id="163"/>
      <w:bookmarkEnd w:id="164"/>
      <w:bookmarkEnd w:id="165"/>
      <w:bookmarkEnd w:id="166"/>
    </w:p>
    <w:tbl>
      <w:tblPr>
        <w:tblW w:w="4968"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453"/>
        <w:gridCol w:w="1511"/>
        <w:gridCol w:w="1070"/>
        <w:gridCol w:w="1070"/>
        <w:gridCol w:w="1070"/>
        <w:gridCol w:w="894"/>
        <w:gridCol w:w="842"/>
        <w:gridCol w:w="2440"/>
      </w:tblGrid>
      <w:tr w:rsidR="00785A94" w:rsidRPr="0040220B" w:rsidTr="003B7344">
        <w:trPr>
          <w:tblHeader/>
        </w:trPr>
        <w:tc>
          <w:tcPr>
            <w:tcW w:w="243" w:type="pct"/>
            <w:vMerge w:val="restar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r w:rsidRPr="0040220B">
              <w:rPr>
                <w:rFonts w:eastAsia="華康楷書體W5"/>
                <w:color w:val="000000"/>
                <w:highlight w:val="yellow"/>
                <w:lang w:val="zh-TW"/>
              </w:rPr>
              <w:t>編號</w:t>
            </w:r>
          </w:p>
        </w:tc>
        <w:tc>
          <w:tcPr>
            <w:tcW w:w="808" w:type="pct"/>
            <w:vMerge w:val="restar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r w:rsidRPr="0040220B">
              <w:rPr>
                <w:rFonts w:eastAsia="華康楷書體W5"/>
                <w:color w:val="000000"/>
                <w:highlight w:val="yellow"/>
                <w:lang w:val="zh-TW"/>
              </w:rPr>
              <w:t>公約名稱</w:t>
            </w:r>
          </w:p>
        </w:tc>
        <w:tc>
          <w:tcPr>
            <w:tcW w:w="572" w:type="pct"/>
            <w:vMerge w:val="restar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r w:rsidRPr="0040220B">
              <w:rPr>
                <w:rFonts w:eastAsia="華康楷書體W5"/>
                <w:color w:val="000000"/>
                <w:highlight w:val="yellow"/>
                <w:lang w:val="zh-TW"/>
              </w:rPr>
              <w:t>制定日期</w:t>
            </w:r>
          </w:p>
          <w:p w:rsidR="00785A94" w:rsidRPr="0040220B" w:rsidRDefault="00785A94" w:rsidP="003B7344">
            <w:pPr>
              <w:pStyle w:val="000"/>
              <w:adjustRightInd w:val="0"/>
              <w:spacing w:line="280" w:lineRule="exact"/>
              <w:rPr>
                <w:rFonts w:eastAsia="華康楷書體W5"/>
                <w:color w:val="000000"/>
                <w:highlight w:val="yellow"/>
                <w:lang w:val="zh-TW"/>
              </w:rPr>
            </w:pPr>
            <w:r w:rsidRPr="0040220B">
              <w:rPr>
                <w:rFonts w:eastAsia="華康楷書體W5"/>
                <w:color w:val="000000"/>
                <w:highlight w:val="yellow"/>
                <w:lang w:val="zh-TW"/>
              </w:rPr>
              <w:t>及地點</w:t>
            </w:r>
          </w:p>
        </w:tc>
        <w:tc>
          <w:tcPr>
            <w:tcW w:w="572" w:type="pct"/>
            <w:vMerge w:val="restar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r w:rsidRPr="0040220B">
              <w:rPr>
                <w:rFonts w:eastAsia="華康楷書體W5"/>
                <w:color w:val="000000"/>
                <w:highlight w:val="yellow"/>
                <w:lang w:val="zh-TW"/>
              </w:rPr>
              <w:t>生效日期</w:t>
            </w:r>
          </w:p>
        </w:tc>
        <w:tc>
          <w:tcPr>
            <w:tcW w:w="1500" w:type="pct"/>
            <w:gridSpan w:val="3"/>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r w:rsidRPr="0040220B">
              <w:rPr>
                <w:rFonts w:eastAsia="華康楷書體W5"/>
                <w:color w:val="000000"/>
                <w:highlight w:val="yellow"/>
                <w:lang w:val="zh-TW"/>
              </w:rPr>
              <w:t>中華民國參加情形</w:t>
            </w:r>
          </w:p>
        </w:tc>
        <w:tc>
          <w:tcPr>
            <w:tcW w:w="1306" w:type="pct"/>
            <w:vMerge w:val="restar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r w:rsidRPr="0040220B">
              <w:rPr>
                <w:rFonts w:eastAsia="華康楷書體W5"/>
                <w:color w:val="000000"/>
                <w:highlight w:val="yellow"/>
              </w:rPr>
              <w:t>備註</w:t>
            </w:r>
          </w:p>
        </w:tc>
      </w:tr>
      <w:tr w:rsidR="00785A94" w:rsidRPr="0040220B" w:rsidTr="003B7344">
        <w:trPr>
          <w:tblHeader/>
        </w:trPr>
        <w:tc>
          <w:tcPr>
            <w:tcW w:w="243" w:type="pct"/>
            <w:vMerge/>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p>
        </w:tc>
        <w:tc>
          <w:tcPr>
            <w:tcW w:w="808" w:type="pct"/>
            <w:vMerge/>
            <w:tcMar>
              <w:top w:w="0" w:type="dxa"/>
              <w:bottom w:w="0" w:type="dxa"/>
            </w:tcMar>
            <w:vAlign w:val="center"/>
          </w:tcPr>
          <w:p w:rsidR="00785A94" w:rsidRPr="0040220B" w:rsidRDefault="00785A94" w:rsidP="003B7344">
            <w:pPr>
              <w:pStyle w:val="000"/>
              <w:adjustRightInd w:val="0"/>
              <w:spacing w:line="280" w:lineRule="exact"/>
              <w:jc w:val="both"/>
              <w:rPr>
                <w:rFonts w:eastAsia="華康楷書體W5"/>
                <w:color w:val="000000"/>
                <w:highlight w:val="yellow"/>
                <w:lang w:val="zh-TW"/>
              </w:rPr>
            </w:pPr>
          </w:p>
        </w:tc>
        <w:tc>
          <w:tcPr>
            <w:tcW w:w="572" w:type="pct"/>
            <w:vMerge/>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p>
        </w:tc>
        <w:tc>
          <w:tcPr>
            <w:tcW w:w="572" w:type="pct"/>
            <w:vMerge/>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r w:rsidRPr="0040220B">
              <w:rPr>
                <w:rFonts w:eastAsia="華康楷書體W5"/>
                <w:color w:val="000000"/>
                <w:highlight w:val="yellow"/>
                <w:lang w:val="zh-TW"/>
              </w:rPr>
              <w:t>簽署日期及</w:t>
            </w:r>
          </w:p>
          <w:p w:rsidR="00785A94" w:rsidRPr="0040220B" w:rsidRDefault="00785A94" w:rsidP="003B7344">
            <w:pPr>
              <w:pStyle w:val="000"/>
              <w:adjustRightInd w:val="0"/>
              <w:spacing w:line="280" w:lineRule="exact"/>
              <w:rPr>
                <w:rFonts w:eastAsia="華康楷書體W5"/>
                <w:color w:val="000000"/>
                <w:highlight w:val="yellow"/>
                <w:lang w:val="zh-TW"/>
              </w:rPr>
            </w:pPr>
            <w:r w:rsidRPr="0040220B">
              <w:rPr>
                <w:rFonts w:eastAsia="華康楷書體W5"/>
                <w:color w:val="000000"/>
                <w:highlight w:val="yellow"/>
                <w:lang w:val="zh-TW"/>
              </w:rPr>
              <w:t>代表姓名</w:t>
            </w:r>
          </w:p>
        </w:tc>
        <w:tc>
          <w:tcPr>
            <w:tcW w:w="478"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r w:rsidRPr="0040220B">
              <w:rPr>
                <w:rFonts w:eastAsia="華康楷書體W5"/>
                <w:color w:val="000000"/>
                <w:highlight w:val="yellow"/>
                <w:lang w:val="zh-TW"/>
              </w:rPr>
              <w:t>批准</w:t>
            </w:r>
            <w:r w:rsidRPr="0040220B">
              <w:rPr>
                <w:rFonts w:eastAsia="華康楷書體W5"/>
                <w:color w:val="000000"/>
                <w:highlight w:val="yellow"/>
                <w:lang w:val="zh-TW"/>
              </w:rPr>
              <w:t>/</w:t>
            </w:r>
            <w:r w:rsidRPr="0040220B">
              <w:rPr>
                <w:rFonts w:eastAsia="華康楷書體W5"/>
                <w:color w:val="000000"/>
                <w:highlight w:val="yellow"/>
                <w:lang w:val="zh-TW"/>
              </w:rPr>
              <w:t>接受或加入日期</w:t>
            </w:r>
          </w:p>
        </w:tc>
        <w:tc>
          <w:tcPr>
            <w:tcW w:w="450"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r w:rsidRPr="0040220B">
              <w:rPr>
                <w:rFonts w:eastAsia="華康楷書體W5"/>
                <w:color w:val="000000"/>
                <w:highlight w:val="yellow"/>
                <w:lang w:val="zh-TW"/>
              </w:rPr>
              <w:t>存放批准</w:t>
            </w:r>
            <w:r w:rsidRPr="0040220B">
              <w:rPr>
                <w:rFonts w:eastAsia="華康楷書體W5"/>
                <w:color w:val="000000"/>
                <w:highlight w:val="yellow"/>
                <w:lang w:val="zh-TW"/>
              </w:rPr>
              <w:t>/</w:t>
            </w:r>
            <w:r w:rsidRPr="0040220B">
              <w:rPr>
                <w:rFonts w:eastAsia="華康楷書體W5"/>
                <w:color w:val="000000"/>
                <w:highlight w:val="yellow"/>
                <w:lang w:val="zh-TW"/>
              </w:rPr>
              <w:t>接受</w:t>
            </w:r>
            <w:r w:rsidRPr="0040220B">
              <w:rPr>
                <w:rFonts w:eastAsia="華康楷書體W5"/>
                <w:color w:val="000000"/>
                <w:highlight w:val="yellow"/>
                <w:lang w:val="zh-TW"/>
              </w:rPr>
              <w:t>/</w:t>
            </w:r>
            <w:r w:rsidRPr="0040220B">
              <w:rPr>
                <w:rFonts w:eastAsia="華康楷書體W5"/>
                <w:color w:val="000000"/>
                <w:highlight w:val="yellow"/>
                <w:lang w:val="zh-TW"/>
              </w:rPr>
              <w:t>加入文件日期</w:t>
            </w:r>
          </w:p>
        </w:tc>
        <w:tc>
          <w:tcPr>
            <w:tcW w:w="1306" w:type="pct"/>
            <w:vMerge/>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rPr>
            </w:pPr>
          </w:p>
        </w:tc>
      </w:tr>
      <w:tr w:rsidR="00785A94" w:rsidRPr="0040220B" w:rsidTr="003B7344">
        <w:tc>
          <w:tcPr>
            <w:tcW w:w="243"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r w:rsidRPr="0040220B">
              <w:rPr>
                <w:rFonts w:eastAsia="華康楷書體W5"/>
                <w:color w:val="000000"/>
                <w:w w:val="110"/>
                <w:highlight w:val="yellow"/>
                <w:lang w:val="zh-TW"/>
              </w:rPr>
              <w:t>1</w:t>
            </w:r>
          </w:p>
        </w:tc>
        <w:tc>
          <w:tcPr>
            <w:tcW w:w="808" w:type="pct"/>
            <w:tcMar>
              <w:top w:w="0" w:type="dxa"/>
              <w:bottom w:w="0" w:type="dxa"/>
            </w:tcMar>
            <w:vAlign w:val="center"/>
          </w:tcPr>
          <w:p w:rsidR="00785A94" w:rsidRPr="0040220B" w:rsidRDefault="00785A94" w:rsidP="003B7344">
            <w:pPr>
              <w:pStyle w:val="000"/>
              <w:adjustRightInd w:val="0"/>
              <w:spacing w:line="280" w:lineRule="exact"/>
              <w:jc w:val="both"/>
              <w:rPr>
                <w:rFonts w:eastAsia="華康楷書體W5"/>
                <w:color w:val="000000"/>
                <w:highlight w:val="yellow"/>
              </w:rPr>
            </w:pPr>
            <w:r w:rsidRPr="0040220B">
              <w:rPr>
                <w:rFonts w:eastAsia="華康楷書體W5"/>
                <w:color w:val="000000"/>
                <w:highlight w:val="yellow"/>
              </w:rPr>
              <w:t>關於教育、科學暨文化器材之輸入協定</w:t>
            </w:r>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w w:val="110"/>
                <w:highlight w:val="yellow"/>
                <w:lang w:val="zh-TW"/>
              </w:rPr>
            </w:pPr>
            <w:smartTag w:uri="urn:schemas-microsoft-com:office:smarttags" w:element="chsdate">
              <w:smartTagPr>
                <w:attr w:name="IsROCDate" w:val="False"/>
                <w:attr w:name="IsLunarDate" w:val="False"/>
                <w:attr w:name="Day" w:val="22"/>
                <w:attr w:name="Month" w:val="11"/>
                <w:attr w:name="Year" w:val="1950"/>
              </w:smartTagPr>
              <w:r w:rsidRPr="0040220B">
                <w:rPr>
                  <w:rFonts w:eastAsia="華康楷書體W5"/>
                  <w:color w:val="000000"/>
                  <w:w w:val="110"/>
                  <w:highlight w:val="yellow"/>
                  <w:lang w:val="zh-TW"/>
                </w:rPr>
                <w:t>1950/11/22</w:t>
              </w:r>
            </w:smartTag>
          </w:p>
          <w:p w:rsidR="00785A94" w:rsidRPr="0040220B" w:rsidRDefault="00785A94" w:rsidP="003B7344">
            <w:pPr>
              <w:pStyle w:val="000"/>
              <w:adjustRightInd w:val="0"/>
              <w:spacing w:line="280" w:lineRule="exact"/>
              <w:rPr>
                <w:rFonts w:eastAsia="華康楷書體W5"/>
                <w:color w:val="000000"/>
                <w:highlight w:val="yellow"/>
                <w:lang w:val="zh-TW"/>
              </w:rPr>
            </w:pPr>
            <w:r w:rsidRPr="0040220B">
              <w:rPr>
                <w:rFonts w:eastAsia="華康楷書體W5"/>
                <w:color w:val="000000"/>
                <w:highlight w:val="yellow"/>
                <w:lang w:val="zh-TW"/>
              </w:rPr>
              <w:t>紐約</w:t>
            </w:r>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smartTag w:uri="urn:schemas-microsoft-com:office:smarttags" w:element="chsdate">
              <w:smartTagPr>
                <w:attr w:name="IsROCDate" w:val="False"/>
                <w:attr w:name="IsLunarDate" w:val="False"/>
                <w:attr w:name="Day" w:val="21"/>
                <w:attr w:name="Month" w:val="5"/>
                <w:attr w:name="Year" w:val="1952"/>
              </w:smartTagPr>
              <w:r w:rsidRPr="0040220B">
                <w:rPr>
                  <w:rFonts w:eastAsia="華康楷書體W5"/>
                  <w:color w:val="000000"/>
                  <w:w w:val="110"/>
                  <w:highlight w:val="yellow"/>
                  <w:lang w:val="zh-TW"/>
                </w:rPr>
                <w:t>1952/5/21</w:t>
              </w:r>
            </w:smartTag>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w w:val="110"/>
                <w:highlight w:val="yellow"/>
                <w:lang w:val="zh-TW"/>
              </w:rPr>
            </w:pPr>
            <w:smartTag w:uri="urn:schemas-microsoft-com:office:smarttags" w:element="chsdate">
              <w:smartTagPr>
                <w:attr w:name="IsROCDate" w:val="False"/>
                <w:attr w:name="IsLunarDate" w:val="False"/>
                <w:attr w:name="Day" w:val="22"/>
                <w:attr w:name="Month" w:val="11"/>
                <w:attr w:name="Year" w:val="1950"/>
              </w:smartTagPr>
              <w:r w:rsidRPr="0040220B">
                <w:rPr>
                  <w:rFonts w:eastAsia="華康楷書體W5"/>
                  <w:color w:val="000000"/>
                  <w:w w:val="110"/>
                  <w:highlight w:val="yellow"/>
                  <w:lang w:val="zh-TW"/>
                </w:rPr>
                <w:t>1950/11/22</w:t>
              </w:r>
            </w:smartTag>
          </w:p>
        </w:tc>
        <w:tc>
          <w:tcPr>
            <w:tcW w:w="478"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p>
        </w:tc>
        <w:tc>
          <w:tcPr>
            <w:tcW w:w="450"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p>
        </w:tc>
        <w:tc>
          <w:tcPr>
            <w:tcW w:w="1306" w:type="pct"/>
            <w:tcMar>
              <w:top w:w="0" w:type="dxa"/>
              <w:bottom w:w="0" w:type="dxa"/>
            </w:tcMar>
            <w:vAlign w:val="center"/>
          </w:tcPr>
          <w:p w:rsidR="00785A94" w:rsidRPr="0040220B" w:rsidRDefault="00785A94" w:rsidP="003B7344">
            <w:pPr>
              <w:pStyle w:val="000"/>
              <w:adjustRightInd w:val="0"/>
              <w:spacing w:line="280" w:lineRule="exact"/>
              <w:jc w:val="both"/>
              <w:rPr>
                <w:rFonts w:eastAsia="華康楷書體W5"/>
                <w:color w:val="000000"/>
                <w:w w:val="110"/>
                <w:highlight w:val="yellow"/>
                <w:lang w:val="zh-TW"/>
              </w:rPr>
            </w:pPr>
            <w:r w:rsidRPr="0040220B">
              <w:rPr>
                <w:rFonts w:eastAsia="華康楷書體W5"/>
                <w:color w:val="000000"/>
                <w:highlight w:val="yellow"/>
                <w:lang w:val="zh-TW"/>
              </w:rPr>
              <w:t>依該協定第</w:t>
            </w:r>
            <w:r w:rsidRPr="0040220B">
              <w:rPr>
                <w:rFonts w:eastAsia="華康楷書體W5"/>
                <w:color w:val="000000"/>
                <w:w w:val="110"/>
                <w:highlight w:val="yellow"/>
                <w:lang w:val="zh-TW"/>
              </w:rPr>
              <w:t>9</w:t>
            </w:r>
            <w:r w:rsidRPr="0040220B">
              <w:rPr>
                <w:rFonts w:eastAsia="華康楷書體W5"/>
                <w:color w:val="000000"/>
                <w:highlight w:val="yellow"/>
                <w:lang w:val="zh-TW"/>
              </w:rPr>
              <w:t>條</w:t>
            </w:r>
            <w:r w:rsidRPr="0040220B">
              <w:rPr>
                <w:rFonts w:eastAsia="華康楷書體W5"/>
                <w:color w:val="000000"/>
                <w:w w:val="110"/>
                <w:highlight w:val="yellow"/>
                <w:lang w:val="zh-TW"/>
              </w:rPr>
              <w:t>3</w:t>
            </w:r>
            <w:r w:rsidRPr="0040220B">
              <w:rPr>
                <w:rFonts w:eastAsia="華康楷書體W5"/>
                <w:color w:val="000000"/>
                <w:highlight w:val="yellow"/>
                <w:lang w:val="zh-TW"/>
              </w:rPr>
              <w:t>項規定，批准書應交存聯合國秘書長，故本協定擬暫予擱置。為阻止共產集團書及文件流入中華民國故我暫不擬予批准。</w:t>
            </w:r>
          </w:p>
        </w:tc>
      </w:tr>
      <w:tr w:rsidR="00785A94" w:rsidRPr="0040220B" w:rsidTr="003B7344">
        <w:tc>
          <w:tcPr>
            <w:tcW w:w="243"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r w:rsidRPr="0040220B">
              <w:rPr>
                <w:rFonts w:eastAsia="華康楷書體W5"/>
                <w:color w:val="000000"/>
                <w:highlight w:val="yellow"/>
                <w:lang w:val="zh-TW"/>
              </w:rPr>
              <w:t>2</w:t>
            </w:r>
          </w:p>
        </w:tc>
        <w:tc>
          <w:tcPr>
            <w:tcW w:w="808" w:type="pct"/>
            <w:tcMar>
              <w:top w:w="0" w:type="dxa"/>
              <w:bottom w:w="0" w:type="dxa"/>
            </w:tcMar>
            <w:vAlign w:val="center"/>
          </w:tcPr>
          <w:p w:rsidR="00785A94" w:rsidRPr="0040220B" w:rsidRDefault="00785A94" w:rsidP="003B7344">
            <w:pPr>
              <w:pStyle w:val="000"/>
              <w:adjustRightInd w:val="0"/>
              <w:spacing w:line="280" w:lineRule="exact"/>
              <w:jc w:val="both"/>
              <w:rPr>
                <w:rFonts w:eastAsia="華康楷書體W5"/>
                <w:color w:val="000000"/>
                <w:highlight w:val="yellow"/>
              </w:rPr>
            </w:pPr>
            <w:r w:rsidRPr="0040220B">
              <w:rPr>
                <w:rFonts w:eastAsia="華康楷書體W5"/>
                <w:color w:val="000000"/>
                <w:highlight w:val="yellow"/>
              </w:rPr>
              <w:t>在武器衝突事件時保護文化資產及其執行規則</w:t>
            </w:r>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w w:val="110"/>
                <w:highlight w:val="yellow"/>
                <w:lang w:val="zh-TW"/>
              </w:rPr>
            </w:pPr>
            <w:smartTag w:uri="urn:schemas-microsoft-com:office:smarttags" w:element="chsdate">
              <w:smartTagPr>
                <w:attr w:name="IsROCDate" w:val="False"/>
                <w:attr w:name="IsLunarDate" w:val="False"/>
                <w:attr w:name="Day" w:val="14"/>
                <w:attr w:name="Month" w:val="5"/>
                <w:attr w:name="Year" w:val="1954"/>
              </w:smartTagPr>
              <w:r w:rsidRPr="0040220B">
                <w:rPr>
                  <w:rFonts w:eastAsia="華康楷書體W5"/>
                  <w:color w:val="000000"/>
                  <w:w w:val="110"/>
                  <w:highlight w:val="yellow"/>
                  <w:lang w:val="zh-TW"/>
                </w:rPr>
                <w:t>1954/5/14</w:t>
              </w:r>
            </w:smartTag>
          </w:p>
          <w:p w:rsidR="00785A94" w:rsidRPr="0040220B" w:rsidRDefault="00785A94" w:rsidP="003B7344">
            <w:pPr>
              <w:pStyle w:val="000"/>
              <w:adjustRightInd w:val="0"/>
              <w:spacing w:line="280" w:lineRule="exact"/>
              <w:rPr>
                <w:rFonts w:eastAsia="華康楷書體W5"/>
                <w:color w:val="000000"/>
                <w:highlight w:val="yellow"/>
                <w:lang w:val="zh-TW"/>
              </w:rPr>
            </w:pPr>
            <w:r w:rsidRPr="0040220B">
              <w:rPr>
                <w:rFonts w:eastAsia="華康楷書體W5"/>
                <w:color w:val="000000"/>
                <w:w w:val="110"/>
                <w:highlight w:val="yellow"/>
                <w:lang w:val="zh-TW"/>
              </w:rPr>
              <w:t>海地</w:t>
            </w:r>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smartTag w:uri="urn:schemas-microsoft-com:office:smarttags" w:element="chsdate">
              <w:smartTagPr>
                <w:attr w:name="IsROCDate" w:val="False"/>
                <w:attr w:name="IsLunarDate" w:val="False"/>
                <w:attr w:name="Day" w:val="7"/>
                <w:attr w:name="Month" w:val="8"/>
                <w:attr w:name="Year" w:val="1956"/>
              </w:smartTagPr>
              <w:r w:rsidRPr="0040220B">
                <w:rPr>
                  <w:rFonts w:eastAsia="華康楷書體W5"/>
                  <w:color w:val="000000"/>
                  <w:highlight w:val="yellow"/>
                  <w:lang w:val="zh-TW"/>
                </w:rPr>
                <w:t>1956/8/7</w:t>
              </w:r>
            </w:smartTag>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smartTag w:uri="urn:schemas-microsoft-com:office:smarttags" w:element="chsdate">
              <w:smartTagPr>
                <w:attr w:name="IsROCDate" w:val="False"/>
                <w:attr w:name="IsLunarDate" w:val="False"/>
                <w:attr w:name="Day" w:val="14"/>
                <w:attr w:name="Month" w:val="5"/>
                <w:attr w:name="Year" w:val="1954"/>
              </w:smartTagPr>
              <w:r w:rsidRPr="0040220B">
                <w:rPr>
                  <w:rFonts w:eastAsia="華康楷書體W5"/>
                  <w:color w:val="000000"/>
                  <w:highlight w:val="yellow"/>
                  <w:lang w:val="zh-TW"/>
                </w:rPr>
                <w:t>1954/5/14</w:t>
              </w:r>
            </w:smartTag>
          </w:p>
        </w:tc>
        <w:tc>
          <w:tcPr>
            <w:tcW w:w="478"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p>
        </w:tc>
        <w:tc>
          <w:tcPr>
            <w:tcW w:w="450"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p>
        </w:tc>
        <w:tc>
          <w:tcPr>
            <w:tcW w:w="1306" w:type="pct"/>
            <w:tcMar>
              <w:top w:w="0" w:type="dxa"/>
              <w:bottom w:w="0" w:type="dxa"/>
            </w:tcMar>
            <w:vAlign w:val="center"/>
          </w:tcPr>
          <w:p w:rsidR="00785A94" w:rsidRPr="0040220B" w:rsidRDefault="00785A94" w:rsidP="003B7344">
            <w:pPr>
              <w:pStyle w:val="000"/>
              <w:adjustRightInd w:val="0"/>
              <w:spacing w:line="280" w:lineRule="exact"/>
              <w:jc w:val="both"/>
              <w:rPr>
                <w:rFonts w:eastAsia="華康楷書體W5"/>
                <w:color w:val="000000"/>
                <w:highlight w:val="yellow"/>
                <w:lang w:val="zh-TW"/>
              </w:rPr>
            </w:pPr>
            <w:r w:rsidRPr="0040220B">
              <w:rPr>
                <w:rFonts w:eastAsia="華康楷書體W5"/>
                <w:color w:val="000000"/>
                <w:highlight w:val="yellow"/>
                <w:lang w:val="zh-TW"/>
              </w:rPr>
              <w:t>依該規則第</w:t>
            </w:r>
            <w:r w:rsidRPr="0040220B">
              <w:rPr>
                <w:rFonts w:eastAsia="華康楷書體W5"/>
                <w:color w:val="000000"/>
                <w:highlight w:val="yellow"/>
                <w:lang w:val="zh-TW"/>
              </w:rPr>
              <w:t>31</w:t>
            </w:r>
            <w:r w:rsidRPr="0040220B">
              <w:rPr>
                <w:rFonts w:eastAsia="華康楷書體W5"/>
                <w:color w:val="000000"/>
                <w:highlight w:val="yellow"/>
                <w:lang w:val="zh-TW"/>
              </w:rPr>
              <w:t>條第</w:t>
            </w:r>
            <w:r w:rsidRPr="0040220B">
              <w:rPr>
                <w:rFonts w:eastAsia="華康楷書體W5"/>
                <w:color w:val="000000"/>
                <w:highlight w:val="yellow"/>
                <w:lang w:val="zh-TW"/>
              </w:rPr>
              <w:t>2</w:t>
            </w:r>
            <w:r w:rsidRPr="0040220B">
              <w:rPr>
                <w:rFonts w:eastAsia="華康楷書體W5"/>
                <w:color w:val="000000"/>
                <w:highlight w:val="yellow"/>
                <w:lang w:val="zh-TW"/>
              </w:rPr>
              <w:t>項規定，批准書應送交聯教組織幹事長存放，本案擬於擱置。</w:t>
            </w:r>
          </w:p>
        </w:tc>
      </w:tr>
      <w:tr w:rsidR="00785A94" w:rsidRPr="0040220B" w:rsidTr="003B7344">
        <w:tc>
          <w:tcPr>
            <w:tcW w:w="243"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r w:rsidRPr="0040220B">
              <w:rPr>
                <w:rFonts w:eastAsia="華康楷書體W5"/>
                <w:color w:val="000000"/>
                <w:w w:val="110"/>
                <w:highlight w:val="yellow"/>
                <w:lang w:val="zh-TW"/>
              </w:rPr>
              <w:t>3</w:t>
            </w:r>
          </w:p>
        </w:tc>
        <w:tc>
          <w:tcPr>
            <w:tcW w:w="808" w:type="pct"/>
            <w:tcMar>
              <w:top w:w="0" w:type="dxa"/>
              <w:bottom w:w="0" w:type="dxa"/>
            </w:tcMar>
            <w:vAlign w:val="center"/>
          </w:tcPr>
          <w:p w:rsidR="00785A94" w:rsidRPr="0040220B" w:rsidRDefault="00785A94" w:rsidP="003B7344">
            <w:pPr>
              <w:pStyle w:val="000"/>
              <w:adjustRightInd w:val="0"/>
              <w:spacing w:line="280" w:lineRule="exact"/>
              <w:jc w:val="both"/>
              <w:rPr>
                <w:rFonts w:eastAsia="華康楷書體W5"/>
                <w:color w:val="000000"/>
                <w:highlight w:val="yellow"/>
              </w:rPr>
            </w:pPr>
            <w:r w:rsidRPr="0040220B">
              <w:rPr>
                <w:rFonts w:eastAsia="華康楷書體W5"/>
                <w:color w:val="000000"/>
                <w:highlight w:val="yellow"/>
              </w:rPr>
              <w:t>關於內河航行船船度量及登記公約</w:t>
            </w:r>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w w:val="110"/>
                <w:highlight w:val="yellow"/>
                <w:lang w:val="zh-TW"/>
              </w:rPr>
            </w:pPr>
            <w:smartTag w:uri="urn:schemas-microsoft-com:office:smarttags" w:element="chsdate">
              <w:smartTagPr>
                <w:attr w:name="IsROCDate" w:val="False"/>
                <w:attr w:name="IsLunarDate" w:val="False"/>
                <w:attr w:name="Day" w:val="22"/>
                <w:attr w:name="Month" w:val="6"/>
                <w:attr w:name="Year" w:val="1956"/>
              </w:smartTagPr>
              <w:r w:rsidRPr="0040220B">
                <w:rPr>
                  <w:rFonts w:eastAsia="華康楷書體W5"/>
                  <w:color w:val="000000"/>
                  <w:w w:val="110"/>
                  <w:highlight w:val="yellow"/>
                  <w:lang w:val="zh-TW"/>
                </w:rPr>
                <w:t>1956/6/22</w:t>
              </w:r>
            </w:smartTag>
          </w:p>
          <w:p w:rsidR="00785A94" w:rsidRPr="0040220B" w:rsidRDefault="00785A94" w:rsidP="003B7344">
            <w:pPr>
              <w:pStyle w:val="000"/>
              <w:adjustRightInd w:val="0"/>
              <w:spacing w:line="280" w:lineRule="exact"/>
              <w:rPr>
                <w:rFonts w:eastAsia="華康楷書體W5"/>
                <w:color w:val="000000"/>
                <w:w w:val="110"/>
                <w:highlight w:val="yellow"/>
                <w:lang w:val="zh-TW"/>
              </w:rPr>
            </w:pPr>
            <w:r w:rsidRPr="0040220B">
              <w:rPr>
                <w:rFonts w:eastAsia="華康楷書體W5"/>
                <w:color w:val="000000"/>
                <w:w w:val="115"/>
                <w:highlight w:val="yellow"/>
                <w:lang w:val="zh-TW"/>
              </w:rPr>
              <w:t>曼谷</w:t>
            </w:r>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w w:val="110"/>
                <w:highlight w:val="yellow"/>
                <w:lang w:val="zh-TW"/>
              </w:rPr>
            </w:pPr>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w w:val="110"/>
                <w:highlight w:val="yellow"/>
                <w:lang w:val="zh-TW"/>
              </w:rPr>
            </w:pPr>
            <w:smartTag w:uri="urn:schemas-microsoft-com:office:smarttags" w:element="chsdate">
              <w:smartTagPr>
                <w:attr w:name="IsROCDate" w:val="False"/>
                <w:attr w:name="IsLunarDate" w:val="False"/>
                <w:attr w:name="Day" w:val="22"/>
                <w:attr w:name="Month" w:val="6"/>
                <w:attr w:name="Year" w:val="1956"/>
              </w:smartTagPr>
              <w:r w:rsidRPr="0040220B">
                <w:rPr>
                  <w:rFonts w:eastAsia="華康楷書體W5"/>
                  <w:color w:val="000000"/>
                  <w:w w:val="110"/>
                  <w:highlight w:val="yellow"/>
                  <w:lang w:val="zh-TW"/>
                </w:rPr>
                <w:t>1956/6/22</w:t>
              </w:r>
            </w:smartTag>
          </w:p>
        </w:tc>
        <w:tc>
          <w:tcPr>
            <w:tcW w:w="478"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w w:val="110"/>
                <w:highlight w:val="yellow"/>
                <w:lang w:val="zh-TW"/>
              </w:rPr>
            </w:pPr>
          </w:p>
        </w:tc>
        <w:tc>
          <w:tcPr>
            <w:tcW w:w="450"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w w:val="110"/>
                <w:highlight w:val="yellow"/>
                <w:lang w:val="zh-TW"/>
              </w:rPr>
            </w:pPr>
          </w:p>
        </w:tc>
        <w:tc>
          <w:tcPr>
            <w:tcW w:w="1306" w:type="pct"/>
            <w:tcMar>
              <w:top w:w="0" w:type="dxa"/>
              <w:bottom w:w="0" w:type="dxa"/>
            </w:tcMar>
            <w:vAlign w:val="center"/>
          </w:tcPr>
          <w:p w:rsidR="00785A94" w:rsidRPr="0040220B" w:rsidRDefault="00785A94" w:rsidP="003B7344">
            <w:pPr>
              <w:pStyle w:val="000"/>
              <w:adjustRightInd w:val="0"/>
              <w:spacing w:line="280" w:lineRule="exact"/>
              <w:jc w:val="both"/>
              <w:rPr>
                <w:rFonts w:eastAsia="華康楷書體W5"/>
                <w:color w:val="000000"/>
                <w:highlight w:val="yellow"/>
                <w:lang w:val="zh-TW"/>
              </w:rPr>
            </w:pPr>
            <w:r w:rsidRPr="0040220B">
              <w:rPr>
                <w:rFonts w:eastAsia="華康楷書體W5"/>
                <w:color w:val="000000"/>
                <w:w w:val="110"/>
                <w:highlight w:val="yellow"/>
                <w:lang w:val="zh-TW"/>
              </w:rPr>
              <w:t>依該公約第</w:t>
            </w:r>
            <w:r w:rsidRPr="0040220B">
              <w:rPr>
                <w:rFonts w:eastAsia="華康楷書體W5"/>
                <w:color w:val="000000"/>
                <w:w w:val="110"/>
                <w:highlight w:val="yellow"/>
                <w:lang w:val="zh-TW"/>
              </w:rPr>
              <w:t>7</w:t>
            </w:r>
            <w:r w:rsidRPr="0040220B">
              <w:rPr>
                <w:rFonts w:eastAsia="華康楷書體W5"/>
                <w:color w:val="000000"/>
                <w:w w:val="110"/>
                <w:highlight w:val="yellow"/>
                <w:lang w:val="zh-TW"/>
              </w:rPr>
              <w:t>條規定，批准書應向聯合國秘書長存放，故擬暫於擱置</w:t>
            </w:r>
          </w:p>
        </w:tc>
      </w:tr>
      <w:tr w:rsidR="00785A94" w:rsidRPr="0040220B" w:rsidTr="003B7344">
        <w:tc>
          <w:tcPr>
            <w:tcW w:w="243"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r w:rsidRPr="0040220B">
              <w:rPr>
                <w:rFonts w:eastAsia="華康楷書體W5"/>
                <w:color w:val="000000"/>
                <w:w w:val="110"/>
                <w:highlight w:val="yellow"/>
                <w:lang w:val="zh-TW"/>
              </w:rPr>
              <w:t>4</w:t>
            </w:r>
          </w:p>
        </w:tc>
        <w:tc>
          <w:tcPr>
            <w:tcW w:w="808" w:type="pct"/>
            <w:tcMar>
              <w:top w:w="0" w:type="dxa"/>
              <w:bottom w:w="0" w:type="dxa"/>
            </w:tcMar>
            <w:vAlign w:val="center"/>
          </w:tcPr>
          <w:p w:rsidR="00785A94" w:rsidRPr="0040220B" w:rsidRDefault="00785A94" w:rsidP="003B7344">
            <w:pPr>
              <w:pStyle w:val="000"/>
              <w:adjustRightInd w:val="0"/>
              <w:spacing w:line="280" w:lineRule="exact"/>
              <w:jc w:val="both"/>
              <w:rPr>
                <w:rFonts w:eastAsia="華康楷書體W5"/>
                <w:color w:val="000000"/>
                <w:highlight w:val="yellow"/>
              </w:rPr>
            </w:pPr>
            <w:r w:rsidRPr="0040220B">
              <w:rPr>
                <w:rFonts w:eastAsia="華康楷書體W5"/>
                <w:color w:val="000000"/>
                <w:highlight w:val="yellow"/>
              </w:rPr>
              <w:t>領海及鄰接區域公約</w:t>
            </w:r>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w w:val="110"/>
                <w:highlight w:val="yellow"/>
                <w:lang w:val="zh-TW"/>
              </w:rPr>
            </w:pPr>
            <w:smartTag w:uri="urn:schemas-microsoft-com:office:smarttags" w:element="chsdate">
              <w:smartTagPr>
                <w:attr w:name="IsROCDate" w:val="False"/>
                <w:attr w:name="IsLunarDate" w:val="False"/>
                <w:attr w:name="Day" w:val="29"/>
                <w:attr w:name="Month" w:val="4"/>
                <w:attr w:name="Year" w:val="1958"/>
              </w:smartTagPr>
              <w:r w:rsidRPr="0040220B">
                <w:rPr>
                  <w:rFonts w:eastAsia="華康楷書體W5"/>
                  <w:color w:val="000000"/>
                  <w:w w:val="110"/>
                  <w:highlight w:val="yellow"/>
                  <w:lang w:val="zh-TW"/>
                </w:rPr>
                <w:t>1958/4/29</w:t>
              </w:r>
            </w:smartTag>
          </w:p>
          <w:p w:rsidR="00785A94" w:rsidRPr="0040220B" w:rsidRDefault="00785A94" w:rsidP="003B7344">
            <w:pPr>
              <w:pStyle w:val="000"/>
              <w:adjustRightInd w:val="0"/>
              <w:spacing w:line="280" w:lineRule="exact"/>
              <w:rPr>
                <w:rFonts w:eastAsia="華康楷書體W5"/>
                <w:color w:val="000000"/>
                <w:highlight w:val="yellow"/>
                <w:lang w:val="zh-TW"/>
              </w:rPr>
            </w:pPr>
            <w:r w:rsidRPr="0040220B">
              <w:rPr>
                <w:rFonts w:eastAsia="華康楷書體W5"/>
                <w:color w:val="000000"/>
                <w:highlight w:val="yellow"/>
                <w:lang w:val="zh-TW"/>
              </w:rPr>
              <w:t>日內瓦</w:t>
            </w:r>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smartTag w:uri="urn:schemas-microsoft-com:office:smarttags" w:element="chsdate">
              <w:smartTagPr>
                <w:attr w:name="IsROCDate" w:val="False"/>
                <w:attr w:name="IsLunarDate" w:val="False"/>
                <w:attr w:name="Day" w:val="10"/>
                <w:attr w:name="Month" w:val="9"/>
                <w:attr w:name="Year" w:val="1964"/>
              </w:smartTagPr>
              <w:r w:rsidRPr="0040220B">
                <w:rPr>
                  <w:rFonts w:eastAsia="華康楷書體W5"/>
                  <w:color w:val="000000"/>
                  <w:w w:val="110"/>
                  <w:highlight w:val="yellow"/>
                  <w:lang w:val="zh-TW"/>
                </w:rPr>
                <w:t>1964/9/10</w:t>
              </w:r>
            </w:smartTag>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w w:val="110"/>
                <w:highlight w:val="yellow"/>
                <w:lang w:val="zh-TW"/>
              </w:rPr>
            </w:pPr>
            <w:smartTag w:uri="urn:schemas-microsoft-com:office:smarttags" w:element="chsdate">
              <w:smartTagPr>
                <w:attr w:name="IsROCDate" w:val="False"/>
                <w:attr w:name="IsLunarDate" w:val="False"/>
                <w:attr w:name="Day" w:val="29"/>
                <w:attr w:name="Month" w:val="4"/>
                <w:attr w:name="Year" w:val="1958"/>
              </w:smartTagPr>
              <w:r w:rsidRPr="0040220B">
                <w:rPr>
                  <w:rFonts w:eastAsia="華康楷書體W5"/>
                  <w:color w:val="000000"/>
                  <w:w w:val="110"/>
                  <w:highlight w:val="yellow"/>
                  <w:lang w:val="zh-TW"/>
                </w:rPr>
                <w:t>1958/4/29</w:t>
              </w:r>
            </w:smartTag>
          </w:p>
        </w:tc>
        <w:tc>
          <w:tcPr>
            <w:tcW w:w="478"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p>
        </w:tc>
        <w:tc>
          <w:tcPr>
            <w:tcW w:w="450"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p>
        </w:tc>
        <w:tc>
          <w:tcPr>
            <w:tcW w:w="1306" w:type="pct"/>
            <w:tcMar>
              <w:top w:w="0" w:type="dxa"/>
              <w:bottom w:w="0" w:type="dxa"/>
            </w:tcMar>
            <w:vAlign w:val="center"/>
          </w:tcPr>
          <w:p w:rsidR="00785A94" w:rsidRPr="0040220B" w:rsidRDefault="00785A94" w:rsidP="003B7344">
            <w:pPr>
              <w:pStyle w:val="000"/>
              <w:adjustRightInd w:val="0"/>
              <w:spacing w:line="280" w:lineRule="exact"/>
              <w:jc w:val="both"/>
              <w:rPr>
                <w:rFonts w:eastAsia="華康楷書體W5"/>
                <w:color w:val="000000"/>
                <w:highlight w:val="yellow"/>
                <w:lang w:val="zh-TW"/>
              </w:rPr>
            </w:pPr>
            <w:r w:rsidRPr="0040220B">
              <w:rPr>
                <w:rFonts w:eastAsia="華康楷書體W5"/>
                <w:color w:val="000000"/>
                <w:highlight w:val="yellow"/>
                <w:lang w:val="zh-TW"/>
              </w:rPr>
              <w:t>依該公約第</w:t>
            </w:r>
            <w:r w:rsidRPr="0040220B">
              <w:rPr>
                <w:rFonts w:eastAsia="華康楷書體W5"/>
                <w:color w:val="000000"/>
                <w:highlight w:val="yellow"/>
                <w:lang w:val="zh-TW"/>
              </w:rPr>
              <w:t>27</w:t>
            </w:r>
            <w:r w:rsidRPr="0040220B">
              <w:rPr>
                <w:rFonts w:eastAsia="華康楷書體W5"/>
                <w:color w:val="000000"/>
                <w:highlight w:val="yellow"/>
                <w:lang w:val="zh-TW"/>
              </w:rPr>
              <w:t>條規定，批准文件應送交聯合國秘書長存放，本公約擬暫予擱置，不辦批准</w:t>
            </w:r>
          </w:p>
        </w:tc>
      </w:tr>
      <w:tr w:rsidR="00785A94" w:rsidRPr="0040220B" w:rsidTr="003B7344">
        <w:tc>
          <w:tcPr>
            <w:tcW w:w="243"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r w:rsidRPr="0040220B">
              <w:rPr>
                <w:rFonts w:eastAsia="華康楷書體W5"/>
                <w:color w:val="000000"/>
                <w:w w:val="110"/>
                <w:highlight w:val="yellow"/>
                <w:lang w:val="zh-TW"/>
              </w:rPr>
              <w:t>5</w:t>
            </w:r>
          </w:p>
        </w:tc>
        <w:tc>
          <w:tcPr>
            <w:tcW w:w="808" w:type="pct"/>
            <w:tcMar>
              <w:top w:w="0" w:type="dxa"/>
              <w:bottom w:w="0" w:type="dxa"/>
            </w:tcMar>
            <w:vAlign w:val="center"/>
          </w:tcPr>
          <w:p w:rsidR="00785A94" w:rsidRPr="0040220B" w:rsidRDefault="00785A94" w:rsidP="003B7344">
            <w:pPr>
              <w:pStyle w:val="000"/>
              <w:adjustRightInd w:val="0"/>
              <w:spacing w:line="280" w:lineRule="exact"/>
              <w:jc w:val="both"/>
              <w:rPr>
                <w:rFonts w:eastAsia="華康楷書體W5"/>
                <w:color w:val="000000"/>
                <w:highlight w:val="yellow"/>
              </w:rPr>
            </w:pPr>
            <w:r w:rsidRPr="0040220B">
              <w:rPr>
                <w:rFonts w:eastAsia="華康楷書體W5"/>
                <w:color w:val="000000"/>
                <w:highlight w:val="yellow"/>
              </w:rPr>
              <w:t>公海公約</w:t>
            </w:r>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w w:val="110"/>
                <w:highlight w:val="yellow"/>
                <w:lang w:val="zh-TW"/>
              </w:rPr>
            </w:pPr>
            <w:smartTag w:uri="urn:schemas-microsoft-com:office:smarttags" w:element="chsdate">
              <w:smartTagPr>
                <w:attr w:name="IsROCDate" w:val="False"/>
                <w:attr w:name="IsLunarDate" w:val="False"/>
                <w:attr w:name="Day" w:val="29"/>
                <w:attr w:name="Month" w:val="4"/>
                <w:attr w:name="Year" w:val="1958"/>
              </w:smartTagPr>
              <w:r w:rsidRPr="0040220B">
                <w:rPr>
                  <w:rFonts w:eastAsia="華康楷書體W5"/>
                  <w:color w:val="000000"/>
                  <w:w w:val="110"/>
                  <w:highlight w:val="yellow"/>
                  <w:lang w:val="zh-TW"/>
                </w:rPr>
                <w:t>1958/4/29</w:t>
              </w:r>
            </w:smartTag>
          </w:p>
          <w:p w:rsidR="00785A94" w:rsidRPr="0040220B" w:rsidRDefault="00785A94" w:rsidP="003B7344">
            <w:pPr>
              <w:pStyle w:val="000"/>
              <w:adjustRightInd w:val="0"/>
              <w:spacing w:line="280" w:lineRule="exact"/>
              <w:rPr>
                <w:rFonts w:eastAsia="華康楷書體W5"/>
                <w:color w:val="000000"/>
                <w:highlight w:val="yellow"/>
                <w:lang w:val="zh-TW"/>
              </w:rPr>
            </w:pPr>
            <w:r w:rsidRPr="0040220B">
              <w:rPr>
                <w:rFonts w:eastAsia="華康楷書體W5"/>
                <w:color w:val="000000"/>
                <w:highlight w:val="yellow"/>
                <w:lang w:val="zh-TW"/>
              </w:rPr>
              <w:t>日內瓦</w:t>
            </w:r>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smartTag w:uri="urn:schemas-microsoft-com:office:smarttags" w:element="chsdate">
              <w:smartTagPr>
                <w:attr w:name="IsROCDate" w:val="False"/>
                <w:attr w:name="IsLunarDate" w:val="False"/>
                <w:attr w:name="Day" w:val="30"/>
                <w:attr w:name="Month" w:val="9"/>
                <w:attr w:name="Year" w:val="1962"/>
              </w:smartTagPr>
              <w:r w:rsidRPr="0040220B">
                <w:rPr>
                  <w:rFonts w:eastAsia="華康楷書體W5"/>
                  <w:color w:val="000000"/>
                  <w:w w:val="110"/>
                  <w:highlight w:val="yellow"/>
                  <w:lang w:val="zh-TW"/>
                </w:rPr>
                <w:t>1962/9/30</w:t>
              </w:r>
            </w:smartTag>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w w:val="110"/>
                <w:highlight w:val="yellow"/>
                <w:lang w:val="zh-TW"/>
              </w:rPr>
            </w:pPr>
            <w:smartTag w:uri="urn:schemas-microsoft-com:office:smarttags" w:element="chsdate">
              <w:smartTagPr>
                <w:attr w:name="IsROCDate" w:val="False"/>
                <w:attr w:name="IsLunarDate" w:val="False"/>
                <w:attr w:name="Day" w:val="29"/>
                <w:attr w:name="Month" w:val="4"/>
                <w:attr w:name="Year" w:val="1958"/>
              </w:smartTagPr>
              <w:r w:rsidRPr="0040220B">
                <w:rPr>
                  <w:rFonts w:eastAsia="華康楷書體W5"/>
                  <w:color w:val="000000"/>
                  <w:w w:val="110"/>
                  <w:highlight w:val="yellow"/>
                  <w:lang w:val="zh-TW"/>
                </w:rPr>
                <w:t>1958/4/29</w:t>
              </w:r>
            </w:smartTag>
          </w:p>
        </w:tc>
        <w:tc>
          <w:tcPr>
            <w:tcW w:w="478"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p>
        </w:tc>
        <w:tc>
          <w:tcPr>
            <w:tcW w:w="450"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p>
        </w:tc>
        <w:tc>
          <w:tcPr>
            <w:tcW w:w="1306" w:type="pct"/>
            <w:tcMar>
              <w:top w:w="0" w:type="dxa"/>
              <w:bottom w:w="0" w:type="dxa"/>
            </w:tcMar>
            <w:vAlign w:val="center"/>
          </w:tcPr>
          <w:p w:rsidR="00785A94" w:rsidRPr="0040220B" w:rsidRDefault="00785A94" w:rsidP="003B7344">
            <w:pPr>
              <w:pStyle w:val="000"/>
              <w:adjustRightInd w:val="0"/>
              <w:spacing w:line="280" w:lineRule="exact"/>
              <w:jc w:val="both"/>
              <w:rPr>
                <w:rFonts w:eastAsia="華康楷書體W5"/>
                <w:color w:val="000000"/>
                <w:highlight w:val="yellow"/>
                <w:lang w:val="zh-TW"/>
              </w:rPr>
            </w:pPr>
            <w:r w:rsidRPr="0040220B">
              <w:rPr>
                <w:rFonts w:eastAsia="華康楷書體W5"/>
                <w:color w:val="000000"/>
                <w:highlight w:val="yellow"/>
                <w:lang w:val="zh-TW"/>
              </w:rPr>
              <w:t>依該公約第</w:t>
            </w:r>
            <w:r w:rsidRPr="0040220B">
              <w:rPr>
                <w:rFonts w:eastAsia="華康楷書體W5"/>
                <w:color w:val="000000"/>
                <w:highlight w:val="yellow"/>
                <w:lang w:val="zh-TW"/>
              </w:rPr>
              <w:t>32</w:t>
            </w:r>
            <w:r w:rsidRPr="0040220B">
              <w:rPr>
                <w:rFonts w:eastAsia="華康楷書體W5"/>
                <w:color w:val="000000"/>
                <w:highlight w:val="yellow"/>
                <w:lang w:val="zh-TW"/>
              </w:rPr>
              <w:t>條規定，批准文件應送交聯合國秘書長存放，本公約擬暫不批准。</w:t>
            </w:r>
          </w:p>
        </w:tc>
      </w:tr>
      <w:tr w:rsidR="00785A94" w:rsidRPr="0040220B" w:rsidTr="003B7344">
        <w:tc>
          <w:tcPr>
            <w:tcW w:w="243"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r w:rsidRPr="0040220B">
              <w:rPr>
                <w:rFonts w:eastAsia="華康楷書體W5"/>
                <w:color w:val="000000"/>
                <w:w w:val="110"/>
                <w:highlight w:val="yellow"/>
                <w:lang w:val="zh-TW"/>
              </w:rPr>
              <w:t>6</w:t>
            </w:r>
          </w:p>
        </w:tc>
        <w:tc>
          <w:tcPr>
            <w:tcW w:w="808" w:type="pct"/>
            <w:tcMar>
              <w:top w:w="0" w:type="dxa"/>
              <w:bottom w:w="0" w:type="dxa"/>
            </w:tcMar>
            <w:vAlign w:val="center"/>
          </w:tcPr>
          <w:p w:rsidR="00785A94" w:rsidRPr="0040220B" w:rsidRDefault="00785A94" w:rsidP="003B7344">
            <w:pPr>
              <w:pStyle w:val="000"/>
              <w:adjustRightInd w:val="0"/>
              <w:spacing w:line="280" w:lineRule="exact"/>
              <w:jc w:val="both"/>
              <w:rPr>
                <w:rFonts w:eastAsia="華康楷書體W5"/>
                <w:color w:val="000000"/>
                <w:highlight w:val="yellow"/>
              </w:rPr>
            </w:pPr>
            <w:r w:rsidRPr="0040220B">
              <w:rPr>
                <w:rFonts w:eastAsia="華康楷書體W5"/>
                <w:color w:val="000000"/>
                <w:highlight w:val="yellow"/>
              </w:rPr>
              <w:t>捕魚及養護公海生物資源公約</w:t>
            </w:r>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w w:val="110"/>
                <w:highlight w:val="yellow"/>
                <w:lang w:val="zh-TW"/>
              </w:rPr>
            </w:pPr>
            <w:smartTag w:uri="urn:schemas-microsoft-com:office:smarttags" w:element="chsdate">
              <w:smartTagPr>
                <w:attr w:name="IsROCDate" w:val="False"/>
                <w:attr w:name="IsLunarDate" w:val="False"/>
                <w:attr w:name="Day" w:val="29"/>
                <w:attr w:name="Month" w:val="4"/>
                <w:attr w:name="Year" w:val="1958"/>
              </w:smartTagPr>
              <w:r w:rsidRPr="0040220B">
                <w:rPr>
                  <w:rFonts w:eastAsia="華康楷書體W5"/>
                  <w:color w:val="000000"/>
                  <w:w w:val="110"/>
                  <w:highlight w:val="yellow"/>
                  <w:lang w:val="zh-TW"/>
                </w:rPr>
                <w:t>1958/4/29</w:t>
              </w:r>
            </w:smartTag>
          </w:p>
          <w:p w:rsidR="00785A94" w:rsidRPr="0040220B" w:rsidRDefault="00785A94" w:rsidP="003B7344">
            <w:pPr>
              <w:pStyle w:val="000"/>
              <w:adjustRightInd w:val="0"/>
              <w:spacing w:line="280" w:lineRule="exact"/>
              <w:rPr>
                <w:rFonts w:eastAsia="華康楷書體W5"/>
                <w:color w:val="000000"/>
                <w:highlight w:val="yellow"/>
                <w:lang w:val="zh-TW"/>
              </w:rPr>
            </w:pPr>
            <w:r w:rsidRPr="0040220B">
              <w:rPr>
                <w:rFonts w:eastAsia="華康楷書體W5"/>
                <w:color w:val="000000"/>
                <w:highlight w:val="yellow"/>
                <w:lang w:val="zh-TW"/>
              </w:rPr>
              <w:t>日內瓦</w:t>
            </w:r>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smartTag w:uri="urn:schemas-microsoft-com:office:smarttags" w:element="chsdate">
              <w:smartTagPr>
                <w:attr w:name="IsROCDate" w:val="False"/>
                <w:attr w:name="IsLunarDate" w:val="False"/>
                <w:attr w:name="Day" w:val="20"/>
                <w:attr w:name="Month" w:val="3"/>
                <w:attr w:name="Year" w:val="1966"/>
              </w:smartTagPr>
              <w:r w:rsidRPr="0040220B">
                <w:rPr>
                  <w:rFonts w:eastAsia="華康楷書體W5"/>
                  <w:color w:val="000000"/>
                  <w:w w:val="110"/>
                  <w:highlight w:val="yellow"/>
                  <w:lang w:val="zh-TW"/>
                </w:rPr>
                <w:t>1966/3/20</w:t>
              </w:r>
            </w:smartTag>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w w:val="110"/>
                <w:highlight w:val="yellow"/>
                <w:lang w:val="zh-TW"/>
              </w:rPr>
            </w:pPr>
            <w:smartTag w:uri="urn:schemas-microsoft-com:office:smarttags" w:element="chsdate">
              <w:smartTagPr>
                <w:attr w:name="IsROCDate" w:val="False"/>
                <w:attr w:name="IsLunarDate" w:val="False"/>
                <w:attr w:name="Day" w:val="29"/>
                <w:attr w:name="Month" w:val="4"/>
                <w:attr w:name="Year" w:val="1958"/>
              </w:smartTagPr>
              <w:r w:rsidRPr="0040220B">
                <w:rPr>
                  <w:rFonts w:eastAsia="華康楷書體W5"/>
                  <w:color w:val="000000"/>
                  <w:w w:val="110"/>
                  <w:highlight w:val="yellow"/>
                  <w:lang w:val="zh-TW"/>
                </w:rPr>
                <w:t>1958/4/29</w:t>
              </w:r>
            </w:smartTag>
          </w:p>
        </w:tc>
        <w:tc>
          <w:tcPr>
            <w:tcW w:w="478"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p>
        </w:tc>
        <w:tc>
          <w:tcPr>
            <w:tcW w:w="450"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p>
        </w:tc>
        <w:tc>
          <w:tcPr>
            <w:tcW w:w="1306" w:type="pct"/>
            <w:tcMar>
              <w:top w:w="0" w:type="dxa"/>
              <w:bottom w:w="0" w:type="dxa"/>
            </w:tcMar>
          </w:tcPr>
          <w:p w:rsidR="00785A94" w:rsidRPr="0040220B" w:rsidRDefault="00785A94" w:rsidP="003B7344">
            <w:pPr>
              <w:pStyle w:val="000"/>
              <w:adjustRightInd w:val="0"/>
              <w:spacing w:line="280" w:lineRule="exact"/>
              <w:jc w:val="both"/>
              <w:rPr>
                <w:rFonts w:eastAsia="華康楷書體W5"/>
                <w:color w:val="000000"/>
                <w:highlight w:val="yellow"/>
                <w:lang w:val="zh-TW"/>
              </w:rPr>
            </w:pPr>
            <w:r w:rsidRPr="0040220B">
              <w:rPr>
                <w:rFonts w:eastAsia="華康楷書體W5"/>
                <w:color w:val="000000"/>
                <w:highlight w:val="yellow"/>
                <w:lang w:val="zh-TW"/>
              </w:rPr>
              <w:t>依該公約第</w:t>
            </w:r>
            <w:r w:rsidRPr="0040220B">
              <w:rPr>
                <w:rFonts w:eastAsia="華康楷書體W5"/>
                <w:color w:val="000000"/>
                <w:w w:val="110"/>
                <w:highlight w:val="yellow"/>
                <w:lang w:val="zh-TW"/>
              </w:rPr>
              <w:t>16</w:t>
            </w:r>
            <w:r w:rsidRPr="0040220B">
              <w:rPr>
                <w:rFonts w:eastAsia="華康楷書體W5"/>
                <w:color w:val="000000"/>
                <w:highlight w:val="yellow"/>
                <w:lang w:val="zh-TW"/>
              </w:rPr>
              <w:t>條規定，批准文件應送交聯合國秘書長存放。本公約擬暫不批准</w:t>
            </w:r>
          </w:p>
        </w:tc>
      </w:tr>
      <w:tr w:rsidR="00785A94" w:rsidRPr="0040220B" w:rsidTr="003B7344">
        <w:tc>
          <w:tcPr>
            <w:tcW w:w="243"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r w:rsidRPr="0040220B">
              <w:rPr>
                <w:rFonts w:eastAsia="華康楷書體W5"/>
                <w:color w:val="000000"/>
                <w:w w:val="110"/>
                <w:highlight w:val="yellow"/>
                <w:lang w:val="zh-TW"/>
              </w:rPr>
              <w:t>7</w:t>
            </w:r>
          </w:p>
        </w:tc>
        <w:tc>
          <w:tcPr>
            <w:tcW w:w="808" w:type="pct"/>
            <w:tcMar>
              <w:top w:w="0" w:type="dxa"/>
              <w:bottom w:w="0" w:type="dxa"/>
            </w:tcMar>
            <w:vAlign w:val="center"/>
          </w:tcPr>
          <w:p w:rsidR="00785A94" w:rsidRPr="0040220B" w:rsidRDefault="00785A94" w:rsidP="003B7344">
            <w:pPr>
              <w:pStyle w:val="000"/>
              <w:adjustRightInd w:val="0"/>
              <w:spacing w:line="280" w:lineRule="exact"/>
              <w:jc w:val="both"/>
              <w:rPr>
                <w:rFonts w:eastAsia="華康楷書體W5"/>
                <w:color w:val="000000"/>
                <w:highlight w:val="yellow"/>
              </w:rPr>
            </w:pPr>
            <w:r w:rsidRPr="0040220B">
              <w:rPr>
                <w:rFonts w:eastAsia="華康楷書體W5"/>
                <w:color w:val="000000"/>
                <w:highlight w:val="yellow"/>
              </w:rPr>
              <w:t>強制解決爭端之任擇簽字議定書</w:t>
            </w:r>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w w:val="110"/>
                <w:highlight w:val="yellow"/>
                <w:lang w:val="zh-TW"/>
              </w:rPr>
            </w:pPr>
            <w:smartTag w:uri="urn:schemas-microsoft-com:office:smarttags" w:element="chsdate">
              <w:smartTagPr>
                <w:attr w:name="IsROCDate" w:val="False"/>
                <w:attr w:name="IsLunarDate" w:val="False"/>
                <w:attr w:name="Day" w:val="29"/>
                <w:attr w:name="Month" w:val="4"/>
                <w:attr w:name="Year" w:val="1958"/>
              </w:smartTagPr>
              <w:r w:rsidRPr="0040220B">
                <w:rPr>
                  <w:rFonts w:eastAsia="華康楷書體W5"/>
                  <w:color w:val="000000"/>
                  <w:w w:val="110"/>
                  <w:highlight w:val="yellow"/>
                  <w:lang w:val="zh-TW"/>
                </w:rPr>
                <w:t>1958/4/29</w:t>
              </w:r>
            </w:smartTag>
          </w:p>
          <w:p w:rsidR="00785A94" w:rsidRPr="0040220B" w:rsidRDefault="00785A94" w:rsidP="003B7344">
            <w:pPr>
              <w:pStyle w:val="000"/>
              <w:adjustRightInd w:val="0"/>
              <w:spacing w:line="280" w:lineRule="exact"/>
              <w:rPr>
                <w:rFonts w:eastAsia="華康楷書體W5"/>
                <w:color w:val="000000"/>
                <w:w w:val="110"/>
                <w:highlight w:val="yellow"/>
                <w:lang w:val="zh-TW"/>
              </w:rPr>
            </w:pPr>
            <w:r w:rsidRPr="0040220B">
              <w:rPr>
                <w:rFonts w:eastAsia="華康楷書體W5"/>
                <w:color w:val="000000"/>
                <w:highlight w:val="yellow"/>
                <w:lang w:val="zh-TW"/>
              </w:rPr>
              <w:t>日內瓦</w:t>
            </w:r>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w w:val="110"/>
                <w:highlight w:val="yellow"/>
                <w:lang w:val="zh-TW"/>
              </w:rPr>
            </w:pPr>
            <w:smartTag w:uri="urn:schemas-microsoft-com:office:smarttags" w:element="chsdate">
              <w:smartTagPr>
                <w:attr w:name="IsROCDate" w:val="False"/>
                <w:attr w:name="IsLunarDate" w:val="False"/>
                <w:attr w:name="Day" w:val="30"/>
                <w:attr w:name="Month" w:val="9"/>
                <w:attr w:name="Year" w:val="1962"/>
              </w:smartTagPr>
              <w:r w:rsidRPr="0040220B">
                <w:rPr>
                  <w:rFonts w:eastAsia="華康楷書體W5"/>
                  <w:color w:val="000000"/>
                  <w:w w:val="110"/>
                  <w:highlight w:val="yellow"/>
                  <w:lang w:val="zh-TW"/>
                </w:rPr>
                <w:t>1962/9/30</w:t>
              </w:r>
            </w:smartTag>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w w:val="110"/>
                <w:highlight w:val="yellow"/>
                <w:lang w:val="zh-TW"/>
              </w:rPr>
            </w:pPr>
            <w:smartTag w:uri="urn:schemas-microsoft-com:office:smarttags" w:element="chsdate">
              <w:smartTagPr>
                <w:attr w:name="IsROCDate" w:val="False"/>
                <w:attr w:name="IsLunarDate" w:val="False"/>
                <w:attr w:name="Day" w:val="29"/>
                <w:attr w:name="Month" w:val="4"/>
                <w:attr w:name="Year" w:val="1958"/>
              </w:smartTagPr>
              <w:r w:rsidRPr="0040220B">
                <w:rPr>
                  <w:rFonts w:eastAsia="華康楷書體W5"/>
                  <w:color w:val="000000"/>
                  <w:w w:val="110"/>
                  <w:highlight w:val="yellow"/>
                  <w:lang w:val="zh-TW"/>
                </w:rPr>
                <w:t>1958/4/29</w:t>
              </w:r>
            </w:smartTag>
          </w:p>
        </w:tc>
        <w:tc>
          <w:tcPr>
            <w:tcW w:w="478"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w w:val="110"/>
                <w:highlight w:val="yellow"/>
                <w:lang w:val="zh-TW"/>
              </w:rPr>
            </w:pPr>
          </w:p>
        </w:tc>
        <w:tc>
          <w:tcPr>
            <w:tcW w:w="450"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w w:val="110"/>
                <w:highlight w:val="yellow"/>
                <w:lang w:val="zh-TW"/>
              </w:rPr>
            </w:pPr>
          </w:p>
        </w:tc>
        <w:tc>
          <w:tcPr>
            <w:tcW w:w="1306" w:type="pct"/>
            <w:tcMar>
              <w:top w:w="0" w:type="dxa"/>
              <w:bottom w:w="0" w:type="dxa"/>
            </w:tcMar>
            <w:vAlign w:val="center"/>
          </w:tcPr>
          <w:p w:rsidR="00785A94" w:rsidRPr="0040220B" w:rsidRDefault="00785A94" w:rsidP="003B7344">
            <w:pPr>
              <w:pStyle w:val="000"/>
              <w:adjustRightInd w:val="0"/>
              <w:spacing w:line="280" w:lineRule="exact"/>
              <w:jc w:val="both"/>
              <w:rPr>
                <w:rFonts w:eastAsia="華康楷書體W5"/>
                <w:color w:val="000000"/>
                <w:w w:val="110"/>
                <w:highlight w:val="yellow"/>
                <w:lang w:val="zh-TW"/>
              </w:rPr>
            </w:pPr>
          </w:p>
        </w:tc>
      </w:tr>
      <w:tr w:rsidR="00785A94" w:rsidRPr="0040220B" w:rsidTr="003B7344">
        <w:tc>
          <w:tcPr>
            <w:tcW w:w="243"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r w:rsidRPr="0040220B">
              <w:rPr>
                <w:rFonts w:eastAsia="華康楷書體W5"/>
                <w:color w:val="000000"/>
                <w:w w:val="112"/>
                <w:highlight w:val="yellow"/>
                <w:lang w:val="zh-TW"/>
              </w:rPr>
              <w:t>8</w:t>
            </w:r>
          </w:p>
        </w:tc>
        <w:tc>
          <w:tcPr>
            <w:tcW w:w="808" w:type="pct"/>
            <w:tcMar>
              <w:top w:w="0" w:type="dxa"/>
              <w:bottom w:w="0" w:type="dxa"/>
            </w:tcMar>
            <w:vAlign w:val="center"/>
          </w:tcPr>
          <w:p w:rsidR="00785A94" w:rsidRPr="0040220B" w:rsidRDefault="00785A94" w:rsidP="003B7344">
            <w:pPr>
              <w:pStyle w:val="000"/>
              <w:adjustRightInd w:val="0"/>
              <w:spacing w:line="280" w:lineRule="exact"/>
              <w:jc w:val="both"/>
              <w:rPr>
                <w:rFonts w:eastAsia="華康楷書體W5"/>
                <w:color w:val="000000"/>
                <w:highlight w:val="yellow"/>
              </w:rPr>
            </w:pPr>
            <w:r w:rsidRPr="0040220B">
              <w:rPr>
                <w:rFonts w:eastAsia="華康楷書體W5"/>
                <w:color w:val="000000"/>
                <w:highlight w:val="yellow"/>
              </w:rPr>
              <w:t>國際海道測量組織及其法人地位公約</w:t>
            </w:r>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w w:val="112"/>
                <w:highlight w:val="yellow"/>
                <w:lang w:val="zh-TW"/>
              </w:rPr>
            </w:pPr>
            <w:smartTag w:uri="urn:schemas-microsoft-com:office:smarttags" w:element="chsdate">
              <w:smartTagPr>
                <w:attr w:name="IsROCDate" w:val="False"/>
                <w:attr w:name="IsLunarDate" w:val="False"/>
                <w:attr w:name="Day" w:val="16"/>
                <w:attr w:name="Month" w:val="6"/>
                <w:attr w:name="Year" w:val="1958"/>
              </w:smartTagPr>
              <w:r w:rsidRPr="0040220B">
                <w:rPr>
                  <w:rFonts w:eastAsia="華康楷書體W5"/>
                  <w:color w:val="000000"/>
                  <w:w w:val="112"/>
                  <w:highlight w:val="yellow"/>
                  <w:lang w:val="zh-TW"/>
                </w:rPr>
                <w:t>1958/6/16</w:t>
              </w:r>
            </w:smartTag>
          </w:p>
          <w:p w:rsidR="00785A94" w:rsidRPr="0040220B" w:rsidRDefault="00785A94" w:rsidP="003B7344">
            <w:pPr>
              <w:pStyle w:val="000"/>
              <w:adjustRightInd w:val="0"/>
              <w:spacing w:line="280" w:lineRule="exact"/>
              <w:rPr>
                <w:rFonts w:eastAsia="華康楷書體W5"/>
                <w:color w:val="000000"/>
                <w:highlight w:val="yellow"/>
                <w:lang w:val="zh-TW"/>
              </w:rPr>
            </w:pPr>
            <w:r w:rsidRPr="0040220B">
              <w:rPr>
                <w:rFonts w:eastAsia="華康楷書體W5"/>
                <w:color w:val="000000"/>
                <w:highlight w:val="yellow"/>
                <w:lang w:val="zh-TW"/>
              </w:rPr>
              <w:t>摩納哥</w:t>
            </w:r>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smartTag w:uri="urn:schemas-microsoft-com:office:smarttags" w:element="chsdate">
              <w:smartTagPr>
                <w:attr w:name="IsROCDate" w:val="False"/>
                <w:attr w:name="IsLunarDate" w:val="False"/>
                <w:attr w:name="Day" w:val="8"/>
                <w:attr w:name="Month" w:val="1"/>
                <w:attr w:name="Year" w:val="1959"/>
              </w:smartTagPr>
              <w:r w:rsidRPr="0040220B">
                <w:rPr>
                  <w:rFonts w:eastAsia="華康楷書體W5"/>
                  <w:color w:val="000000"/>
                  <w:w w:val="112"/>
                  <w:highlight w:val="yellow"/>
                  <w:lang w:val="zh-TW"/>
                </w:rPr>
                <w:t>1959/1/8</w:t>
              </w:r>
            </w:smartTag>
          </w:p>
        </w:tc>
        <w:tc>
          <w:tcPr>
            <w:tcW w:w="478"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p>
        </w:tc>
        <w:tc>
          <w:tcPr>
            <w:tcW w:w="450"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p>
        </w:tc>
        <w:tc>
          <w:tcPr>
            <w:tcW w:w="1306" w:type="pct"/>
            <w:tcMar>
              <w:top w:w="0" w:type="dxa"/>
              <w:bottom w:w="0" w:type="dxa"/>
            </w:tcMar>
            <w:vAlign w:val="center"/>
          </w:tcPr>
          <w:p w:rsidR="00785A94" w:rsidRPr="0040220B" w:rsidRDefault="00785A94" w:rsidP="003B7344">
            <w:pPr>
              <w:pStyle w:val="000"/>
              <w:adjustRightInd w:val="0"/>
              <w:spacing w:line="280" w:lineRule="exact"/>
              <w:jc w:val="both"/>
              <w:rPr>
                <w:rFonts w:eastAsia="華康楷書體W5"/>
                <w:color w:val="000000"/>
                <w:highlight w:val="yellow"/>
                <w:lang w:val="zh-TW"/>
              </w:rPr>
            </w:pPr>
          </w:p>
        </w:tc>
      </w:tr>
      <w:tr w:rsidR="00785A94" w:rsidRPr="0040220B" w:rsidTr="003B7344">
        <w:tc>
          <w:tcPr>
            <w:tcW w:w="243"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w w:val="112"/>
                <w:highlight w:val="yellow"/>
                <w:lang w:val="zh-TW"/>
              </w:rPr>
            </w:pPr>
            <w:r w:rsidRPr="0040220B">
              <w:rPr>
                <w:rFonts w:eastAsia="華康楷書體W5"/>
                <w:color w:val="000000"/>
                <w:w w:val="112"/>
                <w:highlight w:val="yellow"/>
                <w:lang w:val="zh-TW"/>
              </w:rPr>
              <w:t>9.</w:t>
            </w:r>
          </w:p>
        </w:tc>
        <w:tc>
          <w:tcPr>
            <w:tcW w:w="808" w:type="pct"/>
            <w:tcMar>
              <w:top w:w="0" w:type="dxa"/>
              <w:bottom w:w="0" w:type="dxa"/>
            </w:tcMar>
            <w:vAlign w:val="center"/>
          </w:tcPr>
          <w:p w:rsidR="00785A94" w:rsidRPr="0040220B" w:rsidRDefault="00785A94" w:rsidP="003B7344">
            <w:pPr>
              <w:pStyle w:val="000"/>
              <w:adjustRightInd w:val="0"/>
              <w:spacing w:line="280" w:lineRule="exact"/>
              <w:jc w:val="both"/>
              <w:rPr>
                <w:rFonts w:eastAsia="華康楷書體W5"/>
                <w:color w:val="000000"/>
                <w:highlight w:val="yellow"/>
              </w:rPr>
            </w:pPr>
            <w:r w:rsidRPr="0040220B">
              <w:rPr>
                <w:rFonts w:eastAsia="華康楷書體W5"/>
                <w:color w:val="000000"/>
                <w:highlight w:val="yellow"/>
              </w:rPr>
              <w:t>無線電規則</w:t>
            </w:r>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w w:val="112"/>
                <w:highlight w:val="yellow"/>
                <w:lang w:val="zh-TW"/>
              </w:rPr>
            </w:pPr>
            <w:smartTag w:uri="urn:schemas-microsoft-com:office:smarttags" w:element="chsdate">
              <w:smartTagPr>
                <w:attr w:name="IsROCDate" w:val="False"/>
                <w:attr w:name="IsLunarDate" w:val="False"/>
                <w:attr w:name="Day" w:val="21"/>
                <w:attr w:name="Month" w:val="12"/>
                <w:attr w:name="Year" w:val="1959"/>
              </w:smartTagPr>
              <w:r w:rsidRPr="0040220B">
                <w:rPr>
                  <w:rFonts w:eastAsia="華康楷書體W5"/>
                  <w:color w:val="000000"/>
                  <w:w w:val="112"/>
                  <w:highlight w:val="yellow"/>
                  <w:lang w:val="zh-TW"/>
                </w:rPr>
                <w:t>1959/12/21</w:t>
              </w:r>
            </w:smartTag>
          </w:p>
          <w:p w:rsidR="00785A94" w:rsidRPr="0040220B" w:rsidRDefault="00785A94" w:rsidP="003B7344">
            <w:pPr>
              <w:pStyle w:val="000"/>
              <w:adjustRightInd w:val="0"/>
              <w:spacing w:line="280" w:lineRule="exact"/>
              <w:rPr>
                <w:rFonts w:eastAsia="華康楷書體W5"/>
                <w:color w:val="000000"/>
                <w:w w:val="112"/>
                <w:highlight w:val="yellow"/>
                <w:lang w:val="zh-TW"/>
              </w:rPr>
            </w:pPr>
            <w:r w:rsidRPr="0040220B">
              <w:rPr>
                <w:rFonts w:eastAsia="華康楷書體W5"/>
                <w:color w:val="000000"/>
                <w:w w:val="122"/>
                <w:highlight w:val="yellow"/>
                <w:lang w:val="zh-TW"/>
              </w:rPr>
              <w:t>日內瓦</w:t>
            </w:r>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w w:val="112"/>
                <w:highlight w:val="yellow"/>
                <w:lang w:val="zh-TW"/>
              </w:rPr>
            </w:pPr>
            <w:smartTag w:uri="urn:schemas-microsoft-com:office:smarttags" w:element="chsdate">
              <w:smartTagPr>
                <w:attr w:name="IsROCDate" w:val="False"/>
                <w:attr w:name="IsLunarDate" w:val="False"/>
                <w:attr w:name="Day" w:val="1"/>
                <w:attr w:name="Month" w:val="1"/>
                <w:attr w:name="Year" w:val="1961"/>
              </w:smartTagPr>
              <w:r w:rsidRPr="0040220B">
                <w:rPr>
                  <w:rFonts w:eastAsia="華康楷書體W5"/>
                  <w:color w:val="000000"/>
                  <w:w w:val="112"/>
                  <w:highlight w:val="yellow"/>
                  <w:lang w:val="zh-TW"/>
                </w:rPr>
                <w:t>1961/1/1</w:t>
              </w:r>
            </w:smartTag>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w w:val="112"/>
                <w:highlight w:val="yellow"/>
                <w:lang w:val="zh-TW"/>
              </w:rPr>
            </w:pPr>
            <w:smartTag w:uri="urn:schemas-microsoft-com:office:smarttags" w:element="chsdate">
              <w:smartTagPr>
                <w:attr w:name="IsROCDate" w:val="False"/>
                <w:attr w:name="IsLunarDate" w:val="False"/>
                <w:attr w:name="Day" w:val="21"/>
                <w:attr w:name="Month" w:val="12"/>
                <w:attr w:name="Year" w:val="1959"/>
              </w:smartTagPr>
              <w:r w:rsidRPr="0040220B">
                <w:rPr>
                  <w:rFonts w:eastAsia="華康楷書體W5"/>
                  <w:color w:val="000000"/>
                  <w:w w:val="112"/>
                  <w:highlight w:val="yellow"/>
                  <w:lang w:val="zh-TW"/>
                </w:rPr>
                <w:t>1959/12/21</w:t>
              </w:r>
            </w:smartTag>
          </w:p>
        </w:tc>
        <w:tc>
          <w:tcPr>
            <w:tcW w:w="478"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w w:val="112"/>
                <w:highlight w:val="yellow"/>
                <w:lang w:val="zh-TW"/>
              </w:rPr>
            </w:pPr>
          </w:p>
        </w:tc>
        <w:tc>
          <w:tcPr>
            <w:tcW w:w="450"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w w:val="112"/>
                <w:highlight w:val="yellow"/>
                <w:lang w:val="zh-TW"/>
              </w:rPr>
            </w:pPr>
          </w:p>
        </w:tc>
        <w:tc>
          <w:tcPr>
            <w:tcW w:w="1306" w:type="pct"/>
            <w:tcMar>
              <w:top w:w="0" w:type="dxa"/>
              <w:bottom w:w="0" w:type="dxa"/>
            </w:tcMar>
            <w:vAlign w:val="center"/>
          </w:tcPr>
          <w:p w:rsidR="00785A94" w:rsidRPr="0040220B" w:rsidRDefault="00785A94" w:rsidP="003B7344">
            <w:pPr>
              <w:pStyle w:val="000"/>
              <w:adjustRightInd w:val="0"/>
              <w:spacing w:line="280" w:lineRule="exact"/>
              <w:jc w:val="both"/>
              <w:rPr>
                <w:rFonts w:eastAsia="華康楷書體W5"/>
                <w:color w:val="000000"/>
                <w:w w:val="112"/>
                <w:highlight w:val="yellow"/>
                <w:lang w:val="zh-TW"/>
              </w:rPr>
            </w:pPr>
          </w:p>
        </w:tc>
      </w:tr>
      <w:tr w:rsidR="00785A94" w:rsidRPr="0040220B" w:rsidTr="003B7344">
        <w:tc>
          <w:tcPr>
            <w:tcW w:w="243"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r w:rsidRPr="0040220B">
              <w:rPr>
                <w:rFonts w:eastAsia="華康楷書體W5"/>
                <w:color w:val="000000"/>
                <w:w w:val="112"/>
                <w:highlight w:val="yellow"/>
                <w:lang w:val="zh-TW"/>
              </w:rPr>
              <w:t>10.</w:t>
            </w:r>
          </w:p>
        </w:tc>
        <w:tc>
          <w:tcPr>
            <w:tcW w:w="808" w:type="pct"/>
            <w:tcMar>
              <w:top w:w="0" w:type="dxa"/>
              <w:bottom w:w="0" w:type="dxa"/>
            </w:tcMar>
            <w:vAlign w:val="center"/>
          </w:tcPr>
          <w:p w:rsidR="00785A94" w:rsidRPr="0040220B" w:rsidRDefault="00785A94" w:rsidP="003B7344">
            <w:pPr>
              <w:pStyle w:val="000"/>
              <w:adjustRightInd w:val="0"/>
              <w:spacing w:line="280" w:lineRule="exact"/>
              <w:jc w:val="both"/>
              <w:rPr>
                <w:rFonts w:eastAsia="華康楷書體W5"/>
                <w:color w:val="000000"/>
                <w:highlight w:val="yellow"/>
              </w:rPr>
            </w:pPr>
            <w:r w:rsidRPr="0040220B">
              <w:rPr>
                <w:rFonts w:eastAsia="華康楷書體W5"/>
                <w:color w:val="000000"/>
                <w:highlight w:val="yellow"/>
              </w:rPr>
              <w:t>聯合國特別基金與中華民國間關於特別基金協助之協定</w:t>
            </w:r>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w w:val="112"/>
                <w:highlight w:val="yellow"/>
                <w:lang w:val="zh-TW"/>
              </w:rPr>
            </w:pPr>
            <w:smartTag w:uri="urn:schemas-microsoft-com:office:smarttags" w:element="chsdate">
              <w:smartTagPr>
                <w:attr w:name="IsROCDate" w:val="False"/>
                <w:attr w:name="IsLunarDate" w:val="False"/>
                <w:attr w:name="Day" w:val="20"/>
                <w:attr w:name="Month" w:val="9"/>
                <w:attr w:name="Year" w:val="1960"/>
              </w:smartTagPr>
              <w:r w:rsidRPr="0040220B">
                <w:rPr>
                  <w:rFonts w:eastAsia="華康楷書體W5"/>
                  <w:color w:val="000000"/>
                  <w:w w:val="112"/>
                  <w:highlight w:val="yellow"/>
                  <w:lang w:val="zh-TW"/>
                </w:rPr>
                <w:t>1960/9/20</w:t>
              </w:r>
            </w:smartTag>
          </w:p>
          <w:p w:rsidR="00785A94" w:rsidRPr="0040220B" w:rsidRDefault="00785A94" w:rsidP="003B7344">
            <w:pPr>
              <w:pStyle w:val="000"/>
              <w:adjustRightInd w:val="0"/>
              <w:spacing w:line="280" w:lineRule="exact"/>
              <w:rPr>
                <w:rFonts w:eastAsia="華康楷書體W5"/>
                <w:color w:val="000000"/>
                <w:highlight w:val="yellow"/>
                <w:lang w:val="zh-TW"/>
              </w:rPr>
            </w:pPr>
            <w:r w:rsidRPr="0040220B">
              <w:rPr>
                <w:rFonts w:eastAsia="華康楷書體W5"/>
                <w:color w:val="000000"/>
                <w:highlight w:val="yellow"/>
                <w:lang w:val="zh-TW"/>
              </w:rPr>
              <w:t>紐約</w:t>
            </w:r>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smartTag w:uri="urn:schemas-microsoft-com:office:smarttags" w:element="chsdate">
              <w:smartTagPr>
                <w:attr w:name="IsROCDate" w:val="False"/>
                <w:attr w:name="IsLunarDate" w:val="False"/>
                <w:attr w:name="Day" w:val="20"/>
                <w:attr w:name="Month" w:val="9"/>
                <w:attr w:name="Year" w:val="1960"/>
              </w:smartTagPr>
              <w:r w:rsidRPr="0040220B">
                <w:rPr>
                  <w:rFonts w:eastAsia="華康楷書體W5"/>
                  <w:color w:val="000000"/>
                  <w:w w:val="112"/>
                  <w:highlight w:val="yellow"/>
                  <w:lang w:val="zh-TW"/>
                </w:rPr>
                <w:t>1960/9/20</w:t>
              </w:r>
            </w:smartTag>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smartTag w:uri="urn:schemas-microsoft-com:office:smarttags" w:element="chsdate">
              <w:smartTagPr>
                <w:attr w:name="IsROCDate" w:val="False"/>
                <w:attr w:name="IsLunarDate" w:val="False"/>
                <w:attr w:name="Day" w:val="20"/>
                <w:attr w:name="Month" w:val="9"/>
                <w:attr w:name="Year" w:val="1960"/>
              </w:smartTagPr>
              <w:r w:rsidRPr="0040220B">
                <w:rPr>
                  <w:rFonts w:eastAsia="華康楷書體W5"/>
                  <w:color w:val="000000"/>
                  <w:w w:val="112"/>
                  <w:highlight w:val="yellow"/>
                  <w:lang w:val="zh-TW"/>
                </w:rPr>
                <w:t>1960/9/20</w:t>
              </w:r>
            </w:smartTag>
          </w:p>
        </w:tc>
        <w:tc>
          <w:tcPr>
            <w:tcW w:w="478"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p>
        </w:tc>
        <w:tc>
          <w:tcPr>
            <w:tcW w:w="450"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p>
        </w:tc>
        <w:tc>
          <w:tcPr>
            <w:tcW w:w="1306" w:type="pct"/>
            <w:tcMar>
              <w:top w:w="0" w:type="dxa"/>
              <w:bottom w:w="0" w:type="dxa"/>
            </w:tcMar>
            <w:vAlign w:val="center"/>
          </w:tcPr>
          <w:p w:rsidR="00785A94" w:rsidRPr="0040220B" w:rsidRDefault="00785A94" w:rsidP="003B7344">
            <w:pPr>
              <w:pStyle w:val="000"/>
              <w:adjustRightInd w:val="0"/>
              <w:spacing w:line="280" w:lineRule="exact"/>
              <w:jc w:val="both"/>
              <w:rPr>
                <w:rFonts w:eastAsia="華康楷書體W5"/>
                <w:color w:val="000000"/>
                <w:highlight w:val="yellow"/>
                <w:lang w:val="zh-TW"/>
              </w:rPr>
            </w:pPr>
          </w:p>
        </w:tc>
      </w:tr>
      <w:tr w:rsidR="00785A94" w:rsidRPr="0040220B" w:rsidTr="003B7344">
        <w:tc>
          <w:tcPr>
            <w:tcW w:w="243"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r w:rsidRPr="0040220B">
              <w:rPr>
                <w:rFonts w:eastAsia="華康楷書體W5"/>
                <w:color w:val="000000"/>
                <w:highlight w:val="yellow"/>
                <w:lang w:val="zh-TW"/>
              </w:rPr>
              <w:t>11.</w:t>
            </w:r>
          </w:p>
        </w:tc>
        <w:tc>
          <w:tcPr>
            <w:tcW w:w="808" w:type="pct"/>
            <w:tcMar>
              <w:top w:w="0" w:type="dxa"/>
              <w:bottom w:w="0" w:type="dxa"/>
            </w:tcMar>
            <w:vAlign w:val="center"/>
          </w:tcPr>
          <w:p w:rsidR="00785A94" w:rsidRPr="0040220B" w:rsidRDefault="00785A94" w:rsidP="003B7344">
            <w:pPr>
              <w:pStyle w:val="000"/>
              <w:adjustRightInd w:val="0"/>
              <w:spacing w:line="280" w:lineRule="exact"/>
              <w:jc w:val="both"/>
              <w:rPr>
                <w:rFonts w:eastAsia="華康楷書體W5"/>
                <w:color w:val="000000"/>
                <w:highlight w:val="yellow"/>
              </w:rPr>
            </w:pPr>
            <w:r w:rsidRPr="0040220B">
              <w:rPr>
                <w:rFonts w:eastAsia="華康楷書體W5"/>
                <w:color w:val="000000"/>
                <w:highlight w:val="yellow"/>
              </w:rPr>
              <w:t>關於取得國籍之任意議定書</w:t>
            </w:r>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w w:val="112"/>
                <w:highlight w:val="yellow"/>
                <w:lang w:val="zh-TW"/>
              </w:rPr>
            </w:pPr>
            <w:smartTag w:uri="urn:schemas-microsoft-com:office:smarttags" w:element="chsdate">
              <w:smartTagPr>
                <w:attr w:name="IsROCDate" w:val="False"/>
                <w:attr w:name="IsLunarDate" w:val="False"/>
                <w:attr w:name="Day" w:val="18"/>
                <w:attr w:name="Month" w:val="4"/>
                <w:attr w:name="Year" w:val="1961"/>
              </w:smartTagPr>
              <w:r w:rsidRPr="0040220B">
                <w:rPr>
                  <w:rFonts w:eastAsia="華康楷書體W5"/>
                  <w:color w:val="000000"/>
                  <w:w w:val="112"/>
                  <w:highlight w:val="yellow"/>
                  <w:lang w:val="zh-TW"/>
                </w:rPr>
                <w:t>1961/4/18</w:t>
              </w:r>
            </w:smartTag>
          </w:p>
          <w:p w:rsidR="00785A94" w:rsidRPr="0040220B" w:rsidRDefault="00785A94" w:rsidP="003B7344">
            <w:pPr>
              <w:pStyle w:val="000"/>
              <w:adjustRightInd w:val="0"/>
              <w:spacing w:line="280" w:lineRule="exact"/>
              <w:rPr>
                <w:rFonts w:eastAsia="華康楷書體W5"/>
                <w:color w:val="000000"/>
                <w:w w:val="112"/>
                <w:highlight w:val="yellow"/>
                <w:lang w:val="zh-TW"/>
              </w:rPr>
            </w:pPr>
            <w:r w:rsidRPr="0040220B">
              <w:rPr>
                <w:rFonts w:eastAsia="華康楷書體W5"/>
                <w:color w:val="000000"/>
                <w:highlight w:val="yellow"/>
                <w:lang w:val="zh-TW"/>
              </w:rPr>
              <w:t>維也納</w:t>
            </w:r>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w w:val="112"/>
                <w:highlight w:val="yellow"/>
                <w:lang w:val="zh-TW"/>
              </w:rPr>
            </w:pPr>
            <w:smartTag w:uri="urn:schemas-microsoft-com:office:smarttags" w:element="chsdate">
              <w:smartTagPr>
                <w:attr w:name="IsROCDate" w:val="False"/>
                <w:attr w:name="IsLunarDate" w:val="False"/>
                <w:attr w:name="Day" w:val="24"/>
                <w:attr w:name="Month" w:val="4"/>
                <w:attr w:name="Year" w:val="1964"/>
              </w:smartTagPr>
              <w:r w:rsidRPr="0040220B">
                <w:rPr>
                  <w:rFonts w:eastAsia="華康楷書體W5"/>
                  <w:color w:val="000000"/>
                  <w:w w:val="112"/>
                  <w:highlight w:val="yellow"/>
                  <w:lang w:val="zh-TW"/>
                </w:rPr>
                <w:t>1964/4/24</w:t>
              </w:r>
            </w:smartTag>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w w:val="112"/>
                <w:highlight w:val="yellow"/>
                <w:lang w:val="zh-TW"/>
              </w:rPr>
            </w:pPr>
            <w:smartTag w:uri="urn:schemas-microsoft-com:office:smarttags" w:element="chsdate">
              <w:smartTagPr>
                <w:attr w:name="IsROCDate" w:val="False"/>
                <w:attr w:name="IsLunarDate" w:val="False"/>
                <w:attr w:name="Day" w:val="18"/>
                <w:attr w:name="Month" w:val="4"/>
                <w:attr w:name="Year" w:val="1961"/>
              </w:smartTagPr>
              <w:r w:rsidRPr="0040220B">
                <w:rPr>
                  <w:rFonts w:eastAsia="華康楷書體W5"/>
                  <w:color w:val="000000"/>
                  <w:w w:val="112"/>
                  <w:highlight w:val="yellow"/>
                  <w:lang w:val="zh-TW"/>
                </w:rPr>
                <w:t>1961/4/18</w:t>
              </w:r>
            </w:smartTag>
          </w:p>
        </w:tc>
        <w:tc>
          <w:tcPr>
            <w:tcW w:w="478"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w w:val="112"/>
                <w:highlight w:val="yellow"/>
                <w:lang w:val="zh-TW"/>
              </w:rPr>
            </w:pPr>
          </w:p>
        </w:tc>
        <w:tc>
          <w:tcPr>
            <w:tcW w:w="450"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w w:val="112"/>
                <w:highlight w:val="yellow"/>
                <w:lang w:val="zh-TW"/>
              </w:rPr>
            </w:pPr>
          </w:p>
        </w:tc>
        <w:tc>
          <w:tcPr>
            <w:tcW w:w="1306" w:type="pct"/>
            <w:tcMar>
              <w:top w:w="0" w:type="dxa"/>
              <w:bottom w:w="0" w:type="dxa"/>
            </w:tcMar>
            <w:vAlign w:val="center"/>
          </w:tcPr>
          <w:p w:rsidR="00785A94" w:rsidRPr="0040220B" w:rsidRDefault="00785A94" w:rsidP="003B7344">
            <w:pPr>
              <w:pStyle w:val="000"/>
              <w:adjustRightInd w:val="0"/>
              <w:spacing w:line="280" w:lineRule="exact"/>
              <w:jc w:val="both"/>
              <w:rPr>
                <w:rFonts w:eastAsia="華康楷書體W5"/>
                <w:color w:val="000000"/>
                <w:w w:val="112"/>
                <w:highlight w:val="yellow"/>
                <w:lang w:val="zh-TW"/>
              </w:rPr>
            </w:pPr>
          </w:p>
        </w:tc>
      </w:tr>
      <w:tr w:rsidR="00785A94" w:rsidRPr="0040220B" w:rsidTr="003B7344">
        <w:tc>
          <w:tcPr>
            <w:tcW w:w="243"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r w:rsidRPr="0040220B">
              <w:rPr>
                <w:rFonts w:eastAsia="華康楷書體W5"/>
                <w:color w:val="000000"/>
                <w:w w:val="112"/>
                <w:highlight w:val="yellow"/>
                <w:lang w:val="zh-TW"/>
              </w:rPr>
              <w:t>12</w:t>
            </w:r>
          </w:p>
        </w:tc>
        <w:tc>
          <w:tcPr>
            <w:tcW w:w="808" w:type="pct"/>
            <w:tcMar>
              <w:top w:w="0" w:type="dxa"/>
              <w:bottom w:w="0" w:type="dxa"/>
            </w:tcMar>
            <w:vAlign w:val="center"/>
          </w:tcPr>
          <w:p w:rsidR="00785A94" w:rsidRPr="0040220B" w:rsidRDefault="00785A94" w:rsidP="003B7344">
            <w:pPr>
              <w:pStyle w:val="000"/>
              <w:adjustRightInd w:val="0"/>
              <w:spacing w:line="280" w:lineRule="exact"/>
              <w:jc w:val="both"/>
              <w:rPr>
                <w:rFonts w:eastAsia="華康楷書體W5"/>
                <w:color w:val="000000"/>
                <w:highlight w:val="yellow"/>
              </w:rPr>
            </w:pPr>
            <w:r w:rsidRPr="0040220B">
              <w:rPr>
                <w:rFonts w:eastAsia="華康楷書體W5"/>
                <w:color w:val="000000"/>
                <w:highlight w:val="yellow"/>
              </w:rPr>
              <w:t>關於強制解決爭端之任意議定書</w:t>
            </w:r>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w w:val="112"/>
                <w:highlight w:val="yellow"/>
                <w:lang w:val="zh-TW"/>
              </w:rPr>
            </w:pPr>
            <w:smartTag w:uri="urn:schemas-microsoft-com:office:smarttags" w:element="chsdate">
              <w:smartTagPr>
                <w:attr w:name="IsROCDate" w:val="False"/>
                <w:attr w:name="IsLunarDate" w:val="False"/>
                <w:attr w:name="Day" w:val="18"/>
                <w:attr w:name="Month" w:val="4"/>
                <w:attr w:name="Year" w:val="1961"/>
              </w:smartTagPr>
              <w:r w:rsidRPr="0040220B">
                <w:rPr>
                  <w:rFonts w:eastAsia="華康楷書體W5"/>
                  <w:color w:val="000000"/>
                  <w:w w:val="112"/>
                  <w:highlight w:val="yellow"/>
                  <w:lang w:val="zh-TW"/>
                </w:rPr>
                <w:t>196</w:t>
              </w:r>
              <w:r w:rsidRPr="0040220B">
                <w:rPr>
                  <w:rFonts w:eastAsia="華康楷書體W5"/>
                  <w:color w:val="000000"/>
                  <w:w w:val="117"/>
                  <w:highlight w:val="yellow"/>
                  <w:lang w:val="zh-TW"/>
                </w:rPr>
                <w:t>1/</w:t>
              </w:r>
              <w:r w:rsidRPr="0040220B">
                <w:rPr>
                  <w:rFonts w:eastAsia="華康楷書體W5"/>
                  <w:color w:val="000000"/>
                  <w:w w:val="112"/>
                  <w:highlight w:val="yellow"/>
                  <w:lang w:val="zh-TW"/>
                </w:rPr>
                <w:t>4/18</w:t>
              </w:r>
            </w:smartTag>
          </w:p>
          <w:p w:rsidR="00785A94" w:rsidRPr="0040220B" w:rsidRDefault="00785A94" w:rsidP="003B7344">
            <w:pPr>
              <w:pStyle w:val="000"/>
              <w:adjustRightInd w:val="0"/>
              <w:spacing w:line="280" w:lineRule="exact"/>
              <w:rPr>
                <w:rFonts w:eastAsia="華康楷書體W5"/>
                <w:color w:val="000000"/>
                <w:w w:val="112"/>
                <w:highlight w:val="yellow"/>
                <w:lang w:val="zh-TW"/>
              </w:rPr>
            </w:pPr>
            <w:r w:rsidRPr="0040220B">
              <w:rPr>
                <w:rFonts w:eastAsia="華康楷書體W5"/>
                <w:color w:val="000000"/>
                <w:highlight w:val="yellow"/>
                <w:lang w:val="zh-TW"/>
              </w:rPr>
              <w:t>維也納</w:t>
            </w:r>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w w:val="112"/>
                <w:highlight w:val="yellow"/>
                <w:lang w:val="zh-TW"/>
              </w:rPr>
            </w:pPr>
            <w:smartTag w:uri="urn:schemas-microsoft-com:office:smarttags" w:element="chsdate">
              <w:smartTagPr>
                <w:attr w:name="IsROCDate" w:val="False"/>
                <w:attr w:name="IsLunarDate" w:val="False"/>
                <w:attr w:name="Day" w:val="24"/>
                <w:attr w:name="Month" w:val="4"/>
                <w:attr w:name="Year" w:val="1964"/>
              </w:smartTagPr>
              <w:r w:rsidRPr="0040220B">
                <w:rPr>
                  <w:rFonts w:eastAsia="華康楷書體W5"/>
                  <w:color w:val="000000"/>
                  <w:w w:val="112"/>
                  <w:highlight w:val="yellow"/>
                  <w:lang w:val="zh-TW"/>
                </w:rPr>
                <w:t>1964/4/24</w:t>
              </w:r>
            </w:smartTag>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w w:val="112"/>
                <w:highlight w:val="yellow"/>
                <w:lang w:val="zh-TW"/>
              </w:rPr>
            </w:pPr>
            <w:smartTag w:uri="urn:schemas-microsoft-com:office:smarttags" w:element="chsdate">
              <w:smartTagPr>
                <w:attr w:name="IsROCDate" w:val="False"/>
                <w:attr w:name="IsLunarDate" w:val="False"/>
                <w:attr w:name="Day" w:val="18"/>
                <w:attr w:name="Month" w:val="4"/>
                <w:attr w:name="Year" w:val="1961"/>
              </w:smartTagPr>
              <w:r w:rsidRPr="0040220B">
                <w:rPr>
                  <w:rFonts w:eastAsia="華康楷書體W5"/>
                  <w:color w:val="000000"/>
                  <w:w w:val="112"/>
                  <w:highlight w:val="yellow"/>
                  <w:lang w:val="zh-TW"/>
                </w:rPr>
                <w:t>196</w:t>
              </w:r>
              <w:r w:rsidRPr="0040220B">
                <w:rPr>
                  <w:rFonts w:eastAsia="華康楷書體W5"/>
                  <w:color w:val="000000"/>
                  <w:w w:val="117"/>
                  <w:highlight w:val="yellow"/>
                  <w:lang w:val="zh-TW"/>
                </w:rPr>
                <w:t>1/</w:t>
              </w:r>
              <w:r w:rsidRPr="0040220B">
                <w:rPr>
                  <w:rFonts w:eastAsia="華康楷書體W5"/>
                  <w:color w:val="000000"/>
                  <w:w w:val="112"/>
                  <w:highlight w:val="yellow"/>
                  <w:lang w:val="zh-TW"/>
                </w:rPr>
                <w:t>4/18</w:t>
              </w:r>
            </w:smartTag>
          </w:p>
        </w:tc>
        <w:tc>
          <w:tcPr>
            <w:tcW w:w="478"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w w:val="112"/>
                <w:highlight w:val="yellow"/>
                <w:lang w:val="zh-TW"/>
              </w:rPr>
            </w:pPr>
          </w:p>
        </w:tc>
        <w:tc>
          <w:tcPr>
            <w:tcW w:w="450"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w w:val="112"/>
                <w:highlight w:val="yellow"/>
                <w:lang w:val="zh-TW"/>
              </w:rPr>
            </w:pPr>
          </w:p>
        </w:tc>
        <w:tc>
          <w:tcPr>
            <w:tcW w:w="1306" w:type="pct"/>
            <w:tcMar>
              <w:top w:w="0" w:type="dxa"/>
              <w:bottom w:w="0" w:type="dxa"/>
            </w:tcMar>
            <w:vAlign w:val="center"/>
          </w:tcPr>
          <w:p w:rsidR="00785A94" w:rsidRPr="0040220B" w:rsidRDefault="00785A94" w:rsidP="003B7344">
            <w:pPr>
              <w:pStyle w:val="000"/>
              <w:adjustRightInd w:val="0"/>
              <w:spacing w:line="280" w:lineRule="exact"/>
              <w:jc w:val="both"/>
              <w:rPr>
                <w:rFonts w:eastAsia="華康楷書體W5"/>
                <w:color w:val="000000"/>
                <w:w w:val="112"/>
                <w:highlight w:val="yellow"/>
                <w:lang w:val="zh-TW"/>
              </w:rPr>
            </w:pPr>
          </w:p>
        </w:tc>
      </w:tr>
      <w:tr w:rsidR="00785A94" w:rsidRPr="0040220B" w:rsidTr="003B7344">
        <w:tc>
          <w:tcPr>
            <w:tcW w:w="243"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w w:val="112"/>
                <w:highlight w:val="yellow"/>
                <w:lang w:val="zh-TW"/>
              </w:rPr>
            </w:pPr>
            <w:r w:rsidRPr="0040220B">
              <w:rPr>
                <w:rFonts w:eastAsia="華康楷書體W5"/>
                <w:color w:val="000000"/>
                <w:w w:val="112"/>
                <w:highlight w:val="yellow"/>
                <w:lang w:val="zh-TW"/>
              </w:rPr>
              <w:t>13</w:t>
            </w:r>
          </w:p>
        </w:tc>
        <w:tc>
          <w:tcPr>
            <w:tcW w:w="808" w:type="pct"/>
            <w:tcMar>
              <w:top w:w="0" w:type="dxa"/>
              <w:bottom w:w="0" w:type="dxa"/>
            </w:tcMar>
            <w:vAlign w:val="center"/>
          </w:tcPr>
          <w:p w:rsidR="00785A94" w:rsidRPr="0040220B" w:rsidRDefault="00785A94" w:rsidP="003B7344">
            <w:pPr>
              <w:pStyle w:val="000"/>
              <w:adjustRightInd w:val="0"/>
              <w:spacing w:line="280" w:lineRule="exact"/>
              <w:jc w:val="both"/>
              <w:rPr>
                <w:rFonts w:eastAsia="華康楷書體W5"/>
                <w:color w:val="000000"/>
                <w:highlight w:val="yellow"/>
              </w:rPr>
            </w:pPr>
            <w:r w:rsidRPr="0040220B">
              <w:rPr>
                <w:rFonts w:eastAsia="華康楷書體W5"/>
                <w:color w:val="000000"/>
                <w:highlight w:val="yellow"/>
              </w:rPr>
              <w:t>國際海上客運公約</w:t>
            </w:r>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w w:val="112"/>
                <w:highlight w:val="yellow"/>
                <w:lang w:val="zh-TW"/>
              </w:rPr>
            </w:pPr>
            <w:smartTag w:uri="urn:schemas-microsoft-com:office:smarttags" w:element="chsdate">
              <w:smartTagPr>
                <w:attr w:name="IsROCDate" w:val="False"/>
                <w:attr w:name="IsLunarDate" w:val="False"/>
                <w:attr w:name="Day" w:val="29"/>
                <w:attr w:name="Month" w:val="4"/>
                <w:attr w:name="Year" w:val="1961"/>
              </w:smartTagPr>
              <w:r w:rsidRPr="0040220B">
                <w:rPr>
                  <w:rFonts w:eastAsia="華康楷書體W5"/>
                  <w:color w:val="000000"/>
                  <w:w w:val="112"/>
                  <w:highlight w:val="yellow"/>
                  <w:lang w:val="zh-TW"/>
                </w:rPr>
                <w:t>1961/4/29</w:t>
              </w:r>
            </w:smartTag>
          </w:p>
          <w:p w:rsidR="00785A94" w:rsidRPr="0040220B" w:rsidRDefault="00785A94" w:rsidP="003B7344">
            <w:pPr>
              <w:pStyle w:val="000"/>
              <w:adjustRightInd w:val="0"/>
              <w:spacing w:line="280" w:lineRule="exact"/>
              <w:rPr>
                <w:rFonts w:eastAsia="華康楷書體W5"/>
                <w:color w:val="000000"/>
                <w:w w:val="112"/>
                <w:highlight w:val="yellow"/>
                <w:lang w:val="zh-TW"/>
              </w:rPr>
            </w:pPr>
            <w:r w:rsidRPr="0040220B">
              <w:rPr>
                <w:rFonts w:eastAsia="華康楷書體W5"/>
                <w:color w:val="000000"/>
                <w:highlight w:val="yellow"/>
                <w:lang w:val="zh-TW"/>
              </w:rPr>
              <w:t>布魯塞爾</w:t>
            </w:r>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w w:val="112"/>
                <w:highlight w:val="yellow"/>
                <w:lang w:val="zh-TW"/>
              </w:rPr>
            </w:pPr>
            <w:smartTag w:uri="urn:schemas-microsoft-com:office:smarttags" w:element="chsdate">
              <w:smartTagPr>
                <w:attr w:name="IsROCDate" w:val="False"/>
                <w:attr w:name="IsLunarDate" w:val="False"/>
                <w:attr w:name="Day" w:val="4"/>
                <w:attr w:name="Month" w:val="6"/>
                <w:attr w:name="Year" w:val="1965"/>
              </w:smartTagPr>
              <w:r w:rsidRPr="0040220B">
                <w:rPr>
                  <w:rFonts w:eastAsia="華康楷書體W5"/>
                  <w:color w:val="000000"/>
                  <w:w w:val="112"/>
                  <w:highlight w:val="yellow"/>
                  <w:lang w:val="zh-TW"/>
                </w:rPr>
                <w:t>1965/6/4</w:t>
              </w:r>
            </w:smartTag>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w w:val="112"/>
                <w:highlight w:val="yellow"/>
                <w:lang w:val="zh-TW"/>
              </w:rPr>
            </w:pPr>
            <w:smartTag w:uri="urn:schemas-microsoft-com:office:smarttags" w:element="chsdate">
              <w:smartTagPr>
                <w:attr w:name="IsROCDate" w:val="False"/>
                <w:attr w:name="IsLunarDate" w:val="False"/>
                <w:attr w:name="Day" w:val="30"/>
                <w:attr w:name="Month" w:val="6"/>
                <w:attr w:name="Year" w:val="1961"/>
              </w:smartTagPr>
              <w:r w:rsidRPr="0040220B">
                <w:rPr>
                  <w:rFonts w:eastAsia="華康楷書體W5"/>
                  <w:color w:val="000000"/>
                  <w:w w:val="112"/>
                  <w:highlight w:val="yellow"/>
                  <w:lang w:val="zh-TW"/>
                </w:rPr>
                <w:t>1961/6/30</w:t>
              </w:r>
            </w:smartTag>
          </w:p>
        </w:tc>
        <w:tc>
          <w:tcPr>
            <w:tcW w:w="478"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w w:val="112"/>
                <w:highlight w:val="yellow"/>
                <w:lang w:val="zh-TW"/>
              </w:rPr>
            </w:pPr>
          </w:p>
        </w:tc>
        <w:tc>
          <w:tcPr>
            <w:tcW w:w="450"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w w:val="112"/>
                <w:highlight w:val="yellow"/>
                <w:lang w:val="zh-TW"/>
              </w:rPr>
            </w:pPr>
          </w:p>
        </w:tc>
        <w:tc>
          <w:tcPr>
            <w:tcW w:w="1306" w:type="pct"/>
            <w:tcMar>
              <w:top w:w="0" w:type="dxa"/>
              <w:bottom w:w="0" w:type="dxa"/>
            </w:tcMar>
            <w:vAlign w:val="center"/>
          </w:tcPr>
          <w:p w:rsidR="00785A94" w:rsidRPr="0040220B" w:rsidRDefault="00785A94" w:rsidP="003B7344">
            <w:pPr>
              <w:pStyle w:val="000"/>
              <w:adjustRightInd w:val="0"/>
              <w:spacing w:line="280" w:lineRule="exact"/>
              <w:jc w:val="both"/>
              <w:rPr>
                <w:rFonts w:eastAsia="華康楷書體W5"/>
                <w:color w:val="000000"/>
                <w:w w:val="112"/>
                <w:highlight w:val="yellow"/>
                <w:lang w:val="zh-TW"/>
              </w:rPr>
            </w:pPr>
          </w:p>
        </w:tc>
      </w:tr>
      <w:tr w:rsidR="00785A94" w:rsidRPr="0040220B" w:rsidTr="003B7344">
        <w:tc>
          <w:tcPr>
            <w:tcW w:w="243"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r w:rsidRPr="0040220B">
              <w:rPr>
                <w:rFonts w:eastAsia="華康楷書體W5"/>
                <w:color w:val="000000"/>
                <w:w w:val="112"/>
                <w:highlight w:val="yellow"/>
                <w:lang w:val="zh-TW"/>
              </w:rPr>
              <w:t>14</w:t>
            </w:r>
          </w:p>
        </w:tc>
        <w:tc>
          <w:tcPr>
            <w:tcW w:w="808" w:type="pct"/>
            <w:tcMar>
              <w:top w:w="0" w:type="dxa"/>
              <w:bottom w:w="0" w:type="dxa"/>
            </w:tcMar>
            <w:vAlign w:val="center"/>
          </w:tcPr>
          <w:p w:rsidR="00785A94" w:rsidRPr="0040220B" w:rsidRDefault="00785A94" w:rsidP="003B7344">
            <w:pPr>
              <w:pStyle w:val="000"/>
              <w:adjustRightInd w:val="0"/>
              <w:spacing w:line="280" w:lineRule="exact"/>
              <w:jc w:val="both"/>
              <w:rPr>
                <w:rFonts w:eastAsia="華康楷書體W5"/>
                <w:color w:val="000000"/>
                <w:highlight w:val="yellow"/>
              </w:rPr>
            </w:pPr>
            <w:r w:rsidRPr="0040220B">
              <w:rPr>
                <w:rFonts w:eastAsia="華康楷書體W5"/>
                <w:color w:val="000000"/>
                <w:highlight w:val="yellow"/>
              </w:rPr>
              <w:t>聯合國消除或減少未來無國際狀態會議藏事文件及減少無國籍狀況公約</w:t>
            </w:r>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w w:val="112"/>
                <w:highlight w:val="yellow"/>
                <w:lang w:val="zh-TW"/>
              </w:rPr>
            </w:pPr>
            <w:smartTag w:uri="urn:schemas-microsoft-com:office:smarttags" w:element="chsdate">
              <w:smartTagPr>
                <w:attr w:name="IsROCDate" w:val="False"/>
                <w:attr w:name="IsLunarDate" w:val="False"/>
                <w:attr w:name="Day" w:val="30"/>
                <w:attr w:name="Month" w:val="8"/>
                <w:attr w:name="Year" w:val="1961"/>
              </w:smartTagPr>
              <w:r w:rsidRPr="0040220B">
                <w:rPr>
                  <w:rFonts w:eastAsia="華康楷書體W5"/>
                  <w:color w:val="000000"/>
                  <w:w w:val="112"/>
                  <w:highlight w:val="yellow"/>
                  <w:lang w:val="zh-TW"/>
                </w:rPr>
                <w:t>196</w:t>
              </w:r>
              <w:r w:rsidRPr="0040220B">
                <w:rPr>
                  <w:rFonts w:eastAsia="華康楷書體W5"/>
                  <w:color w:val="000000"/>
                  <w:w w:val="117"/>
                  <w:highlight w:val="yellow"/>
                  <w:lang w:val="zh-TW"/>
                </w:rPr>
                <w:t>1/</w:t>
              </w:r>
              <w:r w:rsidRPr="0040220B">
                <w:rPr>
                  <w:rFonts w:eastAsia="華康楷書體W5"/>
                  <w:color w:val="000000"/>
                  <w:w w:val="112"/>
                  <w:highlight w:val="yellow"/>
                  <w:lang w:val="zh-TW"/>
                </w:rPr>
                <w:t>8/30</w:t>
              </w:r>
            </w:smartTag>
          </w:p>
          <w:p w:rsidR="00785A94" w:rsidRPr="0040220B" w:rsidRDefault="00785A94" w:rsidP="003B7344">
            <w:pPr>
              <w:pStyle w:val="000"/>
              <w:adjustRightInd w:val="0"/>
              <w:spacing w:line="280" w:lineRule="exact"/>
              <w:rPr>
                <w:rFonts w:eastAsia="華康楷書體W5"/>
                <w:color w:val="000000"/>
                <w:highlight w:val="yellow"/>
                <w:lang w:val="zh-TW"/>
              </w:rPr>
            </w:pPr>
            <w:r w:rsidRPr="0040220B">
              <w:rPr>
                <w:rFonts w:eastAsia="華康楷書體W5"/>
                <w:color w:val="000000"/>
                <w:highlight w:val="yellow"/>
                <w:lang w:val="zh-TW"/>
              </w:rPr>
              <w:t>紐約</w:t>
            </w:r>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smartTag w:uri="urn:schemas-microsoft-com:office:smarttags" w:element="chsdate">
              <w:smartTagPr>
                <w:attr w:name="IsROCDate" w:val="False"/>
                <w:attr w:name="IsLunarDate" w:val="False"/>
                <w:attr w:name="Day" w:val="13"/>
                <w:attr w:name="Month" w:val="12"/>
                <w:attr w:name="Year" w:val="1975"/>
              </w:smartTagPr>
              <w:r w:rsidRPr="0040220B">
                <w:rPr>
                  <w:rFonts w:eastAsia="華康楷書體W5"/>
                  <w:color w:val="000000"/>
                  <w:w w:val="112"/>
                  <w:highlight w:val="yellow"/>
                  <w:lang w:val="zh-TW"/>
                </w:rPr>
                <w:t>1975/12/13</w:t>
              </w:r>
            </w:smartTag>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smartTag w:uri="urn:schemas-microsoft-com:office:smarttags" w:element="chsdate">
              <w:smartTagPr>
                <w:attr w:name="IsROCDate" w:val="False"/>
                <w:attr w:name="IsLunarDate" w:val="False"/>
                <w:attr w:name="Day" w:val="30"/>
                <w:attr w:name="Month" w:val="8"/>
                <w:attr w:name="Year" w:val="1961"/>
              </w:smartTagPr>
              <w:r w:rsidRPr="0040220B">
                <w:rPr>
                  <w:rFonts w:eastAsia="華康楷書體W5"/>
                  <w:color w:val="000000"/>
                  <w:w w:val="112"/>
                  <w:highlight w:val="yellow"/>
                  <w:lang w:val="zh-TW"/>
                </w:rPr>
                <w:t>1961/8/30</w:t>
              </w:r>
            </w:smartTag>
          </w:p>
        </w:tc>
        <w:tc>
          <w:tcPr>
            <w:tcW w:w="478"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p>
        </w:tc>
        <w:tc>
          <w:tcPr>
            <w:tcW w:w="450"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p>
        </w:tc>
        <w:tc>
          <w:tcPr>
            <w:tcW w:w="1306" w:type="pct"/>
            <w:tcMar>
              <w:top w:w="0" w:type="dxa"/>
              <w:bottom w:w="0" w:type="dxa"/>
            </w:tcMar>
            <w:vAlign w:val="center"/>
          </w:tcPr>
          <w:p w:rsidR="00785A94" w:rsidRPr="0040220B" w:rsidRDefault="00785A94" w:rsidP="003B7344">
            <w:pPr>
              <w:pStyle w:val="000"/>
              <w:adjustRightInd w:val="0"/>
              <w:spacing w:line="280" w:lineRule="exact"/>
              <w:jc w:val="both"/>
              <w:rPr>
                <w:rFonts w:eastAsia="華康楷書體W5"/>
                <w:color w:val="000000"/>
                <w:highlight w:val="yellow"/>
                <w:lang w:val="zh-TW"/>
              </w:rPr>
            </w:pPr>
          </w:p>
        </w:tc>
      </w:tr>
      <w:tr w:rsidR="00785A94" w:rsidRPr="0040220B" w:rsidTr="003B7344">
        <w:tc>
          <w:tcPr>
            <w:tcW w:w="243"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r w:rsidRPr="0040220B">
              <w:rPr>
                <w:rFonts w:eastAsia="華康楷書體W5"/>
                <w:color w:val="000000"/>
                <w:w w:val="112"/>
                <w:highlight w:val="yellow"/>
                <w:lang w:val="zh-TW"/>
              </w:rPr>
              <w:t>15</w:t>
            </w:r>
          </w:p>
        </w:tc>
        <w:tc>
          <w:tcPr>
            <w:tcW w:w="808" w:type="pct"/>
            <w:tcMar>
              <w:top w:w="0" w:type="dxa"/>
              <w:bottom w:w="0" w:type="dxa"/>
            </w:tcMar>
            <w:vAlign w:val="center"/>
          </w:tcPr>
          <w:p w:rsidR="00785A94" w:rsidRPr="0040220B" w:rsidRDefault="00785A94" w:rsidP="003B7344">
            <w:pPr>
              <w:pStyle w:val="000"/>
              <w:adjustRightInd w:val="0"/>
              <w:spacing w:line="280" w:lineRule="exact"/>
              <w:jc w:val="both"/>
              <w:rPr>
                <w:rFonts w:eastAsia="華康楷書體W5"/>
                <w:color w:val="000000"/>
                <w:highlight w:val="yellow"/>
              </w:rPr>
            </w:pPr>
            <w:r w:rsidRPr="0040220B">
              <w:rPr>
                <w:rFonts w:eastAsia="華康楷書體W5"/>
                <w:color w:val="000000"/>
                <w:highlight w:val="yellow"/>
              </w:rPr>
              <w:t>非承攬人承運國際航空運輸統一規定公約</w:t>
            </w:r>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w w:val="112"/>
                <w:highlight w:val="yellow"/>
                <w:lang w:val="zh-TW"/>
              </w:rPr>
            </w:pPr>
            <w:smartTag w:uri="urn:schemas-microsoft-com:office:smarttags" w:element="chsdate">
              <w:smartTagPr>
                <w:attr w:name="IsROCDate" w:val="False"/>
                <w:attr w:name="IsLunarDate" w:val="False"/>
                <w:attr w:name="Day" w:val="18"/>
                <w:attr w:name="Month" w:val="9"/>
                <w:attr w:name="Year" w:val="1961"/>
              </w:smartTagPr>
              <w:r w:rsidRPr="0040220B">
                <w:rPr>
                  <w:rFonts w:eastAsia="華康楷書體W5"/>
                  <w:color w:val="000000"/>
                  <w:w w:val="112"/>
                  <w:highlight w:val="yellow"/>
                  <w:lang w:val="zh-TW"/>
                </w:rPr>
                <w:t>1961/9/18</w:t>
              </w:r>
            </w:smartTag>
          </w:p>
          <w:p w:rsidR="00785A94" w:rsidRPr="0040220B" w:rsidRDefault="00785A94" w:rsidP="003B7344">
            <w:pPr>
              <w:pStyle w:val="000"/>
              <w:adjustRightInd w:val="0"/>
              <w:spacing w:line="280" w:lineRule="exact"/>
              <w:rPr>
                <w:rFonts w:eastAsia="華康楷書體W5"/>
                <w:color w:val="000000"/>
                <w:highlight w:val="yellow"/>
                <w:lang w:val="zh-TW"/>
              </w:rPr>
            </w:pPr>
            <w:r w:rsidRPr="0040220B">
              <w:rPr>
                <w:rFonts w:eastAsia="華康楷書體W5"/>
                <w:color w:val="000000"/>
                <w:highlight w:val="yellow"/>
                <w:lang w:val="zh-TW"/>
              </w:rPr>
              <w:t>墨西哥</w:t>
            </w:r>
          </w:p>
          <w:p w:rsidR="00785A94" w:rsidRPr="0040220B" w:rsidRDefault="00785A94" w:rsidP="003B7344">
            <w:pPr>
              <w:pStyle w:val="000"/>
              <w:adjustRightInd w:val="0"/>
              <w:spacing w:line="280" w:lineRule="exact"/>
              <w:rPr>
                <w:rFonts w:eastAsia="華康楷書體W5"/>
                <w:color w:val="000000"/>
                <w:w w:val="112"/>
                <w:highlight w:val="yellow"/>
                <w:lang w:val="zh-TW"/>
              </w:rPr>
            </w:pPr>
            <w:r w:rsidRPr="0040220B">
              <w:rPr>
                <w:rFonts w:eastAsia="華康楷書體W5"/>
                <w:color w:val="000000"/>
                <w:highlight w:val="yellow"/>
                <w:lang w:val="zh-TW"/>
              </w:rPr>
              <w:t>瓜達拉哈拿</w:t>
            </w:r>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w w:val="112"/>
                <w:highlight w:val="yellow"/>
                <w:lang w:val="zh-TW"/>
              </w:rPr>
            </w:pPr>
            <w:smartTag w:uri="urn:schemas-microsoft-com:office:smarttags" w:element="chsdate">
              <w:smartTagPr>
                <w:attr w:name="IsROCDate" w:val="False"/>
                <w:attr w:name="IsLunarDate" w:val="False"/>
                <w:attr w:name="Day" w:val="1"/>
                <w:attr w:name="Month" w:val="5"/>
                <w:attr w:name="Year" w:val="1964"/>
              </w:smartTagPr>
              <w:r w:rsidRPr="0040220B">
                <w:rPr>
                  <w:rFonts w:eastAsia="華康楷書體W5"/>
                  <w:color w:val="000000"/>
                  <w:w w:val="112"/>
                  <w:highlight w:val="yellow"/>
                  <w:lang w:val="zh-TW"/>
                </w:rPr>
                <w:t>1964/5/1</w:t>
              </w:r>
            </w:smartTag>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w w:val="112"/>
                <w:highlight w:val="yellow"/>
                <w:lang w:val="zh-TW"/>
              </w:rPr>
            </w:pPr>
            <w:smartTag w:uri="urn:schemas-microsoft-com:office:smarttags" w:element="chsdate">
              <w:smartTagPr>
                <w:attr w:name="IsROCDate" w:val="False"/>
                <w:attr w:name="IsLunarDate" w:val="False"/>
                <w:attr w:name="Day" w:val="18"/>
                <w:attr w:name="Month" w:val="9"/>
                <w:attr w:name="Year" w:val="1961"/>
              </w:smartTagPr>
              <w:r w:rsidRPr="0040220B">
                <w:rPr>
                  <w:rFonts w:eastAsia="華康楷書體W5"/>
                  <w:color w:val="000000"/>
                  <w:w w:val="112"/>
                  <w:highlight w:val="yellow"/>
                  <w:lang w:val="zh-TW"/>
                </w:rPr>
                <w:t>1961/9/18</w:t>
              </w:r>
            </w:smartTag>
          </w:p>
        </w:tc>
        <w:tc>
          <w:tcPr>
            <w:tcW w:w="478"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w w:val="112"/>
                <w:highlight w:val="yellow"/>
                <w:lang w:val="zh-TW"/>
              </w:rPr>
            </w:pPr>
          </w:p>
        </w:tc>
        <w:tc>
          <w:tcPr>
            <w:tcW w:w="450"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w w:val="112"/>
                <w:highlight w:val="yellow"/>
                <w:lang w:val="zh-TW"/>
              </w:rPr>
            </w:pPr>
          </w:p>
        </w:tc>
        <w:tc>
          <w:tcPr>
            <w:tcW w:w="1306" w:type="pct"/>
            <w:tcMar>
              <w:top w:w="0" w:type="dxa"/>
              <w:bottom w:w="0" w:type="dxa"/>
            </w:tcMar>
            <w:vAlign w:val="center"/>
          </w:tcPr>
          <w:p w:rsidR="00785A94" w:rsidRPr="0040220B" w:rsidRDefault="00785A94" w:rsidP="003B7344">
            <w:pPr>
              <w:pStyle w:val="000"/>
              <w:adjustRightInd w:val="0"/>
              <w:spacing w:line="280" w:lineRule="exact"/>
              <w:jc w:val="both"/>
              <w:rPr>
                <w:rFonts w:eastAsia="華康楷書體W5"/>
                <w:color w:val="000000"/>
                <w:w w:val="112"/>
                <w:highlight w:val="yellow"/>
                <w:lang w:val="zh-TW"/>
              </w:rPr>
            </w:pPr>
          </w:p>
        </w:tc>
      </w:tr>
      <w:tr w:rsidR="00785A94" w:rsidRPr="0040220B" w:rsidTr="003B7344">
        <w:tc>
          <w:tcPr>
            <w:tcW w:w="243"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r w:rsidRPr="0040220B">
              <w:rPr>
                <w:rFonts w:eastAsia="華康楷書體W5"/>
                <w:color w:val="000000"/>
                <w:w w:val="112"/>
                <w:highlight w:val="yellow"/>
                <w:lang w:val="zh-TW"/>
              </w:rPr>
              <w:t>16</w:t>
            </w:r>
          </w:p>
        </w:tc>
        <w:tc>
          <w:tcPr>
            <w:tcW w:w="808" w:type="pct"/>
            <w:tcMar>
              <w:top w:w="0" w:type="dxa"/>
              <w:bottom w:w="0" w:type="dxa"/>
            </w:tcMar>
            <w:vAlign w:val="center"/>
          </w:tcPr>
          <w:p w:rsidR="00785A94" w:rsidRPr="0040220B" w:rsidRDefault="00785A94" w:rsidP="003B7344">
            <w:pPr>
              <w:pStyle w:val="000"/>
              <w:adjustRightInd w:val="0"/>
              <w:spacing w:line="280" w:lineRule="exact"/>
              <w:jc w:val="both"/>
              <w:rPr>
                <w:rFonts w:eastAsia="華康楷書體W5"/>
                <w:color w:val="000000"/>
                <w:highlight w:val="yellow"/>
              </w:rPr>
            </w:pPr>
            <w:r w:rsidRPr="0040220B">
              <w:rPr>
                <w:rFonts w:eastAsia="華康楷書體W5"/>
                <w:color w:val="000000"/>
                <w:highlight w:val="yellow"/>
              </w:rPr>
              <w:t>核子船舶運用人責任公約</w:t>
            </w:r>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w w:val="112"/>
                <w:highlight w:val="yellow"/>
                <w:lang w:val="zh-TW"/>
              </w:rPr>
            </w:pPr>
            <w:smartTag w:uri="urn:schemas-microsoft-com:office:smarttags" w:element="chsdate">
              <w:smartTagPr>
                <w:attr w:name="IsROCDate" w:val="False"/>
                <w:attr w:name="IsLunarDate" w:val="False"/>
                <w:attr w:name="Day" w:val="25"/>
                <w:attr w:name="Month" w:val="5"/>
                <w:attr w:name="Year" w:val="1962"/>
              </w:smartTagPr>
              <w:r w:rsidRPr="0040220B">
                <w:rPr>
                  <w:rFonts w:eastAsia="華康楷書體W5"/>
                  <w:color w:val="000000"/>
                  <w:w w:val="112"/>
                  <w:highlight w:val="yellow"/>
                  <w:lang w:val="zh-TW"/>
                </w:rPr>
                <w:t>1962/5/25</w:t>
              </w:r>
            </w:smartTag>
          </w:p>
          <w:p w:rsidR="00785A94" w:rsidRPr="0040220B" w:rsidRDefault="00785A94" w:rsidP="003B7344">
            <w:pPr>
              <w:pStyle w:val="000"/>
              <w:adjustRightInd w:val="0"/>
              <w:spacing w:line="280" w:lineRule="exact"/>
              <w:rPr>
                <w:rFonts w:eastAsia="華康楷書體W5"/>
                <w:color w:val="000000"/>
                <w:w w:val="112"/>
                <w:highlight w:val="yellow"/>
                <w:lang w:val="zh-TW"/>
              </w:rPr>
            </w:pPr>
            <w:r w:rsidRPr="0040220B">
              <w:rPr>
                <w:rFonts w:eastAsia="華康楷書體W5"/>
                <w:color w:val="000000"/>
                <w:highlight w:val="yellow"/>
                <w:lang w:val="zh-TW"/>
              </w:rPr>
              <w:t>布魯塞爾</w:t>
            </w:r>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w w:val="112"/>
                <w:highlight w:val="yellow"/>
                <w:lang w:val="zh-TW"/>
              </w:rPr>
            </w:pPr>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w w:val="112"/>
                <w:highlight w:val="yellow"/>
                <w:lang w:val="zh-TW"/>
              </w:rPr>
            </w:pPr>
            <w:smartTag w:uri="urn:schemas-microsoft-com:office:smarttags" w:element="chsdate">
              <w:smartTagPr>
                <w:attr w:name="IsROCDate" w:val="False"/>
                <w:attr w:name="IsLunarDate" w:val="False"/>
                <w:attr w:name="Day" w:val="25"/>
                <w:attr w:name="Month" w:val="5"/>
                <w:attr w:name="Year" w:val="1962"/>
              </w:smartTagPr>
              <w:r w:rsidRPr="0040220B">
                <w:rPr>
                  <w:rFonts w:eastAsia="華康楷書體W5"/>
                  <w:color w:val="000000"/>
                  <w:w w:val="112"/>
                  <w:highlight w:val="yellow"/>
                  <w:lang w:val="zh-TW"/>
                </w:rPr>
                <w:t>1962/5/25</w:t>
              </w:r>
            </w:smartTag>
          </w:p>
        </w:tc>
        <w:tc>
          <w:tcPr>
            <w:tcW w:w="478"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w w:val="112"/>
                <w:highlight w:val="yellow"/>
                <w:lang w:val="zh-TW"/>
              </w:rPr>
            </w:pPr>
          </w:p>
        </w:tc>
        <w:tc>
          <w:tcPr>
            <w:tcW w:w="450"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w w:val="112"/>
                <w:highlight w:val="yellow"/>
                <w:lang w:val="zh-TW"/>
              </w:rPr>
            </w:pPr>
          </w:p>
        </w:tc>
        <w:tc>
          <w:tcPr>
            <w:tcW w:w="1306" w:type="pct"/>
            <w:tcMar>
              <w:top w:w="0" w:type="dxa"/>
              <w:bottom w:w="0" w:type="dxa"/>
            </w:tcMar>
            <w:vAlign w:val="center"/>
          </w:tcPr>
          <w:p w:rsidR="00785A94" w:rsidRPr="0040220B" w:rsidRDefault="00785A94" w:rsidP="003B7344">
            <w:pPr>
              <w:pStyle w:val="000"/>
              <w:adjustRightInd w:val="0"/>
              <w:spacing w:line="280" w:lineRule="exact"/>
              <w:jc w:val="both"/>
              <w:rPr>
                <w:rFonts w:eastAsia="華康楷書體W5"/>
                <w:color w:val="000000"/>
                <w:w w:val="112"/>
                <w:highlight w:val="yellow"/>
                <w:lang w:val="zh-TW"/>
              </w:rPr>
            </w:pPr>
          </w:p>
        </w:tc>
      </w:tr>
      <w:tr w:rsidR="00785A94" w:rsidRPr="0040220B" w:rsidTr="003B7344">
        <w:tc>
          <w:tcPr>
            <w:tcW w:w="243"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r w:rsidRPr="0040220B">
              <w:rPr>
                <w:rFonts w:eastAsia="華康楷書體W5"/>
                <w:color w:val="000000"/>
                <w:w w:val="112"/>
                <w:highlight w:val="yellow"/>
                <w:lang w:val="zh-TW"/>
              </w:rPr>
              <w:t>17.</w:t>
            </w:r>
          </w:p>
        </w:tc>
        <w:tc>
          <w:tcPr>
            <w:tcW w:w="808" w:type="pct"/>
            <w:tcMar>
              <w:top w:w="0" w:type="dxa"/>
              <w:bottom w:w="0" w:type="dxa"/>
            </w:tcMar>
            <w:vAlign w:val="center"/>
          </w:tcPr>
          <w:p w:rsidR="00785A94" w:rsidRPr="0040220B" w:rsidRDefault="00785A94" w:rsidP="003B7344">
            <w:pPr>
              <w:pStyle w:val="000"/>
              <w:adjustRightInd w:val="0"/>
              <w:spacing w:line="280" w:lineRule="exact"/>
              <w:jc w:val="both"/>
              <w:rPr>
                <w:rFonts w:eastAsia="華康楷書體W5"/>
                <w:color w:val="000000"/>
                <w:highlight w:val="yellow"/>
              </w:rPr>
            </w:pPr>
            <w:r w:rsidRPr="0040220B">
              <w:rPr>
                <w:rFonts w:eastAsia="華康楷書體W5"/>
                <w:color w:val="000000"/>
                <w:highlight w:val="yellow"/>
              </w:rPr>
              <w:t>關於婚姻之同意結婚最低年齡及婚姻登記之公約</w:t>
            </w:r>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w w:val="112"/>
                <w:highlight w:val="yellow"/>
                <w:lang w:val="zh-TW"/>
              </w:rPr>
            </w:pPr>
            <w:smartTag w:uri="urn:schemas-microsoft-com:office:smarttags" w:element="chsdate">
              <w:smartTagPr>
                <w:attr w:name="IsROCDate" w:val="False"/>
                <w:attr w:name="IsLunarDate" w:val="False"/>
                <w:attr w:name="Day" w:val="10"/>
                <w:attr w:name="Month" w:val="12"/>
                <w:attr w:name="Year" w:val="1962"/>
              </w:smartTagPr>
              <w:r w:rsidRPr="0040220B">
                <w:rPr>
                  <w:rFonts w:eastAsia="華康楷書體W5"/>
                  <w:color w:val="000000"/>
                  <w:w w:val="112"/>
                  <w:highlight w:val="yellow"/>
                  <w:lang w:val="zh-TW"/>
                </w:rPr>
                <w:t>1962/12/10</w:t>
              </w:r>
            </w:smartTag>
          </w:p>
          <w:p w:rsidR="00785A94" w:rsidRPr="0040220B" w:rsidRDefault="00785A94" w:rsidP="003B7344">
            <w:pPr>
              <w:pStyle w:val="000"/>
              <w:adjustRightInd w:val="0"/>
              <w:spacing w:line="280" w:lineRule="exact"/>
              <w:rPr>
                <w:rFonts w:eastAsia="華康楷書體W5"/>
                <w:color w:val="000000"/>
                <w:highlight w:val="yellow"/>
                <w:lang w:val="zh-TW"/>
              </w:rPr>
            </w:pPr>
            <w:r w:rsidRPr="0040220B">
              <w:rPr>
                <w:rFonts w:eastAsia="華康楷書體W5"/>
                <w:color w:val="000000"/>
                <w:highlight w:val="yellow"/>
                <w:lang w:val="zh-TW"/>
              </w:rPr>
              <w:t>紐約</w:t>
            </w:r>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smartTag w:uri="urn:schemas-microsoft-com:office:smarttags" w:element="chsdate">
              <w:smartTagPr>
                <w:attr w:name="IsROCDate" w:val="False"/>
                <w:attr w:name="IsLunarDate" w:val="False"/>
                <w:attr w:name="Day" w:val="9"/>
                <w:attr w:name="Month" w:val="12"/>
                <w:attr w:name="Year" w:val="1964"/>
              </w:smartTagPr>
              <w:r w:rsidRPr="0040220B">
                <w:rPr>
                  <w:rFonts w:eastAsia="華康楷書體W5"/>
                  <w:color w:val="000000"/>
                  <w:w w:val="112"/>
                  <w:highlight w:val="yellow"/>
                  <w:lang w:val="zh-TW"/>
                </w:rPr>
                <w:t>1964/12/9</w:t>
              </w:r>
            </w:smartTag>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w w:val="112"/>
                <w:highlight w:val="yellow"/>
                <w:lang w:val="zh-TW"/>
              </w:rPr>
            </w:pPr>
            <w:smartTag w:uri="urn:schemas-microsoft-com:office:smarttags" w:element="chsdate">
              <w:smartTagPr>
                <w:attr w:name="IsROCDate" w:val="False"/>
                <w:attr w:name="IsLunarDate" w:val="False"/>
                <w:attr w:name="Day" w:val="4"/>
                <w:attr w:name="Month" w:val="4"/>
                <w:attr w:name="Year" w:val="1963"/>
              </w:smartTagPr>
              <w:r w:rsidRPr="0040220B">
                <w:rPr>
                  <w:rFonts w:eastAsia="華康楷書體W5"/>
                  <w:color w:val="000000"/>
                  <w:w w:val="112"/>
                  <w:highlight w:val="yellow"/>
                  <w:lang w:val="zh-TW"/>
                </w:rPr>
                <w:t>1963/4/4</w:t>
              </w:r>
            </w:smartTag>
          </w:p>
        </w:tc>
        <w:tc>
          <w:tcPr>
            <w:tcW w:w="478"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p>
        </w:tc>
        <w:tc>
          <w:tcPr>
            <w:tcW w:w="450"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p>
        </w:tc>
        <w:tc>
          <w:tcPr>
            <w:tcW w:w="1306" w:type="pct"/>
            <w:tcMar>
              <w:top w:w="0" w:type="dxa"/>
              <w:bottom w:w="0" w:type="dxa"/>
            </w:tcMar>
            <w:vAlign w:val="center"/>
          </w:tcPr>
          <w:p w:rsidR="00785A94" w:rsidRPr="0040220B" w:rsidRDefault="00785A94" w:rsidP="003B7344">
            <w:pPr>
              <w:pStyle w:val="000"/>
              <w:adjustRightInd w:val="0"/>
              <w:spacing w:line="280" w:lineRule="exact"/>
              <w:jc w:val="both"/>
              <w:rPr>
                <w:rFonts w:eastAsia="華康楷書體W5"/>
                <w:color w:val="000000"/>
                <w:highlight w:val="yellow"/>
                <w:lang w:val="zh-TW"/>
              </w:rPr>
            </w:pPr>
          </w:p>
        </w:tc>
      </w:tr>
      <w:tr w:rsidR="00785A94" w:rsidRPr="0040220B" w:rsidTr="003B7344">
        <w:tc>
          <w:tcPr>
            <w:tcW w:w="243"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r w:rsidRPr="0040220B">
              <w:rPr>
                <w:rFonts w:eastAsia="華康楷書體W5"/>
                <w:color w:val="000000"/>
                <w:w w:val="112"/>
                <w:highlight w:val="yellow"/>
                <w:lang w:val="zh-TW"/>
              </w:rPr>
              <w:t>18</w:t>
            </w:r>
          </w:p>
        </w:tc>
        <w:tc>
          <w:tcPr>
            <w:tcW w:w="808" w:type="pct"/>
            <w:tcMar>
              <w:top w:w="0" w:type="dxa"/>
              <w:bottom w:w="0" w:type="dxa"/>
            </w:tcMar>
            <w:vAlign w:val="center"/>
          </w:tcPr>
          <w:p w:rsidR="00785A94" w:rsidRPr="0040220B" w:rsidRDefault="00785A94" w:rsidP="003B7344">
            <w:pPr>
              <w:pStyle w:val="000"/>
              <w:adjustRightInd w:val="0"/>
              <w:spacing w:line="280" w:lineRule="exact"/>
              <w:jc w:val="both"/>
              <w:rPr>
                <w:rFonts w:eastAsia="華康楷書體W5"/>
                <w:color w:val="000000"/>
                <w:highlight w:val="yellow"/>
              </w:rPr>
            </w:pPr>
            <w:r w:rsidRPr="0040220B">
              <w:rPr>
                <w:rFonts w:eastAsia="華康楷書體W5"/>
                <w:color w:val="000000"/>
                <w:highlight w:val="yellow"/>
              </w:rPr>
              <w:t>維也納核子損害民事責任公約</w:t>
            </w:r>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smartTag w:uri="urn:schemas-microsoft-com:office:smarttags" w:element="chsdate">
              <w:smartTagPr>
                <w:attr w:name="IsROCDate" w:val="False"/>
                <w:attr w:name="IsLunarDate" w:val="False"/>
                <w:attr w:name="Day" w:val="21"/>
                <w:attr w:name="Month" w:val="5"/>
                <w:attr w:name="Year" w:val="1963"/>
              </w:smartTagPr>
              <w:r w:rsidRPr="0040220B">
                <w:rPr>
                  <w:rFonts w:eastAsia="華康楷書體W5"/>
                  <w:color w:val="000000"/>
                  <w:w w:val="112"/>
                  <w:highlight w:val="yellow"/>
                  <w:lang w:val="zh-TW"/>
                </w:rPr>
                <w:t>1963/5/21</w:t>
              </w:r>
            </w:smartTag>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smartTag w:uri="urn:schemas-microsoft-com:office:smarttags" w:element="chsdate">
              <w:smartTagPr>
                <w:attr w:name="IsROCDate" w:val="False"/>
                <w:attr w:name="IsLunarDate" w:val="False"/>
                <w:attr w:name="Day" w:val="21"/>
                <w:attr w:name="Month" w:val="5"/>
                <w:attr w:name="Year" w:val="1963"/>
              </w:smartTagPr>
              <w:r w:rsidRPr="0040220B">
                <w:rPr>
                  <w:rFonts w:eastAsia="華康楷書體W5"/>
                  <w:color w:val="000000"/>
                  <w:w w:val="112"/>
                  <w:highlight w:val="yellow"/>
                  <w:lang w:val="zh-TW"/>
                </w:rPr>
                <w:t>1963/5/21</w:t>
              </w:r>
            </w:smartTag>
          </w:p>
        </w:tc>
        <w:tc>
          <w:tcPr>
            <w:tcW w:w="478"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p>
        </w:tc>
        <w:tc>
          <w:tcPr>
            <w:tcW w:w="450"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p>
        </w:tc>
        <w:tc>
          <w:tcPr>
            <w:tcW w:w="1306" w:type="pct"/>
            <w:tcMar>
              <w:top w:w="0" w:type="dxa"/>
              <w:bottom w:w="0" w:type="dxa"/>
            </w:tcMar>
            <w:vAlign w:val="center"/>
          </w:tcPr>
          <w:p w:rsidR="00785A94" w:rsidRPr="0040220B" w:rsidRDefault="00785A94" w:rsidP="003B7344">
            <w:pPr>
              <w:pStyle w:val="000"/>
              <w:adjustRightInd w:val="0"/>
              <w:spacing w:line="280" w:lineRule="exact"/>
              <w:jc w:val="both"/>
              <w:rPr>
                <w:rFonts w:eastAsia="華康楷書體W5"/>
                <w:color w:val="000000"/>
                <w:highlight w:val="yellow"/>
                <w:lang w:val="zh-TW"/>
              </w:rPr>
            </w:pPr>
          </w:p>
        </w:tc>
      </w:tr>
      <w:tr w:rsidR="00785A94" w:rsidRPr="0040220B" w:rsidTr="003B7344">
        <w:tc>
          <w:tcPr>
            <w:tcW w:w="243"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w w:val="109"/>
                <w:highlight w:val="yellow"/>
                <w:lang w:val="zh-TW"/>
              </w:rPr>
            </w:pPr>
            <w:r w:rsidRPr="0040220B">
              <w:rPr>
                <w:rFonts w:eastAsia="華康楷書體W5"/>
                <w:color w:val="000000"/>
                <w:w w:val="109"/>
                <w:highlight w:val="yellow"/>
                <w:lang w:val="zh-TW"/>
              </w:rPr>
              <w:t>19</w:t>
            </w:r>
          </w:p>
        </w:tc>
        <w:tc>
          <w:tcPr>
            <w:tcW w:w="808" w:type="pct"/>
            <w:tcMar>
              <w:top w:w="0" w:type="dxa"/>
              <w:bottom w:w="0" w:type="dxa"/>
            </w:tcMar>
            <w:vAlign w:val="center"/>
          </w:tcPr>
          <w:p w:rsidR="00785A94" w:rsidRPr="0040220B" w:rsidRDefault="00785A94" w:rsidP="003B7344">
            <w:pPr>
              <w:pStyle w:val="000"/>
              <w:adjustRightInd w:val="0"/>
              <w:spacing w:line="280" w:lineRule="exact"/>
              <w:jc w:val="both"/>
              <w:rPr>
                <w:rFonts w:eastAsia="華康楷書體W5"/>
                <w:color w:val="000000"/>
                <w:highlight w:val="yellow"/>
              </w:rPr>
            </w:pPr>
            <w:r w:rsidRPr="0040220B">
              <w:rPr>
                <w:rFonts w:eastAsia="華康楷書體W5"/>
                <w:color w:val="000000"/>
                <w:highlight w:val="yellow"/>
              </w:rPr>
              <w:t>公民及政治權利國際盟約任擇議定書</w:t>
            </w:r>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w w:val="109"/>
                <w:highlight w:val="yellow"/>
                <w:lang w:val="zh-TW"/>
              </w:rPr>
            </w:pPr>
            <w:smartTag w:uri="urn:schemas-microsoft-com:office:smarttags" w:element="chsdate">
              <w:smartTagPr>
                <w:attr w:name="IsROCDate" w:val="False"/>
                <w:attr w:name="IsLunarDate" w:val="False"/>
                <w:attr w:name="Day" w:val="19"/>
                <w:attr w:name="Month" w:val="12"/>
                <w:attr w:name="Year" w:val="1966"/>
              </w:smartTagPr>
              <w:r w:rsidRPr="0040220B">
                <w:rPr>
                  <w:rFonts w:eastAsia="華康楷書體W5"/>
                  <w:color w:val="000000"/>
                  <w:w w:val="109"/>
                  <w:highlight w:val="yellow"/>
                  <w:lang w:val="zh-TW"/>
                </w:rPr>
                <w:t>1966/12/19</w:t>
              </w:r>
            </w:smartTag>
          </w:p>
          <w:p w:rsidR="00785A94" w:rsidRPr="0040220B" w:rsidRDefault="00785A94" w:rsidP="003B7344">
            <w:pPr>
              <w:pStyle w:val="000"/>
              <w:adjustRightInd w:val="0"/>
              <w:spacing w:line="280" w:lineRule="exact"/>
              <w:rPr>
                <w:rFonts w:eastAsia="華康楷書體W5"/>
                <w:color w:val="000000"/>
                <w:w w:val="109"/>
                <w:highlight w:val="yellow"/>
                <w:lang w:val="zh-TW"/>
              </w:rPr>
            </w:pPr>
            <w:r w:rsidRPr="0040220B">
              <w:rPr>
                <w:rFonts w:eastAsia="華康楷書體W5"/>
                <w:color w:val="000000"/>
                <w:highlight w:val="yellow"/>
                <w:lang w:val="zh-TW"/>
              </w:rPr>
              <w:t>紐約</w:t>
            </w:r>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w w:val="109"/>
                <w:highlight w:val="yellow"/>
                <w:lang w:val="zh-TW"/>
              </w:rPr>
            </w:pPr>
            <w:smartTag w:uri="urn:schemas-microsoft-com:office:smarttags" w:element="chsdate">
              <w:smartTagPr>
                <w:attr w:name="IsROCDate" w:val="False"/>
                <w:attr w:name="IsLunarDate" w:val="False"/>
                <w:attr w:name="Day" w:val="23"/>
                <w:attr w:name="Month" w:val="3"/>
                <w:attr w:name="Year" w:val="1976"/>
              </w:smartTagPr>
              <w:r w:rsidRPr="0040220B">
                <w:rPr>
                  <w:rFonts w:eastAsia="華康楷書體W5"/>
                  <w:color w:val="000000"/>
                  <w:w w:val="109"/>
                  <w:highlight w:val="yellow"/>
                  <w:lang w:val="zh-TW"/>
                </w:rPr>
                <w:t>1976/3/23</w:t>
              </w:r>
            </w:smartTag>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w w:val="109"/>
                <w:highlight w:val="yellow"/>
                <w:lang w:val="zh-TW"/>
              </w:rPr>
            </w:pPr>
            <w:smartTag w:uri="urn:schemas-microsoft-com:office:smarttags" w:element="chsdate">
              <w:smartTagPr>
                <w:attr w:name="IsROCDate" w:val="False"/>
                <w:attr w:name="IsLunarDate" w:val="False"/>
                <w:attr w:name="Day" w:val="5"/>
                <w:attr w:name="Month" w:val="10"/>
                <w:attr w:name="Year" w:val="1967"/>
              </w:smartTagPr>
              <w:r w:rsidRPr="0040220B">
                <w:rPr>
                  <w:rFonts w:eastAsia="華康楷書體W5"/>
                  <w:color w:val="000000"/>
                  <w:w w:val="109"/>
                  <w:highlight w:val="yellow"/>
                  <w:lang w:val="zh-TW"/>
                </w:rPr>
                <w:t>1967/10/5</w:t>
              </w:r>
            </w:smartTag>
          </w:p>
        </w:tc>
        <w:tc>
          <w:tcPr>
            <w:tcW w:w="478"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p>
        </w:tc>
        <w:tc>
          <w:tcPr>
            <w:tcW w:w="450"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p>
        </w:tc>
        <w:tc>
          <w:tcPr>
            <w:tcW w:w="1306" w:type="pct"/>
            <w:tcMar>
              <w:top w:w="0" w:type="dxa"/>
              <w:bottom w:w="0" w:type="dxa"/>
            </w:tcMar>
            <w:vAlign w:val="center"/>
          </w:tcPr>
          <w:p w:rsidR="00785A94" w:rsidRPr="0040220B" w:rsidRDefault="00785A94" w:rsidP="003B7344">
            <w:pPr>
              <w:pStyle w:val="000"/>
              <w:adjustRightInd w:val="0"/>
              <w:spacing w:line="280" w:lineRule="exact"/>
              <w:jc w:val="both"/>
              <w:rPr>
                <w:rFonts w:eastAsia="華康楷書體W5"/>
                <w:color w:val="000000"/>
                <w:highlight w:val="yellow"/>
                <w:lang w:val="zh-TW"/>
              </w:rPr>
            </w:pPr>
          </w:p>
        </w:tc>
      </w:tr>
      <w:tr w:rsidR="00785A94" w:rsidRPr="0040220B" w:rsidTr="003B7344">
        <w:tc>
          <w:tcPr>
            <w:tcW w:w="243"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r w:rsidRPr="0040220B">
              <w:rPr>
                <w:rFonts w:eastAsia="華康楷書體W5"/>
                <w:color w:val="000000"/>
                <w:w w:val="109"/>
                <w:highlight w:val="yellow"/>
                <w:lang w:val="zh-TW"/>
              </w:rPr>
              <w:t>20.</w:t>
            </w:r>
          </w:p>
        </w:tc>
        <w:tc>
          <w:tcPr>
            <w:tcW w:w="808" w:type="pct"/>
            <w:tcMar>
              <w:top w:w="0" w:type="dxa"/>
              <w:bottom w:w="0" w:type="dxa"/>
            </w:tcMar>
            <w:vAlign w:val="center"/>
          </w:tcPr>
          <w:p w:rsidR="00785A94" w:rsidRPr="0040220B" w:rsidRDefault="00785A94" w:rsidP="003B7344">
            <w:pPr>
              <w:pStyle w:val="000"/>
              <w:adjustRightInd w:val="0"/>
              <w:spacing w:line="280" w:lineRule="exact"/>
              <w:jc w:val="both"/>
              <w:rPr>
                <w:rFonts w:eastAsia="華康楷書體W5"/>
                <w:color w:val="000000"/>
                <w:highlight w:val="yellow"/>
              </w:rPr>
            </w:pPr>
            <w:r w:rsidRPr="0040220B">
              <w:rPr>
                <w:rFonts w:eastAsia="華康楷書體W5"/>
                <w:color w:val="000000"/>
                <w:highlight w:val="yellow"/>
              </w:rPr>
              <w:t>修訂一九二四年劃一載貨證券規則國際公約之議定書</w:t>
            </w:r>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w w:val="109"/>
                <w:highlight w:val="yellow"/>
                <w:lang w:val="zh-TW"/>
              </w:rPr>
            </w:pPr>
            <w:smartTag w:uri="urn:schemas-microsoft-com:office:smarttags" w:element="chsdate">
              <w:smartTagPr>
                <w:attr w:name="IsROCDate" w:val="False"/>
                <w:attr w:name="IsLunarDate" w:val="False"/>
                <w:attr w:name="Day" w:val="23"/>
                <w:attr w:name="Month" w:val="2"/>
                <w:attr w:name="Year" w:val="1968"/>
              </w:smartTagPr>
              <w:r w:rsidRPr="0040220B">
                <w:rPr>
                  <w:rFonts w:eastAsia="華康楷書體W5"/>
                  <w:color w:val="000000"/>
                  <w:w w:val="109"/>
                  <w:highlight w:val="yellow"/>
                  <w:lang w:val="zh-TW"/>
                </w:rPr>
                <w:t>1968/2/23</w:t>
              </w:r>
            </w:smartTag>
          </w:p>
          <w:p w:rsidR="00785A94" w:rsidRPr="0040220B" w:rsidRDefault="00785A94" w:rsidP="003B7344">
            <w:pPr>
              <w:pStyle w:val="000"/>
              <w:adjustRightInd w:val="0"/>
              <w:spacing w:line="280" w:lineRule="exact"/>
              <w:rPr>
                <w:rFonts w:eastAsia="華康楷書體W5"/>
                <w:color w:val="000000"/>
                <w:highlight w:val="yellow"/>
                <w:lang w:val="zh-TW"/>
              </w:rPr>
            </w:pPr>
            <w:r w:rsidRPr="0040220B">
              <w:rPr>
                <w:rFonts w:eastAsia="華康楷書體W5"/>
                <w:color w:val="000000"/>
                <w:highlight w:val="yellow"/>
                <w:lang w:val="zh-TW"/>
              </w:rPr>
              <w:t>布魯塞爾</w:t>
            </w:r>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smartTag w:uri="urn:schemas-microsoft-com:office:smarttags" w:element="chsdate">
              <w:smartTagPr>
                <w:attr w:name="IsROCDate" w:val="False"/>
                <w:attr w:name="IsLunarDate" w:val="False"/>
                <w:attr w:name="Day" w:val="23"/>
                <w:attr w:name="Month" w:val="2"/>
                <w:attr w:name="Year" w:val="1968"/>
              </w:smartTagPr>
              <w:r w:rsidRPr="0040220B">
                <w:rPr>
                  <w:rFonts w:eastAsia="華康楷書體W5"/>
                  <w:color w:val="000000"/>
                  <w:w w:val="109"/>
                  <w:highlight w:val="yellow"/>
                  <w:lang w:val="zh-TW"/>
                </w:rPr>
                <w:t>1968/2/23</w:t>
              </w:r>
            </w:smartTag>
          </w:p>
        </w:tc>
        <w:tc>
          <w:tcPr>
            <w:tcW w:w="478" w:type="pct"/>
            <w:tcMar>
              <w:top w:w="0" w:type="dxa"/>
              <w:bottom w:w="0" w:type="dxa"/>
            </w:tcMar>
            <w:vAlign w:val="center"/>
          </w:tcPr>
          <w:p w:rsidR="00785A94" w:rsidRPr="0040220B" w:rsidRDefault="00785A94" w:rsidP="003B7344">
            <w:pPr>
              <w:pStyle w:val="000"/>
              <w:adjustRightInd w:val="0"/>
              <w:spacing w:line="280" w:lineRule="exact"/>
              <w:jc w:val="both"/>
              <w:rPr>
                <w:rFonts w:eastAsia="華康楷書體W5"/>
                <w:color w:val="000000"/>
                <w:highlight w:val="yellow"/>
                <w:lang w:val="zh-TW"/>
              </w:rPr>
            </w:pPr>
            <w:r w:rsidRPr="0040220B">
              <w:rPr>
                <w:rFonts w:eastAsia="華康楷書體W5"/>
                <w:color w:val="000000"/>
                <w:highlight w:val="yellow"/>
                <w:lang w:val="zh-TW"/>
              </w:rPr>
              <w:t>存放處為比利時政府，未批</w:t>
            </w:r>
          </w:p>
          <w:p w:rsidR="00785A94" w:rsidRPr="0040220B" w:rsidRDefault="00785A94" w:rsidP="003B7344">
            <w:pPr>
              <w:pStyle w:val="000"/>
              <w:adjustRightInd w:val="0"/>
              <w:spacing w:line="280" w:lineRule="exact"/>
              <w:jc w:val="both"/>
              <w:rPr>
                <w:rFonts w:eastAsia="華康楷書體W5"/>
                <w:color w:val="000000"/>
                <w:highlight w:val="yellow"/>
                <w:lang w:val="zh-TW"/>
              </w:rPr>
            </w:pPr>
            <w:r w:rsidRPr="0040220B">
              <w:rPr>
                <w:rFonts w:eastAsia="華康楷書體W5"/>
                <w:color w:val="000000"/>
                <w:highlight w:val="yellow"/>
                <w:lang w:val="zh-TW"/>
              </w:rPr>
              <w:t>准</w:t>
            </w:r>
          </w:p>
        </w:tc>
        <w:tc>
          <w:tcPr>
            <w:tcW w:w="450"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p>
        </w:tc>
        <w:tc>
          <w:tcPr>
            <w:tcW w:w="1306" w:type="pct"/>
            <w:tcMar>
              <w:top w:w="0" w:type="dxa"/>
              <w:bottom w:w="0" w:type="dxa"/>
            </w:tcMar>
            <w:vAlign w:val="center"/>
          </w:tcPr>
          <w:p w:rsidR="00785A94" w:rsidRPr="0040220B" w:rsidRDefault="00785A94" w:rsidP="003B7344">
            <w:pPr>
              <w:pStyle w:val="000"/>
              <w:adjustRightInd w:val="0"/>
              <w:spacing w:line="280" w:lineRule="exact"/>
              <w:jc w:val="both"/>
              <w:rPr>
                <w:rFonts w:eastAsia="華康楷書體W5"/>
                <w:color w:val="000000"/>
                <w:highlight w:val="yellow"/>
                <w:lang w:val="zh-TW"/>
              </w:rPr>
            </w:pPr>
          </w:p>
        </w:tc>
      </w:tr>
      <w:tr w:rsidR="00785A94" w:rsidRPr="0040220B" w:rsidTr="003B7344">
        <w:tc>
          <w:tcPr>
            <w:tcW w:w="243"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r w:rsidRPr="0040220B">
              <w:rPr>
                <w:rFonts w:eastAsia="華康楷書體W5"/>
                <w:color w:val="000000"/>
                <w:w w:val="109"/>
                <w:highlight w:val="yellow"/>
                <w:lang w:val="zh-TW"/>
              </w:rPr>
              <w:t>21</w:t>
            </w:r>
          </w:p>
        </w:tc>
        <w:tc>
          <w:tcPr>
            <w:tcW w:w="808" w:type="pct"/>
            <w:tcMar>
              <w:top w:w="0" w:type="dxa"/>
              <w:bottom w:w="0" w:type="dxa"/>
            </w:tcMar>
            <w:vAlign w:val="center"/>
          </w:tcPr>
          <w:p w:rsidR="00785A94" w:rsidRPr="0040220B" w:rsidRDefault="00785A94" w:rsidP="003B7344">
            <w:pPr>
              <w:pStyle w:val="000"/>
              <w:adjustRightInd w:val="0"/>
              <w:spacing w:line="280" w:lineRule="exact"/>
              <w:jc w:val="both"/>
              <w:rPr>
                <w:rFonts w:eastAsia="華康楷書體W5"/>
                <w:color w:val="000000"/>
                <w:highlight w:val="yellow"/>
              </w:rPr>
            </w:pPr>
            <w:r w:rsidRPr="0040220B">
              <w:rPr>
                <w:rFonts w:eastAsia="華康楷書體W5"/>
                <w:color w:val="000000"/>
                <w:highlight w:val="yellow"/>
              </w:rPr>
              <w:t>道路交通公約</w:t>
            </w:r>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w w:val="109"/>
                <w:highlight w:val="yellow"/>
                <w:lang w:val="zh-TW"/>
              </w:rPr>
            </w:pPr>
            <w:smartTag w:uri="urn:schemas-microsoft-com:office:smarttags" w:element="chsdate">
              <w:smartTagPr>
                <w:attr w:name="IsROCDate" w:val="False"/>
                <w:attr w:name="IsLunarDate" w:val="False"/>
                <w:attr w:name="Day" w:val="8"/>
                <w:attr w:name="Month" w:val="11"/>
                <w:attr w:name="Year" w:val="1968"/>
              </w:smartTagPr>
              <w:r w:rsidRPr="0040220B">
                <w:rPr>
                  <w:rFonts w:eastAsia="華康楷書體W5"/>
                  <w:color w:val="000000"/>
                  <w:w w:val="109"/>
                  <w:highlight w:val="yellow"/>
                  <w:lang w:val="zh-TW"/>
                </w:rPr>
                <w:t>1968/11/8</w:t>
              </w:r>
            </w:smartTag>
          </w:p>
          <w:p w:rsidR="00785A94" w:rsidRPr="0040220B" w:rsidRDefault="00785A94" w:rsidP="003B7344">
            <w:pPr>
              <w:pStyle w:val="000"/>
              <w:adjustRightInd w:val="0"/>
              <w:spacing w:line="280" w:lineRule="exact"/>
              <w:rPr>
                <w:rFonts w:eastAsia="華康楷書體W5"/>
                <w:color w:val="000000"/>
                <w:highlight w:val="yellow"/>
                <w:lang w:val="zh-TW"/>
              </w:rPr>
            </w:pPr>
            <w:r w:rsidRPr="0040220B">
              <w:rPr>
                <w:rFonts w:eastAsia="華康楷書體W5"/>
                <w:color w:val="000000"/>
                <w:highlight w:val="yellow"/>
                <w:lang w:val="zh-TW"/>
              </w:rPr>
              <w:t>維也納</w:t>
            </w:r>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smartTag w:uri="urn:schemas-microsoft-com:office:smarttags" w:element="chsdate">
              <w:smartTagPr>
                <w:attr w:name="IsROCDate" w:val="False"/>
                <w:attr w:name="IsLunarDate" w:val="False"/>
                <w:attr w:name="Day" w:val="21"/>
                <w:attr w:name="Month" w:val="5"/>
                <w:attr w:name="Year" w:val="1977"/>
              </w:smartTagPr>
              <w:r w:rsidRPr="0040220B">
                <w:rPr>
                  <w:rFonts w:eastAsia="華康楷書體W5"/>
                  <w:color w:val="000000"/>
                  <w:w w:val="109"/>
                  <w:highlight w:val="yellow"/>
                  <w:lang w:val="zh-TW"/>
                </w:rPr>
                <w:t>1977/5/21</w:t>
              </w:r>
            </w:smartTag>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smartTag w:uri="urn:schemas-microsoft-com:office:smarttags" w:element="chsdate">
              <w:smartTagPr>
                <w:attr w:name="IsROCDate" w:val="False"/>
                <w:attr w:name="IsLunarDate" w:val="False"/>
                <w:attr w:name="Day" w:val="19"/>
                <w:attr w:name="Month" w:val="12"/>
                <w:attr w:name="Year" w:val="1968"/>
              </w:smartTagPr>
              <w:r w:rsidRPr="0040220B">
                <w:rPr>
                  <w:rFonts w:eastAsia="華康楷書體W5"/>
                  <w:color w:val="000000"/>
                  <w:w w:val="109"/>
                  <w:highlight w:val="yellow"/>
                  <w:lang w:val="zh-TW"/>
                </w:rPr>
                <w:t>1968/12/19</w:t>
              </w:r>
            </w:smartTag>
          </w:p>
        </w:tc>
        <w:tc>
          <w:tcPr>
            <w:tcW w:w="478"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p>
        </w:tc>
        <w:tc>
          <w:tcPr>
            <w:tcW w:w="450"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p>
        </w:tc>
        <w:tc>
          <w:tcPr>
            <w:tcW w:w="1306" w:type="pct"/>
            <w:tcMar>
              <w:top w:w="0" w:type="dxa"/>
              <w:bottom w:w="0" w:type="dxa"/>
            </w:tcMar>
            <w:vAlign w:val="center"/>
          </w:tcPr>
          <w:p w:rsidR="00785A94" w:rsidRPr="0040220B" w:rsidRDefault="00785A94" w:rsidP="003B7344">
            <w:pPr>
              <w:pStyle w:val="000"/>
              <w:adjustRightInd w:val="0"/>
              <w:spacing w:line="280" w:lineRule="exact"/>
              <w:jc w:val="both"/>
              <w:rPr>
                <w:rFonts w:eastAsia="華康楷書體W5"/>
                <w:color w:val="000000"/>
                <w:highlight w:val="yellow"/>
                <w:lang w:val="zh-TW"/>
              </w:rPr>
            </w:pPr>
            <w:r w:rsidRPr="0040220B">
              <w:rPr>
                <w:rFonts w:eastAsia="華康楷書體W5"/>
                <w:color w:val="000000"/>
                <w:highlight w:val="yellow"/>
                <w:lang w:val="zh-TW"/>
              </w:rPr>
              <w:t>應存放於聯合國秘書長，惟迄未辦理批准手續，而我退出聯合國後，存放批准書已有困難，故擬暫予擱置</w:t>
            </w:r>
          </w:p>
        </w:tc>
      </w:tr>
      <w:tr w:rsidR="00785A94" w:rsidRPr="0040220B" w:rsidTr="003B7344">
        <w:tc>
          <w:tcPr>
            <w:tcW w:w="243"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w w:val="109"/>
                <w:highlight w:val="yellow"/>
                <w:lang w:val="zh-TW"/>
              </w:rPr>
            </w:pPr>
            <w:r w:rsidRPr="0040220B">
              <w:rPr>
                <w:rFonts w:eastAsia="華康楷書體W5"/>
                <w:color w:val="000000"/>
                <w:w w:val="109"/>
                <w:highlight w:val="yellow"/>
                <w:lang w:val="zh-TW"/>
              </w:rPr>
              <w:t>22</w:t>
            </w:r>
          </w:p>
        </w:tc>
        <w:tc>
          <w:tcPr>
            <w:tcW w:w="808" w:type="pct"/>
            <w:tcMar>
              <w:top w:w="0" w:type="dxa"/>
              <w:bottom w:w="0" w:type="dxa"/>
            </w:tcMar>
            <w:vAlign w:val="center"/>
          </w:tcPr>
          <w:p w:rsidR="00785A94" w:rsidRPr="0040220B" w:rsidRDefault="00785A94" w:rsidP="003B7344">
            <w:pPr>
              <w:pStyle w:val="000"/>
              <w:adjustRightInd w:val="0"/>
              <w:spacing w:line="280" w:lineRule="exact"/>
              <w:jc w:val="both"/>
              <w:rPr>
                <w:rFonts w:eastAsia="華康楷書體W5"/>
                <w:color w:val="000000"/>
                <w:highlight w:val="yellow"/>
              </w:rPr>
            </w:pPr>
            <w:r w:rsidRPr="0040220B">
              <w:rPr>
                <w:rFonts w:eastAsia="華康楷書體W5"/>
                <w:color w:val="000000"/>
                <w:highlight w:val="yellow"/>
              </w:rPr>
              <w:t>道路標誌與號誌公約</w:t>
            </w:r>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w w:val="109"/>
                <w:highlight w:val="yellow"/>
                <w:lang w:val="zh-TW"/>
              </w:rPr>
            </w:pPr>
            <w:smartTag w:uri="urn:schemas-microsoft-com:office:smarttags" w:element="chsdate">
              <w:smartTagPr>
                <w:attr w:name="IsROCDate" w:val="False"/>
                <w:attr w:name="IsLunarDate" w:val="False"/>
                <w:attr w:name="Day" w:val="8"/>
                <w:attr w:name="Month" w:val="11"/>
                <w:attr w:name="Year" w:val="1968"/>
              </w:smartTagPr>
              <w:r w:rsidRPr="0040220B">
                <w:rPr>
                  <w:rFonts w:eastAsia="華康楷書體W5"/>
                  <w:color w:val="000000"/>
                  <w:w w:val="109"/>
                  <w:highlight w:val="yellow"/>
                  <w:lang w:val="zh-TW"/>
                </w:rPr>
                <w:t>1968/11/8</w:t>
              </w:r>
            </w:smartTag>
          </w:p>
          <w:p w:rsidR="00785A94" w:rsidRPr="0040220B" w:rsidRDefault="00785A94" w:rsidP="003B7344">
            <w:pPr>
              <w:pStyle w:val="000"/>
              <w:adjustRightInd w:val="0"/>
              <w:spacing w:line="280" w:lineRule="exact"/>
              <w:rPr>
                <w:rFonts w:eastAsia="華康楷書體W5"/>
                <w:color w:val="000000"/>
                <w:w w:val="109"/>
                <w:highlight w:val="yellow"/>
                <w:lang w:val="zh-TW"/>
              </w:rPr>
            </w:pPr>
            <w:r w:rsidRPr="0040220B">
              <w:rPr>
                <w:rFonts w:eastAsia="華康楷書體W5"/>
                <w:color w:val="000000"/>
                <w:highlight w:val="yellow"/>
                <w:lang w:val="zh-TW"/>
              </w:rPr>
              <w:t>維也納</w:t>
            </w:r>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w w:val="109"/>
                <w:highlight w:val="yellow"/>
                <w:lang w:val="zh-TW"/>
              </w:rPr>
            </w:pPr>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w w:val="109"/>
                <w:highlight w:val="yellow"/>
                <w:lang w:val="zh-TW"/>
              </w:rPr>
            </w:pPr>
            <w:smartTag w:uri="urn:schemas-microsoft-com:office:smarttags" w:element="chsdate">
              <w:smartTagPr>
                <w:attr w:name="IsROCDate" w:val="False"/>
                <w:attr w:name="IsLunarDate" w:val="False"/>
                <w:attr w:name="Day" w:val="19"/>
                <w:attr w:name="Month" w:val="12"/>
                <w:attr w:name="Year" w:val="1968"/>
              </w:smartTagPr>
              <w:r w:rsidRPr="0040220B">
                <w:rPr>
                  <w:rFonts w:eastAsia="華康楷書體W5"/>
                  <w:color w:val="000000"/>
                  <w:w w:val="109"/>
                  <w:highlight w:val="yellow"/>
                  <w:lang w:val="zh-TW"/>
                </w:rPr>
                <w:t>1968/12/19</w:t>
              </w:r>
            </w:smartTag>
          </w:p>
        </w:tc>
        <w:tc>
          <w:tcPr>
            <w:tcW w:w="478"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r w:rsidRPr="0040220B">
              <w:rPr>
                <w:rFonts w:eastAsia="華康楷書體W5"/>
                <w:color w:val="000000"/>
                <w:highlight w:val="yellow"/>
                <w:lang w:val="zh-TW"/>
              </w:rPr>
              <w:t>同前</w:t>
            </w:r>
          </w:p>
        </w:tc>
        <w:tc>
          <w:tcPr>
            <w:tcW w:w="450"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r w:rsidRPr="0040220B">
              <w:rPr>
                <w:rFonts w:eastAsia="華康楷書體W5"/>
                <w:color w:val="000000"/>
                <w:highlight w:val="yellow"/>
                <w:lang w:val="zh-TW"/>
              </w:rPr>
              <w:t>同前</w:t>
            </w:r>
          </w:p>
        </w:tc>
        <w:tc>
          <w:tcPr>
            <w:tcW w:w="1306" w:type="pct"/>
            <w:tcMar>
              <w:top w:w="0" w:type="dxa"/>
              <w:bottom w:w="0" w:type="dxa"/>
            </w:tcMar>
            <w:vAlign w:val="center"/>
          </w:tcPr>
          <w:p w:rsidR="00785A94" w:rsidRPr="0040220B" w:rsidRDefault="00785A94" w:rsidP="003B7344">
            <w:pPr>
              <w:pStyle w:val="000"/>
              <w:adjustRightInd w:val="0"/>
              <w:spacing w:line="280" w:lineRule="exact"/>
              <w:jc w:val="both"/>
              <w:rPr>
                <w:rFonts w:eastAsia="華康楷書體W5"/>
                <w:color w:val="000000"/>
                <w:highlight w:val="yellow"/>
                <w:lang w:val="zh-TW"/>
              </w:rPr>
            </w:pPr>
          </w:p>
        </w:tc>
      </w:tr>
      <w:tr w:rsidR="00785A94" w:rsidRPr="0040220B" w:rsidTr="003B7344">
        <w:tc>
          <w:tcPr>
            <w:tcW w:w="243"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r w:rsidRPr="0040220B">
              <w:rPr>
                <w:rFonts w:eastAsia="華康楷書體W5"/>
                <w:color w:val="000000"/>
                <w:w w:val="109"/>
                <w:highlight w:val="yellow"/>
                <w:lang w:val="zh-TW"/>
              </w:rPr>
              <w:t>23</w:t>
            </w:r>
          </w:p>
        </w:tc>
        <w:tc>
          <w:tcPr>
            <w:tcW w:w="808" w:type="pct"/>
            <w:tcMar>
              <w:top w:w="0" w:type="dxa"/>
              <w:bottom w:w="0" w:type="dxa"/>
            </w:tcMar>
            <w:vAlign w:val="center"/>
          </w:tcPr>
          <w:p w:rsidR="00785A94" w:rsidRPr="0040220B" w:rsidRDefault="00785A94" w:rsidP="003B7344">
            <w:pPr>
              <w:pStyle w:val="000"/>
              <w:adjustRightInd w:val="0"/>
              <w:spacing w:line="280" w:lineRule="exact"/>
              <w:jc w:val="both"/>
              <w:rPr>
                <w:rFonts w:eastAsia="華康楷書體W5"/>
                <w:color w:val="000000"/>
                <w:highlight w:val="yellow"/>
              </w:rPr>
            </w:pPr>
            <w:r w:rsidRPr="0040220B">
              <w:rPr>
                <w:rFonts w:eastAsia="華康楷書體W5"/>
                <w:color w:val="000000"/>
                <w:highlight w:val="yellow"/>
              </w:rPr>
              <w:t>維也納條約法公約</w:t>
            </w:r>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w w:val="109"/>
                <w:highlight w:val="yellow"/>
                <w:lang w:val="zh-TW"/>
              </w:rPr>
            </w:pPr>
            <w:smartTag w:uri="urn:schemas-microsoft-com:office:smarttags" w:element="chsdate">
              <w:smartTagPr>
                <w:attr w:name="IsROCDate" w:val="False"/>
                <w:attr w:name="IsLunarDate" w:val="False"/>
                <w:attr w:name="Day" w:val="23"/>
                <w:attr w:name="Month" w:val="5"/>
                <w:attr w:name="Year" w:val="1969"/>
              </w:smartTagPr>
              <w:r w:rsidRPr="0040220B">
                <w:rPr>
                  <w:rFonts w:eastAsia="華康楷書體W5"/>
                  <w:color w:val="000000"/>
                  <w:w w:val="109"/>
                  <w:highlight w:val="yellow"/>
                  <w:lang w:val="zh-TW"/>
                </w:rPr>
                <w:t>1969/5/23</w:t>
              </w:r>
            </w:smartTag>
          </w:p>
          <w:p w:rsidR="00785A94" w:rsidRPr="0040220B" w:rsidRDefault="00785A94" w:rsidP="003B7344">
            <w:pPr>
              <w:pStyle w:val="000"/>
              <w:adjustRightInd w:val="0"/>
              <w:spacing w:line="280" w:lineRule="exact"/>
              <w:rPr>
                <w:rFonts w:eastAsia="華康楷書體W5"/>
                <w:color w:val="000000"/>
                <w:highlight w:val="yellow"/>
                <w:lang w:val="zh-TW"/>
              </w:rPr>
            </w:pPr>
            <w:r w:rsidRPr="0040220B">
              <w:rPr>
                <w:rFonts w:eastAsia="華康楷書體W5"/>
                <w:color w:val="000000"/>
                <w:highlight w:val="yellow"/>
                <w:lang w:val="zh-TW"/>
              </w:rPr>
              <w:t>維也納</w:t>
            </w:r>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smartTag w:uri="urn:schemas-microsoft-com:office:smarttags" w:element="chsdate">
              <w:smartTagPr>
                <w:attr w:name="IsROCDate" w:val="False"/>
                <w:attr w:name="IsLunarDate" w:val="False"/>
                <w:attr w:name="Day" w:val="27"/>
                <w:attr w:name="Month" w:val="4"/>
                <w:attr w:name="Year" w:val="1970"/>
              </w:smartTagPr>
              <w:r w:rsidRPr="0040220B">
                <w:rPr>
                  <w:rFonts w:eastAsia="華康楷書體W5"/>
                  <w:color w:val="000000"/>
                  <w:w w:val="109"/>
                  <w:highlight w:val="yellow"/>
                  <w:lang w:val="zh-TW"/>
                </w:rPr>
                <w:t>1970/4/27</w:t>
              </w:r>
            </w:smartTag>
          </w:p>
        </w:tc>
        <w:tc>
          <w:tcPr>
            <w:tcW w:w="478"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p>
        </w:tc>
        <w:tc>
          <w:tcPr>
            <w:tcW w:w="450"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p>
        </w:tc>
        <w:tc>
          <w:tcPr>
            <w:tcW w:w="1306" w:type="pct"/>
            <w:tcMar>
              <w:top w:w="0" w:type="dxa"/>
              <w:bottom w:w="0" w:type="dxa"/>
            </w:tcMar>
            <w:vAlign w:val="center"/>
          </w:tcPr>
          <w:p w:rsidR="00785A94" w:rsidRPr="0040220B" w:rsidRDefault="00785A94" w:rsidP="003B7344">
            <w:pPr>
              <w:pStyle w:val="000"/>
              <w:adjustRightInd w:val="0"/>
              <w:spacing w:line="280" w:lineRule="exact"/>
              <w:jc w:val="both"/>
              <w:rPr>
                <w:rFonts w:eastAsia="華康楷書體W5"/>
                <w:color w:val="000000"/>
                <w:highlight w:val="yellow"/>
                <w:lang w:val="zh-TW"/>
              </w:rPr>
            </w:pPr>
            <w:r w:rsidRPr="0040220B">
              <w:rPr>
                <w:rFonts w:eastAsia="華康楷書體W5"/>
                <w:color w:val="000000"/>
                <w:highlight w:val="yellow"/>
                <w:lang w:val="zh-TW"/>
              </w:rPr>
              <w:t>應存放於聯合國秘書長，本公約簽署前呈院惟未辦理批准。</w:t>
            </w:r>
          </w:p>
        </w:tc>
      </w:tr>
      <w:tr w:rsidR="00785A94" w:rsidRPr="0040220B" w:rsidTr="003B7344">
        <w:tc>
          <w:tcPr>
            <w:tcW w:w="243"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r w:rsidRPr="0040220B">
              <w:rPr>
                <w:rFonts w:eastAsia="華康楷書體W5"/>
                <w:color w:val="000000"/>
                <w:w w:val="109"/>
                <w:highlight w:val="yellow"/>
                <w:lang w:val="zh-TW"/>
              </w:rPr>
              <w:t>24</w:t>
            </w:r>
          </w:p>
        </w:tc>
        <w:tc>
          <w:tcPr>
            <w:tcW w:w="808" w:type="pct"/>
            <w:tcMar>
              <w:top w:w="0" w:type="dxa"/>
              <w:bottom w:w="0" w:type="dxa"/>
            </w:tcMar>
            <w:vAlign w:val="center"/>
          </w:tcPr>
          <w:p w:rsidR="00785A94" w:rsidRPr="0040220B" w:rsidRDefault="00785A94" w:rsidP="003B7344">
            <w:pPr>
              <w:pStyle w:val="000"/>
              <w:adjustRightInd w:val="0"/>
              <w:spacing w:line="280" w:lineRule="exact"/>
              <w:jc w:val="both"/>
              <w:rPr>
                <w:rFonts w:eastAsia="華康楷書體W5"/>
                <w:color w:val="000000"/>
                <w:highlight w:val="yellow"/>
              </w:rPr>
            </w:pPr>
            <w:r w:rsidRPr="0040220B">
              <w:rPr>
                <w:rFonts w:eastAsia="華康楷書體W5"/>
                <w:color w:val="000000"/>
                <w:highlight w:val="yellow"/>
              </w:rPr>
              <w:t>1960</w:t>
            </w:r>
            <w:r w:rsidRPr="0040220B">
              <w:rPr>
                <w:rFonts w:eastAsia="華康楷書體W5"/>
                <w:color w:val="000000"/>
                <w:highlight w:val="yellow"/>
              </w:rPr>
              <w:t>年海上人命安全國際公約修正案</w:t>
            </w:r>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w w:val="109"/>
                <w:highlight w:val="yellow"/>
                <w:lang w:val="zh-TW"/>
              </w:rPr>
            </w:pPr>
            <w:smartTag w:uri="urn:schemas-microsoft-com:office:smarttags" w:element="chsdate">
              <w:smartTagPr>
                <w:attr w:name="IsROCDate" w:val="False"/>
                <w:attr w:name="IsLunarDate" w:val="False"/>
                <w:attr w:name="Day" w:val="21"/>
                <w:attr w:name="Month" w:val="10"/>
                <w:attr w:name="Year" w:val="1969"/>
              </w:smartTagPr>
              <w:r w:rsidRPr="0040220B">
                <w:rPr>
                  <w:rFonts w:eastAsia="華康楷書體W5"/>
                  <w:color w:val="000000"/>
                  <w:w w:val="109"/>
                  <w:highlight w:val="yellow"/>
                  <w:lang w:val="zh-TW"/>
                </w:rPr>
                <w:t>1969/10/21</w:t>
              </w:r>
            </w:smartTag>
          </w:p>
          <w:p w:rsidR="00785A94" w:rsidRPr="0040220B" w:rsidRDefault="00785A94" w:rsidP="003B7344">
            <w:pPr>
              <w:pStyle w:val="000"/>
              <w:adjustRightInd w:val="0"/>
              <w:spacing w:line="280" w:lineRule="exact"/>
              <w:rPr>
                <w:rFonts w:eastAsia="華康楷書體W5"/>
                <w:color w:val="000000"/>
                <w:highlight w:val="yellow"/>
                <w:lang w:val="zh-TW"/>
              </w:rPr>
            </w:pPr>
            <w:r w:rsidRPr="0040220B">
              <w:rPr>
                <w:rFonts w:eastAsia="華康楷書體W5"/>
                <w:color w:val="000000"/>
                <w:w w:val="115"/>
                <w:highlight w:val="yellow"/>
                <w:lang w:val="zh-TW"/>
              </w:rPr>
              <w:t>倫敦</w:t>
            </w:r>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p>
        </w:tc>
        <w:tc>
          <w:tcPr>
            <w:tcW w:w="478"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p>
        </w:tc>
        <w:tc>
          <w:tcPr>
            <w:tcW w:w="450"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p>
        </w:tc>
        <w:tc>
          <w:tcPr>
            <w:tcW w:w="1306" w:type="pct"/>
            <w:tcMar>
              <w:top w:w="0" w:type="dxa"/>
              <w:bottom w:w="0" w:type="dxa"/>
            </w:tcMar>
            <w:vAlign w:val="center"/>
          </w:tcPr>
          <w:p w:rsidR="00785A94" w:rsidRPr="0040220B" w:rsidRDefault="00785A94" w:rsidP="003B7344">
            <w:pPr>
              <w:pStyle w:val="000"/>
              <w:adjustRightInd w:val="0"/>
              <w:spacing w:line="280" w:lineRule="exact"/>
              <w:jc w:val="both"/>
              <w:rPr>
                <w:rFonts w:eastAsia="華康楷書體W5"/>
                <w:color w:val="000000"/>
                <w:highlight w:val="yellow"/>
                <w:lang w:val="zh-TW"/>
              </w:rPr>
            </w:pPr>
            <w:r w:rsidRPr="0040220B">
              <w:rPr>
                <w:rFonts w:eastAsia="華康楷書體W5"/>
                <w:color w:val="000000"/>
                <w:highlight w:val="yellow"/>
                <w:lang w:val="zh-TW"/>
              </w:rPr>
              <w:t>出席海事諮詢組織第六屆大會代表團報告書建議由交通部國際海事問題研究研議，並編具說帖及中譯文由該部呈院核定，惟迄今未辦理批准手續。</w:t>
            </w:r>
          </w:p>
        </w:tc>
      </w:tr>
      <w:tr w:rsidR="00785A94" w:rsidRPr="0040220B" w:rsidTr="003B7344">
        <w:tc>
          <w:tcPr>
            <w:tcW w:w="243"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r w:rsidRPr="0040220B">
              <w:rPr>
                <w:rFonts w:eastAsia="華康楷書體W5"/>
                <w:color w:val="000000"/>
                <w:w w:val="109"/>
                <w:highlight w:val="yellow"/>
                <w:lang w:val="zh-TW"/>
              </w:rPr>
              <w:t>25</w:t>
            </w:r>
          </w:p>
        </w:tc>
        <w:tc>
          <w:tcPr>
            <w:tcW w:w="808" w:type="pct"/>
            <w:tcMar>
              <w:top w:w="0" w:type="dxa"/>
              <w:bottom w:w="0" w:type="dxa"/>
            </w:tcMar>
            <w:vAlign w:val="center"/>
          </w:tcPr>
          <w:p w:rsidR="00785A94" w:rsidRPr="0040220B" w:rsidRDefault="00785A94" w:rsidP="003B7344">
            <w:pPr>
              <w:pStyle w:val="000"/>
              <w:adjustRightInd w:val="0"/>
              <w:spacing w:line="280" w:lineRule="exact"/>
              <w:jc w:val="both"/>
              <w:rPr>
                <w:rFonts w:eastAsia="華康楷書體W5"/>
                <w:color w:val="000000"/>
                <w:highlight w:val="yellow"/>
              </w:rPr>
            </w:pPr>
            <w:r w:rsidRPr="0040220B">
              <w:rPr>
                <w:rFonts w:eastAsia="華康楷書體W5"/>
                <w:color w:val="000000"/>
                <w:highlight w:val="yellow"/>
              </w:rPr>
              <w:t>特種使節公約</w:t>
            </w:r>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w w:val="109"/>
                <w:highlight w:val="yellow"/>
                <w:lang w:val="zh-TW"/>
              </w:rPr>
            </w:pPr>
            <w:smartTag w:uri="urn:schemas-microsoft-com:office:smarttags" w:element="chsdate">
              <w:smartTagPr>
                <w:attr w:name="IsROCDate" w:val="False"/>
                <w:attr w:name="IsLunarDate" w:val="False"/>
                <w:attr w:name="Day" w:val="16"/>
                <w:attr w:name="Month" w:val="12"/>
                <w:attr w:name="Year" w:val="1969"/>
              </w:smartTagPr>
              <w:r w:rsidRPr="0040220B">
                <w:rPr>
                  <w:rFonts w:eastAsia="華康楷書體W5"/>
                  <w:color w:val="000000"/>
                  <w:w w:val="109"/>
                  <w:highlight w:val="yellow"/>
                  <w:lang w:val="zh-TW"/>
                </w:rPr>
                <w:t>1969/12/16</w:t>
              </w:r>
            </w:smartTag>
          </w:p>
          <w:p w:rsidR="00785A94" w:rsidRPr="0040220B" w:rsidRDefault="00785A94" w:rsidP="003B7344">
            <w:pPr>
              <w:pStyle w:val="000"/>
              <w:adjustRightInd w:val="0"/>
              <w:spacing w:line="280" w:lineRule="exact"/>
              <w:rPr>
                <w:rFonts w:eastAsia="華康楷書體W5"/>
                <w:color w:val="000000"/>
                <w:highlight w:val="yellow"/>
                <w:lang w:val="zh-TW"/>
              </w:rPr>
            </w:pPr>
            <w:r w:rsidRPr="0040220B">
              <w:rPr>
                <w:rFonts w:eastAsia="華康楷書體W5"/>
                <w:color w:val="000000"/>
                <w:highlight w:val="yellow"/>
                <w:lang w:val="zh-TW"/>
              </w:rPr>
              <w:t>紐約</w:t>
            </w:r>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smartTag w:uri="urn:schemas-microsoft-com:office:smarttags" w:element="chsdate">
              <w:smartTagPr>
                <w:attr w:name="IsROCDate" w:val="False"/>
                <w:attr w:name="IsLunarDate" w:val="False"/>
                <w:attr w:name="Day" w:val="28"/>
                <w:attr w:name="Month" w:val="12"/>
                <w:attr w:name="Year" w:val="1970"/>
              </w:smartTagPr>
              <w:r w:rsidRPr="0040220B">
                <w:rPr>
                  <w:rFonts w:eastAsia="華康楷書體W5"/>
                  <w:color w:val="000000"/>
                  <w:w w:val="109"/>
                  <w:highlight w:val="yellow"/>
                  <w:lang w:val="zh-TW"/>
                </w:rPr>
                <w:t>1970</w:t>
              </w:r>
              <w:r w:rsidRPr="0040220B">
                <w:rPr>
                  <w:rFonts w:eastAsia="華康楷書體W5"/>
                  <w:color w:val="000000"/>
                  <w:w w:val="119"/>
                  <w:highlight w:val="yellow"/>
                  <w:lang w:val="zh-TW"/>
                </w:rPr>
                <w:t>/1</w:t>
              </w:r>
              <w:r w:rsidRPr="0040220B">
                <w:rPr>
                  <w:rFonts w:eastAsia="華康楷書體W5"/>
                  <w:color w:val="000000"/>
                  <w:w w:val="109"/>
                  <w:highlight w:val="yellow"/>
                  <w:lang w:val="zh-TW"/>
                </w:rPr>
                <w:t>2/28</w:t>
              </w:r>
            </w:smartTag>
          </w:p>
        </w:tc>
        <w:tc>
          <w:tcPr>
            <w:tcW w:w="478"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p>
        </w:tc>
        <w:tc>
          <w:tcPr>
            <w:tcW w:w="450"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p>
        </w:tc>
        <w:tc>
          <w:tcPr>
            <w:tcW w:w="1306" w:type="pct"/>
            <w:tcMar>
              <w:top w:w="0" w:type="dxa"/>
              <w:bottom w:w="0" w:type="dxa"/>
            </w:tcMar>
            <w:vAlign w:val="center"/>
          </w:tcPr>
          <w:p w:rsidR="00785A94" w:rsidRPr="0040220B" w:rsidRDefault="00785A94" w:rsidP="003B7344">
            <w:pPr>
              <w:pStyle w:val="000"/>
              <w:adjustRightInd w:val="0"/>
              <w:spacing w:line="280" w:lineRule="exact"/>
              <w:jc w:val="both"/>
              <w:rPr>
                <w:rFonts w:eastAsia="華康楷書體W5"/>
                <w:color w:val="000000"/>
                <w:highlight w:val="yellow"/>
                <w:lang w:val="zh-TW"/>
              </w:rPr>
            </w:pPr>
            <w:r w:rsidRPr="0040220B">
              <w:rPr>
                <w:rFonts w:eastAsia="華康楷書體W5"/>
                <w:color w:val="000000"/>
                <w:highlight w:val="yellow"/>
                <w:lang w:val="zh-TW"/>
              </w:rPr>
              <w:t>存放處為聯合國秘書長，本部於</w:t>
            </w:r>
            <w:smartTag w:uri="urn:schemas-microsoft-com:office:smarttags" w:element="chsdate">
              <w:smartTagPr>
                <w:attr w:name="IsROCDate" w:val="False"/>
                <w:attr w:name="IsLunarDate" w:val="False"/>
                <w:attr w:name="Day" w:val="18"/>
                <w:attr w:name="Month" w:val="10"/>
                <w:attr w:name="Year" w:val="1971"/>
              </w:smartTagPr>
              <w:r w:rsidRPr="0040220B">
                <w:rPr>
                  <w:rFonts w:eastAsia="華康楷書體W5"/>
                  <w:color w:val="000000"/>
                  <w:w w:val="109"/>
                  <w:highlight w:val="yellow"/>
                  <w:lang w:val="zh-TW"/>
                </w:rPr>
                <w:t>1971</w:t>
              </w:r>
              <w:r w:rsidRPr="0040220B">
                <w:rPr>
                  <w:rFonts w:eastAsia="華康楷書體W5"/>
                  <w:color w:val="000000"/>
                  <w:w w:val="109"/>
                  <w:highlight w:val="yellow"/>
                  <w:lang w:val="zh-TW"/>
                </w:rPr>
                <w:t>年</w:t>
              </w:r>
              <w:r w:rsidRPr="0040220B">
                <w:rPr>
                  <w:rFonts w:eastAsia="華康楷書體W5"/>
                  <w:color w:val="000000"/>
                  <w:w w:val="109"/>
                  <w:highlight w:val="yellow"/>
                  <w:lang w:val="zh-TW"/>
                </w:rPr>
                <w:t>10</w:t>
              </w:r>
              <w:r w:rsidRPr="0040220B">
                <w:rPr>
                  <w:rFonts w:eastAsia="華康楷書體W5"/>
                  <w:color w:val="000000"/>
                  <w:w w:val="109"/>
                  <w:highlight w:val="yellow"/>
                  <w:lang w:val="zh-TW"/>
                </w:rPr>
                <w:t>月</w:t>
              </w:r>
              <w:r w:rsidRPr="0040220B">
                <w:rPr>
                  <w:rFonts w:eastAsia="華康楷書體W5"/>
                  <w:color w:val="000000"/>
                  <w:w w:val="109"/>
                  <w:highlight w:val="yellow"/>
                  <w:lang w:val="zh-TW"/>
                </w:rPr>
                <w:t>18</w:t>
              </w:r>
              <w:r w:rsidRPr="0040220B">
                <w:rPr>
                  <w:rFonts w:eastAsia="華康楷書體W5"/>
                  <w:color w:val="000000"/>
                  <w:w w:val="109"/>
                  <w:highlight w:val="yellow"/>
                  <w:lang w:val="zh-TW"/>
                </w:rPr>
                <w:t>日</w:t>
              </w:r>
            </w:smartTag>
            <w:r w:rsidRPr="0040220B">
              <w:rPr>
                <w:rFonts w:eastAsia="華康楷書體W5"/>
                <w:color w:val="000000"/>
                <w:highlight w:val="yellow"/>
                <w:lang w:val="zh-TW"/>
              </w:rPr>
              <w:t>商詢內、財、司、交等部意見，各該部均復表同意辦理批准，惟因聯合國大會於同</w:t>
            </w:r>
            <w:r w:rsidRPr="0040220B">
              <w:rPr>
                <w:rFonts w:eastAsia="華康楷書體W5"/>
                <w:color w:val="000000"/>
                <w:w w:val="109"/>
                <w:highlight w:val="yellow"/>
                <w:lang w:val="zh-TW"/>
              </w:rPr>
              <w:t>年</w:t>
            </w:r>
            <w:r w:rsidRPr="0040220B">
              <w:rPr>
                <w:rFonts w:eastAsia="華康楷書體W5"/>
                <w:color w:val="000000"/>
                <w:w w:val="109"/>
                <w:highlight w:val="yellow"/>
                <w:lang w:val="zh-TW"/>
              </w:rPr>
              <w:t>10</w:t>
            </w:r>
            <w:r w:rsidRPr="0040220B">
              <w:rPr>
                <w:rFonts w:eastAsia="華康楷書體W5"/>
                <w:color w:val="000000"/>
                <w:w w:val="109"/>
                <w:highlight w:val="yellow"/>
                <w:lang w:val="zh-TW"/>
              </w:rPr>
              <w:t>月</w:t>
            </w:r>
            <w:r w:rsidRPr="0040220B">
              <w:rPr>
                <w:rFonts w:eastAsia="華康楷書體W5"/>
                <w:color w:val="000000"/>
                <w:w w:val="109"/>
                <w:highlight w:val="yellow"/>
                <w:lang w:val="zh-TW"/>
              </w:rPr>
              <w:t>25</w:t>
            </w:r>
            <w:r w:rsidRPr="0040220B">
              <w:rPr>
                <w:rFonts w:eastAsia="華康楷書體W5"/>
                <w:color w:val="000000"/>
                <w:w w:val="109"/>
                <w:highlight w:val="yellow"/>
                <w:lang w:val="zh-TW"/>
              </w:rPr>
              <w:t>日</w:t>
            </w:r>
            <w:r w:rsidRPr="0040220B">
              <w:rPr>
                <w:rFonts w:eastAsia="華康楷書體W5"/>
                <w:color w:val="000000"/>
                <w:highlight w:val="yellow"/>
                <w:lang w:val="zh-TW"/>
              </w:rPr>
              <w:t>通過中國人民共和國加入聯合國案，該公約批手續遂於擱置。</w:t>
            </w:r>
          </w:p>
        </w:tc>
      </w:tr>
      <w:tr w:rsidR="00785A94" w:rsidRPr="0040220B" w:rsidTr="003B7344">
        <w:tc>
          <w:tcPr>
            <w:tcW w:w="243"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r w:rsidRPr="0040220B">
              <w:rPr>
                <w:rFonts w:eastAsia="華康楷書體W5"/>
                <w:color w:val="000000"/>
                <w:highlight w:val="yellow"/>
              </w:rPr>
              <w:t>26</w:t>
            </w:r>
            <w:r w:rsidRPr="0040220B">
              <w:rPr>
                <w:rFonts w:eastAsia="華康楷書體W5"/>
                <w:color w:val="000000"/>
                <w:w w:val="108"/>
                <w:highlight w:val="yellow"/>
                <w:lang w:val="zh-TW"/>
              </w:rPr>
              <w:t>.</w:t>
            </w:r>
          </w:p>
        </w:tc>
        <w:tc>
          <w:tcPr>
            <w:tcW w:w="808" w:type="pct"/>
            <w:tcMar>
              <w:top w:w="0" w:type="dxa"/>
              <w:bottom w:w="0" w:type="dxa"/>
            </w:tcMar>
            <w:vAlign w:val="center"/>
          </w:tcPr>
          <w:p w:rsidR="00785A94" w:rsidRPr="0040220B" w:rsidRDefault="00785A94" w:rsidP="003B7344">
            <w:pPr>
              <w:pStyle w:val="000"/>
              <w:adjustRightInd w:val="0"/>
              <w:spacing w:line="280" w:lineRule="exact"/>
              <w:jc w:val="both"/>
              <w:rPr>
                <w:rFonts w:eastAsia="華康楷書體W5"/>
                <w:color w:val="000000"/>
                <w:highlight w:val="yellow"/>
              </w:rPr>
            </w:pPr>
            <w:r w:rsidRPr="0040220B">
              <w:rPr>
                <w:rFonts w:eastAsia="華康楷書體W5"/>
                <w:color w:val="000000"/>
                <w:highlight w:val="yellow"/>
              </w:rPr>
              <w:t>心理旋轉物質公約</w:t>
            </w:r>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w w:val="108"/>
                <w:highlight w:val="yellow"/>
                <w:lang w:val="zh-TW"/>
              </w:rPr>
            </w:pPr>
            <w:smartTag w:uri="urn:schemas-microsoft-com:office:smarttags" w:element="chsdate">
              <w:smartTagPr>
                <w:attr w:name="IsROCDate" w:val="False"/>
                <w:attr w:name="IsLunarDate" w:val="False"/>
                <w:attr w:name="Day" w:val="21"/>
                <w:attr w:name="Month" w:val="2"/>
                <w:attr w:name="Year" w:val="1971"/>
              </w:smartTagPr>
              <w:r w:rsidRPr="0040220B">
                <w:rPr>
                  <w:rFonts w:eastAsia="華康楷書體W5"/>
                  <w:color w:val="000000"/>
                  <w:w w:val="108"/>
                  <w:highlight w:val="yellow"/>
                  <w:lang w:val="zh-TW"/>
                </w:rPr>
                <w:t>1971/2/21</w:t>
              </w:r>
            </w:smartTag>
          </w:p>
          <w:p w:rsidR="00785A94" w:rsidRPr="0040220B" w:rsidRDefault="00785A94" w:rsidP="003B7344">
            <w:pPr>
              <w:pStyle w:val="000"/>
              <w:adjustRightInd w:val="0"/>
              <w:spacing w:line="280" w:lineRule="exact"/>
              <w:rPr>
                <w:rFonts w:eastAsia="華康楷書體W5"/>
                <w:color w:val="000000"/>
                <w:highlight w:val="yellow"/>
                <w:lang w:val="zh-TW"/>
              </w:rPr>
            </w:pPr>
            <w:r w:rsidRPr="0040220B">
              <w:rPr>
                <w:rFonts w:eastAsia="華康楷書體W5"/>
                <w:color w:val="000000"/>
                <w:highlight w:val="yellow"/>
                <w:lang w:val="zh-TW"/>
              </w:rPr>
              <w:t>維也納</w:t>
            </w:r>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smartTag w:uri="urn:schemas-microsoft-com:office:smarttags" w:element="chsdate">
              <w:smartTagPr>
                <w:attr w:name="IsROCDate" w:val="False"/>
                <w:attr w:name="IsLunarDate" w:val="False"/>
                <w:attr w:name="Day" w:val="21"/>
                <w:attr w:name="Month" w:val="2"/>
                <w:attr w:name="Year" w:val="1971"/>
              </w:smartTagPr>
              <w:r w:rsidRPr="0040220B">
                <w:rPr>
                  <w:rFonts w:eastAsia="華康楷書體W5"/>
                  <w:color w:val="000000"/>
                  <w:w w:val="108"/>
                  <w:highlight w:val="yellow"/>
                  <w:lang w:val="zh-TW"/>
                </w:rPr>
                <w:t>1971/2/21</w:t>
              </w:r>
            </w:smartTag>
          </w:p>
        </w:tc>
        <w:tc>
          <w:tcPr>
            <w:tcW w:w="478"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p>
        </w:tc>
        <w:tc>
          <w:tcPr>
            <w:tcW w:w="450"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p>
        </w:tc>
        <w:tc>
          <w:tcPr>
            <w:tcW w:w="1306" w:type="pct"/>
            <w:tcMar>
              <w:top w:w="0" w:type="dxa"/>
              <w:bottom w:w="0" w:type="dxa"/>
            </w:tcMar>
            <w:vAlign w:val="center"/>
          </w:tcPr>
          <w:p w:rsidR="00785A94" w:rsidRPr="0040220B" w:rsidRDefault="00785A94" w:rsidP="003B7344">
            <w:pPr>
              <w:pStyle w:val="000"/>
              <w:adjustRightInd w:val="0"/>
              <w:spacing w:line="280" w:lineRule="exact"/>
              <w:jc w:val="both"/>
              <w:rPr>
                <w:rFonts w:eastAsia="華康楷書體W5"/>
                <w:color w:val="000000"/>
                <w:highlight w:val="yellow"/>
                <w:lang w:val="zh-TW"/>
              </w:rPr>
            </w:pPr>
            <w:r w:rsidRPr="0040220B">
              <w:rPr>
                <w:rFonts w:eastAsia="華康楷書體W5"/>
                <w:color w:val="000000"/>
                <w:highlight w:val="yellow"/>
                <w:lang w:val="zh-TW"/>
              </w:rPr>
              <w:t>於呈行政院核轉立法院審議時，適我退出聯合國，周部長於院會時建議暫緩處理緩處理</w:t>
            </w:r>
          </w:p>
        </w:tc>
      </w:tr>
      <w:tr w:rsidR="00785A94" w:rsidRPr="0040220B" w:rsidTr="003B7344">
        <w:tc>
          <w:tcPr>
            <w:tcW w:w="243"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r w:rsidRPr="0040220B">
              <w:rPr>
                <w:rFonts w:eastAsia="華康楷書體W5"/>
                <w:color w:val="000000"/>
                <w:w w:val="108"/>
                <w:highlight w:val="yellow"/>
                <w:lang w:val="zh-TW"/>
              </w:rPr>
              <w:t>27.</w:t>
            </w:r>
          </w:p>
        </w:tc>
        <w:tc>
          <w:tcPr>
            <w:tcW w:w="808" w:type="pct"/>
            <w:tcMar>
              <w:top w:w="0" w:type="dxa"/>
              <w:bottom w:w="0" w:type="dxa"/>
            </w:tcMar>
            <w:vAlign w:val="center"/>
          </w:tcPr>
          <w:p w:rsidR="00785A94" w:rsidRPr="0040220B" w:rsidRDefault="00785A94" w:rsidP="003B7344">
            <w:pPr>
              <w:pStyle w:val="000"/>
              <w:adjustRightInd w:val="0"/>
              <w:spacing w:line="280" w:lineRule="exact"/>
              <w:jc w:val="both"/>
              <w:rPr>
                <w:rFonts w:eastAsia="華康楷書體W5"/>
                <w:color w:val="000000"/>
                <w:highlight w:val="yellow"/>
              </w:rPr>
            </w:pPr>
            <w:r w:rsidRPr="0040220B">
              <w:rPr>
                <w:rFonts w:eastAsia="華康楷書體W5"/>
                <w:color w:val="000000"/>
                <w:highlight w:val="yellow"/>
              </w:rPr>
              <w:t>修訂一九五五年海牙議定書所修訂之一九二九</w:t>
            </w:r>
            <w:r w:rsidRPr="0040220B">
              <w:rPr>
                <w:rFonts w:eastAsia="華康楷書體W5"/>
                <w:color w:val="000000"/>
                <w:highlight w:val="yellow"/>
              </w:rPr>
              <w:t>/</w:t>
            </w:r>
            <w:r w:rsidRPr="0040220B">
              <w:rPr>
                <w:rFonts w:eastAsia="華康楷書體W5"/>
                <w:color w:val="000000"/>
                <w:highlight w:val="yellow"/>
              </w:rPr>
              <w:t>華沙公約</w:t>
            </w:r>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w w:val="108"/>
                <w:highlight w:val="yellow"/>
                <w:lang w:val="zh-TW"/>
              </w:rPr>
            </w:pPr>
            <w:smartTag w:uri="urn:schemas-microsoft-com:office:smarttags" w:element="chsdate">
              <w:smartTagPr>
                <w:attr w:name="IsROCDate" w:val="False"/>
                <w:attr w:name="IsLunarDate" w:val="False"/>
                <w:attr w:name="Day" w:val="8"/>
                <w:attr w:name="Month" w:val="3"/>
                <w:attr w:name="Year" w:val="1971"/>
              </w:smartTagPr>
              <w:r w:rsidRPr="0040220B">
                <w:rPr>
                  <w:rFonts w:eastAsia="華康楷書體W5"/>
                  <w:color w:val="000000"/>
                  <w:w w:val="108"/>
                  <w:highlight w:val="yellow"/>
                  <w:lang w:val="zh-TW"/>
                </w:rPr>
                <w:t>1971/3/8</w:t>
              </w:r>
            </w:smartTag>
          </w:p>
          <w:p w:rsidR="00785A94" w:rsidRPr="0040220B" w:rsidRDefault="00785A94" w:rsidP="003B7344">
            <w:pPr>
              <w:pStyle w:val="000"/>
              <w:adjustRightInd w:val="0"/>
              <w:spacing w:line="280" w:lineRule="exact"/>
              <w:rPr>
                <w:rFonts w:eastAsia="華康楷書體W5"/>
                <w:color w:val="000000"/>
                <w:highlight w:val="yellow"/>
                <w:lang w:val="zh-TW"/>
              </w:rPr>
            </w:pPr>
            <w:r w:rsidRPr="0040220B">
              <w:rPr>
                <w:rFonts w:eastAsia="華康楷書體W5"/>
                <w:color w:val="000000"/>
                <w:w w:val="105"/>
                <w:highlight w:val="yellow"/>
                <w:lang w:val="zh-TW"/>
              </w:rPr>
              <w:t>瓜地馬拉</w:t>
            </w:r>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w w:val="108"/>
                <w:highlight w:val="yellow"/>
                <w:lang w:val="zh-TW"/>
              </w:rPr>
            </w:pPr>
            <w:smartTag w:uri="urn:schemas-microsoft-com:office:smarttags" w:element="chsdate">
              <w:smartTagPr>
                <w:attr w:name="IsROCDate" w:val="False"/>
                <w:attr w:name="IsLunarDate" w:val="False"/>
                <w:attr w:name="Day" w:val="8"/>
                <w:attr w:name="Month" w:val="3"/>
                <w:attr w:name="Year" w:val="1971"/>
              </w:smartTagPr>
              <w:r w:rsidRPr="0040220B">
                <w:rPr>
                  <w:rFonts w:eastAsia="華康楷書體W5"/>
                  <w:color w:val="000000"/>
                  <w:w w:val="108"/>
                  <w:highlight w:val="yellow"/>
                  <w:lang w:val="zh-TW"/>
                </w:rPr>
                <w:t>1971/3/8</w:t>
              </w:r>
            </w:smartTag>
          </w:p>
          <w:p w:rsidR="00785A94" w:rsidRPr="0040220B" w:rsidRDefault="00785A94" w:rsidP="003B7344">
            <w:pPr>
              <w:pStyle w:val="000"/>
              <w:adjustRightInd w:val="0"/>
              <w:spacing w:line="280" w:lineRule="exact"/>
              <w:rPr>
                <w:rFonts w:eastAsia="華康楷書體W5"/>
                <w:color w:val="000000"/>
                <w:highlight w:val="yellow"/>
                <w:lang w:val="zh-TW"/>
              </w:rPr>
            </w:pPr>
          </w:p>
        </w:tc>
        <w:tc>
          <w:tcPr>
            <w:tcW w:w="478"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p>
        </w:tc>
        <w:tc>
          <w:tcPr>
            <w:tcW w:w="450"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p>
        </w:tc>
        <w:tc>
          <w:tcPr>
            <w:tcW w:w="1306" w:type="pct"/>
            <w:tcMar>
              <w:top w:w="0" w:type="dxa"/>
              <w:bottom w:w="0" w:type="dxa"/>
            </w:tcMar>
            <w:vAlign w:val="center"/>
          </w:tcPr>
          <w:p w:rsidR="00785A94" w:rsidRPr="0040220B" w:rsidRDefault="00785A94" w:rsidP="003B7344">
            <w:pPr>
              <w:pStyle w:val="000"/>
              <w:adjustRightInd w:val="0"/>
              <w:spacing w:line="280" w:lineRule="exact"/>
              <w:jc w:val="both"/>
              <w:rPr>
                <w:rFonts w:eastAsia="華康楷書體W5"/>
                <w:color w:val="000000"/>
                <w:w w:val="108"/>
                <w:highlight w:val="yellow"/>
                <w:lang w:val="zh-TW"/>
              </w:rPr>
            </w:pPr>
            <w:r w:rsidRPr="0040220B">
              <w:rPr>
                <w:rFonts w:eastAsia="華康楷書體W5"/>
                <w:color w:val="000000"/>
                <w:highlight w:val="yellow"/>
                <w:lang w:val="zh-TW"/>
              </w:rPr>
              <w:t>交通部</w:t>
            </w:r>
            <w:smartTag w:uri="urn:schemas-microsoft-com:office:smarttags" w:element="chsdate">
              <w:smartTagPr>
                <w:attr w:name="IsROCDate" w:val="False"/>
                <w:attr w:name="IsLunarDate" w:val="False"/>
                <w:attr w:name="Day" w:val="9"/>
                <w:attr w:name="Month" w:val="11"/>
                <w:attr w:name="Year" w:val="1971"/>
              </w:smartTagPr>
              <w:r w:rsidRPr="0040220B">
                <w:rPr>
                  <w:rFonts w:eastAsia="華康楷書體W5"/>
                  <w:color w:val="000000"/>
                  <w:w w:val="108"/>
                  <w:highlight w:val="yellow"/>
                  <w:lang w:val="zh-TW"/>
                </w:rPr>
                <w:t>1971/11/9</w:t>
              </w:r>
            </w:smartTag>
            <w:r w:rsidRPr="0040220B">
              <w:rPr>
                <w:rFonts w:eastAsia="華康楷書體W5"/>
                <w:color w:val="000000"/>
                <w:highlight w:val="yellow"/>
                <w:lang w:val="zh-TW"/>
              </w:rPr>
              <w:t>交航</w:t>
            </w:r>
            <w:r w:rsidRPr="0040220B">
              <w:rPr>
                <w:rFonts w:eastAsia="華康楷書體W5"/>
                <w:color w:val="000000"/>
                <w:w w:val="108"/>
                <w:highlight w:val="yellow"/>
                <w:lang w:val="zh-TW"/>
              </w:rPr>
              <w:t>（</w:t>
            </w:r>
            <w:r w:rsidRPr="0040220B">
              <w:rPr>
                <w:rFonts w:eastAsia="華康楷書體W5"/>
                <w:color w:val="000000"/>
                <w:w w:val="108"/>
                <w:highlight w:val="yellow"/>
                <w:lang w:val="zh-TW"/>
              </w:rPr>
              <w:t>60</w:t>
            </w:r>
            <w:r w:rsidRPr="0040220B">
              <w:rPr>
                <w:rFonts w:eastAsia="華康楷書體W5"/>
                <w:color w:val="000000"/>
                <w:w w:val="108"/>
                <w:highlight w:val="yellow"/>
                <w:lang w:val="zh-TW"/>
              </w:rPr>
              <w:t>）</w:t>
            </w:r>
            <w:r w:rsidRPr="0040220B">
              <w:rPr>
                <w:rFonts w:eastAsia="華康楷書體W5"/>
                <w:color w:val="000000"/>
                <w:highlight w:val="yellow"/>
                <w:lang w:val="zh-TW"/>
              </w:rPr>
              <w:t>字第</w:t>
            </w:r>
            <w:r w:rsidRPr="0040220B">
              <w:rPr>
                <w:rFonts w:eastAsia="華康楷書體W5"/>
                <w:color w:val="000000"/>
                <w:highlight w:val="yellow"/>
                <w:lang w:val="zh-TW"/>
              </w:rPr>
              <w:t>13476</w:t>
            </w:r>
            <w:r w:rsidRPr="0040220B">
              <w:rPr>
                <w:rFonts w:eastAsia="華康楷書體W5"/>
                <w:color w:val="000000"/>
                <w:highlight w:val="yellow"/>
                <w:lang w:val="zh-TW"/>
              </w:rPr>
              <w:t>號函建議辦理批准，惟國際民航組織於</w:t>
            </w:r>
            <w:r w:rsidRPr="0040220B">
              <w:rPr>
                <w:rFonts w:eastAsia="華康楷書體W5"/>
                <w:color w:val="000000"/>
                <w:w w:val="108"/>
                <w:highlight w:val="yellow"/>
                <w:lang w:val="zh-TW"/>
              </w:rPr>
              <w:t>11/19</w:t>
            </w:r>
            <w:r w:rsidRPr="0040220B">
              <w:rPr>
                <w:rFonts w:eastAsia="華康楷書體W5"/>
                <w:color w:val="000000"/>
                <w:highlight w:val="yellow"/>
                <w:lang w:val="zh-TW"/>
              </w:rPr>
              <w:t>通過「排我納匪」案，我批准書送該組織存放勢難為其接受爰復交通部暫停辦理。</w:t>
            </w:r>
          </w:p>
        </w:tc>
      </w:tr>
      <w:tr w:rsidR="00785A94" w:rsidRPr="0040220B" w:rsidTr="003B7344">
        <w:tc>
          <w:tcPr>
            <w:tcW w:w="243"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r w:rsidRPr="0040220B">
              <w:rPr>
                <w:rFonts w:eastAsia="華康楷書體W5"/>
                <w:color w:val="000000"/>
                <w:w w:val="108"/>
                <w:highlight w:val="yellow"/>
                <w:lang w:val="zh-TW"/>
              </w:rPr>
              <w:t>28</w:t>
            </w:r>
          </w:p>
        </w:tc>
        <w:tc>
          <w:tcPr>
            <w:tcW w:w="808" w:type="pct"/>
            <w:tcMar>
              <w:top w:w="0" w:type="dxa"/>
              <w:bottom w:w="0" w:type="dxa"/>
            </w:tcMar>
            <w:vAlign w:val="center"/>
          </w:tcPr>
          <w:p w:rsidR="00785A94" w:rsidRPr="0040220B" w:rsidRDefault="00785A94" w:rsidP="003B7344">
            <w:pPr>
              <w:pStyle w:val="000"/>
              <w:adjustRightInd w:val="0"/>
              <w:spacing w:line="280" w:lineRule="exact"/>
              <w:jc w:val="both"/>
              <w:rPr>
                <w:rFonts w:eastAsia="華康楷書體W5"/>
                <w:color w:val="000000"/>
                <w:highlight w:val="yellow"/>
              </w:rPr>
            </w:pPr>
            <w:r w:rsidRPr="0040220B">
              <w:rPr>
                <w:rFonts w:eastAsia="華康楷書體W5"/>
                <w:color w:val="000000"/>
                <w:highlight w:val="yellow"/>
              </w:rPr>
              <w:t>防止傾倒廢物及其他物質污染海洋公約</w:t>
            </w:r>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w w:val="108"/>
                <w:highlight w:val="yellow"/>
                <w:lang w:val="zh-TW"/>
              </w:rPr>
            </w:pPr>
            <w:smartTag w:uri="urn:schemas-microsoft-com:office:smarttags" w:element="chsdate">
              <w:smartTagPr>
                <w:attr w:name="IsROCDate" w:val="False"/>
                <w:attr w:name="IsLunarDate" w:val="False"/>
                <w:attr w:name="Day" w:val="29"/>
                <w:attr w:name="Month" w:val="12"/>
                <w:attr w:name="Year" w:val="1972"/>
              </w:smartTagPr>
              <w:r w:rsidRPr="0040220B">
                <w:rPr>
                  <w:rFonts w:eastAsia="華康楷書體W5"/>
                  <w:color w:val="000000"/>
                  <w:w w:val="108"/>
                  <w:highlight w:val="yellow"/>
                  <w:lang w:val="zh-TW"/>
                </w:rPr>
                <w:t>1972/12/29</w:t>
              </w:r>
            </w:smartTag>
          </w:p>
          <w:p w:rsidR="00785A94" w:rsidRPr="0040220B" w:rsidRDefault="00785A94" w:rsidP="003B7344">
            <w:pPr>
              <w:pStyle w:val="000"/>
              <w:adjustRightInd w:val="0"/>
              <w:spacing w:line="280" w:lineRule="exact"/>
              <w:rPr>
                <w:rFonts w:eastAsia="華康楷書體W5"/>
                <w:color w:val="000000"/>
                <w:highlight w:val="yellow"/>
                <w:lang w:val="zh-TW"/>
              </w:rPr>
            </w:pPr>
            <w:r w:rsidRPr="0040220B">
              <w:rPr>
                <w:rFonts w:eastAsia="華康楷書體W5"/>
                <w:color w:val="000000"/>
                <w:w w:val="115"/>
                <w:highlight w:val="yellow"/>
                <w:lang w:val="zh-TW"/>
              </w:rPr>
              <w:t>倫敦</w:t>
            </w:r>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w w:val="108"/>
                <w:highlight w:val="yellow"/>
                <w:lang w:val="zh-TW"/>
              </w:rPr>
            </w:pPr>
            <w:smartTag w:uri="urn:schemas-microsoft-com:office:smarttags" w:element="chsdate">
              <w:smartTagPr>
                <w:attr w:name="IsROCDate" w:val="False"/>
                <w:attr w:name="IsLunarDate" w:val="False"/>
                <w:attr w:name="Day" w:val="13"/>
                <w:attr w:name="Month" w:val="11"/>
                <w:attr w:name="Year" w:val="1972"/>
              </w:smartTagPr>
              <w:r w:rsidRPr="0040220B">
                <w:rPr>
                  <w:rFonts w:eastAsia="華康楷書體W5"/>
                  <w:color w:val="000000"/>
                  <w:w w:val="108"/>
                  <w:highlight w:val="yellow"/>
                  <w:lang w:val="zh-TW"/>
                </w:rPr>
                <w:t>1972/11/13</w:t>
              </w:r>
            </w:smartTag>
          </w:p>
          <w:p w:rsidR="00785A94" w:rsidRPr="0040220B" w:rsidRDefault="00785A94" w:rsidP="003B7344">
            <w:pPr>
              <w:pStyle w:val="000"/>
              <w:adjustRightInd w:val="0"/>
              <w:spacing w:line="280" w:lineRule="exact"/>
              <w:rPr>
                <w:rFonts w:eastAsia="華康楷書體W5"/>
                <w:color w:val="000000"/>
                <w:highlight w:val="yellow"/>
                <w:lang w:val="zh-TW"/>
              </w:rPr>
            </w:pPr>
          </w:p>
        </w:tc>
        <w:tc>
          <w:tcPr>
            <w:tcW w:w="478"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p>
        </w:tc>
        <w:tc>
          <w:tcPr>
            <w:tcW w:w="450"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p>
        </w:tc>
        <w:tc>
          <w:tcPr>
            <w:tcW w:w="1306" w:type="pct"/>
            <w:tcMar>
              <w:top w:w="0" w:type="dxa"/>
              <w:bottom w:w="0" w:type="dxa"/>
            </w:tcMar>
            <w:vAlign w:val="center"/>
          </w:tcPr>
          <w:p w:rsidR="00785A94" w:rsidRPr="0040220B" w:rsidRDefault="00785A94" w:rsidP="003B7344">
            <w:pPr>
              <w:pStyle w:val="000"/>
              <w:adjustRightInd w:val="0"/>
              <w:spacing w:line="280" w:lineRule="exact"/>
              <w:jc w:val="both"/>
              <w:rPr>
                <w:rFonts w:eastAsia="華康楷書體W5"/>
                <w:color w:val="000000"/>
                <w:highlight w:val="yellow"/>
                <w:lang w:val="zh-TW"/>
              </w:rPr>
            </w:pPr>
            <w:r w:rsidRPr="0040220B">
              <w:rPr>
                <w:rFonts w:eastAsia="華康楷書體W5"/>
                <w:color w:val="000000"/>
                <w:highlight w:val="yellow"/>
                <w:lang w:val="zh-TW"/>
              </w:rPr>
              <w:t>簡稱倫敦公約</w:t>
            </w:r>
          </w:p>
        </w:tc>
      </w:tr>
      <w:tr w:rsidR="00785A94" w:rsidRPr="0040220B" w:rsidTr="003B7344">
        <w:tc>
          <w:tcPr>
            <w:tcW w:w="243"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r w:rsidRPr="0040220B">
              <w:rPr>
                <w:rFonts w:eastAsia="華康楷書體W5"/>
                <w:color w:val="000000"/>
                <w:w w:val="108"/>
                <w:highlight w:val="yellow"/>
                <w:lang w:val="zh-TW"/>
              </w:rPr>
              <w:t>29</w:t>
            </w:r>
          </w:p>
        </w:tc>
        <w:tc>
          <w:tcPr>
            <w:tcW w:w="808" w:type="pct"/>
            <w:tcMar>
              <w:top w:w="0" w:type="dxa"/>
              <w:bottom w:w="0" w:type="dxa"/>
            </w:tcMar>
            <w:vAlign w:val="center"/>
          </w:tcPr>
          <w:p w:rsidR="00785A94" w:rsidRPr="0040220B" w:rsidRDefault="00785A94" w:rsidP="003B7344">
            <w:pPr>
              <w:pStyle w:val="000"/>
              <w:adjustRightInd w:val="0"/>
              <w:spacing w:line="280" w:lineRule="exact"/>
              <w:jc w:val="both"/>
              <w:rPr>
                <w:rFonts w:eastAsia="華康楷書體W5"/>
                <w:color w:val="000000"/>
                <w:highlight w:val="yellow"/>
              </w:rPr>
            </w:pPr>
            <w:r w:rsidRPr="0040220B">
              <w:rPr>
                <w:rFonts w:eastAsia="華康楷書體W5"/>
                <w:color w:val="000000"/>
                <w:highlight w:val="yellow"/>
              </w:rPr>
              <w:t>瀕臨絕種野生動植物國際貿易公約</w:t>
            </w:r>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w w:val="108"/>
                <w:highlight w:val="yellow"/>
                <w:lang w:val="zh-TW"/>
              </w:rPr>
            </w:pPr>
            <w:smartTag w:uri="urn:schemas-microsoft-com:office:smarttags" w:element="chsdate">
              <w:smartTagPr>
                <w:attr w:name="IsROCDate" w:val="False"/>
                <w:attr w:name="IsLunarDate" w:val="False"/>
                <w:attr w:name="Day" w:val="3"/>
                <w:attr w:name="Month" w:val="3"/>
                <w:attr w:name="Year" w:val="1973"/>
              </w:smartTagPr>
              <w:r w:rsidRPr="0040220B">
                <w:rPr>
                  <w:rFonts w:eastAsia="華康楷書體W5"/>
                  <w:color w:val="000000"/>
                  <w:w w:val="108"/>
                  <w:highlight w:val="yellow"/>
                  <w:lang w:val="zh-TW"/>
                </w:rPr>
                <w:t>1973/3/3</w:t>
              </w:r>
            </w:smartTag>
          </w:p>
          <w:p w:rsidR="00785A94" w:rsidRPr="0040220B" w:rsidRDefault="00785A94" w:rsidP="003B7344">
            <w:pPr>
              <w:pStyle w:val="000"/>
              <w:adjustRightInd w:val="0"/>
              <w:spacing w:line="280" w:lineRule="exact"/>
              <w:rPr>
                <w:rFonts w:eastAsia="華康楷書體W5"/>
                <w:color w:val="000000"/>
                <w:highlight w:val="yellow"/>
                <w:lang w:val="zh-TW"/>
              </w:rPr>
            </w:pPr>
            <w:r w:rsidRPr="0040220B">
              <w:rPr>
                <w:rFonts w:eastAsia="華康楷書體W5"/>
                <w:color w:val="000000"/>
                <w:highlight w:val="yellow"/>
                <w:lang w:val="zh-TW"/>
              </w:rPr>
              <w:t>華盛頓</w:t>
            </w:r>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w w:val="108"/>
                <w:highlight w:val="yellow"/>
                <w:lang w:val="zh-TW"/>
              </w:rPr>
            </w:pPr>
            <w:smartTag w:uri="urn:schemas-microsoft-com:office:smarttags" w:element="chsdate">
              <w:smartTagPr>
                <w:attr w:name="IsROCDate" w:val="False"/>
                <w:attr w:name="IsLunarDate" w:val="False"/>
                <w:attr w:name="Day" w:val="27"/>
                <w:attr w:name="Month" w:val="4"/>
                <w:attr w:name="Year" w:val="1973"/>
              </w:smartTagPr>
              <w:r w:rsidRPr="0040220B">
                <w:rPr>
                  <w:rFonts w:eastAsia="華康楷書體W5"/>
                  <w:color w:val="000000"/>
                  <w:w w:val="108"/>
                  <w:highlight w:val="yellow"/>
                  <w:lang w:val="zh-TW"/>
                </w:rPr>
                <w:t>1973/4/27</w:t>
              </w:r>
            </w:smartTag>
          </w:p>
          <w:p w:rsidR="00785A94" w:rsidRPr="0040220B" w:rsidRDefault="00785A94" w:rsidP="003B7344">
            <w:pPr>
              <w:pStyle w:val="000"/>
              <w:adjustRightInd w:val="0"/>
              <w:spacing w:line="280" w:lineRule="exact"/>
              <w:rPr>
                <w:rFonts w:eastAsia="華康楷書體W5"/>
                <w:color w:val="000000"/>
                <w:highlight w:val="yellow"/>
                <w:lang w:val="zh-TW"/>
              </w:rPr>
            </w:pPr>
          </w:p>
        </w:tc>
        <w:tc>
          <w:tcPr>
            <w:tcW w:w="478"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p>
        </w:tc>
        <w:tc>
          <w:tcPr>
            <w:tcW w:w="450"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p>
        </w:tc>
        <w:tc>
          <w:tcPr>
            <w:tcW w:w="1306" w:type="pct"/>
            <w:tcMar>
              <w:top w:w="0" w:type="dxa"/>
              <w:bottom w:w="0" w:type="dxa"/>
            </w:tcMar>
            <w:vAlign w:val="center"/>
          </w:tcPr>
          <w:p w:rsidR="00785A94" w:rsidRPr="0040220B" w:rsidRDefault="00785A94" w:rsidP="003B7344">
            <w:pPr>
              <w:pStyle w:val="000"/>
              <w:adjustRightInd w:val="0"/>
              <w:spacing w:line="280" w:lineRule="exact"/>
              <w:jc w:val="both"/>
              <w:rPr>
                <w:rFonts w:eastAsia="華康楷書體W5"/>
                <w:color w:val="000000"/>
                <w:highlight w:val="yellow"/>
                <w:lang w:val="zh-TW"/>
              </w:rPr>
            </w:pPr>
          </w:p>
        </w:tc>
      </w:tr>
      <w:tr w:rsidR="00785A94" w:rsidRPr="0040220B" w:rsidTr="003B7344">
        <w:tc>
          <w:tcPr>
            <w:tcW w:w="243"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highlight w:val="yellow"/>
                <w:lang w:val="zh-TW"/>
              </w:rPr>
            </w:pPr>
            <w:r w:rsidRPr="0040220B">
              <w:rPr>
                <w:rFonts w:eastAsia="華康楷書體W5"/>
                <w:color w:val="000000"/>
                <w:w w:val="108"/>
                <w:highlight w:val="yellow"/>
                <w:lang w:val="zh-TW"/>
              </w:rPr>
              <w:t>30</w:t>
            </w:r>
          </w:p>
        </w:tc>
        <w:tc>
          <w:tcPr>
            <w:tcW w:w="808" w:type="pct"/>
            <w:tcMar>
              <w:top w:w="0" w:type="dxa"/>
              <w:bottom w:w="0" w:type="dxa"/>
            </w:tcMar>
            <w:vAlign w:val="center"/>
          </w:tcPr>
          <w:p w:rsidR="00785A94" w:rsidRPr="0040220B" w:rsidRDefault="00785A94" w:rsidP="003B7344">
            <w:pPr>
              <w:pStyle w:val="000"/>
              <w:adjustRightInd w:val="0"/>
              <w:spacing w:line="280" w:lineRule="exact"/>
              <w:jc w:val="both"/>
              <w:rPr>
                <w:rFonts w:eastAsia="華康楷書體W5"/>
                <w:color w:val="000000"/>
                <w:highlight w:val="yellow"/>
              </w:rPr>
            </w:pPr>
            <w:r w:rsidRPr="0040220B">
              <w:rPr>
                <w:rFonts w:eastAsia="華康楷書體W5"/>
                <w:color w:val="000000"/>
                <w:highlight w:val="yellow"/>
              </w:rPr>
              <w:t>國際遺囑形式統一公約</w:t>
            </w:r>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w w:val="108"/>
                <w:highlight w:val="yellow"/>
                <w:lang w:val="zh-TW"/>
              </w:rPr>
            </w:pPr>
            <w:smartTag w:uri="urn:schemas-microsoft-com:office:smarttags" w:element="chsdate">
              <w:smartTagPr>
                <w:attr w:name="IsROCDate" w:val="False"/>
                <w:attr w:name="IsLunarDate" w:val="False"/>
                <w:attr w:name="Day" w:val="26"/>
                <w:attr w:name="Month" w:val="10"/>
                <w:attr w:name="Year" w:val="1973"/>
              </w:smartTagPr>
              <w:r w:rsidRPr="0040220B">
                <w:rPr>
                  <w:rFonts w:eastAsia="華康楷書體W5"/>
                  <w:color w:val="000000"/>
                  <w:w w:val="108"/>
                  <w:highlight w:val="yellow"/>
                  <w:lang w:val="zh-TW"/>
                </w:rPr>
                <w:t>1973/10/26</w:t>
              </w:r>
            </w:smartTag>
          </w:p>
          <w:p w:rsidR="00785A94" w:rsidRPr="0040220B" w:rsidRDefault="00785A94" w:rsidP="003B7344">
            <w:pPr>
              <w:pStyle w:val="000"/>
              <w:adjustRightInd w:val="0"/>
              <w:spacing w:line="280" w:lineRule="exact"/>
              <w:rPr>
                <w:rFonts w:eastAsia="華康楷書體W5"/>
                <w:color w:val="000000"/>
                <w:w w:val="108"/>
                <w:highlight w:val="yellow"/>
                <w:lang w:val="zh-TW"/>
              </w:rPr>
            </w:pPr>
            <w:r w:rsidRPr="0040220B">
              <w:rPr>
                <w:rFonts w:eastAsia="華康楷書體W5"/>
                <w:color w:val="000000"/>
                <w:highlight w:val="yellow"/>
                <w:lang w:val="zh-TW"/>
              </w:rPr>
              <w:t>華盛頓</w:t>
            </w:r>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w w:val="108"/>
                <w:highlight w:val="yellow"/>
                <w:lang w:val="zh-TW"/>
              </w:rPr>
            </w:pPr>
          </w:p>
        </w:tc>
        <w:tc>
          <w:tcPr>
            <w:tcW w:w="572"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w w:val="108"/>
                <w:highlight w:val="yellow"/>
                <w:lang w:val="zh-TW"/>
              </w:rPr>
            </w:pPr>
            <w:smartTag w:uri="urn:schemas-microsoft-com:office:smarttags" w:element="chsdate">
              <w:smartTagPr>
                <w:attr w:name="IsROCDate" w:val="False"/>
                <w:attr w:name="IsLunarDate" w:val="False"/>
                <w:attr w:name="Day" w:val="27"/>
                <w:attr w:name="Month" w:val="10"/>
                <w:attr w:name="Year" w:val="1973"/>
              </w:smartTagPr>
              <w:r w:rsidRPr="0040220B">
                <w:rPr>
                  <w:rFonts w:eastAsia="華康楷書體W5"/>
                  <w:color w:val="000000"/>
                  <w:w w:val="108"/>
                  <w:highlight w:val="yellow"/>
                  <w:lang w:val="zh-TW"/>
                </w:rPr>
                <w:t>1973/10/27</w:t>
              </w:r>
            </w:smartTag>
          </w:p>
        </w:tc>
        <w:tc>
          <w:tcPr>
            <w:tcW w:w="478"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w w:val="108"/>
                <w:highlight w:val="yellow"/>
                <w:lang w:val="zh-TW"/>
              </w:rPr>
            </w:pPr>
          </w:p>
        </w:tc>
        <w:tc>
          <w:tcPr>
            <w:tcW w:w="450" w:type="pct"/>
            <w:tcMar>
              <w:top w:w="0" w:type="dxa"/>
              <w:bottom w:w="0" w:type="dxa"/>
            </w:tcMar>
            <w:vAlign w:val="center"/>
          </w:tcPr>
          <w:p w:rsidR="00785A94" w:rsidRPr="0040220B" w:rsidRDefault="00785A94" w:rsidP="003B7344">
            <w:pPr>
              <w:pStyle w:val="000"/>
              <w:adjustRightInd w:val="0"/>
              <w:spacing w:line="280" w:lineRule="exact"/>
              <w:rPr>
                <w:rFonts w:eastAsia="華康楷書體W5"/>
                <w:color w:val="000000"/>
                <w:w w:val="108"/>
                <w:highlight w:val="yellow"/>
                <w:lang w:val="zh-TW"/>
              </w:rPr>
            </w:pPr>
          </w:p>
        </w:tc>
        <w:tc>
          <w:tcPr>
            <w:tcW w:w="1306" w:type="pct"/>
            <w:tcMar>
              <w:top w:w="0" w:type="dxa"/>
              <w:bottom w:w="0" w:type="dxa"/>
            </w:tcMar>
            <w:vAlign w:val="center"/>
          </w:tcPr>
          <w:p w:rsidR="00785A94" w:rsidRPr="0040220B" w:rsidRDefault="00785A94" w:rsidP="003B7344">
            <w:pPr>
              <w:pStyle w:val="000"/>
              <w:adjustRightInd w:val="0"/>
              <w:spacing w:line="280" w:lineRule="exact"/>
              <w:jc w:val="both"/>
              <w:rPr>
                <w:rFonts w:eastAsia="華康楷書體W5"/>
                <w:color w:val="000000"/>
                <w:w w:val="108"/>
                <w:highlight w:val="yellow"/>
                <w:lang w:val="zh-TW"/>
              </w:rPr>
            </w:pPr>
          </w:p>
        </w:tc>
      </w:tr>
    </w:tbl>
    <w:p w:rsidR="00785A94" w:rsidRPr="0040220B" w:rsidRDefault="00785A94" w:rsidP="00785A94">
      <w:pPr>
        <w:pStyle w:val="a8"/>
        <w:adjustRightInd w:val="0"/>
        <w:spacing w:line="360" w:lineRule="exact"/>
        <w:ind w:leftChars="0" w:left="425"/>
        <w:jc w:val="both"/>
        <w:rPr>
          <w:rFonts w:eastAsia="華康楷書體W5"/>
          <w:color w:val="000000"/>
          <w:sz w:val="20"/>
          <w:szCs w:val="20"/>
          <w:highlight w:val="yellow"/>
        </w:rPr>
      </w:pPr>
      <w:r w:rsidRPr="0040220B">
        <w:rPr>
          <w:rFonts w:eastAsia="華康楷書體W5"/>
          <w:color w:val="000000"/>
          <w:sz w:val="20"/>
          <w:szCs w:val="20"/>
          <w:highlight w:val="yellow"/>
        </w:rPr>
        <w:t>資料來源：</w:t>
      </w:r>
      <w:r w:rsidRPr="0040220B">
        <w:rPr>
          <w:rFonts w:eastAsia="華康楷書體W5"/>
          <w:color w:val="000000"/>
          <w:sz w:val="20"/>
          <w:szCs w:val="20"/>
          <w:highlight w:val="yellow"/>
        </w:rPr>
        <w:t>1.</w:t>
      </w:r>
      <w:r w:rsidRPr="0040220B">
        <w:rPr>
          <w:rFonts w:eastAsia="華康楷書體W5"/>
          <w:color w:val="000000"/>
          <w:sz w:val="20"/>
          <w:szCs w:val="20"/>
          <w:highlight w:val="yellow"/>
        </w:rPr>
        <w:t>外交部條約法律司</w:t>
      </w:r>
    </w:p>
    <w:p w:rsidR="00785A94" w:rsidRPr="00250BA7" w:rsidRDefault="00785A94" w:rsidP="00785A94">
      <w:pPr>
        <w:pStyle w:val="a8"/>
        <w:spacing w:line="480" w:lineRule="exact"/>
        <w:ind w:leftChars="0" w:left="425"/>
        <w:jc w:val="both"/>
        <w:rPr>
          <w:rFonts w:ascii="Times New Roman" w:eastAsia="標楷體" w:hAnsi="Times New Roman"/>
          <w:szCs w:val="24"/>
        </w:rPr>
      </w:pPr>
      <w:r w:rsidRPr="0040220B">
        <w:rPr>
          <w:rFonts w:eastAsia="華康楷書體W5"/>
          <w:color w:val="000000"/>
          <w:sz w:val="20"/>
          <w:szCs w:val="20"/>
          <w:highlight w:val="yellow"/>
        </w:rPr>
        <w:t>2.</w:t>
      </w:r>
      <w:r w:rsidRPr="0040220B">
        <w:rPr>
          <w:rFonts w:eastAsia="華康楷書體W5"/>
          <w:color w:val="000000"/>
          <w:sz w:val="20"/>
          <w:szCs w:val="20"/>
          <w:highlight w:val="yellow"/>
        </w:rPr>
        <w:t>法務部委託研究：國際公約內國法化研究報告，</w:t>
      </w:r>
      <w:r w:rsidRPr="0040220B">
        <w:rPr>
          <w:rFonts w:eastAsia="華康楷書體W5"/>
          <w:color w:val="000000"/>
          <w:sz w:val="20"/>
          <w:szCs w:val="20"/>
          <w:highlight w:val="yellow"/>
        </w:rPr>
        <w:t xml:space="preserve"> </w:t>
      </w:r>
      <w:smartTag w:uri="urn:schemas-microsoft-com:office:smarttags" w:element="chsdate">
        <w:smartTagPr>
          <w:attr w:name="IsROCDate" w:val="False"/>
          <w:attr w:name="IsLunarDate" w:val="False"/>
          <w:attr w:name="Day" w:val="29"/>
          <w:attr w:name="Month" w:val="10"/>
          <w:attr w:name="Year" w:val="2009"/>
        </w:smartTagPr>
        <w:r w:rsidRPr="0040220B">
          <w:rPr>
            <w:rFonts w:eastAsia="華康楷書體W5"/>
            <w:color w:val="000000"/>
            <w:sz w:val="20"/>
            <w:szCs w:val="20"/>
            <w:highlight w:val="yellow"/>
          </w:rPr>
          <w:t>2009</w:t>
        </w:r>
        <w:r w:rsidRPr="0040220B">
          <w:rPr>
            <w:rFonts w:eastAsia="華康楷書體W5"/>
            <w:color w:val="000000"/>
            <w:sz w:val="20"/>
            <w:szCs w:val="20"/>
            <w:highlight w:val="yellow"/>
          </w:rPr>
          <w:t>年</w:t>
        </w:r>
        <w:r w:rsidRPr="0040220B">
          <w:rPr>
            <w:rFonts w:eastAsia="華康楷書體W5"/>
            <w:color w:val="000000"/>
            <w:sz w:val="20"/>
            <w:szCs w:val="20"/>
            <w:highlight w:val="yellow"/>
          </w:rPr>
          <w:t>10</w:t>
        </w:r>
        <w:r w:rsidRPr="0040220B">
          <w:rPr>
            <w:rFonts w:eastAsia="華康楷書體W5"/>
            <w:color w:val="000000"/>
            <w:sz w:val="20"/>
            <w:szCs w:val="20"/>
            <w:highlight w:val="yellow"/>
          </w:rPr>
          <w:t>月</w:t>
        </w:r>
        <w:r w:rsidRPr="0040220B">
          <w:rPr>
            <w:rFonts w:eastAsia="華康楷書體W5"/>
            <w:color w:val="000000"/>
            <w:sz w:val="20"/>
            <w:szCs w:val="20"/>
            <w:highlight w:val="yellow"/>
          </w:rPr>
          <w:t>29</w:t>
        </w:r>
        <w:r w:rsidRPr="0040220B">
          <w:rPr>
            <w:rFonts w:eastAsia="華康楷書體W5"/>
            <w:color w:val="000000"/>
            <w:sz w:val="20"/>
            <w:szCs w:val="20"/>
            <w:highlight w:val="yellow"/>
          </w:rPr>
          <w:t>日</w:t>
        </w:r>
      </w:smartTag>
      <w:r w:rsidRPr="0040220B">
        <w:rPr>
          <w:rFonts w:eastAsia="華康楷書體W5"/>
          <w:color w:val="000000"/>
          <w:sz w:val="20"/>
          <w:szCs w:val="20"/>
          <w:highlight w:val="yellow"/>
        </w:rPr>
        <w:t>。</w:t>
      </w:r>
    </w:p>
    <w:p w:rsidR="000124E0" w:rsidRPr="00250BA7" w:rsidRDefault="00ED0632" w:rsidP="006604D2">
      <w:pPr>
        <w:pStyle w:val="a8"/>
        <w:numPr>
          <w:ilvl w:val="0"/>
          <w:numId w:val="10"/>
        </w:numPr>
        <w:spacing w:line="480" w:lineRule="exact"/>
        <w:ind w:leftChars="0" w:left="426" w:hanging="426"/>
        <w:jc w:val="both"/>
        <w:rPr>
          <w:rFonts w:ascii="Times New Roman" w:eastAsia="標楷體" w:hAnsi="Times New Roman"/>
          <w:szCs w:val="24"/>
        </w:rPr>
      </w:pPr>
      <w:r w:rsidRPr="00250BA7">
        <w:rPr>
          <w:rFonts w:ascii="Times New Roman" w:eastAsia="標楷體" w:hAnsi="Times New Roman" w:hint="eastAsia"/>
          <w:szCs w:val="24"/>
        </w:rPr>
        <w:t>我國</w:t>
      </w:r>
      <w:r w:rsidR="00D51A4A" w:rsidRPr="00250BA7">
        <w:rPr>
          <w:rFonts w:ascii="Times New Roman" w:eastAsia="標楷體" w:hAnsi="Times New Roman"/>
          <w:szCs w:val="24"/>
        </w:rPr>
        <w:t>批准</w:t>
      </w:r>
      <w:r w:rsidRPr="00250BA7">
        <w:rPr>
          <w:rFonts w:ascii="Times New Roman" w:eastAsia="標楷體" w:hAnsi="Times New Roman" w:hint="eastAsia"/>
          <w:szCs w:val="24"/>
        </w:rPr>
        <w:t>、加入或國內法化之聯合國核心</w:t>
      </w:r>
      <w:r w:rsidR="00D94D4E" w:rsidRPr="00250BA7">
        <w:rPr>
          <w:rFonts w:ascii="Times New Roman" w:eastAsia="標楷體" w:hAnsi="Times New Roman"/>
          <w:szCs w:val="24"/>
        </w:rPr>
        <w:t>國際人權公約</w:t>
      </w:r>
      <w:r w:rsidR="00D51A4A" w:rsidRPr="00250BA7">
        <w:rPr>
          <w:rFonts w:ascii="Times New Roman" w:eastAsia="標楷體" w:hAnsi="Times New Roman"/>
          <w:szCs w:val="24"/>
        </w:rPr>
        <w:t>如表</w:t>
      </w:r>
      <w:r w:rsidR="00467DC4">
        <w:rPr>
          <w:rFonts w:ascii="Times New Roman" w:eastAsia="標楷體" w:hAnsi="Times New Roman" w:hint="eastAsia"/>
          <w:szCs w:val="24"/>
        </w:rPr>
        <w:t>69</w:t>
      </w:r>
      <w:r w:rsidR="00D51A4A" w:rsidRPr="00250BA7">
        <w:rPr>
          <w:rFonts w:ascii="Times New Roman" w:eastAsia="標楷體" w:hAnsi="Times New Roman"/>
          <w:szCs w:val="24"/>
        </w:rPr>
        <w:t>。</w:t>
      </w:r>
      <w:r w:rsidR="00CF3C8C" w:rsidRPr="00FE7F83">
        <w:rPr>
          <w:rFonts w:ascii="Times New Roman" w:eastAsia="標楷體" w:hAnsi="Times New Roman" w:hint="eastAsia"/>
          <w:b/>
          <w:szCs w:val="24"/>
          <w:u w:val="single"/>
        </w:rPr>
        <w:t>(</w:t>
      </w:r>
      <w:r w:rsidR="00CF3C8C" w:rsidRPr="00FE7F83">
        <w:rPr>
          <w:rFonts w:ascii="Times New Roman" w:eastAsia="標楷體" w:hAnsi="Times New Roman" w:hint="eastAsia"/>
          <w:b/>
          <w:szCs w:val="24"/>
          <w:u w:val="single"/>
        </w:rPr>
        <w:t>外交部</w:t>
      </w:r>
      <w:r w:rsidR="00CF3C8C" w:rsidRPr="00FE7F83">
        <w:rPr>
          <w:rFonts w:ascii="Times New Roman" w:eastAsia="標楷體" w:hAnsi="Times New Roman" w:hint="eastAsia"/>
          <w:b/>
          <w:szCs w:val="24"/>
          <w:u w:val="single"/>
        </w:rPr>
        <w:t>)</w:t>
      </w:r>
    </w:p>
    <w:p w:rsidR="006C3A97" w:rsidRPr="00250BA7" w:rsidRDefault="006C3A97" w:rsidP="001E6425">
      <w:pPr>
        <w:pStyle w:val="a8"/>
        <w:spacing w:line="480" w:lineRule="exact"/>
        <w:ind w:leftChars="0" w:left="0"/>
        <w:jc w:val="both"/>
        <w:rPr>
          <w:rFonts w:ascii="Times New Roman" w:eastAsia="標楷體" w:hAnsi="Times New Roman"/>
          <w:b/>
          <w:sz w:val="26"/>
          <w:szCs w:val="26"/>
        </w:rPr>
      </w:pPr>
      <w:bookmarkStart w:id="167" w:name="_Toc434256141"/>
      <w:bookmarkStart w:id="168" w:name="_Toc435429081"/>
      <w:r w:rsidRPr="00250BA7">
        <w:rPr>
          <w:rFonts w:ascii="Times New Roman" w:eastAsia="標楷體" w:hAnsi="Times New Roman"/>
          <w:b/>
          <w:szCs w:val="26"/>
        </w:rPr>
        <w:t>接受其他國際人權標準的情形</w:t>
      </w:r>
      <w:bookmarkEnd w:id="167"/>
      <w:bookmarkEnd w:id="168"/>
    </w:p>
    <w:p w:rsidR="00AC5A92" w:rsidRPr="00EA1F71" w:rsidRDefault="00AC5A92" w:rsidP="006604D2">
      <w:pPr>
        <w:pStyle w:val="a8"/>
        <w:numPr>
          <w:ilvl w:val="0"/>
          <w:numId w:val="10"/>
        </w:numPr>
        <w:spacing w:line="480" w:lineRule="exact"/>
        <w:ind w:leftChars="0" w:left="426" w:hanging="426"/>
        <w:jc w:val="both"/>
        <w:rPr>
          <w:rFonts w:ascii="Times New Roman" w:eastAsia="標楷體" w:hAnsi="Times New Roman"/>
          <w:strike/>
          <w:szCs w:val="24"/>
        </w:rPr>
      </w:pPr>
      <w:r w:rsidRPr="00EA1F71">
        <w:rPr>
          <w:rFonts w:ascii="標楷體" w:eastAsia="標楷體" w:hAnsi="標楷體" w:hint="eastAsia"/>
          <w:strike/>
        </w:rPr>
        <w:t>參見兩公約初次國家報告</w:t>
      </w:r>
      <w:r w:rsidRPr="00EA1F71">
        <w:rPr>
          <w:rFonts w:ascii="標楷體" w:eastAsia="標楷體" w:hAnsi="標楷體" w:cs="Times New Roman" w:hint="eastAsia"/>
          <w:strike/>
          <w:szCs w:val="24"/>
        </w:rPr>
        <w:t>共同核心文件第</w:t>
      </w:r>
      <w:r w:rsidRPr="00EA1F71">
        <w:rPr>
          <w:rFonts w:ascii="Times New Roman" w:eastAsia="標楷體" w:hAnsi="Times New Roman" w:cs="Times New Roman"/>
          <w:strike/>
          <w:szCs w:val="24"/>
        </w:rPr>
        <w:t>97</w:t>
      </w:r>
      <w:r w:rsidRPr="00EA1F71">
        <w:rPr>
          <w:rFonts w:ascii="標楷體" w:eastAsia="標楷體" w:hAnsi="標楷體" w:cs="Times New Roman" w:hint="eastAsia"/>
          <w:strike/>
          <w:szCs w:val="24"/>
        </w:rPr>
        <w:t>點</w:t>
      </w:r>
      <w:r w:rsidR="00891F9D" w:rsidRPr="00EA1F71">
        <w:rPr>
          <w:rFonts w:ascii="標楷體" w:eastAsia="標楷體" w:hAnsi="標楷體" w:cs="Times New Roman" w:hint="eastAsia"/>
          <w:strike/>
          <w:szCs w:val="24"/>
        </w:rPr>
        <w:t>、</w:t>
      </w:r>
      <w:r w:rsidR="00467DC4" w:rsidRPr="00EA1F71">
        <w:rPr>
          <w:rFonts w:ascii="標楷體" w:eastAsia="標楷體" w:hAnsi="標楷體" w:cs="Times New Roman" w:hint="eastAsia"/>
          <w:strike/>
          <w:szCs w:val="24"/>
        </w:rPr>
        <w:t>表</w:t>
      </w:r>
      <w:r w:rsidR="00467DC4" w:rsidRPr="00EA1F71">
        <w:rPr>
          <w:rFonts w:ascii="標楷體" w:eastAsia="標楷體" w:hAnsi="標楷體" w:cs="Times New Roman"/>
          <w:strike/>
          <w:szCs w:val="24"/>
        </w:rPr>
        <w:t>60(</w:t>
      </w:r>
      <w:r w:rsidR="00467DC4" w:rsidRPr="00EA1F71">
        <w:rPr>
          <w:rFonts w:ascii="標楷體" w:eastAsia="標楷體" w:hAnsi="標楷體" w:cs="Times New Roman" w:hint="eastAsia"/>
          <w:strike/>
          <w:szCs w:val="24"/>
        </w:rPr>
        <w:t>原</w:t>
      </w:r>
      <w:r w:rsidR="00891F9D" w:rsidRPr="00EA1F71">
        <w:rPr>
          <w:rFonts w:ascii="標楷體" w:eastAsia="標楷體" w:hAnsi="標楷體" w:cs="Times New Roman" w:hint="eastAsia"/>
          <w:strike/>
          <w:szCs w:val="24"/>
        </w:rPr>
        <w:t>表</w:t>
      </w:r>
      <w:r w:rsidR="00891F9D" w:rsidRPr="00EA1F71">
        <w:rPr>
          <w:rFonts w:ascii="Times New Roman" w:eastAsia="標楷體" w:hAnsi="Times New Roman" w:cs="Times New Roman"/>
          <w:strike/>
          <w:szCs w:val="24"/>
        </w:rPr>
        <w:t>56</w:t>
      </w:r>
      <w:r w:rsidR="00467DC4" w:rsidRPr="00EA1F71">
        <w:rPr>
          <w:rFonts w:ascii="Times New Roman" w:eastAsia="標楷體" w:hAnsi="Times New Roman" w:cs="Times New Roman"/>
          <w:strike/>
          <w:szCs w:val="24"/>
        </w:rPr>
        <w:t>)</w:t>
      </w:r>
      <w:r w:rsidRPr="00EA1F71">
        <w:rPr>
          <w:rFonts w:ascii="標楷體" w:eastAsia="標楷體" w:hAnsi="標楷體" w:cs="Times New Roman" w:hint="eastAsia"/>
          <w:strike/>
          <w:szCs w:val="24"/>
        </w:rPr>
        <w:t>。</w:t>
      </w:r>
    </w:p>
    <w:p w:rsidR="0040220B" w:rsidRPr="0040220B" w:rsidRDefault="0040220B" w:rsidP="0040220B">
      <w:pPr>
        <w:pStyle w:val="a8"/>
        <w:numPr>
          <w:ilvl w:val="1"/>
          <w:numId w:val="10"/>
        </w:numPr>
        <w:spacing w:line="480" w:lineRule="exact"/>
        <w:ind w:leftChars="0"/>
        <w:jc w:val="both"/>
        <w:rPr>
          <w:rFonts w:ascii="Times New Roman" w:eastAsia="標楷體" w:hAnsi="Times New Roman"/>
          <w:szCs w:val="24"/>
        </w:rPr>
      </w:pPr>
      <w:r w:rsidRPr="0040220B">
        <w:rPr>
          <w:rFonts w:ascii="Times New Roman" w:eastAsia="標楷體" w:hAnsi="Times New Roman"/>
          <w:szCs w:val="24"/>
          <w:highlight w:val="yellow"/>
          <w:bdr w:val="single" w:sz="4" w:space="0" w:color="auto"/>
        </w:rPr>
        <w:t>1971</w:t>
      </w:r>
      <w:r w:rsidRPr="0040220B">
        <w:rPr>
          <w:rFonts w:ascii="Times New Roman" w:eastAsia="標楷體" w:hAnsi="Times New Roman"/>
          <w:szCs w:val="24"/>
          <w:highlight w:val="yellow"/>
          <w:bdr w:val="single" w:sz="4" w:space="0" w:color="auto"/>
        </w:rPr>
        <w:t>年以前已簽署、批准、加入之條約對中華民國仍有拘束力，已締結之國際公約自應遵守，不因現非聯合國之會員國而有所影響。若因無法存放批准書或加入書於聯合國秘書長處時，則由立法院議決總統批准之國際條約，亦可具備國內法效力。如最近幾年批准、加入之國際條約，包括《世界衛生組織菸草控制框架公約》、《</w:t>
      </w:r>
      <w:r w:rsidRPr="0040220B">
        <w:rPr>
          <w:rFonts w:ascii="Times New Roman" w:eastAsia="標楷體" w:hAnsi="Times New Roman"/>
          <w:szCs w:val="24"/>
          <w:highlight w:val="yellow"/>
          <w:bdr w:val="single" w:sz="4" w:space="0" w:color="auto"/>
        </w:rPr>
        <w:t>CEDAW</w:t>
      </w:r>
      <w:r w:rsidRPr="0040220B">
        <w:rPr>
          <w:rFonts w:ascii="Times New Roman" w:eastAsia="標楷體" w:hAnsi="Times New Roman"/>
          <w:szCs w:val="24"/>
          <w:highlight w:val="yellow"/>
          <w:bdr w:val="single" w:sz="4" w:space="0" w:color="auto"/>
        </w:rPr>
        <w:t>》、《公政公約》</w:t>
      </w:r>
      <w:r w:rsidR="00320BFC">
        <w:rPr>
          <w:rFonts w:ascii="Times New Roman" w:eastAsia="標楷體" w:hAnsi="Times New Roman" w:hint="eastAsia"/>
          <w:szCs w:val="24"/>
          <w:highlight w:val="yellow"/>
          <w:bdr w:val="single" w:sz="4" w:space="0" w:color="auto"/>
        </w:rPr>
        <w:t>、</w:t>
      </w:r>
      <w:r w:rsidRPr="0040220B">
        <w:rPr>
          <w:rFonts w:ascii="Times New Roman" w:eastAsia="標楷體" w:hAnsi="Times New Roman"/>
          <w:szCs w:val="24"/>
          <w:highlight w:val="yellow"/>
          <w:bdr w:val="single" w:sz="4" w:space="0" w:color="auto"/>
        </w:rPr>
        <w:t>《經社文公約》</w:t>
      </w:r>
      <w:r w:rsidR="00320BFC">
        <w:rPr>
          <w:rFonts w:ascii="Times New Roman" w:eastAsia="標楷體" w:hAnsi="Times New Roman" w:hint="eastAsia"/>
          <w:szCs w:val="24"/>
          <w:highlight w:val="yellow"/>
          <w:bdr w:val="single" w:sz="4" w:space="0" w:color="auto"/>
        </w:rPr>
        <w:t>、</w:t>
      </w:r>
      <w:r w:rsidR="00320BFC">
        <w:rPr>
          <w:rFonts w:ascii="Times New Roman" w:eastAsia="標楷體" w:hAnsi="Times New Roman"/>
          <w:szCs w:val="24"/>
          <w:highlight w:val="yellow"/>
          <w:bdr w:val="single" w:sz="4" w:space="0" w:color="00000A"/>
        </w:rPr>
        <w:t>《兒童權利公約》、《身心障礙者權利公約》、《聯合國反貪腐公約》等。</w:t>
      </w:r>
      <w:r w:rsidR="00320BFC" w:rsidRPr="00EA1F71" w:rsidDel="00320BFC">
        <w:rPr>
          <w:rFonts w:ascii="Times New Roman" w:eastAsia="標楷體" w:hAnsi="Times New Roman"/>
          <w:szCs w:val="24"/>
          <w:highlight w:val="yellow"/>
        </w:rPr>
        <w:t xml:space="preserve"> </w:t>
      </w:r>
      <w:r w:rsidRPr="0040220B">
        <w:rPr>
          <w:rFonts w:ascii="Times New Roman" w:eastAsia="標楷體" w:hAnsi="Times New Roman" w:hint="eastAsia"/>
          <w:szCs w:val="24"/>
          <w:u w:val="single"/>
        </w:rPr>
        <w:t>(</w:t>
      </w:r>
      <w:r w:rsidRPr="0040220B">
        <w:rPr>
          <w:rFonts w:ascii="標楷體" w:eastAsia="標楷體" w:hAnsi="標楷體" w:hint="eastAsia"/>
          <w:u w:val="single"/>
        </w:rPr>
        <w:t>兩公約初次國家報告</w:t>
      </w:r>
      <w:r w:rsidRPr="0040220B">
        <w:rPr>
          <w:rFonts w:ascii="標楷體" w:eastAsia="標楷體" w:hAnsi="標楷體" w:cs="Times New Roman" w:hint="eastAsia"/>
          <w:szCs w:val="24"/>
          <w:u w:val="single"/>
        </w:rPr>
        <w:t>共同核心文件第</w:t>
      </w:r>
      <w:r w:rsidRPr="0040220B">
        <w:rPr>
          <w:rFonts w:ascii="Times New Roman" w:eastAsia="標楷體" w:hAnsi="Times New Roman" w:cs="Times New Roman"/>
          <w:szCs w:val="24"/>
          <w:u w:val="single"/>
        </w:rPr>
        <w:t>97</w:t>
      </w:r>
      <w:r w:rsidRPr="0040220B">
        <w:rPr>
          <w:rFonts w:ascii="標楷體" w:eastAsia="標楷體" w:hAnsi="標楷體" w:cs="Times New Roman" w:hint="eastAsia"/>
          <w:szCs w:val="24"/>
          <w:u w:val="single"/>
        </w:rPr>
        <w:t>點</w:t>
      </w:r>
      <w:r w:rsidRPr="0040220B">
        <w:rPr>
          <w:rFonts w:ascii="Times New Roman" w:eastAsia="標楷體" w:hAnsi="Times New Roman" w:hint="eastAsia"/>
          <w:szCs w:val="24"/>
          <w:u w:val="single"/>
        </w:rPr>
        <w:t>)</w:t>
      </w:r>
      <w:r w:rsidR="00CF3C8C" w:rsidRPr="00CF3C8C">
        <w:rPr>
          <w:rFonts w:ascii="Times New Roman" w:eastAsia="標楷體" w:hAnsi="Times New Roman" w:hint="eastAsia"/>
          <w:b/>
          <w:szCs w:val="24"/>
          <w:u w:val="single"/>
        </w:rPr>
        <w:t xml:space="preserve"> </w:t>
      </w:r>
      <w:r w:rsidR="00CF3C8C" w:rsidRPr="00EA1F71">
        <w:rPr>
          <w:rFonts w:ascii="Times New Roman" w:eastAsia="標楷體" w:hAnsi="Times New Roman"/>
          <w:b/>
          <w:szCs w:val="24"/>
        </w:rPr>
        <w:t>(</w:t>
      </w:r>
      <w:r w:rsidR="00CF3C8C" w:rsidRPr="00EA1F71">
        <w:rPr>
          <w:rFonts w:ascii="Times New Roman" w:eastAsia="標楷體" w:hAnsi="Times New Roman" w:hint="eastAsia"/>
          <w:b/>
          <w:szCs w:val="24"/>
        </w:rPr>
        <w:t>外交部</w:t>
      </w:r>
      <w:r w:rsidR="00CF3C8C" w:rsidRPr="00EA1F71">
        <w:rPr>
          <w:rFonts w:ascii="Times New Roman" w:eastAsia="標楷體" w:hAnsi="Times New Roman"/>
          <w:b/>
          <w:szCs w:val="24"/>
        </w:rPr>
        <w:t>)</w:t>
      </w:r>
    </w:p>
    <w:p w:rsidR="0040220B" w:rsidRPr="0040220B" w:rsidRDefault="0040220B" w:rsidP="0040220B">
      <w:pPr>
        <w:pStyle w:val="af"/>
        <w:adjustRightInd w:val="0"/>
        <w:spacing w:afterLines="20" w:after="72" w:line="480" w:lineRule="exact"/>
        <w:ind w:left="425"/>
        <w:jc w:val="center"/>
        <w:rPr>
          <w:rFonts w:eastAsia="華康楷書體W5"/>
          <w:b/>
          <w:bCs/>
          <w:sz w:val="24"/>
          <w:szCs w:val="24"/>
          <w:highlight w:val="yellow"/>
        </w:rPr>
      </w:pPr>
      <w:bookmarkStart w:id="169" w:name="_Toc320726381"/>
      <w:r w:rsidRPr="0040220B">
        <w:rPr>
          <w:rFonts w:eastAsia="華康楷書體W5"/>
          <w:b/>
          <w:bCs/>
          <w:sz w:val="24"/>
          <w:szCs w:val="24"/>
          <w:highlight w:val="yellow"/>
        </w:rPr>
        <w:t>表</w:t>
      </w:r>
      <w:r w:rsidRPr="0040220B">
        <w:rPr>
          <w:rFonts w:eastAsia="華康楷書體W5"/>
          <w:b/>
          <w:bCs/>
          <w:sz w:val="24"/>
          <w:szCs w:val="24"/>
          <w:highlight w:val="yellow"/>
        </w:rPr>
        <w:fldChar w:fldCharType="begin"/>
      </w:r>
      <w:r w:rsidRPr="0040220B">
        <w:rPr>
          <w:rFonts w:eastAsia="華康楷書體W5"/>
          <w:b/>
          <w:bCs/>
          <w:sz w:val="24"/>
          <w:szCs w:val="24"/>
          <w:highlight w:val="yellow"/>
        </w:rPr>
        <w:instrText xml:space="preserve"> SEQ </w:instrText>
      </w:r>
      <w:r w:rsidRPr="0040220B">
        <w:rPr>
          <w:rFonts w:eastAsia="華康楷書體W5"/>
          <w:b/>
          <w:bCs/>
          <w:sz w:val="24"/>
          <w:szCs w:val="24"/>
          <w:highlight w:val="yellow"/>
        </w:rPr>
        <w:instrText>表</w:instrText>
      </w:r>
      <w:r w:rsidRPr="0040220B">
        <w:rPr>
          <w:rFonts w:eastAsia="華康楷書體W5"/>
          <w:b/>
          <w:bCs/>
          <w:sz w:val="24"/>
          <w:szCs w:val="24"/>
          <w:highlight w:val="yellow"/>
        </w:rPr>
        <w:instrText xml:space="preserve"> \* ARABIC </w:instrText>
      </w:r>
      <w:r w:rsidRPr="0040220B">
        <w:rPr>
          <w:rFonts w:eastAsia="華康楷書體W5"/>
          <w:b/>
          <w:bCs/>
          <w:sz w:val="24"/>
          <w:szCs w:val="24"/>
          <w:highlight w:val="yellow"/>
        </w:rPr>
        <w:fldChar w:fldCharType="separate"/>
      </w:r>
      <w:r w:rsidR="00795269">
        <w:rPr>
          <w:rFonts w:eastAsia="華康楷書體W5"/>
          <w:b/>
          <w:bCs/>
          <w:noProof/>
          <w:sz w:val="24"/>
          <w:szCs w:val="24"/>
          <w:highlight w:val="yellow"/>
        </w:rPr>
        <w:t>60</w:t>
      </w:r>
      <w:r w:rsidRPr="0040220B">
        <w:rPr>
          <w:rFonts w:eastAsia="華康楷書體W5"/>
          <w:b/>
          <w:bCs/>
          <w:sz w:val="24"/>
          <w:szCs w:val="24"/>
          <w:highlight w:val="yellow"/>
        </w:rPr>
        <w:fldChar w:fldCharType="end"/>
      </w:r>
      <w:r w:rsidRPr="0040220B">
        <w:rPr>
          <w:rFonts w:eastAsia="華康楷書體W5"/>
          <w:b/>
          <w:bCs/>
          <w:sz w:val="24"/>
          <w:szCs w:val="24"/>
          <w:highlight w:val="yellow"/>
        </w:rPr>
        <w:t xml:space="preserve">　有關的聯合國教育、科學和文化組織公約</w:t>
      </w:r>
      <w:bookmarkEnd w:id="169"/>
    </w:p>
    <w:tbl>
      <w:tblPr>
        <w:tblW w:w="9336" w:type="dxa"/>
        <w:tblInd w:w="5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28" w:type="dxa"/>
          <w:right w:w="28" w:type="dxa"/>
        </w:tblCellMar>
        <w:tblLook w:val="01E0" w:firstRow="1" w:lastRow="1" w:firstColumn="1" w:lastColumn="1" w:noHBand="0" w:noVBand="0"/>
      </w:tblPr>
      <w:tblGrid>
        <w:gridCol w:w="3851"/>
        <w:gridCol w:w="1819"/>
        <w:gridCol w:w="1819"/>
        <w:gridCol w:w="1847"/>
      </w:tblGrid>
      <w:tr w:rsidR="0040220B" w:rsidRPr="0040220B" w:rsidTr="003B7344">
        <w:trPr>
          <w:trHeight w:hRule="exact" w:val="397"/>
        </w:trPr>
        <w:tc>
          <w:tcPr>
            <w:tcW w:w="3851" w:type="dxa"/>
            <w:vAlign w:val="center"/>
          </w:tcPr>
          <w:p w:rsidR="0040220B" w:rsidRPr="0040220B" w:rsidRDefault="0040220B" w:rsidP="003B7344">
            <w:pPr>
              <w:pStyle w:val="000"/>
              <w:adjustRightInd w:val="0"/>
              <w:rPr>
                <w:rFonts w:eastAsia="華康楷書體W5"/>
                <w:color w:val="000000"/>
                <w:highlight w:val="yellow"/>
              </w:rPr>
            </w:pPr>
            <w:r w:rsidRPr="0040220B">
              <w:rPr>
                <w:rFonts w:eastAsia="華康楷書體W5"/>
                <w:color w:val="000000"/>
                <w:highlight w:val="yellow"/>
              </w:rPr>
              <w:t>有關的聯合國教育、科學和文化組織公約</w:t>
            </w:r>
          </w:p>
        </w:tc>
        <w:tc>
          <w:tcPr>
            <w:tcW w:w="1819" w:type="dxa"/>
            <w:vAlign w:val="center"/>
          </w:tcPr>
          <w:p w:rsidR="0040220B" w:rsidRPr="0040220B" w:rsidRDefault="0040220B" w:rsidP="003B7344">
            <w:pPr>
              <w:pStyle w:val="000"/>
              <w:adjustRightInd w:val="0"/>
              <w:rPr>
                <w:rFonts w:eastAsia="華康楷書體W5"/>
                <w:color w:val="000000"/>
                <w:highlight w:val="yellow"/>
              </w:rPr>
            </w:pPr>
            <w:r w:rsidRPr="0040220B">
              <w:rPr>
                <w:rFonts w:eastAsia="華康楷書體W5"/>
                <w:color w:val="000000"/>
                <w:highlight w:val="yellow"/>
              </w:rPr>
              <w:t>簽</w:t>
            </w:r>
            <w:r w:rsidRPr="0040220B">
              <w:rPr>
                <w:rFonts w:eastAsia="華康楷書體W5"/>
                <w:color w:val="000000"/>
                <w:highlight w:val="yellow"/>
              </w:rPr>
              <w:t xml:space="preserve">  </w:t>
            </w:r>
            <w:r w:rsidRPr="0040220B">
              <w:rPr>
                <w:rFonts w:eastAsia="華康楷書體W5"/>
                <w:color w:val="000000"/>
                <w:highlight w:val="yellow"/>
              </w:rPr>
              <w:t>署</w:t>
            </w:r>
          </w:p>
        </w:tc>
        <w:tc>
          <w:tcPr>
            <w:tcW w:w="1819" w:type="dxa"/>
            <w:vAlign w:val="center"/>
          </w:tcPr>
          <w:p w:rsidR="0040220B" w:rsidRPr="0040220B" w:rsidRDefault="0040220B" w:rsidP="003B7344">
            <w:pPr>
              <w:pStyle w:val="000"/>
              <w:adjustRightInd w:val="0"/>
              <w:rPr>
                <w:rFonts w:eastAsia="華康楷書體W5"/>
                <w:color w:val="000000"/>
                <w:highlight w:val="yellow"/>
              </w:rPr>
            </w:pPr>
            <w:r w:rsidRPr="0040220B">
              <w:rPr>
                <w:rFonts w:eastAsia="華康楷書體W5"/>
                <w:color w:val="000000"/>
                <w:highlight w:val="yellow"/>
              </w:rPr>
              <w:t>批</w:t>
            </w:r>
            <w:r w:rsidRPr="0040220B">
              <w:rPr>
                <w:rFonts w:eastAsia="華康楷書體W5"/>
                <w:color w:val="000000"/>
                <w:highlight w:val="yellow"/>
              </w:rPr>
              <w:t xml:space="preserve">  </w:t>
            </w:r>
            <w:r w:rsidRPr="0040220B">
              <w:rPr>
                <w:rFonts w:eastAsia="華康楷書體W5"/>
                <w:color w:val="000000"/>
                <w:highlight w:val="yellow"/>
              </w:rPr>
              <w:t>准</w:t>
            </w:r>
          </w:p>
        </w:tc>
        <w:tc>
          <w:tcPr>
            <w:tcW w:w="1847" w:type="dxa"/>
            <w:vAlign w:val="center"/>
          </w:tcPr>
          <w:p w:rsidR="0040220B" w:rsidRPr="0040220B" w:rsidRDefault="0040220B" w:rsidP="003B7344">
            <w:pPr>
              <w:pStyle w:val="000"/>
              <w:adjustRightInd w:val="0"/>
              <w:rPr>
                <w:rFonts w:eastAsia="華康楷書體W5"/>
                <w:color w:val="000000"/>
                <w:highlight w:val="yellow"/>
              </w:rPr>
            </w:pPr>
            <w:r w:rsidRPr="0040220B">
              <w:rPr>
                <w:rFonts w:eastAsia="華康楷書體W5"/>
                <w:color w:val="000000"/>
                <w:highlight w:val="yellow"/>
              </w:rPr>
              <w:t>加</w:t>
            </w:r>
            <w:r w:rsidRPr="0040220B">
              <w:rPr>
                <w:rFonts w:eastAsia="華康楷書體W5"/>
                <w:color w:val="000000"/>
                <w:highlight w:val="yellow"/>
              </w:rPr>
              <w:t xml:space="preserve">  </w:t>
            </w:r>
            <w:r w:rsidRPr="0040220B">
              <w:rPr>
                <w:rFonts w:eastAsia="華康楷書體W5"/>
                <w:color w:val="000000"/>
                <w:highlight w:val="yellow"/>
              </w:rPr>
              <w:t>入</w:t>
            </w:r>
          </w:p>
        </w:tc>
      </w:tr>
      <w:tr w:rsidR="0040220B" w:rsidRPr="0040220B" w:rsidTr="003B7344">
        <w:trPr>
          <w:trHeight w:hRule="exact" w:val="397"/>
        </w:trPr>
        <w:tc>
          <w:tcPr>
            <w:tcW w:w="3851" w:type="dxa"/>
            <w:vAlign w:val="center"/>
          </w:tcPr>
          <w:p w:rsidR="0040220B" w:rsidRPr="0040220B" w:rsidRDefault="0040220B" w:rsidP="003B7344">
            <w:pPr>
              <w:pStyle w:val="000"/>
              <w:adjustRightInd w:val="0"/>
              <w:jc w:val="both"/>
              <w:rPr>
                <w:rFonts w:eastAsia="華康楷書體W5"/>
                <w:color w:val="000000"/>
                <w:highlight w:val="yellow"/>
              </w:rPr>
            </w:pPr>
            <w:r w:rsidRPr="0040220B">
              <w:rPr>
                <w:rFonts w:eastAsia="華康楷書體W5"/>
                <w:color w:val="000000"/>
                <w:highlight w:val="yellow"/>
              </w:rPr>
              <w:t>反對教育歧視公約</w:t>
            </w:r>
          </w:p>
        </w:tc>
        <w:tc>
          <w:tcPr>
            <w:tcW w:w="1819" w:type="dxa"/>
            <w:vAlign w:val="center"/>
          </w:tcPr>
          <w:p w:rsidR="0040220B" w:rsidRPr="0040220B" w:rsidRDefault="0040220B" w:rsidP="003B7344">
            <w:pPr>
              <w:pStyle w:val="000"/>
              <w:adjustRightInd w:val="0"/>
              <w:rPr>
                <w:rFonts w:eastAsia="華康楷書體W5"/>
                <w:color w:val="000000"/>
                <w:highlight w:val="yellow"/>
              </w:rPr>
            </w:pPr>
            <w:r w:rsidRPr="0040220B">
              <w:rPr>
                <w:rFonts w:eastAsia="華康楷書體W5"/>
                <w:color w:val="000000"/>
                <w:highlight w:val="yellow"/>
              </w:rPr>
              <w:t>不須簽署</w:t>
            </w:r>
          </w:p>
        </w:tc>
        <w:tc>
          <w:tcPr>
            <w:tcW w:w="1819" w:type="dxa"/>
            <w:vAlign w:val="center"/>
          </w:tcPr>
          <w:p w:rsidR="0040220B" w:rsidRPr="0040220B" w:rsidRDefault="0040220B" w:rsidP="003B7344">
            <w:pPr>
              <w:pStyle w:val="000"/>
              <w:adjustRightInd w:val="0"/>
              <w:rPr>
                <w:rFonts w:eastAsia="華康楷書體W5"/>
                <w:color w:val="000000"/>
                <w:highlight w:val="yellow"/>
              </w:rPr>
            </w:pPr>
            <w:smartTag w:uri="urn:schemas-microsoft-com:office:smarttags" w:element="chsdate">
              <w:smartTagPr>
                <w:attr w:name="Year" w:val="1964"/>
                <w:attr w:name="Month" w:val="11"/>
                <w:attr w:name="Day" w:val="16"/>
                <w:attr w:name="IsLunarDate" w:val="False"/>
                <w:attr w:name="IsROCDate" w:val="False"/>
              </w:smartTagPr>
              <w:r w:rsidRPr="0040220B">
                <w:rPr>
                  <w:rFonts w:eastAsia="華康楷書體W5"/>
                  <w:color w:val="000000"/>
                  <w:highlight w:val="yellow"/>
                </w:rPr>
                <w:t>1964/11/16</w:t>
              </w:r>
            </w:smartTag>
          </w:p>
        </w:tc>
        <w:tc>
          <w:tcPr>
            <w:tcW w:w="1847" w:type="dxa"/>
            <w:vAlign w:val="center"/>
          </w:tcPr>
          <w:p w:rsidR="0040220B" w:rsidRPr="0040220B" w:rsidRDefault="0040220B" w:rsidP="003B7344">
            <w:pPr>
              <w:pStyle w:val="000"/>
              <w:adjustRightInd w:val="0"/>
              <w:rPr>
                <w:rFonts w:eastAsia="華康楷書體W5"/>
                <w:color w:val="000000"/>
                <w:highlight w:val="yellow"/>
              </w:rPr>
            </w:pPr>
            <w:smartTag w:uri="urn:schemas-microsoft-com:office:smarttags" w:element="chsdate">
              <w:smartTagPr>
                <w:attr w:name="Year" w:val="1965"/>
                <w:attr w:name="Month" w:val="2"/>
                <w:attr w:name="Day" w:val="12"/>
                <w:attr w:name="IsLunarDate" w:val="False"/>
                <w:attr w:name="IsROCDate" w:val="False"/>
              </w:smartTagPr>
              <w:r w:rsidRPr="0040220B">
                <w:rPr>
                  <w:rFonts w:eastAsia="華康楷書體W5"/>
                  <w:color w:val="000000"/>
                  <w:highlight w:val="yellow"/>
                </w:rPr>
                <w:t>1965/02/12</w:t>
              </w:r>
            </w:smartTag>
          </w:p>
        </w:tc>
      </w:tr>
    </w:tbl>
    <w:p w:rsidR="0040220B" w:rsidRPr="0040220B" w:rsidRDefault="0040220B" w:rsidP="0040220B">
      <w:pPr>
        <w:pStyle w:val="a8"/>
        <w:adjustRightInd w:val="0"/>
        <w:spacing w:line="360" w:lineRule="exact"/>
        <w:ind w:leftChars="0" w:left="425"/>
        <w:jc w:val="both"/>
        <w:rPr>
          <w:rFonts w:eastAsia="華康楷書體W5"/>
          <w:color w:val="000000"/>
          <w:sz w:val="20"/>
          <w:szCs w:val="20"/>
          <w:highlight w:val="yellow"/>
        </w:rPr>
      </w:pPr>
      <w:r w:rsidRPr="0040220B">
        <w:rPr>
          <w:rFonts w:eastAsia="華康楷書體W5"/>
          <w:color w:val="000000"/>
          <w:sz w:val="20"/>
          <w:szCs w:val="20"/>
          <w:highlight w:val="yellow"/>
        </w:rPr>
        <w:t>資料來源：</w:t>
      </w:r>
      <w:r w:rsidRPr="0040220B">
        <w:rPr>
          <w:rFonts w:eastAsia="華康楷書體W5"/>
          <w:color w:val="000000"/>
          <w:sz w:val="20"/>
          <w:szCs w:val="20"/>
          <w:highlight w:val="yellow"/>
        </w:rPr>
        <w:t>1.</w:t>
      </w:r>
      <w:r w:rsidRPr="0040220B">
        <w:rPr>
          <w:rFonts w:eastAsia="華康楷書體W5"/>
          <w:color w:val="000000"/>
          <w:sz w:val="20"/>
          <w:szCs w:val="20"/>
          <w:highlight w:val="yellow"/>
        </w:rPr>
        <w:t>外交部條約法律司</w:t>
      </w:r>
    </w:p>
    <w:p w:rsidR="0040220B" w:rsidRPr="00250BA7" w:rsidRDefault="0040220B" w:rsidP="0040220B">
      <w:pPr>
        <w:pStyle w:val="a8"/>
        <w:spacing w:line="480" w:lineRule="exact"/>
        <w:ind w:leftChars="0" w:left="425"/>
        <w:jc w:val="both"/>
        <w:rPr>
          <w:rFonts w:ascii="Times New Roman" w:eastAsia="標楷體" w:hAnsi="Times New Roman"/>
          <w:szCs w:val="24"/>
        </w:rPr>
      </w:pPr>
      <w:r w:rsidRPr="0040220B">
        <w:rPr>
          <w:rFonts w:eastAsia="華康楷書體W5"/>
          <w:color w:val="000000"/>
          <w:sz w:val="20"/>
          <w:szCs w:val="20"/>
          <w:highlight w:val="yellow"/>
        </w:rPr>
        <w:t>2.</w:t>
      </w:r>
      <w:r w:rsidRPr="0040220B">
        <w:rPr>
          <w:rFonts w:eastAsia="華康楷書體W5"/>
          <w:color w:val="000000"/>
          <w:sz w:val="20"/>
          <w:szCs w:val="20"/>
          <w:highlight w:val="yellow"/>
        </w:rPr>
        <w:t>法務部委託研究：國際公約內國法化研究報告，</w:t>
      </w:r>
      <w:smartTag w:uri="urn:schemas-microsoft-com:office:smarttags" w:element="chsdate">
        <w:smartTagPr>
          <w:attr w:name="IsROCDate" w:val="False"/>
          <w:attr w:name="IsLunarDate" w:val="False"/>
          <w:attr w:name="Day" w:val="29"/>
          <w:attr w:name="Month" w:val="10"/>
          <w:attr w:name="Year" w:val="2009"/>
        </w:smartTagPr>
        <w:r w:rsidRPr="0040220B">
          <w:rPr>
            <w:rFonts w:eastAsia="華康楷書體W5"/>
            <w:color w:val="000000"/>
            <w:sz w:val="20"/>
            <w:szCs w:val="20"/>
            <w:highlight w:val="yellow"/>
          </w:rPr>
          <w:t>2009</w:t>
        </w:r>
        <w:r w:rsidRPr="0040220B">
          <w:rPr>
            <w:rFonts w:eastAsia="華康楷書體W5"/>
            <w:color w:val="000000"/>
            <w:sz w:val="20"/>
            <w:szCs w:val="20"/>
            <w:highlight w:val="yellow"/>
          </w:rPr>
          <w:t>年</w:t>
        </w:r>
        <w:r w:rsidRPr="0040220B">
          <w:rPr>
            <w:rFonts w:eastAsia="華康楷書體W5"/>
            <w:color w:val="000000"/>
            <w:sz w:val="20"/>
            <w:szCs w:val="20"/>
            <w:highlight w:val="yellow"/>
          </w:rPr>
          <w:t>10</w:t>
        </w:r>
        <w:r w:rsidRPr="0040220B">
          <w:rPr>
            <w:rFonts w:eastAsia="華康楷書體W5"/>
            <w:color w:val="000000"/>
            <w:sz w:val="20"/>
            <w:szCs w:val="20"/>
            <w:highlight w:val="yellow"/>
          </w:rPr>
          <w:t>月</w:t>
        </w:r>
        <w:r w:rsidRPr="0040220B">
          <w:rPr>
            <w:rFonts w:eastAsia="華康楷書體W5"/>
            <w:color w:val="000000"/>
            <w:sz w:val="20"/>
            <w:szCs w:val="20"/>
            <w:highlight w:val="yellow"/>
          </w:rPr>
          <w:t>29</w:t>
        </w:r>
        <w:r w:rsidRPr="0040220B">
          <w:rPr>
            <w:rFonts w:eastAsia="華康楷書體W5"/>
            <w:color w:val="000000"/>
            <w:sz w:val="20"/>
            <w:szCs w:val="20"/>
            <w:highlight w:val="yellow"/>
          </w:rPr>
          <w:t>日</w:t>
        </w:r>
      </w:smartTag>
      <w:r w:rsidRPr="0040220B">
        <w:rPr>
          <w:rFonts w:eastAsia="華康楷書體W5"/>
          <w:color w:val="000000"/>
          <w:sz w:val="20"/>
          <w:szCs w:val="20"/>
          <w:highlight w:val="yellow"/>
        </w:rPr>
        <w:t>。</w:t>
      </w:r>
    </w:p>
    <w:p w:rsidR="000124E0" w:rsidRPr="00250BA7" w:rsidRDefault="00ED0632" w:rsidP="006604D2">
      <w:pPr>
        <w:pStyle w:val="a8"/>
        <w:numPr>
          <w:ilvl w:val="0"/>
          <w:numId w:val="10"/>
        </w:numPr>
        <w:spacing w:line="480" w:lineRule="exact"/>
        <w:ind w:leftChars="0" w:left="426" w:hanging="426"/>
        <w:jc w:val="both"/>
        <w:rPr>
          <w:rFonts w:ascii="Times New Roman" w:eastAsia="標楷體" w:hAnsi="Times New Roman"/>
          <w:szCs w:val="24"/>
        </w:rPr>
      </w:pPr>
      <w:r w:rsidRPr="00250BA7">
        <w:rPr>
          <w:rFonts w:ascii="Times New Roman" w:eastAsia="標楷體" w:hAnsi="Times New Roman" w:hint="eastAsia"/>
          <w:szCs w:val="24"/>
        </w:rPr>
        <w:t>我</w:t>
      </w:r>
      <w:r w:rsidR="00D51A4A" w:rsidRPr="00250BA7">
        <w:rPr>
          <w:rFonts w:ascii="Times New Roman" w:eastAsia="標楷體" w:hAnsi="Times New Roman"/>
          <w:szCs w:val="24"/>
        </w:rPr>
        <w:t>國</w:t>
      </w:r>
      <w:r w:rsidR="003F4001" w:rsidRPr="00250BA7">
        <w:rPr>
          <w:rFonts w:ascii="Times New Roman" w:eastAsia="標楷體" w:hAnsi="Times New Roman" w:hint="eastAsia"/>
          <w:szCs w:val="24"/>
        </w:rPr>
        <w:t>簽署、</w:t>
      </w:r>
      <w:r w:rsidR="00D94D4E" w:rsidRPr="00250BA7">
        <w:rPr>
          <w:rFonts w:ascii="Times New Roman" w:eastAsia="標楷體" w:hAnsi="Times New Roman"/>
          <w:szCs w:val="24"/>
        </w:rPr>
        <w:t>批准</w:t>
      </w:r>
      <w:r w:rsidR="009A2CC0" w:rsidRPr="00250BA7">
        <w:rPr>
          <w:rFonts w:ascii="Times New Roman" w:eastAsia="標楷體" w:hAnsi="Times New Roman" w:hint="eastAsia"/>
          <w:szCs w:val="24"/>
        </w:rPr>
        <w:t>或國內法化之聯合國有關之其他國際人權公約</w:t>
      </w:r>
      <w:r w:rsidR="00D51A4A" w:rsidRPr="00250BA7">
        <w:rPr>
          <w:rFonts w:ascii="Times New Roman" w:eastAsia="標楷體" w:hAnsi="Times New Roman"/>
          <w:szCs w:val="24"/>
        </w:rPr>
        <w:t>如表</w:t>
      </w:r>
      <w:r w:rsidR="00F03AB7">
        <w:rPr>
          <w:rFonts w:ascii="Times New Roman" w:eastAsia="標楷體" w:hAnsi="Times New Roman" w:hint="eastAsia"/>
          <w:szCs w:val="24"/>
        </w:rPr>
        <w:t>70</w:t>
      </w:r>
      <w:r w:rsidR="00D94D4E" w:rsidRPr="00250BA7">
        <w:rPr>
          <w:rFonts w:ascii="Times New Roman" w:eastAsia="標楷體" w:hAnsi="Times New Roman" w:hint="eastAsia"/>
          <w:szCs w:val="24"/>
        </w:rPr>
        <w:t>；國際勞工組織公約</w:t>
      </w:r>
      <w:r w:rsidRPr="00250BA7">
        <w:rPr>
          <w:rFonts w:ascii="Times New Roman" w:eastAsia="標楷體" w:hAnsi="Times New Roman" w:hint="eastAsia"/>
          <w:szCs w:val="24"/>
        </w:rPr>
        <w:t>如表</w:t>
      </w:r>
      <w:r w:rsidR="00F03AB7">
        <w:rPr>
          <w:rFonts w:ascii="Times New Roman" w:eastAsia="標楷體" w:hAnsi="Times New Roman" w:hint="eastAsia"/>
          <w:szCs w:val="24"/>
        </w:rPr>
        <w:t>71</w:t>
      </w:r>
      <w:r w:rsidRPr="00250BA7">
        <w:rPr>
          <w:rFonts w:ascii="Times New Roman" w:eastAsia="標楷體" w:hAnsi="Times New Roman" w:hint="eastAsia"/>
          <w:szCs w:val="24"/>
        </w:rPr>
        <w:t>；</w:t>
      </w:r>
      <w:r w:rsidR="00D94D4E" w:rsidRPr="00250BA7">
        <w:rPr>
          <w:rFonts w:ascii="Times New Roman" w:eastAsia="標楷體" w:hAnsi="Times New Roman" w:hint="eastAsia"/>
          <w:szCs w:val="24"/>
        </w:rPr>
        <w:t>海牙國際私法會議公約</w:t>
      </w:r>
      <w:r w:rsidRPr="00250BA7">
        <w:rPr>
          <w:rFonts w:ascii="Times New Roman" w:eastAsia="標楷體" w:hAnsi="Times New Roman" w:hint="eastAsia"/>
          <w:szCs w:val="24"/>
        </w:rPr>
        <w:t>如表</w:t>
      </w:r>
      <w:r w:rsidR="00F03AB7">
        <w:rPr>
          <w:rFonts w:ascii="Times New Roman" w:eastAsia="標楷體" w:hAnsi="Times New Roman" w:hint="eastAsia"/>
          <w:szCs w:val="24"/>
        </w:rPr>
        <w:t>72</w:t>
      </w:r>
      <w:r w:rsidR="00D51A4A" w:rsidRPr="00250BA7">
        <w:rPr>
          <w:rFonts w:ascii="Times New Roman" w:eastAsia="標楷體" w:hAnsi="Times New Roman"/>
          <w:szCs w:val="24"/>
        </w:rPr>
        <w:t>。</w:t>
      </w:r>
      <w:r w:rsidR="00CF3C8C" w:rsidRPr="00FE7F83">
        <w:rPr>
          <w:rFonts w:ascii="Times New Roman" w:eastAsia="標楷體" w:hAnsi="Times New Roman" w:hint="eastAsia"/>
          <w:b/>
          <w:szCs w:val="24"/>
          <w:u w:val="single"/>
        </w:rPr>
        <w:t>(</w:t>
      </w:r>
      <w:r w:rsidR="00CF3C8C" w:rsidRPr="00FE7F83">
        <w:rPr>
          <w:rFonts w:ascii="Times New Roman" w:eastAsia="標楷體" w:hAnsi="Times New Roman" w:hint="eastAsia"/>
          <w:b/>
          <w:szCs w:val="24"/>
          <w:u w:val="single"/>
        </w:rPr>
        <w:t>外交部</w:t>
      </w:r>
      <w:r w:rsidR="00CF3C8C" w:rsidRPr="00FE7F83">
        <w:rPr>
          <w:rFonts w:ascii="Times New Roman" w:eastAsia="標楷體" w:hAnsi="Times New Roman" w:hint="eastAsia"/>
          <w:b/>
          <w:szCs w:val="24"/>
          <w:u w:val="single"/>
        </w:rPr>
        <w:t>)</w:t>
      </w:r>
    </w:p>
    <w:p w:rsidR="008B0CB9" w:rsidRPr="00250BA7" w:rsidRDefault="008B0CB9" w:rsidP="00E56077">
      <w:pPr>
        <w:pStyle w:val="2"/>
        <w:spacing w:line="480" w:lineRule="exact"/>
        <w:rPr>
          <w:rFonts w:ascii="Times New Roman" w:eastAsia="標楷體" w:hAnsi="Times New Roman"/>
          <w:b w:val="0"/>
          <w:sz w:val="26"/>
          <w:szCs w:val="26"/>
        </w:rPr>
      </w:pPr>
      <w:bookmarkStart w:id="170" w:name="_Toc434251711"/>
      <w:bookmarkStart w:id="171" w:name="_Toc435429083"/>
      <w:bookmarkStart w:id="172" w:name="_Toc435701449"/>
      <w:r w:rsidRPr="00250BA7">
        <w:rPr>
          <w:rFonts w:ascii="Times New Roman" w:eastAsia="標楷體" w:hAnsi="Times New Roman"/>
          <w:sz w:val="26"/>
          <w:szCs w:val="26"/>
        </w:rPr>
        <w:t>D.</w:t>
      </w:r>
      <w:r w:rsidRPr="00250BA7">
        <w:rPr>
          <w:rFonts w:ascii="Times New Roman" w:eastAsia="標楷體" w:hAnsi="Times New Roman"/>
          <w:sz w:val="26"/>
          <w:szCs w:val="26"/>
        </w:rPr>
        <w:t>在國家層級保護人權之法律架構</w:t>
      </w:r>
      <w:bookmarkEnd w:id="170"/>
      <w:bookmarkEnd w:id="171"/>
      <w:bookmarkEnd w:id="172"/>
    </w:p>
    <w:p w:rsidR="008B0CB9" w:rsidRPr="00250BA7" w:rsidRDefault="008B0CB9" w:rsidP="00A26096">
      <w:pPr>
        <w:spacing w:line="480" w:lineRule="exact"/>
        <w:rPr>
          <w:rFonts w:ascii="Times New Roman" w:eastAsia="標楷體" w:hAnsi="Times New Roman"/>
          <w:b/>
          <w:szCs w:val="24"/>
        </w:rPr>
      </w:pPr>
      <w:bookmarkStart w:id="173" w:name="_Toc434251712"/>
      <w:bookmarkStart w:id="174" w:name="_Toc435429084"/>
      <w:r w:rsidRPr="00250BA7">
        <w:rPr>
          <w:rFonts w:ascii="Times New Roman" w:eastAsia="標楷體" w:hAnsi="Times New Roman" w:hint="eastAsia"/>
          <w:b/>
          <w:szCs w:val="24"/>
        </w:rPr>
        <w:t>憲法</w:t>
      </w:r>
      <w:bookmarkEnd w:id="173"/>
      <w:bookmarkEnd w:id="174"/>
    </w:p>
    <w:p w:rsidR="00A26096" w:rsidRPr="00EA1F71" w:rsidRDefault="008059D1" w:rsidP="006604D2">
      <w:pPr>
        <w:pStyle w:val="a8"/>
        <w:numPr>
          <w:ilvl w:val="0"/>
          <w:numId w:val="10"/>
        </w:numPr>
        <w:spacing w:line="480" w:lineRule="exact"/>
        <w:ind w:leftChars="0" w:left="426" w:hanging="426"/>
        <w:jc w:val="both"/>
        <w:rPr>
          <w:rFonts w:ascii="Times New Roman" w:eastAsia="標楷體" w:hAnsi="Times New Roman"/>
          <w:strike/>
          <w:szCs w:val="24"/>
        </w:rPr>
      </w:pPr>
      <w:r w:rsidRPr="00EA1F71">
        <w:rPr>
          <w:rFonts w:ascii="Times New Roman" w:eastAsia="標楷體" w:hAnsi="Times New Roman" w:hint="eastAsia"/>
          <w:strike/>
          <w:szCs w:val="24"/>
        </w:rPr>
        <w:t>參見兩公約初次國家報告</w:t>
      </w:r>
      <w:r w:rsidR="00432EFB" w:rsidRPr="00EA1F71">
        <w:rPr>
          <w:rFonts w:ascii="Times New Roman" w:eastAsia="標楷體" w:hAnsi="Times New Roman" w:hint="eastAsia"/>
          <w:strike/>
          <w:szCs w:val="24"/>
        </w:rPr>
        <w:t>共同核心文件第</w:t>
      </w:r>
      <w:r w:rsidR="00432EFB" w:rsidRPr="00EA1F71">
        <w:rPr>
          <w:rFonts w:ascii="Times New Roman" w:eastAsia="標楷體" w:hAnsi="Times New Roman"/>
          <w:strike/>
          <w:szCs w:val="24"/>
        </w:rPr>
        <w:t>98</w:t>
      </w:r>
      <w:r w:rsidR="00432EFB" w:rsidRPr="00EA1F71">
        <w:rPr>
          <w:rFonts w:ascii="Times New Roman" w:eastAsia="標楷體" w:hAnsi="Times New Roman" w:hint="eastAsia"/>
          <w:strike/>
          <w:szCs w:val="24"/>
        </w:rPr>
        <w:t>點</w:t>
      </w:r>
      <w:r w:rsidR="008B0CB9" w:rsidRPr="00EA1F71">
        <w:rPr>
          <w:rFonts w:ascii="Times New Roman" w:eastAsia="標楷體" w:hAnsi="Times New Roman" w:hint="eastAsia"/>
          <w:strike/>
          <w:szCs w:val="24"/>
        </w:rPr>
        <w:t>。</w:t>
      </w:r>
    </w:p>
    <w:p w:rsidR="0040220B" w:rsidRPr="00250BA7" w:rsidRDefault="00DB106E" w:rsidP="0040220B">
      <w:pPr>
        <w:pStyle w:val="a8"/>
        <w:numPr>
          <w:ilvl w:val="1"/>
          <w:numId w:val="10"/>
        </w:numPr>
        <w:spacing w:line="480" w:lineRule="exact"/>
        <w:ind w:leftChars="0"/>
        <w:jc w:val="both"/>
        <w:rPr>
          <w:rFonts w:ascii="Times New Roman" w:eastAsia="標楷體" w:hAnsi="Times New Roman"/>
          <w:szCs w:val="24"/>
        </w:rPr>
      </w:pPr>
      <w:r w:rsidRPr="00DB106E">
        <w:rPr>
          <w:rFonts w:ascii="Times New Roman" w:eastAsia="標楷體" w:hAnsi="Times New Roman"/>
          <w:szCs w:val="24"/>
          <w:highlight w:val="yellow"/>
          <w:bdr w:val="single" w:sz="4" w:space="0" w:color="auto"/>
        </w:rPr>
        <w:t>憲法第</w:t>
      </w:r>
      <w:r w:rsidRPr="00DB106E">
        <w:rPr>
          <w:rFonts w:ascii="Times New Roman" w:eastAsia="標楷體" w:hAnsi="Times New Roman"/>
          <w:szCs w:val="24"/>
          <w:highlight w:val="yellow"/>
          <w:bdr w:val="single" w:sz="4" w:space="0" w:color="auto"/>
        </w:rPr>
        <w:t>2</w:t>
      </w:r>
      <w:r w:rsidRPr="00DB106E">
        <w:rPr>
          <w:rFonts w:ascii="Times New Roman" w:eastAsia="標楷體" w:hAnsi="Times New Roman"/>
          <w:szCs w:val="24"/>
          <w:highlight w:val="yellow"/>
          <w:bdr w:val="single" w:sz="4" w:space="0" w:color="auto"/>
        </w:rPr>
        <w:t>章規定人民之權利義務，第</w:t>
      </w:r>
      <w:r w:rsidRPr="00DB106E">
        <w:rPr>
          <w:rFonts w:ascii="Times New Roman" w:eastAsia="標楷體" w:hAnsi="Times New Roman"/>
          <w:szCs w:val="24"/>
          <w:highlight w:val="yellow"/>
          <w:bdr w:val="single" w:sz="4" w:space="0" w:color="auto"/>
        </w:rPr>
        <w:t>7</w:t>
      </w:r>
      <w:r w:rsidRPr="00DB106E">
        <w:rPr>
          <w:rFonts w:ascii="Times New Roman" w:eastAsia="標楷體" w:hAnsi="Times New Roman"/>
          <w:szCs w:val="24"/>
          <w:highlight w:val="yellow"/>
          <w:bdr w:val="single" w:sz="4" w:space="0" w:color="auto"/>
        </w:rPr>
        <w:t>條至第</w:t>
      </w:r>
      <w:r w:rsidRPr="00DB106E">
        <w:rPr>
          <w:rFonts w:ascii="Times New Roman" w:eastAsia="標楷體" w:hAnsi="Times New Roman"/>
          <w:szCs w:val="24"/>
          <w:highlight w:val="yellow"/>
          <w:bdr w:val="single" w:sz="4" w:space="0" w:color="auto"/>
        </w:rPr>
        <w:t>24</w:t>
      </w:r>
      <w:r w:rsidRPr="00DB106E">
        <w:rPr>
          <w:rFonts w:ascii="Times New Roman" w:eastAsia="標楷體" w:hAnsi="Times New Roman"/>
          <w:szCs w:val="24"/>
          <w:highlight w:val="yellow"/>
          <w:bdr w:val="single" w:sz="4" w:space="0" w:color="auto"/>
        </w:rPr>
        <w:t>條分就平等權、人身自由、居住遷徙自由、言論講學著作出版自由、秘密通訊自由、信仰宗教自由、集會結社自由、生存權、工作權及財產權、請願、訴願及訴訟權、選舉罷免創制複決權、應考試服公職權、受國民教育權、其他自由及權利、請求國家賠償等基本人權予以規定。</w:t>
      </w:r>
      <w:r w:rsidRPr="00DB106E">
        <w:rPr>
          <w:rFonts w:ascii="Times New Roman" w:eastAsia="標楷體" w:hAnsi="Times New Roman" w:hint="eastAsia"/>
          <w:szCs w:val="24"/>
          <w:u w:val="single"/>
        </w:rPr>
        <w:t>(</w:t>
      </w:r>
      <w:r w:rsidRPr="00DB106E">
        <w:rPr>
          <w:rFonts w:ascii="Times New Roman" w:eastAsia="標楷體" w:hAnsi="Times New Roman" w:hint="eastAsia"/>
          <w:szCs w:val="24"/>
          <w:u w:val="single"/>
        </w:rPr>
        <w:t>兩公約初次國家報告共同核心文件第</w:t>
      </w:r>
      <w:r w:rsidRPr="00DB106E">
        <w:rPr>
          <w:rFonts w:ascii="Times New Roman" w:eastAsia="標楷體" w:hAnsi="Times New Roman" w:hint="eastAsia"/>
          <w:szCs w:val="24"/>
          <w:u w:val="single"/>
        </w:rPr>
        <w:t>98</w:t>
      </w:r>
      <w:r w:rsidRPr="00DB106E">
        <w:rPr>
          <w:rFonts w:ascii="Times New Roman" w:eastAsia="標楷體" w:hAnsi="Times New Roman" w:hint="eastAsia"/>
          <w:szCs w:val="24"/>
          <w:u w:val="single"/>
        </w:rPr>
        <w:t>點</w:t>
      </w:r>
      <w:r w:rsidRPr="00DB106E">
        <w:rPr>
          <w:rFonts w:ascii="Times New Roman" w:eastAsia="標楷體" w:hAnsi="Times New Roman" w:hint="eastAsia"/>
          <w:szCs w:val="24"/>
          <w:u w:val="single"/>
        </w:rPr>
        <w:t>)</w:t>
      </w:r>
      <w:r w:rsidR="00B3205A" w:rsidRPr="00EA1F71">
        <w:rPr>
          <w:rFonts w:ascii="Times New Roman" w:eastAsia="標楷體" w:hAnsi="Times New Roman"/>
          <w:b/>
          <w:szCs w:val="24"/>
        </w:rPr>
        <w:t xml:space="preserve"> (</w:t>
      </w:r>
      <w:r w:rsidR="00B3205A" w:rsidRPr="00EA1F71">
        <w:rPr>
          <w:rFonts w:ascii="Times New Roman" w:eastAsia="標楷體" w:hAnsi="Times New Roman" w:hint="eastAsia"/>
          <w:b/>
          <w:szCs w:val="24"/>
        </w:rPr>
        <w:t>司法院</w:t>
      </w:r>
      <w:r w:rsidR="00B3205A" w:rsidRPr="00EA1F71">
        <w:rPr>
          <w:rFonts w:ascii="Times New Roman" w:eastAsia="標楷體" w:hAnsi="Times New Roman"/>
          <w:b/>
          <w:szCs w:val="24"/>
        </w:rPr>
        <w:t>)</w:t>
      </w:r>
    </w:p>
    <w:p w:rsidR="00A26096" w:rsidRPr="00250BA7" w:rsidRDefault="0042313F" w:rsidP="006604D2">
      <w:pPr>
        <w:pStyle w:val="a8"/>
        <w:numPr>
          <w:ilvl w:val="0"/>
          <w:numId w:val="10"/>
        </w:numPr>
        <w:spacing w:line="480" w:lineRule="exact"/>
        <w:ind w:leftChars="0" w:left="426" w:hanging="426"/>
        <w:jc w:val="both"/>
        <w:rPr>
          <w:rFonts w:ascii="Times New Roman" w:eastAsia="標楷體" w:hAnsi="Times New Roman"/>
          <w:szCs w:val="24"/>
        </w:rPr>
      </w:pPr>
      <w:r w:rsidRPr="00250BA7">
        <w:rPr>
          <w:rFonts w:ascii="Times New Roman" w:eastAsia="標楷體" w:hAnsi="Times New Roman" w:hint="eastAsia"/>
          <w:szCs w:val="24"/>
        </w:rPr>
        <w:t>憲法第</w:t>
      </w:r>
      <w:r w:rsidRPr="00250BA7">
        <w:rPr>
          <w:rFonts w:ascii="Times New Roman" w:eastAsia="標楷體" w:hAnsi="Times New Roman" w:hint="eastAsia"/>
          <w:szCs w:val="24"/>
        </w:rPr>
        <w:t>13</w:t>
      </w:r>
      <w:r w:rsidRPr="00250BA7">
        <w:rPr>
          <w:rFonts w:ascii="Times New Roman" w:eastAsia="標楷體" w:hAnsi="Times New Roman" w:hint="eastAsia"/>
          <w:szCs w:val="24"/>
        </w:rPr>
        <w:t>章基本國策，第</w:t>
      </w:r>
      <w:r w:rsidRPr="00250BA7">
        <w:rPr>
          <w:rFonts w:ascii="Times New Roman" w:eastAsia="標楷體" w:hAnsi="Times New Roman" w:hint="eastAsia"/>
          <w:szCs w:val="24"/>
        </w:rPr>
        <w:t>142</w:t>
      </w:r>
      <w:r w:rsidRPr="00250BA7">
        <w:rPr>
          <w:rFonts w:ascii="Times New Roman" w:eastAsia="標楷體" w:hAnsi="Times New Roman" w:hint="eastAsia"/>
          <w:szCs w:val="24"/>
        </w:rPr>
        <w:t>條至第</w:t>
      </w:r>
      <w:r w:rsidRPr="00250BA7">
        <w:rPr>
          <w:rFonts w:ascii="Times New Roman" w:eastAsia="標楷體" w:hAnsi="Times New Roman" w:hint="eastAsia"/>
          <w:szCs w:val="24"/>
        </w:rPr>
        <w:t>151</w:t>
      </w:r>
      <w:r w:rsidR="003C494B" w:rsidRPr="00250BA7">
        <w:rPr>
          <w:rFonts w:ascii="Times New Roman" w:eastAsia="標楷體" w:hAnsi="Times New Roman" w:hint="eastAsia"/>
          <w:szCs w:val="24"/>
        </w:rPr>
        <w:t>條分就國民經濟基本原則、土地政策、獨占</w:t>
      </w:r>
      <w:r w:rsidRPr="00250BA7">
        <w:rPr>
          <w:rFonts w:ascii="Times New Roman" w:eastAsia="標楷體" w:hAnsi="Times New Roman" w:hint="eastAsia"/>
          <w:szCs w:val="24"/>
        </w:rPr>
        <w:t>性企業公營原則、私人資本之節制與扶助、發展農業、地方經濟之平衡發展、貨暢其流、金融機構之管理、普設平民金融機構、發展僑民經濟事業等基本人權予以規定；第</w:t>
      </w:r>
      <w:r w:rsidRPr="00250BA7">
        <w:rPr>
          <w:rFonts w:ascii="Times New Roman" w:eastAsia="標楷體" w:hAnsi="Times New Roman" w:hint="eastAsia"/>
          <w:szCs w:val="24"/>
        </w:rPr>
        <w:t>152</w:t>
      </w:r>
      <w:r w:rsidRPr="00250BA7">
        <w:rPr>
          <w:rFonts w:ascii="Times New Roman" w:eastAsia="標楷體" w:hAnsi="Times New Roman" w:hint="eastAsia"/>
          <w:szCs w:val="24"/>
        </w:rPr>
        <w:t>條至第</w:t>
      </w:r>
      <w:r w:rsidRPr="00250BA7">
        <w:rPr>
          <w:rFonts w:ascii="Times New Roman" w:eastAsia="標楷體" w:hAnsi="Times New Roman" w:hint="eastAsia"/>
          <w:szCs w:val="24"/>
        </w:rPr>
        <w:t>157</w:t>
      </w:r>
      <w:r w:rsidRPr="00250BA7">
        <w:rPr>
          <w:rFonts w:ascii="Times New Roman" w:eastAsia="標楷體" w:hAnsi="Times New Roman" w:hint="eastAsia"/>
          <w:szCs w:val="24"/>
        </w:rPr>
        <w:t>條分就人盡其才、勞工及農民之保護、勞資關係、社會保險與救助之實施、婦幼福利政策之實施、衛生保健事業之推行等基本人權予以規定；第</w:t>
      </w:r>
      <w:r w:rsidRPr="00250BA7">
        <w:rPr>
          <w:rFonts w:ascii="Times New Roman" w:eastAsia="標楷體" w:hAnsi="Times New Roman" w:hint="eastAsia"/>
          <w:szCs w:val="24"/>
        </w:rPr>
        <w:t>158</w:t>
      </w:r>
      <w:r w:rsidRPr="00250BA7">
        <w:rPr>
          <w:rFonts w:ascii="Times New Roman" w:eastAsia="標楷體" w:hAnsi="Times New Roman" w:hint="eastAsia"/>
          <w:szCs w:val="24"/>
        </w:rPr>
        <w:t>條至第</w:t>
      </w:r>
      <w:r w:rsidRPr="00250BA7">
        <w:rPr>
          <w:rFonts w:ascii="Times New Roman" w:eastAsia="標楷體" w:hAnsi="Times New Roman" w:hint="eastAsia"/>
          <w:szCs w:val="24"/>
        </w:rPr>
        <w:t>167</w:t>
      </w:r>
      <w:r w:rsidRPr="00250BA7">
        <w:rPr>
          <w:rFonts w:ascii="Times New Roman" w:eastAsia="標楷體" w:hAnsi="Times New Roman" w:hint="eastAsia"/>
          <w:szCs w:val="24"/>
        </w:rPr>
        <w:t>條分就教育文化之目標、教育機會平等原則、基本教育與補習教育、獎學金之</w:t>
      </w:r>
      <w:r w:rsidR="00956038" w:rsidRPr="00250BA7">
        <w:rPr>
          <w:rFonts w:ascii="Times New Roman" w:eastAsia="標楷體" w:hAnsi="Times New Roman" w:hint="eastAsia"/>
          <w:szCs w:val="24"/>
        </w:rPr>
        <w:t>設置、教育文化機關之監督、教育文化事業之推動、教育文化經費之比率</w:t>
      </w:r>
      <w:r w:rsidRPr="00250BA7">
        <w:rPr>
          <w:rFonts w:ascii="Times New Roman" w:eastAsia="標楷體" w:hAnsi="Times New Roman" w:hint="eastAsia"/>
          <w:szCs w:val="24"/>
        </w:rPr>
        <w:t>與專款之保障、教育文化工作者之保障、科學發明與創造之獎勵及古蹟古物之保護、教育文化事業之獎助等基本人權予以規定；第</w:t>
      </w:r>
      <w:r w:rsidRPr="00250BA7">
        <w:rPr>
          <w:rFonts w:ascii="Times New Roman" w:eastAsia="標楷體" w:hAnsi="Times New Roman" w:hint="eastAsia"/>
          <w:szCs w:val="24"/>
        </w:rPr>
        <w:t>168</w:t>
      </w:r>
      <w:r w:rsidRPr="00250BA7">
        <w:rPr>
          <w:rFonts w:ascii="Times New Roman" w:eastAsia="標楷體" w:hAnsi="Times New Roman" w:hint="eastAsia"/>
          <w:szCs w:val="24"/>
        </w:rPr>
        <w:t>條至第</w:t>
      </w:r>
      <w:r w:rsidRPr="00250BA7">
        <w:rPr>
          <w:rFonts w:ascii="Times New Roman" w:eastAsia="標楷體" w:hAnsi="Times New Roman" w:hint="eastAsia"/>
          <w:szCs w:val="24"/>
        </w:rPr>
        <w:t>169</w:t>
      </w:r>
      <w:r w:rsidRPr="00250BA7">
        <w:rPr>
          <w:rFonts w:ascii="Times New Roman" w:eastAsia="標楷體" w:hAnsi="Times New Roman" w:hint="eastAsia"/>
          <w:szCs w:val="24"/>
        </w:rPr>
        <w:t>條分就邊疆民族地位之保障、邊疆事業之扶助等基本人權予以規定。</w:t>
      </w:r>
      <w:r w:rsidR="00B3205A" w:rsidRPr="00FE7F83">
        <w:rPr>
          <w:rFonts w:ascii="Times New Roman" w:eastAsia="標楷體" w:hAnsi="Times New Roman" w:hint="eastAsia"/>
          <w:b/>
          <w:szCs w:val="24"/>
          <w:u w:val="single"/>
        </w:rPr>
        <w:t>(</w:t>
      </w:r>
      <w:r w:rsidR="00B3205A" w:rsidRPr="00FE7F83">
        <w:rPr>
          <w:rFonts w:ascii="Times New Roman" w:eastAsia="標楷體" w:hAnsi="Times New Roman" w:hint="eastAsia"/>
          <w:b/>
          <w:szCs w:val="24"/>
          <w:u w:val="single"/>
        </w:rPr>
        <w:t>司法院</w:t>
      </w:r>
      <w:r w:rsidR="00B3205A" w:rsidRPr="00FE7F83">
        <w:rPr>
          <w:rFonts w:ascii="Times New Roman" w:eastAsia="標楷體" w:hAnsi="Times New Roman" w:hint="eastAsia"/>
          <w:b/>
          <w:szCs w:val="24"/>
          <w:u w:val="single"/>
        </w:rPr>
        <w:t>)</w:t>
      </w:r>
    </w:p>
    <w:p w:rsidR="0042313F" w:rsidRPr="00250BA7" w:rsidRDefault="0042313F" w:rsidP="006604D2">
      <w:pPr>
        <w:pStyle w:val="a8"/>
        <w:numPr>
          <w:ilvl w:val="0"/>
          <w:numId w:val="10"/>
        </w:numPr>
        <w:spacing w:line="480" w:lineRule="exact"/>
        <w:ind w:leftChars="0" w:left="426" w:hanging="426"/>
        <w:jc w:val="both"/>
        <w:rPr>
          <w:rFonts w:ascii="Times New Roman" w:eastAsia="標楷體" w:hAnsi="Times New Roman"/>
          <w:szCs w:val="24"/>
        </w:rPr>
      </w:pPr>
      <w:r w:rsidRPr="00250BA7">
        <w:rPr>
          <w:rFonts w:ascii="Times New Roman" w:eastAsia="標楷體" w:hAnsi="Times New Roman" w:hint="eastAsia"/>
          <w:szCs w:val="24"/>
        </w:rPr>
        <w:t>憲法增修條文第</w:t>
      </w:r>
      <w:r w:rsidRPr="00250BA7">
        <w:rPr>
          <w:rFonts w:ascii="Times New Roman" w:eastAsia="標楷體" w:hAnsi="Times New Roman" w:hint="eastAsia"/>
          <w:szCs w:val="24"/>
        </w:rPr>
        <w:t>10</w:t>
      </w:r>
      <w:r w:rsidRPr="00250BA7">
        <w:rPr>
          <w:rFonts w:ascii="Times New Roman" w:eastAsia="標楷體" w:hAnsi="Times New Roman" w:hint="eastAsia"/>
          <w:szCs w:val="24"/>
        </w:rPr>
        <w:t>條基本國策分就國家應獎勵科學技術發展及投資、經濟及科學技術發展、中小型經濟事業生存與發展、公營金融機構之管理、全民健康保險、維護婦女之人格尊嚴、國家對於身心障礙者之保險與就醫、社會救助和國民就業等救濟性支出應優先編列、退役後之就學、就業、就醫、就養予以保障、國民教育之經費應優先編列、維護發展原住民族語言及文化、保障原住民族之地位及政治參與、僑居國外國民之政治參與等基本人權予以規定。</w:t>
      </w:r>
      <w:r w:rsidR="00B3205A" w:rsidRPr="00FE7F83">
        <w:rPr>
          <w:rFonts w:ascii="Times New Roman" w:eastAsia="標楷體" w:hAnsi="Times New Roman" w:hint="eastAsia"/>
          <w:b/>
          <w:szCs w:val="24"/>
          <w:u w:val="single"/>
        </w:rPr>
        <w:t>(</w:t>
      </w:r>
      <w:r w:rsidR="00B3205A" w:rsidRPr="00FE7F83">
        <w:rPr>
          <w:rFonts w:ascii="Times New Roman" w:eastAsia="標楷體" w:hAnsi="Times New Roman" w:hint="eastAsia"/>
          <w:b/>
          <w:szCs w:val="24"/>
          <w:u w:val="single"/>
        </w:rPr>
        <w:t>司法院</w:t>
      </w:r>
      <w:r w:rsidR="00B3205A" w:rsidRPr="00FE7F83">
        <w:rPr>
          <w:rFonts w:ascii="Times New Roman" w:eastAsia="標楷體" w:hAnsi="Times New Roman" w:hint="eastAsia"/>
          <w:b/>
          <w:szCs w:val="24"/>
          <w:u w:val="single"/>
        </w:rPr>
        <w:t>)</w:t>
      </w:r>
    </w:p>
    <w:p w:rsidR="009E0BEE" w:rsidRPr="00250BA7" w:rsidRDefault="009E0BEE" w:rsidP="009E0BEE">
      <w:pPr>
        <w:spacing w:line="480" w:lineRule="exact"/>
        <w:jc w:val="both"/>
        <w:rPr>
          <w:rFonts w:ascii="Times New Roman" w:eastAsia="標楷體" w:hAnsi="Times New Roman"/>
          <w:szCs w:val="24"/>
        </w:rPr>
      </w:pPr>
    </w:p>
    <w:p w:rsidR="008B0CB9" w:rsidRPr="00250BA7" w:rsidRDefault="008B0CB9" w:rsidP="00A26096">
      <w:pPr>
        <w:rPr>
          <w:rFonts w:ascii="Times New Roman" w:eastAsia="標楷體" w:hAnsi="Times New Roman"/>
          <w:b/>
          <w:szCs w:val="24"/>
        </w:rPr>
      </w:pPr>
      <w:bookmarkStart w:id="175" w:name="_Toc434251713"/>
      <w:bookmarkStart w:id="176" w:name="_Toc435429085"/>
      <w:r w:rsidRPr="00250BA7">
        <w:rPr>
          <w:rFonts w:ascii="Times New Roman" w:eastAsia="標楷體" w:hAnsi="Times New Roman" w:hint="eastAsia"/>
          <w:b/>
          <w:szCs w:val="24"/>
        </w:rPr>
        <w:t>基本法</w:t>
      </w:r>
      <w:bookmarkEnd w:id="175"/>
      <w:bookmarkEnd w:id="176"/>
    </w:p>
    <w:p w:rsidR="00984924" w:rsidRPr="00EA1F71" w:rsidRDefault="00984924" w:rsidP="006604D2">
      <w:pPr>
        <w:pStyle w:val="a8"/>
        <w:numPr>
          <w:ilvl w:val="0"/>
          <w:numId w:val="10"/>
        </w:numPr>
        <w:spacing w:line="480" w:lineRule="exact"/>
        <w:ind w:leftChars="0" w:left="426" w:hanging="426"/>
        <w:jc w:val="both"/>
        <w:rPr>
          <w:rFonts w:ascii="Times New Roman" w:eastAsia="標楷體" w:hAnsi="Times New Roman"/>
          <w:strike/>
          <w:szCs w:val="24"/>
        </w:rPr>
      </w:pPr>
      <w:r w:rsidRPr="00EA1F71">
        <w:rPr>
          <w:rFonts w:ascii="標楷體" w:eastAsia="標楷體" w:hAnsi="標楷體" w:hint="eastAsia"/>
          <w:strike/>
        </w:rPr>
        <w:t>參見兩公約初次國家報告</w:t>
      </w:r>
      <w:r w:rsidRPr="00EA1F71">
        <w:rPr>
          <w:rFonts w:ascii="標楷體" w:eastAsia="標楷體" w:hAnsi="標楷體" w:cs="Times New Roman" w:hint="eastAsia"/>
          <w:strike/>
          <w:szCs w:val="24"/>
        </w:rPr>
        <w:t>共同核心文件第</w:t>
      </w:r>
      <w:r w:rsidRPr="00EA1F71">
        <w:rPr>
          <w:rFonts w:ascii="Times New Roman" w:eastAsia="標楷體" w:hAnsi="Times New Roman" w:cs="Times New Roman"/>
          <w:strike/>
          <w:szCs w:val="24"/>
        </w:rPr>
        <w:t>99</w:t>
      </w:r>
      <w:r w:rsidRPr="00EA1F71">
        <w:rPr>
          <w:rFonts w:ascii="標楷體" w:eastAsia="標楷體" w:hAnsi="標楷體" w:cs="Times New Roman" w:hint="eastAsia"/>
          <w:strike/>
          <w:szCs w:val="24"/>
        </w:rPr>
        <w:t>點、第</w:t>
      </w:r>
      <w:r w:rsidRPr="00EA1F71">
        <w:rPr>
          <w:rFonts w:ascii="Times New Roman" w:eastAsia="標楷體" w:hAnsi="Times New Roman" w:cs="Times New Roman"/>
          <w:strike/>
          <w:szCs w:val="24"/>
        </w:rPr>
        <w:t>100</w:t>
      </w:r>
      <w:r w:rsidRPr="00EA1F71">
        <w:rPr>
          <w:rFonts w:ascii="標楷體" w:eastAsia="標楷體" w:hAnsi="標楷體" w:cs="Times New Roman" w:hint="eastAsia"/>
          <w:strike/>
          <w:szCs w:val="24"/>
        </w:rPr>
        <w:t>點。</w:t>
      </w:r>
    </w:p>
    <w:p w:rsidR="00DB106E" w:rsidRPr="00DB106E" w:rsidRDefault="00DB106E" w:rsidP="00DB106E">
      <w:pPr>
        <w:pStyle w:val="a8"/>
        <w:numPr>
          <w:ilvl w:val="1"/>
          <w:numId w:val="10"/>
        </w:numPr>
        <w:spacing w:line="480" w:lineRule="exact"/>
        <w:ind w:leftChars="0"/>
        <w:jc w:val="both"/>
        <w:rPr>
          <w:rFonts w:ascii="Times New Roman" w:eastAsia="標楷體" w:hAnsi="Times New Roman"/>
          <w:szCs w:val="24"/>
        </w:rPr>
      </w:pPr>
      <w:r w:rsidRPr="00DB106E">
        <w:rPr>
          <w:rFonts w:ascii="Times New Roman" w:eastAsia="標楷體" w:hAnsi="Times New Roman" w:hint="eastAsia"/>
          <w:szCs w:val="24"/>
          <w:highlight w:val="yellow"/>
          <w:bdr w:val="single" w:sz="4" w:space="0" w:color="auto"/>
        </w:rPr>
        <w:t>為落實《兩公約》，健全中華民國人權保障體系，已制定有《兩公約施行法》，依《兩公約施行法》第</w:t>
      </w:r>
      <w:r w:rsidRPr="00DB106E">
        <w:rPr>
          <w:rFonts w:ascii="Times New Roman" w:eastAsia="標楷體" w:hAnsi="Times New Roman" w:hint="eastAsia"/>
          <w:szCs w:val="24"/>
          <w:highlight w:val="yellow"/>
          <w:bdr w:val="single" w:sz="4" w:space="0" w:color="auto"/>
        </w:rPr>
        <w:t>2</w:t>
      </w:r>
      <w:r w:rsidRPr="00DB106E">
        <w:rPr>
          <w:rFonts w:ascii="Times New Roman" w:eastAsia="標楷體" w:hAnsi="Times New Roman" w:hint="eastAsia"/>
          <w:szCs w:val="24"/>
          <w:highlight w:val="yellow"/>
          <w:bdr w:val="single" w:sz="4" w:space="0" w:color="auto"/>
        </w:rPr>
        <w:t>條規定，《兩公約》所揭示保障人權之規定，具有國內法律之效力。是以，《兩公約》已納入中華民國國內法律體系。</w:t>
      </w:r>
      <w:r w:rsidRPr="00DB106E">
        <w:rPr>
          <w:rFonts w:ascii="Times New Roman" w:eastAsia="標楷體" w:hAnsi="Times New Roman" w:hint="eastAsia"/>
          <w:szCs w:val="24"/>
          <w:u w:val="single"/>
        </w:rPr>
        <w:t>(</w:t>
      </w:r>
      <w:r w:rsidRPr="00DB106E">
        <w:rPr>
          <w:rFonts w:ascii="標楷體" w:eastAsia="標楷體" w:hAnsi="標楷體" w:hint="eastAsia"/>
          <w:u w:val="single"/>
        </w:rPr>
        <w:t>兩公約初次國家報告</w:t>
      </w:r>
      <w:r w:rsidRPr="00DB106E">
        <w:rPr>
          <w:rFonts w:ascii="標楷體" w:eastAsia="標楷體" w:hAnsi="標楷體" w:cs="Times New Roman" w:hint="eastAsia"/>
          <w:szCs w:val="24"/>
          <w:u w:val="single"/>
        </w:rPr>
        <w:t>共同核心文件第</w:t>
      </w:r>
      <w:r w:rsidRPr="00DB106E">
        <w:rPr>
          <w:rFonts w:ascii="Times New Roman" w:eastAsia="標楷體" w:hAnsi="Times New Roman" w:cs="Times New Roman"/>
          <w:szCs w:val="24"/>
          <w:u w:val="single"/>
        </w:rPr>
        <w:t>99</w:t>
      </w:r>
      <w:r w:rsidRPr="00DB106E">
        <w:rPr>
          <w:rFonts w:ascii="標楷體" w:eastAsia="標楷體" w:hAnsi="標楷體" w:cs="Times New Roman" w:hint="eastAsia"/>
          <w:szCs w:val="24"/>
          <w:u w:val="single"/>
        </w:rPr>
        <w:t>點</w:t>
      </w:r>
      <w:r w:rsidRPr="00DB106E">
        <w:rPr>
          <w:rFonts w:ascii="Times New Roman" w:eastAsia="標楷體" w:hAnsi="Times New Roman" w:hint="eastAsia"/>
          <w:szCs w:val="24"/>
          <w:u w:val="single"/>
        </w:rPr>
        <w:t>)</w:t>
      </w:r>
      <w:r w:rsidR="005B34A9" w:rsidRPr="005B34A9">
        <w:rPr>
          <w:rFonts w:ascii="Times New Roman" w:eastAsia="標楷體" w:hAnsi="Times New Roman" w:hint="eastAsia"/>
          <w:b/>
          <w:szCs w:val="24"/>
        </w:rPr>
        <w:t xml:space="preserve"> </w:t>
      </w:r>
      <w:r w:rsidR="005B34A9" w:rsidRPr="00A44A27">
        <w:rPr>
          <w:rFonts w:ascii="Times New Roman" w:eastAsia="標楷體" w:hAnsi="Times New Roman" w:hint="eastAsia"/>
          <w:b/>
          <w:szCs w:val="24"/>
        </w:rPr>
        <w:t>(</w:t>
      </w:r>
      <w:r w:rsidR="005B34A9">
        <w:rPr>
          <w:rFonts w:ascii="Times New Roman" w:eastAsia="標楷體" w:hAnsi="Times New Roman" w:hint="eastAsia"/>
          <w:b/>
          <w:szCs w:val="24"/>
        </w:rPr>
        <w:t>法務部法制司</w:t>
      </w:r>
      <w:r w:rsidR="005B34A9" w:rsidRPr="00A44A27">
        <w:rPr>
          <w:rFonts w:ascii="Times New Roman" w:eastAsia="標楷體" w:hAnsi="Times New Roman" w:hint="eastAsia"/>
          <w:b/>
          <w:szCs w:val="24"/>
        </w:rPr>
        <w:t>)</w:t>
      </w:r>
    </w:p>
    <w:p w:rsidR="00DB106E" w:rsidRPr="00250BA7" w:rsidRDefault="00DB106E" w:rsidP="00DB106E">
      <w:pPr>
        <w:pStyle w:val="a8"/>
        <w:numPr>
          <w:ilvl w:val="1"/>
          <w:numId w:val="10"/>
        </w:numPr>
        <w:spacing w:line="480" w:lineRule="exact"/>
        <w:ind w:leftChars="0"/>
        <w:jc w:val="both"/>
        <w:rPr>
          <w:rFonts w:ascii="Times New Roman" w:eastAsia="標楷體" w:hAnsi="Times New Roman"/>
          <w:szCs w:val="24"/>
        </w:rPr>
      </w:pPr>
      <w:r w:rsidRPr="00DB106E">
        <w:rPr>
          <w:rFonts w:ascii="Times New Roman" w:eastAsia="標楷體" w:hAnsi="Times New Roman" w:hint="eastAsia"/>
          <w:szCs w:val="24"/>
          <w:highlight w:val="yellow"/>
          <w:bdr w:val="single" w:sz="4" w:space="0" w:color="auto"/>
        </w:rPr>
        <w:t>立法院於</w:t>
      </w:r>
      <w:r w:rsidRPr="00DB106E">
        <w:rPr>
          <w:rFonts w:ascii="Times New Roman" w:eastAsia="標楷體" w:hAnsi="Times New Roman" w:hint="eastAsia"/>
          <w:szCs w:val="24"/>
          <w:highlight w:val="yellow"/>
          <w:bdr w:val="single" w:sz="4" w:space="0" w:color="auto"/>
        </w:rPr>
        <w:t>2007</w:t>
      </w:r>
      <w:r w:rsidRPr="00DB106E">
        <w:rPr>
          <w:rFonts w:ascii="Times New Roman" w:eastAsia="標楷體" w:hAnsi="Times New Roman" w:hint="eastAsia"/>
          <w:szCs w:val="24"/>
          <w:highlight w:val="yellow"/>
          <w:bdr w:val="single" w:sz="4" w:space="0" w:color="auto"/>
        </w:rPr>
        <w:t>年通過加入簽署聯合國《</w:t>
      </w:r>
      <w:r w:rsidRPr="00DB106E">
        <w:rPr>
          <w:rFonts w:ascii="Times New Roman" w:eastAsia="標楷體" w:hAnsi="Times New Roman" w:hint="eastAsia"/>
          <w:szCs w:val="24"/>
          <w:highlight w:val="yellow"/>
          <w:bdr w:val="single" w:sz="4" w:space="0" w:color="auto"/>
        </w:rPr>
        <w:t>CEDAW</w:t>
      </w:r>
      <w:r w:rsidRPr="00DB106E">
        <w:rPr>
          <w:rFonts w:ascii="Times New Roman" w:eastAsia="標楷體" w:hAnsi="Times New Roman" w:hint="eastAsia"/>
          <w:szCs w:val="24"/>
          <w:highlight w:val="yellow"/>
          <w:bdr w:val="single" w:sz="4" w:space="0" w:color="auto"/>
        </w:rPr>
        <w:t>》，並於</w:t>
      </w:r>
      <w:r w:rsidRPr="00DB106E">
        <w:rPr>
          <w:rFonts w:ascii="Times New Roman" w:eastAsia="標楷體" w:hAnsi="Times New Roman" w:hint="eastAsia"/>
          <w:szCs w:val="24"/>
          <w:highlight w:val="yellow"/>
          <w:bdr w:val="single" w:sz="4" w:space="0" w:color="auto"/>
        </w:rPr>
        <w:t>2011</w:t>
      </w:r>
      <w:r w:rsidRPr="00DB106E">
        <w:rPr>
          <w:rFonts w:ascii="Times New Roman" w:eastAsia="標楷體" w:hAnsi="Times New Roman" w:hint="eastAsia"/>
          <w:szCs w:val="24"/>
          <w:highlight w:val="yellow"/>
          <w:bdr w:val="single" w:sz="4" w:space="0" w:color="auto"/>
        </w:rPr>
        <w:t>年通過《</w:t>
      </w:r>
      <w:r w:rsidRPr="00DB106E">
        <w:rPr>
          <w:rFonts w:ascii="Times New Roman" w:eastAsia="標楷體" w:hAnsi="Times New Roman" w:hint="eastAsia"/>
          <w:szCs w:val="24"/>
          <w:highlight w:val="yellow"/>
          <w:bdr w:val="single" w:sz="4" w:space="0" w:color="auto"/>
        </w:rPr>
        <w:t>CEDAW</w:t>
      </w:r>
      <w:r w:rsidRPr="00DB106E">
        <w:rPr>
          <w:rFonts w:ascii="Times New Roman" w:eastAsia="標楷體" w:hAnsi="Times New Roman" w:hint="eastAsia"/>
          <w:szCs w:val="24"/>
          <w:highlight w:val="yellow"/>
          <w:bdr w:val="single" w:sz="4" w:space="0" w:color="auto"/>
        </w:rPr>
        <w:t>施行法》，並於</w:t>
      </w:r>
      <w:r w:rsidRPr="00DB106E">
        <w:rPr>
          <w:rFonts w:ascii="Times New Roman" w:eastAsia="標楷體" w:hAnsi="Times New Roman" w:hint="eastAsia"/>
          <w:szCs w:val="24"/>
          <w:highlight w:val="yellow"/>
          <w:bdr w:val="single" w:sz="4" w:space="0" w:color="auto"/>
        </w:rPr>
        <w:t>2012</w:t>
      </w:r>
      <w:r w:rsidRPr="00DB106E">
        <w:rPr>
          <w:rFonts w:ascii="Times New Roman" w:eastAsia="標楷體" w:hAnsi="Times New Roman" w:hint="eastAsia"/>
          <w:szCs w:val="24"/>
          <w:highlight w:val="yellow"/>
          <w:bdr w:val="single" w:sz="4" w:space="0" w:color="auto"/>
        </w:rPr>
        <w:t>年</w:t>
      </w:r>
      <w:r w:rsidRPr="00DB106E">
        <w:rPr>
          <w:rFonts w:ascii="Times New Roman" w:eastAsia="標楷體" w:hAnsi="Times New Roman" w:hint="eastAsia"/>
          <w:szCs w:val="24"/>
          <w:highlight w:val="yellow"/>
          <w:bdr w:val="single" w:sz="4" w:space="0" w:color="auto"/>
        </w:rPr>
        <w:t>1</w:t>
      </w:r>
      <w:r w:rsidRPr="00DB106E">
        <w:rPr>
          <w:rFonts w:ascii="Times New Roman" w:eastAsia="標楷體" w:hAnsi="Times New Roman" w:hint="eastAsia"/>
          <w:szCs w:val="24"/>
          <w:highlight w:val="yellow"/>
          <w:bdr w:val="single" w:sz="4" w:space="0" w:color="auto"/>
        </w:rPr>
        <w:t>月</w:t>
      </w:r>
      <w:r w:rsidRPr="00DB106E">
        <w:rPr>
          <w:rFonts w:ascii="Times New Roman" w:eastAsia="標楷體" w:hAnsi="Times New Roman" w:hint="eastAsia"/>
          <w:szCs w:val="24"/>
          <w:highlight w:val="yellow"/>
          <w:bdr w:val="single" w:sz="4" w:space="0" w:color="auto"/>
        </w:rPr>
        <w:t>1</w:t>
      </w:r>
      <w:r w:rsidRPr="00DB106E">
        <w:rPr>
          <w:rFonts w:ascii="Times New Roman" w:eastAsia="標楷體" w:hAnsi="Times New Roman" w:hint="eastAsia"/>
          <w:szCs w:val="24"/>
          <w:highlight w:val="yellow"/>
          <w:bdr w:val="single" w:sz="4" w:space="0" w:color="auto"/>
        </w:rPr>
        <w:t>日施行。政府機關應採取相關立法或行政措施，俾消除直接與間接的性別歧視。</w:t>
      </w:r>
      <w:r w:rsidRPr="00DB106E">
        <w:rPr>
          <w:rFonts w:ascii="Times New Roman" w:eastAsia="標楷體" w:hAnsi="Times New Roman" w:hint="eastAsia"/>
          <w:szCs w:val="24"/>
          <w:u w:val="single"/>
        </w:rPr>
        <w:t>(</w:t>
      </w:r>
      <w:r w:rsidRPr="00DB106E">
        <w:rPr>
          <w:rFonts w:ascii="標楷體" w:eastAsia="標楷體" w:hAnsi="標楷體" w:hint="eastAsia"/>
          <w:u w:val="single"/>
        </w:rPr>
        <w:t>兩公約初次國家報告</w:t>
      </w:r>
      <w:r w:rsidRPr="00DB106E">
        <w:rPr>
          <w:rFonts w:ascii="標楷體" w:eastAsia="標楷體" w:hAnsi="標楷體" w:cs="Times New Roman" w:hint="eastAsia"/>
          <w:szCs w:val="24"/>
          <w:u w:val="single"/>
        </w:rPr>
        <w:t>共同核心文件第</w:t>
      </w:r>
      <w:r>
        <w:rPr>
          <w:rFonts w:ascii="Times New Roman" w:eastAsia="標楷體" w:hAnsi="Times New Roman" w:cs="Times New Roman" w:hint="eastAsia"/>
          <w:szCs w:val="24"/>
          <w:u w:val="single"/>
        </w:rPr>
        <w:t>100</w:t>
      </w:r>
      <w:r w:rsidRPr="00DB106E">
        <w:rPr>
          <w:rFonts w:ascii="標楷體" w:eastAsia="標楷體" w:hAnsi="標楷體" w:cs="Times New Roman" w:hint="eastAsia"/>
          <w:szCs w:val="24"/>
          <w:u w:val="single"/>
        </w:rPr>
        <w:t>點</w:t>
      </w:r>
      <w:r w:rsidRPr="00DB106E">
        <w:rPr>
          <w:rFonts w:ascii="Times New Roman" w:eastAsia="標楷體" w:hAnsi="Times New Roman" w:hint="eastAsia"/>
          <w:szCs w:val="24"/>
          <w:u w:val="single"/>
        </w:rPr>
        <w:t>)</w:t>
      </w:r>
      <w:r w:rsidR="00007D9B" w:rsidRPr="00EA1F71">
        <w:rPr>
          <w:rFonts w:ascii="Times New Roman" w:eastAsia="標楷體" w:hAnsi="Times New Roman"/>
          <w:b/>
          <w:szCs w:val="24"/>
        </w:rPr>
        <w:t>(</w:t>
      </w:r>
      <w:r w:rsidR="00007D9B" w:rsidRPr="00EA1F71">
        <w:rPr>
          <w:rFonts w:ascii="Times New Roman" w:eastAsia="標楷體" w:hAnsi="Times New Roman" w:hint="eastAsia"/>
          <w:b/>
          <w:szCs w:val="24"/>
        </w:rPr>
        <w:t>性平處</w:t>
      </w:r>
      <w:r w:rsidR="00007D9B" w:rsidRPr="00EA1F71">
        <w:rPr>
          <w:rFonts w:ascii="Times New Roman" w:eastAsia="標楷體" w:hAnsi="Times New Roman"/>
          <w:b/>
          <w:szCs w:val="24"/>
        </w:rPr>
        <w:t>)</w:t>
      </w:r>
    </w:p>
    <w:p w:rsidR="00A26096" w:rsidRPr="00250BA7" w:rsidRDefault="000711E4" w:rsidP="006604D2">
      <w:pPr>
        <w:pStyle w:val="a8"/>
        <w:numPr>
          <w:ilvl w:val="0"/>
          <w:numId w:val="10"/>
        </w:numPr>
        <w:spacing w:line="480" w:lineRule="exact"/>
        <w:ind w:leftChars="0" w:left="426" w:hanging="426"/>
        <w:jc w:val="both"/>
        <w:rPr>
          <w:rFonts w:ascii="Times New Roman" w:eastAsia="標楷體" w:hAnsi="Times New Roman"/>
          <w:szCs w:val="24"/>
        </w:rPr>
      </w:pPr>
      <w:r w:rsidRPr="00250BA7">
        <w:rPr>
          <w:rFonts w:ascii="Times New Roman" w:eastAsia="標楷體" w:hAnsi="Times New Roman" w:hint="eastAsia"/>
          <w:szCs w:val="24"/>
        </w:rPr>
        <w:t>為推動兒童權利公約（</w:t>
      </w:r>
      <w:r w:rsidR="007E1AB4" w:rsidRPr="00250BA7">
        <w:rPr>
          <w:rFonts w:ascii="Times New Roman" w:eastAsia="標楷體" w:hAnsi="Times New Roman" w:hint="eastAsia"/>
          <w:szCs w:val="24"/>
        </w:rPr>
        <w:t>以下簡稱</w:t>
      </w:r>
      <w:r w:rsidRPr="00250BA7">
        <w:rPr>
          <w:rFonts w:ascii="Times New Roman" w:eastAsia="標楷體" w:hAnsi="Times New Roman" w:hint="eastAsia"/>
          <w:szCs w:val="24"/>
        </w:rPr>
        <w:t>CRC</w:t>
      </w:r>
      <w:r w:rsidR="00956038" w:rsidRPr="00250BA7">
        <w:rPr>
          <w:rFonts w:ascii="Times New Roman" w:eastAsia="標楷體" w:hAnsi="Times New Roman" w:hint="eastAsia"/>
          <w:szCs w:val="24"/>
        </w:rPr>
        <w:t>）國內法化，</w:t>
      </w:r>
      <w:r w:rsidRPr="00250BA7">
        <w:rPr>
          <w:rFonts w:ascii="Times New Roman" w:eastAsia="標楷體" w:hAnsi="Times New Roman" w:hint="eastAsia"/>
          <w:szCs w:val="24"/>
        </w:rPr>
        <w:t>於</w:t>
      </w:r>
      <w:r w:rsidR="00ED0632" w:rsidRPr="00250BA7">
        <w:rPr>
          <w:rFonts w:ascii="Times New Roman" w:eastAsia="標楷體" w:hAnsi="Times New Roman" w:hint="eastAsia"/>
          <w:szCs w:val="24"/>
        </w:rPr>
        <w:t>2014</w:t>
      </w:r>
      <w:r w:rsidRPr="00250BA7">
        <w:rPr>
          <w:rFonts w:ascii="Times New Roman" w:eastAsia="標楷體" w:hAnsi="Times New Roman" w:hint="eastAsia"/>
          <w:szCs w:val="24"/>
        </w:rPr>
        <w:t>年</w:t>
      </w:r>
      <w:r w:rsidRPr="00250BA7">
        <w:rPr>
          <w:rFonts w:ascii="Times New Roman" w:eastAsia="標楷體" w:hAnsi="Times New Roman" w:hint="eastAsia"/>
          <w:szCs w:val="24"/>
        </w:rPr>
        <w:t>6</w:t>
      </w:r>
      <w:r w:rsidRPr="00250BA7">
        <w:rPr>
          <w:rFonts w:ascii="Times New Roman" w:eastAsia="標楷體" w:hAnsi="Times New Roman" w:hint="eastAsia"/>
          <w:szCs w:val="24"/>
        </w:rPr>
        <w:t>月</w:t>
      </w:r>
      <w:r w:rsidRPr="00250BA7">
        <w:rPr>
          <w:rFonts w:ascii="Times New Roman" w:eastAsia="標楷體" w:hAnsi="Times New Roman" w:hint="eastAsia"/>
          <w:szCs w:val="24"/>
        </w:rPr>
        <w:t>4</w:t>
      </w:r>
      <w:r w:rsidRPr="00250BA7">
        <w:rPr>
          <w:rFonts w:ascii="Times New Roman" w:eastAsia="標楷體" w:hAnsi="Times New Roman" w:hint="eastAsia"/>
          <w:szCs w:val="24"/>
        </w:rPr>
        <w:t>日公布</w:t>
      </w:r>
      <w:r w:rsidR="0065642A" w:rsidRPr="00250BA7">
        <w:rPr>
          <w:rFonts w:ascii="Times New Roman" w:eastAsia="標楷體" w:hAnsi="Times New Roman" w:hint="eastAsia"/>
          <w:szCs w:val="24"/>
        </w:rPr>
        <w:t>CRC</w:t>
      </w:r>
      <w:r w:rsidR="00ED0632" w:rsidRPr="00250BA7">
        <w:rPr>
          <w:rFonts w:ascii="Times New Roman" w:eastAsia="標楷體" w:hAnsi="Times New Roman" w:hint="eastAsia"/>
          <w:szCs w:val="24"/>
        </w:rPr>
        <w:t>施行法，</w:t>
      </w:r>
      <w:r w:rsidR="00A63EAD" w:rsidRPr="00250BA7">
        <w:rPr>
          <w:rFonts w:ascii="Times New Roman" w:eastAsia="標楷體" w:hAnsi="Times New Roman" w:hint="eastAsia"/>
          <w:szCs w:val="24"/>
        </w:rPr>
        <w:t>並於</w:t>
      </w:r>
      <w:r w:rsidRPr="00250BA7">
        <w:rPr>
          <w:rFonts w:ascii="Times New Roman" w:eastAsia="標楷體" w:hAnsi="Times New Roman" w:hint="eastAsia"/>
          <w:szCs w:val="24"/>
        </w:rPr>
        <w:t>2014</w:t>
      </w:r>
      <w:r w:rsidRPr="00250BA7">
        <w:rPr>
          <w:rFonts w:ascii="Times New Roman" w:eastAsia="標楷體" w:hAnsi="Times New Roman" w:hint="eastAsia"/>
          <w:szCs w:val="24"/>
        </w:rPr>
        <w:t>年</w:t>
      </w:r>
      <w:r w:rsidRPr="00250BA7">
        <w:rPr>
          <w:rFonts w:ascii="Times New Roman" w:eastAsia="標楷體" w:hAnsi="Times New Roman" w:hint="eastAsia"/>
          <w:szCs w:val="24"/>
        </w:rPr>
        <w:t>11</w:t>
      </w:r>
      <w:r w:rsidRPr="00250BA7">
        <w:rPr>
          <w:rFonts w:ascii="Times New Roman" w:eastAsia="標楷體" w:hAnsi="Times New Roman" w:hint="eastAsia"/>
          <w:szCs w:val="24"/>
        </w:rPr>
        <w:t>月</w:t>
      </w:r>
      <w:r w:rsidRPr="00250BA7">
        <w:rPr>
          <w:rFonts w:ascii="Times New Roman" w:eastAsia="標楷體" w:hAnsi="Times New Roman" w:hint="eastAsia"/>
          <w:szCs w:val="24"/>
        </w:rPr>
        <w:t>20</w:t>
      </w:r>
      <w:r w:rsidRPr="00250BA7">
        <w:rPr>
          <w:rFonts w:ascii="Times New Roman" w:eastAsia="標楷體" w:hAnsi="Times New Roman" w:hint="eastAsia"/>
          <w:szCs w:val="24"/>
        </w:rPr>
        <w:t>日施行。</w:t>
      </w:r>
      <w:r w:rsidR="004353E0" w:rsidRPr="004353E0">
        <w:rPr>
          <w:rFonts w:ascii="Times New Roman" w:eastAsia="標楷體" w:hAnsi="Times New Roman" w:hint="eastAsia"/>
          <w:szCs w:val="24"/>
        </w:rPr>
        <w:t>行政院於</w:t>
      </w:r>
      <w:r w:rsidR="004353E0" w:rsidRPr="004353E0">
        <w:rPr>
          <w:rFonts w:ascii="Times New Roman" w:eastAsia="標楷體" w:hAnsi="Times New Roman" w:hint="eastAsia"/>
          <w:szCs w:val="24"/>
        </w:rPr>
        <w:t>2014</w:t>
      </w:r>
      <w:r w:rsidR="004353E0" w:rsidRPr="004353E0">
        <w:rPr>
          <w:rFonts w:ascii="Times New Roman" w:eastAsia="標楷體" w:hAnsi="Times New Roman" w:hint="eastAsia"/>
          <w:szCs w:val="24"/>
        </w:rPr>
        <w:t>年</w:t>
      </w:r>
      <w:r w:rsidR="004353E0" w:rsidRPr="004353E0">
        <w:rPr>
          <w:rFonts w:ascii="Times New Roman" w:eastAsia="標楷體" w:hAnsi="Times New Roman" w:hint="eastAsia"/>
          <w:szCs w:val="24"/>
        </w:rPr>
        <w:t>11</w:t>
      </w:r>
      <w:r w:rsidR="004353E0" w:rsidRPr="004353E0">
        <w:rPr>
          <w:rFonts w:ascii="Times New Roman" w:eastAsia="標楷體" w:hAnsi="Times New Roman" w:hint="eastAsia"/>
          <w:szCs w:val="24"/>
        </w:rPr>
        <w:t>月</w:t>
      </w:r>
      <w:r w:rsidR="004353E0" w:rsidRPr="004353E0">
        <w:rPr>
          <w:rFonts w:ascii="Times New Roman" w:eastAsia="標楷體" w:hAnsi="Times New Roman"/>
          <w:szCs w:val="24"/>
        </w:rPr>
        <w:t>20</w:t>
      </w:r>
      <w:r w:rsidR="004353E0" w:rsidRPr="004353E0">
        <w:rPr>
          <w:rFonts w:ascii="Times New Roman" w:eastAsia="標楷體" w:hAnsi="Times New Roman" w:hint="eastAsia"/>
          <w:szCs w:val="24"/>
        </w:rPr>
        <w:t>日將</w:t>
      </w:r>
      <w:r w:rsidR="004353E0" w:rsidRPr="004353E0">
        <w:rPr>
          <w:rFonts w:ascii="Times New Roman" w:eastAsia="標楷體" w:hAnsi="Times New Roman" w:hint="eastAsia"/>
          <w:szCs w:val="24"/>
        </w:rPr>
        <w:t>C</w:t>
      </w:r>
      <w:r w:rsidR="004353E0" w:rsidRPr="004353E0">
        <w:rPr>
          <w:rFonts w:ascii="Times New Roman" w:eastAsia="標楷體" w:hAnsi="Times New Roman"/>
          <w:szCs w:val="24"/>
        </w:rPr>
        <w:t>RC</w:t>
      </w:r>
      <w:r w:rsidR="004353E0" w:rsidRPr="004353E0">
        <w:rPr>
          <w:rFonts w:ascii="Times New Roman" w:eastAsia="標楷體" w:hAnsi="Times New Roman" w:hint="eastAsia"/>
          <w:szCs w:val="24"/>
        </w:rPr>
        <w:t>正體中文版函送立法院審議，惟未獲立法院於當屆審竣，復於</w:t>
      </w:r>
      <w:r w:rsidR="004353E0" w:rsidRPr="004353E0">
        <w:rPr>
          <w:rFonts w:ascii="Times New Roman" w:eastAsia="標楷體" w:hAnsi="Times New Roman" w:hint="eastAsia"/>
          <w:szCs w:val="24"/>
        </w:rPr>
        <w:t>2016</w:t>
      </w:r>
      <w:r w:rsidR="004353E0" w:rsidRPr="004353E0">
        <w:rPr>
          <w:rFonts w:ascii="Times New Roman" w:eastAsia="標楷體" w:hAnsi="Times New Roman" w:hint="eastAsia"/>
          <w:szCs w:val="24"/>
        </w:rPr>
        <w:t>年</w:t>
      </w:r>
      <w:r w:rsidR="004353E0" w:rsidRPr="004353E0">
        <w:rPr>
          <w:rFonts w:ascii="Times New Roman" w:eastAsia="標楷體" w:hAnsi="Times New Roman" w:hint="eastAsia"/>
          <w:szCs w:val="24"/>
        </w:rPr>
        <w:t>2</w:t>
      </w:r>
      <w:r w:rsidR="004353E0" w:rsidRPr="004353E0">
        <w:rPr>
          <w:rFonts w:ascii="Times New Roman" w:eastAsia="標楷體" w:hAnsi="Times New Roman" w:hint="eastAsia"/>
          <w:szCs w:val="24"/>
        </w:rPr>
        <w:t>月</w:t>
      </w:r>
      <w:r w:rsidR="004353E0" w:rsidRPr="004353E0">
        <w:rPr>
          <w:rFonts w:ascii="Times New Roman" w:eastAsia="標楷體" w:hAnsi="Times New Roman" w:hint="eastAsia"/>
          <w:szCs w:val="24"/>
        </w:rPr>
        <w:t>19</w:t>
      </w:r>
      <w:r w:rsidR="004353E0" w:rsidRPr="004353E0">
        <w:rPr>
          <w:rFonts w:ascii="Times New Roman" w:eastAsia="標楷體" w:hAnsi="Times New Roman" w:hint="eastAsia"/>
          <w:szCs w:val="24"/>
        </w:rPr>
        <w:t>日再次函送立法院審議，並於同年</w:t>
      </w:r>
      <w:r w:rsidR="004353E0" w:rsidRPr="004353E0">
        <w:rPr>
          <w:rFonts w:ascii="Times New Roman" w:eastAsia="標楷體" w:hAnsi="Times New Roman" w:hint="eastAsia"/>
          <w:szCs w:val="24"/>
        </w:rPr>
        <w:t>4</w:t>
      </w:r>
      <w:r w:rsidR="004353E0" w:rsidRPr="004353E0">
        <w:rPr>
          <w:rFonts w:ascii="Times New Roman" w:eastAsia="標楷體" w:hAnsi="Times New Roman" w:hint="eastAsia"/>
          <w:szCs w:val="24"/>
        </w:rPr>
        <w:t>月</w:t>
      </w:r>
      <w:r w:rsidR="004353E0" w:rsidRPr="004353E0">
        <w:rPr>
          <w:rFonts w:ascii="Times New Roman" w:eastAsia="標楷體" w:hAnsi="Times New Roman" w:hint="eastAsia"/>
          <w:szCs w:val="24"/>
        </w:rPr>
        <w:t>22</w:t>
      </w:r>
      <w:r w:rsidR="004353E0" w:rsidRPr="004353E0">
        <w:rPr>
          <w:rFonts w:ascii="Times New Roman" w:eastAsia="標楷體" w:hAnsi="Times New Roman" w:hint="eastAsia"/>
          <w:szCs w:val="24"/>
        </w:rPr>
        <w:t>日通過。後續依條約締結法規定，由總統於</w:t>
      </w:r>
      <w:r w:rsidR="004353E0" w:rsidRPr="004353E0">
        <w:rPr>
          <w:rFonts w:ascii="Times New Roman" w:eastAsia="標楷體" w:hAnsi="Times New Roman" w:hint="eastAsia"/>
          <w:szCs w:val="24"/>
        </w:rPr>
        <w:t>2016</w:t>
      </w:r>
      <w:r w:rsidR="004353E0" w:rsidRPr="004353E0">
        <w:rPr>
          <w:rFonts w:ascii="Times New Roman" w:eastAsia="標楷體" w:hAnsi="Times New Roman" w:hint="eastAsia"/>
          <w:szCs w:val="24"/>
        </w:rPr>
        <w:t>年</w:t>
      </w:r>
      <w:r w:rsidR="004353E0" w:rsidRPr="004353E0">
        <w:rPr>
          <w:rFonts w:ascii="Times New Roman" w:eastAsia="標楷體" w:hAnsi="Times New Roman" w:hint="eastAsia"/>
          <w:szCs w:val="24"/>
        </w:rPr>
        <w:t>5</w:t>
      </w:r>
      <w:r w:rsidR="004353E0" w:rsidRPr="004353E0">
        <w:rPr>
          <w:rFonts w:ascii="Times New Roman" w:eastAsia="標楷體" w:hAnsi="Times New Roman" w:hint="eastAsia"/>
          <w:szCs w:val="24"/>
        </w:rPr>
        <w:t>月</w:t>
      </w:r>
      <w:r w:rsidR="004353E0" w:rsidRPr="004353E0">
        <w:rPr>
          <w:rFonts w:ascii="Times New Roman" w:eastAsia="標楷體" w:hAnsi="Times New Roman" w:hint="eastAsia"/>
          <w:szCs w:val="24"/>
        </w:rPr>
        <w:t>16</w:t>
      </w:r>
      <w:r w:rsidR="004353E0" w:rsidRPr="004353E0">
        <w:rPr>
          <w:rFonts w:ascii="Times New Roman" w:eastAsia="標楷體" w:hAnsi="Times New Roman" w:hint="eastAsia"/>
          <w:szCs w:val="24"/>
        </w:rPr>
        <w:t>日簽署</w:t>
      </w:r>
      <w:r w:rsidR="004353E0" w:rsidRPr="004353E0">
        <w:rPr>
          <w:rFonts w:ascii="Times New Roman" w:eastAsia="標楷體" w:hAnsi="Times New Roman" w:hint="eastAsia"/>
          <w:szCs w:val="24"/>
        </w:rPr>
        <w:t>CRPD</w:t>
      </w:r>
      <w:r w:rsidR="004353E0" w:rsidRPr="004353E0">
        <w:rPr>
          <w:rFonts w:ascii="Times New Roman" w:eastAsia="標楷體" w:hAnsi="Times New Roman" w:hint="eastAsia"/>
          <w:szCs w:val="24"/>
        </w:rPr>
        <w:t>加入書，並於</w:t>
      </w:r>
      <w:r w:rsidR="004353E0" w:rsidRPr="004353E0">
        <w:rPr>
          <w:rFonts w:ascii="Times New Roman" w:eastAsia="標楷體" w:hAnsi="Times New Roman" w:hint="eastAsia"/>
          <w:szCs w:val="24"/>
        </w:rPr>
        <w:t>2017</w:t>
      </w:r>
      <w:r w:rsidR="004353E0" w:rsidRPr="004353E0">
        <w:rPr>
          <w:rFonts w:ascii="Times New Roman" w:eastAsia="標楷體" w:hAnsi="Times New Roman" w:hint="eastAsia"/>
          <w:szCs w:val="24"/>
        </w:rPr>
        <w:t>年</w:t>
      </w:r>
      <w:r w:rsidR="004353E0" w:rsidRPr="004353E0">
        <w:rPr>
          <w:rFonts w:ascii="Times New Roman" w:eastAsia="標楷體" w:hAnsi="Times New Roman" w:hint="eastAsia"/>
          <w:szCs w:val="24"/>
        </w:rPr>
        <w:t>5</w:t>
      </w:r>
      <w:r w:rsidR="004353E0" w:rsidRPr="004353E0">
        <w:rPr>
          <w:rFonts w:ascii="Times New Roman" w:eastAsia="標楷體" w:hAnsi="Times New Roman" w:hint="eastAsia"/>
          <w:szCs w:val="24"/>
        </w:rPr>
        <w:t>月</w:t>
      </w:r>
      <w:r w:rsidR="004353E0" w:rsidRPr="004353E0">
        <w:rPr>
          <w:rFonts w:ascii="Times New Roman" w:eastAsia="標楷體" w:hAnsi="Times New Roman" w:hint="eastAsia"/>
          <w:szCs w:val="24"/>
        </w:rPr>
        <w:t>17</w:t>
      </w:r>
      <w:r w:rsidR="004353E0" w:rsidRPr="004353E0">
        <w:rPr>
          <w:rFonts w:ascii="Times New Roman" w:eastAsia="標楷體" w:hAnsi="Times New Roman" w:hint="eastAsia"/>
          <w:szCs w:val="24"/>
        </w:rPr>
        <w:t>日公布</w:t>
      </w:r>
      <w:r w:rsidR="004353E0" w:rsidRPr="004353E0">
        <w:rPr>
          <w:rFonts w:ascii="Times New Roman" w:eastAsia="標楷體" w:hAnsi="Times New Roman"/>
          <w:szCs w:val="24"/>
        </w:rPr>
        <w:t>CRC</w:t>
      </w:r>
      <w:r w:rsidR="004353E0" w:rsidRPr="004353E0">
        <w:rPr>
          <w:rFonts w:ascii="Times New Roman" w:eastAsia="標楷體" w:hAnsi="Times New Roman" w:hint="eastAsia"/>
          <w:szCs w:val="24"/>
        </w:rPr>
        <w:t>，溯自</w:t>
      </w:r>
      <w:r w:rsidR="004353E0" w:rsidRPr="004353E0">
        <w:rPr>
          <w:rFonts w:ascii="Times New Roman" w:eastAsia="標楷體" w:hAnsi="Times New Roman" w:hint="eastAsia"/>
          <w:szCs w:val="24"/>
        </w:rPr>
        <w:t>2014</w:t>
      </w:r>
      <w:r w:rsidR="004353E0" w:rsidRPr="004353E0">
        <w:rPr>
          <w:rFonts w:ascii="Times New Roman" w:eastAsia="標楷體" w:hAnsi="Times New Roman" w:hint="eastAsia"/>
          <w:szCs w:val="24"/>
        </w:rPr>
        <w:t>年</w:t>
      </w:r>
      <w:r w:rsidR="004353E0" w:rsidRPr="004353E0">
        <w:rPr>
          <w:rFonts w:ascii="Times New Roman" w:eastAsia="標楷體" w:hAnsi="Times New Roman" w:hint="eastAsia"/>
          <w:szCs w:val="24"/>
        </w:rPr>
        <w:t>11</w:t>
      </w:r>
      <w:r w:rsidR="004353E0" w:rsidRPr="004353E0">
        <w:rPr>
          <w:rFonts w:ascii="Times New Roman" w:eastAsia="標楷體" w:hAnsi="Times New Roman" w:hint="eastAsia"/>
          <w:szCs w:val="24"/>
        </w:rPr>
        <w:t>月</w:t>
      </w:r>
      <w:r w:rsidR="004353E0" w:rsidRPr="004353E0">
        <w:rPr>
          <w:rFonts w:ascii="Times New Roman" w:eastAsia="標楷體" w:hAnsi="Times New Roman" w:hint="eastAsia"/>
          <w:szCs w:val="24"/>
        </w:rPr>
        <w:t>20</w:t>
      </w:r>
      <w:r w:rsidR="004353E0" w:rsidRPr="004353E0">
        <w:rPr>
          <w:rFonts w:ascii="Times New Roman" w:eastAsia="標楷體" w:hAnsi="Times New Roman" w:hint="eastAsia"/>
          <w:szCs w:val="24"/>
        </w:rPr>
        <w:t>日生效。</w:t>
      </w:r>
      <w:r w:rsidR="00912AC8" w:rsidRPr="00A44A27">
        <w:rPr>
          <w:rFonts w:ascii="Times New Roman" w:eastAsia="標楷體" w:hAnsi="Times New Roman" w:hint="eastAsia"/>
          <w:b/>
          <w:szCs w:val="24"/>
        </w:rPr>
        <w:t>(</w:t>
      </w:r>
      <w:r w:rsidR="00912AC8" w:rsidRPr="00A44A27">
        <w:rPr>
          <w:rFonts w:ascii="Times New Roman" w:eastAsia="標楷體" w:hAnsi="Times New Roman" w:hint="eastAsia"/>
          <w:b/>
          <w:szCs w:val="24"/>
        </w:rPr>
        <w:t>衛福部</w:t>
      </w:r>
      <w:r w:rsidR="00912AC8" w:rsidRPr="00A44A27">
        <w:rPr>
          <w:rFonts w:ascii="Times New Roman" w:eastAsia="標楷體" w:hAnsi="Times New Roman" w:hint="eastAsia"/>
          <w:b/>
          <w:szCs w:val="24"/>
        </w:rPr>
        <w:t>)</w:t>
      </w:r>
    </w:p>
    <w:p w:rsidR="000711E4" w:rsidRPr="00250BA7" w:rsidRDefault="00ED0632" w:rsidP="006604D2">
      <w:pPr>
        <w:pStyle w:val="a8"/>
        <w:numPr>
          <w:ilvl w:val="0"/>
          <w:numId w:val="10"/>
        </w:numPr>
        <w:spacing w:line="480" w:lineRule="exact"/>
        <w:ind w:leftChars="0" w:left="426" w:hanging="426"/>
        <w:jc w:val="both"/>
        <w:rPr>
          <w:rFonts w:ascii="Times New Roman" w:eastAsia="標楷體" w:hAnsi="Times New Roman"/>
          <w:szCs w:val="24"/>
        </w:rPr>
      </w:pPr>
      <w:r w:rsidRPr="00250BA7">
        <w:rPr>
          <w:rFonts w:ascii="Times New Roman" w:eastAsia="標楷體" w:hAnsi="Times New Roman" w:hint="eastAsia"/>
          <w:szCs w:val="24"/>
        </w:rPr>
        <w:t>為推動</w:t>
      </w:r>
      <w:r w:rsidR="000711E4" w:rsidRPr="00250BA7">
        <w:rPr>
          <w:rFonts w:ascii="Times New Roman" w:eastAsia="標楷體" w:hAnsi="Times New Roman" w:hint="eastAsia"/>
          <w:szCs w:val="24"/>
        </w:rPr>
        <w:t>身心障礙者權利公約（</w:t>
      </w:r>
      <w:r w:rsidR="007E1AB4" w:rsidRPr="00250BA7">
        <w:rPr>
          <w:rFonts w:ascii="Times New Roman" w:eastAsia="標楷體" w:hAnsi="Times New Roman" w:hint="eastAsia"/>
          <w:szCs w:val="24"/>
        </w:rPr>
        <w:t>以下簡稱</w:t>
      </w:r>
      <w:r w:rsidR="000711E4" w:rsidRPr="00250BA7">
        <w:rPr>
          <w:rFonts w:ascii="Times New Roman" w:eastAsia="標楷體" w:hAnsi="Times New Roman" w:hint="eastAsia"/>
          <w:szCs w:val="24"/>
        </w:rPr>
        <w:t>CRPD</w:t>
      </w:r>
      <w:r w:rsidR="000711E4" w:rsidRPr="00250BA7">
        <w:rPr>
          <w:rFonts w:ascii="Times New Roman" w:eastAsia="標楷體" w:hAnsi="Times New Roman" w:hint="eastAsia"/>
          <w:szCs w:val="24"/>
        </w:rPr>
        <w:t>）</w:t>
      </w:r>
      <w:r w:rsidRPr="00250BA7">
        <w:rPr>
          <w:rFonts w:ascii="Times New Roman" w:eastAsia="標楷體" w:hAnsi="Times New Roman" w:hint="eastAsia"/>
          <w:szCs w:val="24"/>
        </w:rPr>
        <w:t>國內法化，</w:t>
      </w:r>
      <w:r w:rsidR="000711E4" w:rsidRPr="00250BA7">
        <w:rPr>
          <w:rFonts w:ascii="Times New Roman" w:eastAsia="標楷體" w:hAnsi="Times New Roman" w:hint="eastAsia"/>
          <w:szCs w:val="24"/>
        </w:rPr>
        <w:t>於</w:t>
      </w:r>
      <w:r w:rsidRPr="00250BA7">
        <w:rPr>
          <w:rFonts w:ascii="Times New Roman" w:eastAsia="標楷體" w:hAnsi="Times New Roman" w:hint="eastAsia"/>
          <w:szCs w:val="24"/>
        </w:rPr>
        <w:t>2014</w:t>
      </w:r>
      <w:r w:rsidR="000711E4" w:rsidRPr="00250BA7">
        <w:rPr>
          <w:rFonts w:ascii="Times New Roman" w:eastAsia="標楷體" w:hAnsi="Times New Roman" w:hint="eastAsia"/>
          <w:szCs w:val="24"/>
        </w:rPr>
        <w:t>年</w:t>
      </w:r>
      <w:r w:rsidR="000711E4" w:rsidRPr="00250BA7">
        <w:rPr>
          <w:rFonts w:ascii="Times New Roman" w:eastAsia="標楷體" w:hAnsi="Times New Roman" w:hint="eastAsia"/>
          <w:szCs w:val="24"/>
        </w:rPr>
        <w:t>8</w:t>
      </w:r>
      <w:r w:rsidR="000711E4" w:rsidRPr="00250BA7">
        <w:rPr>
          <w:rFonts w:ascii="Times New Roman" w:eastAsia="標楷體" w:hAnsi="Times New Roman" w:hint="eastAsia"/>
          <w:szCs w:val="24"/>
        </w:rPr>
        <w:t>月</w:t>
      </w:r>
      <w:r w:rsidR="000711E4" w:rsidRPr="00250BA7">
        <w:rPr>
          <w:rFonts w:ascii="Times New Roman" w:eastAsia="標楷體" w:hAnsi="Times New Roman" w:hint="eastAsia"/>
          <w:szCs w:val="24"/>
        </w:rPr>
        <w:t>20</w:t>
      </w:r>
      <w:r w:rsidR="000711E4" w:rsidRPr="00250BA7">
        <w:rPr>
          <w:rFonts w:ascii="Times New Roman" w:eastAsia="標楷體" w:hAnsi="Times New Roman" w:hint="eastAsia"/>
          <w:szCs w:val="24"/>
        </w:rPr>
        <w:t>日公布</w:t>
      </w:r>
      <w:r w:rsidR="0065642A" w:rsidRPr="00250BA7">
        <w:rPr>
          <w:rFonts w:ascii="Times New Roman" w:eastAsia="標楷體" w:hAnsi="Times New Roman" w:hint="eastAsia"/>
          <w:szCs w:val="24"/>
        </w:rPr>
        <w:t>CRPD</w:t>
      </w:r>
      <w:r w:rsidRPr="00250BA7">
        <w:rPr>
          <w:rFonts w:ascii="Times New Roman" w:eastAsia="標楷體" w:hAnsi="Times New Roman" w:hint="eastAsia"/>
          <w:szCs w:val="24"/>
        </w:rPr>
        <w:t>施行法，</w:t>
      </w:r>
      <w:r w:rsidR="00A63EAD" w:rsidRPr="00250BA7">
        <w:rPr>
          <w:rFonts w:ascii="Times New Roman" w:eastAsia="標楷體" w:hAnsi="Times New Roman" w:hint="eastAsia"/>
          <w:szCs w:val="24"/>
        </w:rPr>
        <w:t>並於</w:t>
      </w:r>
      <w:r w:rsidR="000711E4" w:rsidRPr="00250BA7">
        <w:rPr>
          <w:rFonts w:ascii="Times New Roman" w:eastAsia="標楷體" w:hAnsi="Times New Roman" w:hint="eastAsia"/>
          <w:szCs w:val="24"/>
        </w:rPr>
        <w:t>2014</w:t>
      </w:r>
      <w:r w:rsidR="000711E4" w:rsidRPr="00250BA7">
        <w:rPr>
          <w:rFonts w:ascii="Times New Roman" w:eastAsia="標楷體" w:hAnsi="Times New Roman" w:hint="eastAsia"/>
          <w:szCs w:val="24"/>
        </w:rPr>
        <w:t>年</w:t>
      </w:r>
      <w:r w:rsidR="000711E4" w:rsidRPr="00250BA7">
        <w:rPr>
          <w:rFonts w:ascii="Times New Roman" w:eastAsia="標楷體" w:hAnsi="Times New Roman" w:hint="eastAsia"/>
          <w:szCs w:val="24"/>
        </w:rPr>
        <w:t>12</w:t>
      </w:r>
      <w:r w:rsidR="000711E4" w:rsidRPr="00250BA7">
        <w:rPr>
          <w:rFonts w:ascii="Times New Roman" w:eastAsia="標楷體" w:hAnsi="Times New Roman" w:hint="eastAsia"/>
          <w:szCs w:val="24"/>
        </w:rPr>
        <w:t>月</w:t>
      </w:r>
      <w:r w:rsidR="000711E4" w:rsidRPr="00250BA7">
        <w:rPr>
          <w:rFonts w:ascii="Times New Roman" w:eastAsia="標楷體" w:hAnsi="Times New Roman" w:hint="eastAsia"/>
          <w:szCs w:val="24"/>
        </w:rPr>
        <w:t>3</w:t>
      </w:r>
      <w:r w:rsidR="00956038" w:rsidRPr="00250BA7">
        <w:rPr>
          <w:rFonts w:ascii="Times New Roman" w:eastAsia="標楷體" w:hAnsi="Times New Roman" w:hint="eastAsia"/>
          <w:szCs w:val="24"/>
        </w:rPr>
        <w:t>日</w:t>
      </w:r>
      <w:r w:rsidR="000711E4" w:rsidRPr="00250BA7">
        <w:rPr>
          <w:rFonts w:ascii="Times New Roman" w:eastAsia="標楷體" w:hAnsi="Times New Roman" w:hint="eastAsia"/>
          <w:szCs w:val="24"/>
        </w:rPr>
        <w:t>施行。為完備法制程序，</w:t>
      </w:r>
      <w:r w:rsidR="004353E0" w:rsidRPr="004353E0">
        <w:rPr>
          <w:rFonts w:ascii="Times New Roman" w:eastAsia="標楷體" w:hAnsi="Times New Roman" w:hint="eastAsia"/>
          <w:szCs w:val="24"/>
        </w:rPr>
        <w:t>行政院於</w:t>
      </w:r>
      <w:r w:rsidR="004353E0" w:rsidRPr="004353E0">
        <w:rPr>
          <w:rFonts w:ascii="Times New Roman" w:eastAsia="標楷體" w:hAnsi="Times New Roman" w:hint="eastAsia"/>
          <w:szCs w:val="24"/>
        </w:rPr>
        <w:t>2014</w:t>
      </w:r>
      <w:r w:rsidR="004353E0" w:rsidRPr="004353E0">
        <w:rPr>
          <w:rFonts w:ascii="Times New Roman" w:eastAsia="標楷體" w:hAnsi="Times New Roman" w:hint="eastAsia"/>
          <w:szCs w:val="24"/>
        </w:rPr>
        <w:t>年</w:t>
      </w:r>
      <w:r w:rsidR="004353E0" w:rsidRPr="004353E0">
        <w:rPr>
          <w:rFonts w:ascii="Times New Roman" w:eastAsia="標楷體" w:hAnsi="Times New Roman" w:hint="eastAsia"/>
          <w:szCs w:val="24"/>
        </w:rPr>
        <w:t>11</w:t>
      </w:r>
      <w:r w:rsidR="004353E0" w:rsidRPr="004353E0">
        <w:rPr>
          <w:rFonts w:ascii="Times New Roman" w:eastAsia="標楷體" w:hAnsi="Times New Roman" w:hint="eastAsia"/>
          <w:szCs w:val="24"/>
        </w:rPr>
        <w:t>月</w:t>
      </w:r>
      <w:r w:rsidR="004353E0" w:rsidRPr="004353E0">
        <w:rPr>
          <w:rFonts w:ascii="Times New Roman" w:eastAsia="標楷體" w:hAnsi="Times New Roman" w:hint="eastAsia"/>
          <w:szCs w:val="24"/>
        </w:rPr>
        <w:t>14</w:t>
      </w:r>
      <w:r w:rsidR="004353E0" w:rsidRPr="004353E0">
        <w:rPr>
          <w:rFonts w:ascii="Times New Roman" w:eastAsia="標楷體" w:hAnsi="Times New Roman" w:hint="eastAsia"/>
          <w:szCs w:val="24"/>
        </w:rPr>
        <w:t>日將</w:t>
      </w:r>
      <w:r w:rsidR="004353E0" w:rsidRPr="004353E0">
        <w:rPr>
          <w:rFonts w:ascii="Times New Roman" w:eastAsia="標楷體" w:hAnsi="Times New Roman" w:hint="eastAsia"/>
          <w:szCs w:val="24"/>
        </w:rPr>
        <w:t>CRPD</w:t>
      </w:r>
      <w:r w:rsidR="004353E0" w:rsidRPr="004353E0">
        <w:rPr>
          <w:rFonts w:ascii="Times New Roman" w:eastAsia="標楷體" w:hAnsi="Times New Roman" w:hint="eastAsia"/>
          <w:szCs w:val="24"/>
        </w:rPr>
        <w:t>正體中文版函送立法院審議，惟未獲立法院於當屆審竣，復於</w:t>
      </w:r>
      <w:r w:rsidR="004353E0" w:rsidRPr="004353E0">
        <w:rPr>
          <w:rFonts w:ascii="Times New Roman" w:eastAsia="標楷體" w:hAnsi="Times New Roman" w:hint="eastAsia"/>
          <w:szCs w:val="24"/>
        </w:rPr>
        <w:t>2016</w:t>
      </w:r>
      <w:r w:rsidR="004353E0" w:rsidRPr="004353E0">
        <w:rPr>
          <w:rFonts w:ascii="Times New Roman" w:eastAsia="標楷體" w:hAnsi="Times New Roman" w:hint="eastAsia"/>
          <w:szCs w:val="24"/>
        </w:rPr>
        <w:t>年</w:t>
      </w:r>
      <w:r w:rsidR="004353E0" w:rsidRPr="004353E0">
        <w:rPr>
          <w:rFonts w:ascii="Times New Roman" w:eastAsia="標楷體" w:hAnsi="Times New Roman" w:hint="eastAsia"/>
          <w:szCs w:val="24"/>
        </w:rPr>
        <w:t>2</w:t>
      </w:r>
      <w:r w:rsidR="004353E0" w:rsidRPr="004353E0">
        <w:rPr>
          <w:rFonts w:ascii="Times New Roman" w:eastAsia="標楷體" w:hAnsi="Times New Roman" w:hint="eastAsia"/>
          <w:szCs w:val="24"/>
        </w:rPr>
        <w:t>月</w:t>
      </w:r>
      <w:r w:rsidR="004353E0" w:rsidRPr="004353E0">
        <w:rPr>
          <w:rFonts w:ascii="Times New Roman" w:eastAsia="標楷體" w:hAnsi="Times New Roman" w:hint="eastAsia"/>
          <w:szCs w:val="24"/>
        </w:rPr>
        <w:t>19</w:t>
      </w:r>
      <w:r w:rsidR="004353E0" w:rsidRPr="004353E0">
        <w:rPr>
          <w:rFonts w:ascii="Times New Roman" w:eastAsia="標楷體" w:hAnsi="Times New Roman" w:hint="eastAsia"/>
          <w:szCs w:val="24"/>
        </w:rPr>
        <w:t>日再次函送立法院審議，並於同年</w:t>
      </w:r>
      <w:r w:rsidR="004353E0" w:rsidRPr="004353E0">
        <w:rPr>
          <w:rFonts w:ascii="Times New Roman" w:eastAsia="標楷體" w:hAnsi="Times New Roman" w:hint="eastAsia"/>
          <w:szCs w:val="24"/>
        </w:rPr>
        <w:t>4</w:t>
      </w:r>
      <w:r w:rsidR="004353E0" w:rsidRPr="004353E0">
        <w:rPr>
          <w:rFonts w:ascii="Times New Roman" w:eastAsia="標楷體" w:hAnsi="Times New Roman" w:hint="eastAsia"/>
          <w:szCs w:val="24"/>
        </w:rPr>
        <w:t>月</w:t>
      </w:r>
      <w:r w:rsidR="004353E0" w:rsidRPr="004353E0">
        <w:rPr>
          <w:rFonts w:ascii="Times New Roman" w:eastAsia="標楷體" w:hAnsi="Times New Roman" w:hint="eastAsia"/>
          <w:szCs w:val="24"/>
        </w:rPr>
        <w:t>22</w:t>
      </w:r>
      <w:r w:rsidR="004353E0" w:rsidRPr="004353E0">
        <w:rPr>
          <w:rFonts w:ascii="Times New Roman" w:eastAsia="標楷體" w:hAnsi="Times New Roman" w:hint="eastAsia"/>
          <w:szCs w:val="24"/>
        </w:rPr>
        <w:t>日通過。後續依條約締結法規定，由總統於</w:t>
      </w:r>
      <w:r w:rsidR="004353E0" w:rsidRPr="004353E0">
        <w:rPr>
          <w:rFonts w:ascii="Times New Roman" w:eastAsia="標楷體" w:hAnsi="Times New Roman" w:hint="eastAsia"/>
          <w:szCs w:val="24"/>
        </w:rPr>
        <w:t>2016</w:t>
      </w:r>
      <w:r w:rsidR="004353E0" w:rsidRPr="004353E0">
        <w:rPr>
          <w:rFonts w:ascii="Times New Roman" w:eastAsia="標楷體" w:hAnsi="Times New Roman" w:hint="eastAsia"/>
          <w:szCs w:val="24"/>
        </w:rPr>
        <w:t>年</w:t>
      </w:r>
      <w:r w:rsidR="004353E0" w:rsidRPr="004353E0">
        <w:rPr>
          <w:rFonts w:ascii="Times New Roman" w:eastAsia="標楷體" w:hAnsi="Times New Roman" w:hint="eastAsia"/>
          <w:szCs w:val="24"/>
        </w:rPr>
        <w:t>5</w:t>
      </w:r>
      <w:r w:rsidR="004353E0" w:rsidRPr="004353E0">
        <w:rPr>
          <w:rFonts w:ascii="Times New Roman" w:eastAsia="標楷體" w:hAnsi="Times New Roman" w:hint="eastAsia"/>
          <w:szCs w:val="24"/>
        </w:rPr>
        <w:t>月</w:t>
      </w:r>
      <w:r w:rsidR="004353E0" w:rsidRPr="004353E0">
        <w:rPr>
          <w:rFonts w:ascii="Times New Roman" w:eastAsia="標楷體" w:hAnsi="Times New Roman" w:hint="eastAsia"/>
          <w:szCs w:val="24"/>
        </w:rPr>
        <w:t>16</w:t>
      </w:r>
      <w:r w:rsidR="004353E0" w:rsidRPr="004353E0">
        <w:rPr>
          <w:rFonts w:ascii="Times New Roman" w:eastAsia="標楷體" w:hAnsi="Times New Roman" w:hint="eastAsia"/>
          <w:szCs w:val="24"/>
        </w:rPr>
        <w:t>日簽署</w:t>
      </w:r>
      <w:r w:rsidR="004353E0" w:rsidRPr="004353E0">
        <w:rPr>
          <w:rFonts w:ascii="Times New Roman" w:eastAsia="標楷體" w:hAnsi="Times New Roman" w:hint="eastAsia"/>
          <w:szCs w:val="24"/>
        </w:rPr>
        <w:t>CRPD</w:t>
      </w:r>
      <w:r w:rsidR="004353E0" w:rsidRPr="004353E0">
        <w:rPr>
          <w:rFonts w:ascii="Times New Roman" w:eastAsia="標楷體" w:hAnsi="Times New Roman" w:hint="eastAsia"/>
          <w:szCs w:val="24"/>
        </w:rPr>
        <w:t>加入書，並於</w:t>
      </w:r>
      <w:r w:rsidR="004353E0" w:rsidRPr="004353E0">
        <w:rPr>
          <w:rFonts w:ascii="Times New Roman" w:eastAsia="標楷體" w:hAnsi="Times New Roman" w:hint="eastAsia"/>
          <w:szCs w:val="24"/>
        </w:rPr>
        <w:t>2017</w:t>
      </w:r>
      <w:r w:rsidR="004353E0" w:rsidRPr="004353E0">
        <w:rPr>
          <w:rFonts w:ascii="Times New Roman" w:eastAsia="標楷體" w:hAnsi="Times New Roman" w:hint="eastAsia"/>
          <w:szCs w:val="24"/>
        </w:rPr>
        <w:t>年</w:t>
      </w:r>
      <w:r w:rsidR="004353E0" w:rsidRPr="004353E0">
        <w:rPr>
          <w:rFonts w:ascii="Times New Roman" w:eastAsia="標楷體" w:hAnsi="Times New Roman" w:hint="eastAsia"/>
          <w:szCs w:val="24"/>
        </w:rPr>
        <w:t>5</w:t>
      </w:r>
      <w:r w:rsidR="004353E0" w:rsidRPr="004353E0">
        <w:rPr>
          <w:rFonts w:ascii="Times New Roman" w:eastAsia="標楷體" w:hAnsi="Times New Roman" w:hint="eastAsia"/>
          <w:szCs w:val="24"/>
        </w:rPr>
        <w:t>月</w:t>
      </w:r>
      <w:r w:rsidR="004353E0" w:rsidRPr="004353E0">
        <w:rPr>
          <w:rFonts w:ascii="Times New Roman" w:eastAsia="標楷體" w:hAnsi="Times New Roman" w:hint="eastAsia"/>
          <w:szCs w:val="24"/>
        </w:rPr>
        <w:t>17</w:t>
      </w:r>
      <w:r w:rsidR="004353E0" w:rsidRPr="004353E0">
        <w:rPr>
          <w:rFonts w:ascii="Times New Roman" w:eastAsia="標楷體" w:hAnsi="Times New Roman" w:hint="eastAsia"/>
          <w:szCs w:val="24"/>
        </w:rPr>
        <w:t>日公布</w:t>
      </w:r>
      <w:r w:rsidR="004353E0" w:rsidRPr="004353E0">
        <w:rPr>
          <w:rFonts w:ascii="Times New Roman" w:eastAsia="標楷體" w:hAnsi="Times New Roman" w:hint="eastAsia"/>
          <w:szCs w:val="24"/>
        </w:rPr>
        <w:t>CRPD</w:t>
      </w:r>
      <w:r w:rsidR="004353E0" w:rsidRPr="004353E0">
        <w:rPr>
          <w:rFonts w:ascii="Times New Roman" w:eastAsia="標楷體" w:hAnsi="Times New Roman" w:hint="eastAsia"/>
          <w:szCs w:val="24"/>
        </w:rPr>
        <w:t>，溯自</w:t>
      </w:r>
      <w:r w:rsidR="004353E0" w:rsidRPr="004353E0">
        <w:rPr>
          <w:rFonts w:ascii="Times New Roman" w:eastAsia="標楷體" w:hAnsi="Times New Roman" w:hint="eastAsia"/>
          <w:szCs w:val="24"/>
        </w:rPr>
        <w:t>2014</w:t>
      </w:r>
      <w:r w:rsidR="004353E0" w:rsidRPr="004353E0">
        <w:rPr>
          <w:rFonts w:ascii="Times New Roman" w:eastAsia="標楷體" w:hAnsi="Times New Roman" w:hint="eastAsia"/>
          <w:szCs w:val="24"/>
        </w:rPr>
        <w:t>年</w:t>
      </w:r>
      <w:r w:rsidR="004353E0" w:rsidRPr="004353E0">
        <w:rPr>
          <w:rFonts w:ascii="Times New Roman" w:eastAsia="標楷體" w:hAnsi="Times New Roman" w:hint="eastAsia"/>
          <w:szCs w:val="24"/>
        </w:rPr>
        <w:t>12</w:t>
      </w:r>
      <w:r w:rsidR="004353E0" w:rsidRPr="004353E0">
        <w:rPr>
          <w:rFonts w:ascii="Times New Roman" w:eastAsia="標楷體" w:hAnsi="Times New Roman" w:hint="eastAsia"/>
          <w:szCs w:val="24"/>
        </w:rPr>
        <w:t>月</w:t>
      </w:r>
      <w:r w:rsidR="004353E0" w:rsidRPr="004353E0">
        <w:rPr>
          <w:rFonts w:ascii="Times New Roman" w:eastAsia="標楷體" w:hAnsi="Times New Roman" w:hint="eastAsia"/>
          <w:szCs w:val="24"/>
        </w:rPr>
        <w:t>3</w:t>
      </w:r>
      <w:r w:rsidR="004353E0" w:rsidRPr="004353E0">
        <w:rPr>
          <w:rFonts w:ascii="Times New Roman" w:eastAsia="標楷體" w:hAnsi="Times New Roman" w:hint="eastAsia"/>
          <w:szCs w:val="24"/>
        </w:rPr>
        <w:t>日生效。</w:t>
      </w:r>
      <w:r w:rsidR="00912AC8" w:rsidRPr="00A44A27">
        <w:rPr>
          <w:rFonts w:ascii="Times New Roman" w:eastAsia="標楷體" w:hAnsi="Times New Roman" w:hint="eastAsia"/>
          <w:b/>
          <w:szCs w:val="24"/>
        </w:rPr>
        <w:t>(</w:t>
      </w:r>
      <w:r w:rsidR="00912AC8" w:rsidRPr="00A44A27">
        <w:rPr>
          <w:rFonts w:ascii="Times New Roman" w:eastAsia="標楷體" w:hAnsi="Times New Roman" w:hint="eastAsia"/>
          <w:b/>
          <w:szCs w:val="24"/>
        </w:rPr>
        <w:t>衛福部</w:t>
      </w:r>
      <w:r w:rsidR="00912AC8" w:rsidRPr="00A44A27">
        <w:rPr>
          <w:rFonts w:ascii="Times New Roman" w:eastAsia="標楷體" w:hAnsi="Times New Roman" w:hint="eastAsia"/>
          <w:b/>
          <w:szCs w:val="24"/>
        </w:rPr>
        <w:t>)</w:t>
      </w:r>
    </w:p>
    <w:p w:rsidR="008B0CB9" w:rsidRPr="00250BA7" w:rsidRDefault="008B0CB9" w:rsidP="00A26096">
      <w:pPr>
        <w:rPr>
          <w:rFonts w:ascii="Times New Roman" w:eastAsia="標楷體" w:hAnsi="Times New Roman"/>
          <w:b/>
          <w:szCs w:val="24"/>
        </w:rPr>
      </w:pPr>
      <w:bookmarkStart w:id="177" w:name="_Toc434251714"/>
      <w:bookmarkStart w:id="178" w:name="_Toc435429086"/>
      <w:r w:rsidRPr="00250BA7">
        <w:rPr>
          <w:rFonts w:ascii="Times New Roman" w:eastAsia="標楷體" w:hAnsi="Times New Roman" w:hint="eastAsia"/>
          <w:b/>
          <w:szCs w:val="24"/>
        </w:rPr>
        <w:t>國內法律</w:t>
      </w:r>
      <w:bookmarkEnd w:id="177"/>
      <w:bookmarkEnd w:id="178"/>
    </w:p>
    <w:p w:rsidR="00984924" w:rsidRPr="00EA1F71" w:rsidRDefault="00984924" w:rsidP="006604D2">
      <w:pPr>
        <w:pStyle w:val="a8"/>
        <w:numPr>
          <w:ilvl w:val="0"/>
          <w:numId w:val="10"/>
        </w:numPr>
        <w:spacing w:line="480" w:lineRule="exact"/>
        <w:ind w:leftChars="0" w:left="426" w:hanging="426"/>
        <w:jc w:val="both"/>
        <w:rPr>
          <w:rFonts w:ascii="Times New Roman" w:eastAsia="標楷體" w:hAnsi="Times New Roman"/>
          <w:strike/>
          <w:szCs w:val="24"/>
        </w:rPr>
      </w:pPr>
      <w:r w:rsidRPr="00EA1F71">
        <w:rPr>
          <w:rFonts w:ascii="標楷體" w:eastAsia="標楷體" w:hAnsi="標楷體" w:hint="eastAsia"/>
          <w:strike/>
        </w:rPr>
        <w:t>參見兩公約初次國家報告</w:t>
      </w:r>
      <w:r w:rsidRPr="00EA1F71">
        <w:rPr>
          <w:rFonts w:ascii="標楷體" w:eastAsia="標楷體" w:hAnsi="標楷體" w:cs="Times New Roman" w:hint="eastAsia"/>
          <w:strike/>
          <w:szCs w:val="24"/>
        </w:rPr>
        <w:t>共同核心文件第</w:t>
      </w:r>
      <w:r w:rsidRPr="00EA1F71">
        <w:rPr>
          <w:rFonts w:ascii="Times New Roman" w:eastAsia="標楷體" w:hAnsi="Times New Roman" w:cs="Times New Roman"/>
          <w:strike/>
          <w:szCs w:val="24"/>
        </w:rPr>
        <w:t>101</w:t>
      </w:r>
      <w:r w:rsidRPr="00EA1F71">
        <w:rPr>
          <w:rFonts w:ascii="標楷體" w:eastAsia="標楷體" w:hAnsi="標楷體" w:cs="Times New Roman" w:hint="eastAsia"/>
          <w:strike/>
          <w:szCs w:val="24"/>
        </w:rPr>
        <w:t>點、第</w:t>
      </w:r>
      <w:r w:rsidRPr="00EA1F71">
        <w:rPr>
          <w:rFonts w:ascii="Times New Roman" w:eastAsia="標楷體" w:hAnsi="Times New Roman" w:cs="Times New Roman"/>
          <w:strike/>
          <w:szCs w:val="24"/>
        </w:rPr>
        <w:t>102</w:t>
      </w:r>
      <w:r w:rsidRPr="00EA1F71">
        <w:rPr>
          <w:rFonts w:ascii="標楷體" w:eastAsia="標楷體" w:hAnsi="標楷體" w:cs="Times New Roman" w:hint="eastAsia"/>
          <w:strike/>
          <w:szCs w:val="24"/>
        </w:rPr>
        <w:t>點後段、第</w:t>
      </w:r>
      <w:r w:rsidRPr="00EA1F71">
        <w:rPr>
          <w:rFonts w:ascii="Times New Roman" w:eastAsia="標楷體" w:hAnsi="Times New Roman" w:cs="Times New Roman"/>
          <w:strike/>
          <w:szCs w:val="24"/>
        </w:rPr>
        <w:t>103</w:t>
      </w:r>
      <w:r w:rsidRPr="00EA1F71">
        <w:rPr>
          <w:rFonts w:ascii="標楷體" w:eastAsia="標楷體" w:hAnsi="標楷體" w:cs="Times New Roman" w:hint="eastAsia"/>
          <w:strike/>
          <w:szCs w:val="24"/>
        </w:rPr>
        <w:t>點、</w:t>
      </w:r>
      <w:r w:rsidR="003C7A89" w:rsidRPr="00EA1F71">
        <w:rPr>
          <w:rFonts w:ascii="標楷體" w:eastAsia="標楷體" w:hAnsi="標楷體" w:cs="Times New Roman" w:hint="eastAsia"/>
          <w:strike/>
          <w:szCs w:val="24"/>
        </w:rPr>
        <w:t>第</w:t>
      </w:r>
      <w:r w:rsidR="003C7A89" w:rsidRPr="00EA1F71">
        <w:rPr>
          <w:rFonts w:ascii="Times New Roman" w:eastAsia="標楷體" w:hAnsi="Times New Roman" w:cs="Times New Roman"/>
          <w:strike/>
          <w:szCs w:val="24"/>
        </w:rPr>
        <w:t>105</w:t>
      </w:r>
      <w:r w:rsidR="003C7A89" w:rsidRPr="00EA1F71">
        <w:rPr>
          <w:rFonts w:ascii="標楷體" w:eastAsia="標楷體" w:hAnsi="標楷體" w:cs="Times New Roman" w:hint="eastAsia"/>
          <w:strike/>
          <w:szCs w:val="24"/>
        </w:rPr>
        <w:t>點至第</w:t>
      </w:r>
      <w:r w:rsidR="003C7A89" w:rsidRPr="00EA1F71">
        <w:rPr>
          <w:rFonts w:ascii="Times New Roman" w:eastAsia="標楷體" w:hAnsi="Times New Roman" w:cs="Times New Roman"/>
          <w:strike/>
          <w:szCs w:val="24"/>
        </w:rPr>
        <w:t>108</w:t>
      </w:r>
      <w:r w:rsidR="003C7A89" w:rsidRPr="00EA1F71">
        <w:rPr>
          <w:rFonts w:ascii="標楷體" w:eastAsia="標楷體" w:hAnsi="標楷體" w:cs="Times New Roman" w:hint="eastAsia"/>
          <w:strike/>
          <w:szCs w:val="24"/>
        </w:rPr>
        <w:t>點</w:t>
      </w:r>
      <w:r w:rsidRPr="00EA1F71">
        <w:rPr>
          <w:rFonts w:ascii="標楷體" w:eastAsia="標楷體" w:hAnsi="標楷體" w:cs="Times New Roman" w:hint="eastAsia"/>
          <w:strike/>
          <w:szCs w:val="24"/>
        </w:rPr>
        <w:t>、</w:t>
      </w:r>
      <w:r w:rsidR="002B5F6C" w:rsidRPr="00EA1F71">
        <w:rPr>
          <w:rFonts w:ascii="標楷體" w:eastAsia="標楷體" w:hAnsi="標楷體" w:cs="Times New Roman" w:hint="eastAsia"/>
          <w:strike/>
          <w:szCs w:val="24"/>
        </w:rPr>
        <w:t>第</w:t>
      </w:r>
      <w:r w:rsidR="002B5F6C" w:rsidRPr="00EA1F71">
        <w:rPr>
          <w:rFonts w:ascii="Times New Roman" w:eastAsia="標楷體" w:hAnsi="Times New Roman" w:cs="Times New Roman"/>
          <w:strike/>
          <w:szCs w:val="24"/>
        </w:rPr>
        <w:t>110</w:t>
      </w:r>
      <w:r w:rsidR="002B5F6C" w:rsidRPr="00EA1F71">
        <w:rPr>
          <w:rFonts w:ascii="標楷體" w:eastAsia="標楷體" w:hAnsi="標楷體" w:cs="Times New Roman" w:hint="eastAsia"/>
          <w:strike/>
          <w:szCs w:val="24"/>
        </w:rPr>
        <w:t>點、</w:t>
      </w:r>
      <w:r w:rsidR="003C7A89" w:rsidRPr="00EA1F71">
        <w:rPr>
          <w:rFonts w:ascii="標楷體" w:eastAsia="標楷體" w:hAnsi="標楷體" w:cs="Times New Roman" w:hint="eastAsia"/>
          <w:strike/>
          <w:szCs w:val="24"/>
        </w:rPr>
        <w:t>第</w:t>
      </w:r>
      <w:r w:rsidR="003C7A89" w:rsidRPr="00EA1F71">
        <w:rPr>
          <w:rFonts w:ascii="Times New Roman" w:eastAsia="標楷體" w:hAnsi="Times New Roman" w:cs="Times New Roman"/>
          <w:strike/>
          <w:szCs w:val="24"/>
        </w:rPr>
        <w:t>112</w:t>
      </w:r>
      <w:r w:rsidR="003C7A89" w:rsidRPr="00EA1F71">
        <w:rPr>
          <w:rFonts w:ascii="標楷體" w:eastAsia="標楷體" w:hAnsi="標楷體" w:cs="Times New Roman" w:hint="eastAsia"/>
          <w:strike/>
          <w:szCs w:val="24"/>
        </w:rPr>
        <w:t>點</w:t>
      </w:r>
      <w:r w:rsidRPr="00EA1F71">
        <w:rPr>
          <w:rFonts w:ascii="標楷體" w:eastAsia="標楷體" w:hAnsi="標楷體" w:cs="Times New Roman" w:hint="eastAsia"/>
          <w:strike/>
          <w:szCs w:val="24"/>
        </w:rPr>
        <w:t>、</w:t>
      </w:r>
      <w:r w:rsidR="003C7A89" w:rsidRPr="00EA1F71">
        <w:rPr>
          <w:rFonts w:ascii="標楷體" w:eastAsia="標楷體" w:hAnsi="標楷體" w:cs="Times New Roman" w:hint="eastAsia"/>
          <w:strike/>
          <w:szCs w:val="24"/>
        </w:rPr>
        <w:t>第</w:t>
      </w:r>
      <w:r w:rsidR="003C7A89" w:rsidRPr="00EA1F71">
        <w:rPr>
          <w:rFonts w:ascii="Times New Roman" w:eastAsia="標楷體" w:hAnsi="Times New Roman" w:cs="Times New Roman"/>
          <w:strike/>
          <w:szCs w:val="24"/>
        </w:rPr>
        <w:t>114</w:t>
      </w:r>
      <w:r w:rsidR="003C7A89" w:rsidRPr="00EA1F71">
        <w:rPr>
          <w:rFonts w:ascii="標楷體" w:eastAsia="標楷體" w:hAnsi="標楷體" w:cs="Times New Roman" w:hint="eastAsia"/>
          <w:strike/>
          <w:szCs w:val="24"/>
        </w:rPr>
        <w:t>點至第</w:t>
      </w:r>
      <w:r w:rsidR="003C7A89" w:rsidRPr="00EA1F71">
        <w:rPr>
          <w:rFonts w:ascii="Times New Roman" w:eastAsia="標楷體" w:hAnsi="Times New Roman" w:cs="Times New Roman"/>
          <w:strike/>
          <w:szCs w:val="24"/>
        </w:rPr>
        <w:t>116</w:t>
      </w:r>
      <w:r w:rsidR="003C7A89" w:rsidRPr="00EA1F71">
        <w:rPr>
          <w:rFonts w:ascii="標楷體" w:eastAsia="標楷體" w:hAnsi="標楷體" w:cs="Times New Roman" w:hint="eastAsia"/>
          <w:strike/>
          <w:szCs w:val="24"/>
        </w:rPr>
        <w:t>點</w:t>
      </w:r>
      <w:r w:rsidRPr="00EA1F71">
        <w:rPr>
          <w:rFonts w:ascii="標楷體" w:eastAsia="標楷體" w:hAnsi="標楷體" w:cs="Times New Roman" w:hint="eastAsia"/>
          <w:strike/>
          <w:szCs w:val="24"/>
        </w:rPr>
        <w:t>。</w:t>
      </w:r>
    </w:p>
    <w:p w:rsidR="00D63E87" w:rsidRPr="00D63E87" w:rsidRDefault="00D63E87" w:rsidP="00D63E87">
      <w:pPr>
        <w:pStyle w:val="a8"/>
        <w:numPr>
          <w:ilvl w:val="1"/>
          <w:numId w:val="10"/>
        </w:numPr>
        <w:spacing w:line="480" w:lineRule="exact"/>
        <w:ind w:leftChars="0"/>
        <w:jc w:val="both"/>
        <w:rPr>
          <w:rFonts w:ascii="Times New Roman" w:eastAsia="標楷體" w:hAnsi="Times New Roman"/>
          <w:szCs w:val="24"/>
        </w:rPr>
      </w:pPr>
      <w:r w:rsidRPr="00D63E87">
        <w:rPr>
          <w:rFonts w:ascii="Times New Roman" w:eastAsia="標楷體" w:hAnsi="Times New Roman" w:hint="eastAsia"/>
          <w:szCs w:val="24"/>
          <w:highlight w:val="yellow"/>
          <w:bdr w:val="single" w:sz="4" w:space="0" w:color="auto"/>
        </w:rPr>
        <w:t>總統副總統選舉罷免法、公職人員選舉罷免法及公民投票法等，可保障參政權。</w:t>
      </w:r>
      <w:r w:rsidRPr="00D63E87">
        <w:rPr>
          <w:rFonts w:ascii="Times New Roman" w:eastAsia="標楷體" w:hAnsi="Times New Roman" w:hint="eastAsia"/>
          <w:szCs w:val="24"/>
          <w:u w:val="single"/>
        </w:rPr>
        <w:t>(</w:t>
      </w:r>
      <w:r w:rsidRPr="00D63E87">
        <w:rPr>
          <w:rFonts w:ascii="標楷體" w:eastAsia="標楷體" w:hAnsi="標楷體" w:hint="eastAsia"/>
          <w:u w:val="single"/>
        </w:rPr>
        <w:t>兩公約初次國家報告</w:t>
      </w:r>
      <w:r w:rsidRPr="00D63E87">
        <w:rPr>
          <w:rFonts w:ascii="標楷體" w:eastAsia="標楷體" w:hAnsi="標楷體" w:cs="Times New Roman" w:hint="eastAsia"/>
          <w:szCs w:val="24"/>
          <w:u w:val="single"/>
        </w:rPr>
        <w:t>共同核心文件第</w:t>
      </w:r>
      <w:r w:rsidRPr="00D63E87">
        <w:rPr>
          <w:rFonts w:ascii="Times New Roman" w:eastAsia="標楷體" w:hAnsi="Times New Roman" w:cs="Times New Roman"/>
          <w:szCs w:val="24"/>
          <w:u w:val="single"/>
        </w:rPr>
        <w:t>101</w:t>
      </w:r>
      <w:r w:rsidRPr="00D63E87">
        <w:rPr>
          <w:rFonts w:ascii="標楷體" w:eastAsia="標楷體" w:hAnsi="標楷體" w:cs="Times New Roman" w:hint="eastAsia"/>
          <w:szCs w:val="24"/>
          <w:u w:val="single"/>
        </w:rPr>
        <w:t>點</w:t>
      </w:r>
      <w:r w:rsidRPr="00D63E87">
        <w:rPr>
          <w:rFonts w:ascii="Times New Roman" w:eastAsia="標楷體" w:hAnsi="Times New Roman" w:hint="eastAsia"/>
          <w:szCs w:val="24"/>
          <w:u w:val="single"/>
        </w:rPr>
        <w:t>)</w:t>
      </w:r>
      <w:r w:rsidR="00303BD3" w:rsidRPr="00303BD3">
        <w:rPr>
          <w:rFonts w:ascii="Times New Roman" w:eastAsia="標楷體" w:hAnsi="Times New Roman" w:hint="eastAsia"/>
          <w:b/>
          <w:szCs w:val="24"/>
          <w:u w:val="single"/>
        </w:rPr>
        <w:t xml:space="preserve"> </w:t>
      </w:r>
      <w:r w:rsidR="00303BD3" w:rsidRPr="00FE7F83">
        <w:rPr>
          <w:rFonts w:ascii="Times New Roman" w:eastAsia="標楷體" w:hAnsi="Times New Roman" w:hint="eastAsia"/>
          <w:b/>
          <w:szCs w:val="24"/>
          <w:u w:val="single"/>
        </w:rPr>
        <w:t>(</w:t>
      </w:r>
      <w:r w:rsidR="00303BD3" w:rsidRPr="00FE7F83">
        <w:rPr>
          <w:rFonts w:ascii="Times New Roman" w:eastAsia="標楷體" w:hAnsi="Times New Roman" w:hint="eastAsia"/>
          <w:b/>
          <w:szCs w:val="24"/>
          <w:u w:val="single"/>
        </w:rPr>
        <w:t>中選會</w:t>
      </w:r>
      <w:r w:rsidR="00303BD3" w:rsidRPr="00FE7F83">
        <w:rPr>
          <w:rFonts w:ascii="Times New Roman" w:eastAsia="標楷體" w:hAnsi="Times New Roman" w:hint="eastAsia"/>
          <w:b/>
          <w:szCs w:val="24"/>
          <w:u w:val="single"/>
        </w:rPr>
        <w:t>)</w:t>
      </w:r>
    </w:p>
    <w:p w:rsidR="00D63E87" w:rsidRPr="00D63E87" w:rsidRDefault="00D63E87" w:rsidP="00D63E87">
      <w:pPr>
        <w:pStyle w:val="a8"/>
        <w:numPr>
          <w:ilvl w:val="1"/>
          <w:numId w:val="10"/>
        </w:numPr>
        <w:spacing w:line="480" w:lineRule="exact"/>
        <w:ind w:leftChars="0"/>
        <w:jc w:val="both"/>
        <w:rPr>
          <w:rFonts w:ascii="Times New Roman" w:eastAsia="標楷體" w:hAnsi="Times New Roman"/>
          <w:szCs w:val="24"/>
        </w:rPr>
      </w:pPr>
      <w:r w:rsidRPr="00D63E87">
        <w:rPr>
          <w:rFonts w:ascii="Times New Roman" w:eastAsia="標楷體" w:hAnsi="Times New Roman" w:hint="eastAsia"/>
          <w:szCs w:val="24"/>
        </w:rPr>
        <w:t>兒童及少年福利與權益保障法，保障兒童及少年人權；身心障礙者權益保障法，保障身心障礙者人權；老人福利法，保障老人人權；特殊境遇家庭扶助條例，扶助特殊境遇家庭解決生活困難，給予緊急照顧，改善生活環境；</w:t>
      </w:r>
      <w:r w:rsidRPr="00D63E87">
        <w:rPr>
          <w:rFonts w:ascii="Times New Roman" w:eastAsia="標楷體" w:hAnsi="Times New Roman" w:hint="eastAsia"/>
          <w:szCs w:val="24"/>
          <w:highlight w:val="yellow"/>
          <w:bdr w:val="single" w:sz="4" w:space="0" w:color="auto"/>
        </w:rPr>
        <w:t>性侵害犯罪防治法及家庭暴力防治法，保障性侵害與家暴被害者之人權。</w:t>
      </w:r>
      <w:r w:rsidRPr="00D63E87">
        <w:rPr>
          <w:rFonts w:ascii="Times New Roman" w:eastAsia="標楷體" w:hAnsi="Times New Roman" w:hint="eastAsia"/>
          <w:szCs w:val="24"/>
          <w:u w:val="single"/>
        </w:rPr>
        <w:t>(</w:t>
      </w:r>
      <w:r w:rsidRPr="00D63E87">
        <w:rPr>
          <w:rFonts w:ascii="標楷體" w:eastAsia="標楷體" w:hAnsi="標楷體" w:hint="eastAsia"/>
          <w:u w:val="single"/>
        </w:rPr>
        <w:t>兩公約初次國家報告</w:t>
      </w:r>
      <w:r w:rsidRPr="00D63E87">
        <w:rPr>
          <w:rFonts w:ascii="標楷體" w:eastAsia="標楷體" w:hAnsi="標楷體" w:cs="Times New Roman" w:hint="eastAsia"/>
          <w:szCs w:val="24"/>
          <w:u w:val="single"/>
        </w:rPr>
        <w:t>共同核心文件第</w:t>
      </w:r>
      <w:r>
        <w:rPr>
          <w:rFonts w:ascii="Times New Roman" w:eastAsia="標楷體" w:hAnsi="Times New Roman" w:cs="Times New Roman"/>
          <w:szCs w:val="24"/>
          <w:u w:val="single"/>
        </w:rPr>
        <w:t>10</w:t>
      </w:r>
      <w:r>
        <w:rPr>
          <w:rFonts w:ascii="Times New Roman" w:eastAsia="標楷體" w:hAnsi="Times New Roman" w:cs="Times New Roman" w:hint="eastAsia"/>
          <w:szCs w:val="24"/>
          <w:u w:val="single"/>
        </w:rPr>
        <w:t>2</w:t>
      </w:r>
      <w:r w:rsidRPr="00D63E87">
        <w:rPr>
          <w:rFonts w:ascii="標楷體" w:eastAsia="標楷體" w:hAnsi="標楷體" w:cs="Times New Roman" w:hint="eastAsia"/>
          <w:szCs w:val="24"/>
          <w:u w:val="single"/>
        </w:rPr>
        <w:t>點</w:t>
      </w:r>
      <w:r>
        <w:rPr>
          <w:rFonts w:ascii="標楷體" w:eastAsia="標楷體" w:hAnsi="標楷體" w:cs="Times New Roman" w:hint="eastAsia"/>
          <w:szCs w:val="24"/>
          <w:u w:val="single"/>
        </w:rPr>
        <w:t>後段</w:t>
      </w:r>
      <w:r w:rsidRPr="00D63E87">
        <w:rPr>
          <w:rFonts w:ascii="Times New Roman" w:eastAsia="標楷體" w:hAnsi="Times New Roman" w:hint="eastAsia"/>
          <w:szCs w:val="24"/>
          <w:u w:val="single"/>
        </w:rPr>
        <w:t>)</w:t>
      </w:r>
      <w:r w:rsidR="00912AC8" w:rsidRPr="00912AC8">
        <w:rPr>
          <w:rFonts w:ascii="Times New Roman" w:eastAsia="標楷體" w:hAnsi="Times New Roman" w:hint="eastAsia"/>
          <w:b/>
          <w:szCs w:val="24"/>
        </w:rPr>
        <w:t xml:space="preserve"> </w:t>
      </w:r>
      <w:r w:rsidR="00912AC8" w:rsidRPr="00A44A27">
        <w:rPr>
          <w:rFonts w:ascii="Times New Roman" w:eastAsia="標楷體" w:hAnsi="Times New Roman" w:hint="eastAsia"/>
          <w:b/>
          <w:szCs w:val="24"/>
        </w:rPr>
        <w:t>(</w:t>
      </w:r>
      <w:r w:rsidR="00912AC8" w:rsidRPr="00A44A27">
        <w:rPr>
          <w:rFonts w:ascii="Times New Roman" w:eastAsia="標楷體" w:hAnsi="Times New Roman" w:hint="eastAsia"/>
          <w:b/>
          <w:szCs w:val="24"/>
        </w:rPr>
        <w:t>衛福部</w:t>
      </w:r>
      <w:r w:rsidR="00912AC8" w:rsidRPr="00A44A27">
        <w:rPr>
          <w:rFonts w:ascii="Times New Roman" w:eastAsia="標楷體" w:hAnsi="Times New Roman" w:hint="eastAsia"/>
          <w:b/>
          <w:szCs w:val="24"/>
        </w:rPr>
        <w:t>)</w:t>
      </w:r>
    </w:p>
    <w:p w:rsidR="00D63E87" w:rsidRPr="00D63E87" w:rsidRDefault="00D63E87" w:rsidP="00D63E87">
      <w:pPr>
        <w:pStyle w:val="a8"/>
        <w:numPr>
          <w:ilvl w:val="1"/>
          <w:numId w:val="10"/>
        </w:numPr>
        <w:spacing w:line="480" w:lineRule="exact"/>
        <w:ind w:leftChars="0"/>
        <w:jc w:val="both"/>
        <w:rPr>
          <w:rFonts w:ascii="Times New Roman" w:eastAsia="標楷體" w:hAnsi="Times New Roman"/>
          <w:szCs w:val="24"/>
        </w:rPr>
      </w:pPr>
      <w:r w:rsidRPr="00D63E87">
        <w:rPr>
          <w:rFonts w:ascii="Times New Roman" w:eastAsia="標楷體" w:hAnsi="Times New Roman" w:hint="eastAsia"/>
          <w:szCs w:val="24"/>
          <w:highlight w:val="yellow"/>
          <w:bdr w:val="single" w:sz="4" w:space="0" w:color="auto"/>
        </w:rPr>
        <w:t>工會法，鬆綁過去對工會組織程序及結社範圍之過度限制。社會保障方面，中華民國勞工保險保障範圍，涵括生育、傷病、失能、老年及死亡等</w:t>
      </w:r>
      <w:r w:rsidRPr="00D63E87">
        <w:rPr>
          <w:rFonts w:ascii="Times New Roman" w:eastAsia="標楷體" w:hAnsi="Times New Roman"/>
          <w:szCs w:val="24"/>
          <w:highlight w:val="yellow"/>
          <w:bdr w:val="single" w:sz="4" w:space="0" w:color="auto"/>
        </w:rPr>
        <w:t>5</w:t>
      </w:r>
      <w:r w:rsidRPr="00D63E87">
        <w:rPr>
          <w:rFonts w:ascii="Times New Roman" w:eastAsia="標楷體" w:hAnsi="Times New Roman" w:hint="eastAsia"/>
          <w:szCs w:val="24"/>
          <w:highlight w:val="yellow"/>
          <w:bdr w:val="single" w:sz="4" w:space="0" w:color="auto"/>
        </w:rPr>
        <w:t>項給付，勞保年金制度，將原勞工保險一次給付，改採老年、失能及遺屬年金制度。為保障失業勞工經濟安全，就業保險法自</w:t>
      </w:r>
      <w:r w:rsidRPr="00D63E87">
        <w:rPr>
          <w:rFonts w:ascii="Times New Roman" w:eastAsia="標楷體" w:hAnsi="Times New Roman"/>
          <w:szCs w:val="24"/>
          <w:highlight w:val="yellow"/>
          <w:bdr w:val="single" w:sz="4" w:space="0" w:color="auto"/>
        </w:rPr>
        <w:t>2009</w:t>
      </w:r>
      <w:r w:rsidRPr="00D63E87">
        <w:rPr>
          <w:rFonts w:ascii="Times New Roman" w:eastAsia="標楷體" w:hAnsi="Times New Roman" w:hint="eastAsia"/>
          <w:szCs w:val="24"/>
          <w:highlight w:val="yellow"/>
          <w:bdr w:val="single" w:sz="4" w:space="0" w:color="auto"/>
        </w:rPr>
        <w:t>年</w:t>
      </w:r>
      <w:r w:rsidRPr="00D63E87">
        <w:rPr>
          <w:rFonts w:ascii="Times New Roman" w:eastAsia="標楷體" w:hAnsi="Times New Roman"/>
          <w:szCs w:val="24"/>
          <w:highlight w:val="yellow"/>
          <w:bdr w:val="single" w:sz="4" w:space="0" w:color="auto"/>
        </w:rPr>
        <w:t>5</w:t>
      </w:r>
      <w:r w:rsidRPr="00D63E87">
        <w:rPr>
          <w:rFonts w:ascii="Times New Roman" w:eastAsia="標楷體" w:hAnsi="Times New Roman" w:hint="eastAsia"/>
          <w:szCs w:val="24"/>
          <w:highlight w:val="yellow"/>
          <w:bdr w:val="single" w:sz="4" w:space="0" w:color="auto"/>
        </w:rPr>
        <w:t>月</w:t>
      </w:r>
      <w:r w:rsidRPr="00D63E87">
        <w:rPr>
          <w:rFonts w:ascii="Times New Roman" w:eastAsia="標楷體" w:hAnsi="Times New Roman"/>
          <w:szCs w:val="24"/>
          <w:highlight w:val="yellow"/>
          <w:bdr w:val="single" w:sz="4" w:space="0" w:color="auto"/>
        </w:rPr>
        <w:t>1</w:t>
      </w:r>
      <w:r w:rsidRPr="00D63E87">
        <w:rPr>
          <w:rFonts w:ascii="Times New Roman" w:eastAsia="標楷體" w:hAnsi="Times New Roman" w:hint="eastAsia"/>
          <w:szCs w:val="24"/>
          <w:highlight w:val="yellow"/>
          <w:bdr w:val="single" w:sz="4" w:space="0" w:color="auto"/>
        </w:rPr>
        <w:t>日起擴大保障範圍，針對中高齡及身心障礙失業勞工，延長失業給付請領期間最長至</w:t>
      </w:r>
      <w:r w:rsidRPr="00D63E87">
        <w:rPr>
          <w:rFonts w:ascii="Times New Roman" w:eastAsia="標楷體" w:hAnsi="Times New Roman"/>
          <w:szCs w:val="24"/>
          <w:highlight w:val="yellow"/>
          <w:bdr w:val="single" w:sz="4" w:space="0" w:color="auto"/>
        </w:rPr>
        <w:t>9</w:t>
      </w:r>
      <w:r w:rsidRPr="00D63E87">
        <w:rPr>
          <w:rFonts w:ascii="Times New Roman" w:eastAsia="標楷體" w:hAnsi="Times New Roman" w:hint="eastAsia"/>
          <w:szCs w:val="24"/>
          <w:highlight w:val="yellow"/>
          <w:bdr w:val="single" w:sz="4" w:space="0" w:color="auto"/>
        </w:rPr>
        <w:t>個月。為保障身心障礙者各項權利措施，特制定身心障礙者權益保障法，包含支持服務、經濟安全、保護服務、職業重建服務、定額進用及提早退休等。</w:t>
      </w:r>
      <w:r w:rsidRPr="00D63E87">
        <w:rPr>
          <w:rFonts w:ascii="Times New Roman" w:eastAsia="標楷體" w:hAnsi="Times New Roman" w:hint="eastAsia"/>
          <w:szCs w:val="24"/>
          <w:u w:val="single"/>
        </w:rPr>
        <w:t>(</w:t>
      </w:r>
      <w:r w:rsidRPr="00D63E87">
        <w:rPr>
          <w:rFonts w:ascii="標楷體" w:eastAsia="標楷體" w:hAnsi="標楷體" w:hint="eastAsia"/>
          <w:u w:val="single"/>
        </w:rPr>
        <w:t>兩公約初次國家報告</w:t>
      </w:r>
      <w:r w:rsidRPr="00D63E87">
        <w:rPr>
          <w:rFonts w:ascii="標楷體" w:eastAsia="標楷體" w:hAnsi="標楷體" w:cs="Times New Roman" w:hint="eastAsia"/>
          <w:szCs w:val="24"/>
          <w:u w:val="single"/>
        </w:rPr>
        <w:t>共同核心文件第</w:t>
      </w:r>
      <w:r>
        <w:rPr>
          <w:rFonts w:ascii="Times New Roman" w:eastAsia="標楷體" w:hAnsi="Times New Roman" w:cs="Times New Roman"/>
          <w:szCs w:val="24"/>
          <w:u w:val="single"/>
        </w:rPr>
        <w:t>10</w:t>
      </w:r>
      <w:r>
        <w:rPr>
          <w:rFonts w:ascii="Times New Roman" w:eastAsia="標楷體" w:hAnsi="Times New Roman" w:cs="Times New Roman" w:hint="eastAsia"/>
          <w:szCs w:val="24"/>
          <w:u w:val="single"/>
        </w:rPr>
        <w:t>3</w:t>
      </w:r>
      <w:r w:rsidRPr="00D63E87">
        <w:rPr>
          <w:rFonts w:ascii="標楷體" w:eastAsia="標楷體" w:hAnsi="標楷體" w:cs="Times New Roman" w:hint="eastAsia"/>
          <w:szCs w:val="24"/>
          <w:u w:val="single"/>
        </w:rPr>
        <w:t>點</w:t>
      </w:r>
      <w:r w:rsidRPr="00D63E87">
        <w:rPr>
          <w:rFonts w:ascii="Times New Roman" w:eastAsia="標楷體" w:hAnsi="Times New Roman" w:hint="eastAsia"/>
          <w:szCs w:val="24"/>
          <w:u w:val="single"/>
        </w:rPr>
        <w:t>)</w:t>
      </w:r>
      <w:r w:rsidR="00506117" w:rsidRPr="00506117">
        <w:rPr>
          <w:rFonts w:ascii="Times New Roman" w:eastAsia="標楷體" w:hAnsi="Times New Roman" w:hint="eastAsia"/>
          <w:b/>
          <w:szCs w:val="24"/>
        </w:rPr>
        <w:t xml:space="preserve"> </w:t>
      </w:r>
      <w:r w:rsidR="00506117" w:rsidRPr="00A44A27">
        <w:rPr>
          <w:rFonts w:ascii="Times New Roman" w:eastAsia="標楷體" w:hAnsi="Times New Roman" w:hint="eastAsia"/>
          <w:b/>
          <w:szCs w:val="24"/>
        </w:rPr>
        <w:t>(</w:t>
      </w:r>
      <w:r w:rsidR="00506117" w:rsidRPr="00A44A27">
        <w:rPr>
          <w:rFonts w:ascii="Times New Roman" w:eastAsia="標楷體" w:hAnsi="Times New Roman" w:hint="eastAsia"/>
          <w:b/>
          <w:szCs w:val="24"/>
        </w:rPr>
        <w:t>勞動部</w:t>
      </w:r>
      <w:r w:rsidR="00506117" w:rsidRPr="00A44A27">
        <w:rPr>
          <w:rFonts w:ascii="Times New Roman" w:eastAsia="標楷體" w:hAnsi="Times New Roman" w:hint="eastAsia"/>
          <w:b/>
          <w:szCs w:val="24"/>
        </w:rPr>
        <w:t>)</w:t>
      </w:r>
    </w:p>
    <w:p w:rsidR="00D63E87" w:rsidRPr="00EA1F71" w:rsidRDefault="00D63E87" w:rsidP="00D63E87">
      <w:pPr>
        <w:pStyle w:val="a8"/>
        <w:numPr>
          <w:ilvl w:val="1"/>
          <w:numId w:val="10"/>
        </w:numPr>
        <w:spacing w:line="480" w:lineRule="exact"/>
        <w:ind w:leftChars="0"/>
        <w:jc w:val="both"/>
        <w:rPr>
          <w:rFonts w:ascii="Times New Roman" w:eastAsia="標楷體" w:hAnsi="Times New Roman"/>
          <w:szCs w:val="24"/>
        </w:rPr>
      </w:pPr>
      <w:r w:rsidRPr="00EA1F71">
        <w:rPr>
          <w:rFonts w:ascii="Times New Roman" w:eastAsia="標楷體" w:hAnsi="Times New Roman" w:hint="eastAsia"/>
          <w:strike/>
          <w:szCs w:val="24"/>
          <w:highlight w:val="yellow"/>
          <w:bdr w:val="single" w:sz="4" w:space="0" w:color="auto"/>
        </w:rPr>
        <w:t>科學技術基本法：</w:t>
      </w:r>
      <w:r w:rsidRPr="00EA1F71">
        <w:rPr>
          <w:rFonts w:ascii="Times New Roman" w:eastAsia="標楷體" w:hAnsi="Times New Roman"/>
          <w:strike/>
          <w:szCs w:val="24"/>
          <w:highlight w:val="yellow"/>
          <w:bdr w:val="single" w:sz="4" w:space="0" w:color="auto"/>
        </w:rPr>
        <w:t>1999</w:t>
      </w:r>
      <w:r w:rsidRPr="00EA1F71">
        <w:rPr>
          <w:rFonts w:ascii="Times New Roman" w:eastAsia="標楷體" w:hAnsi="Times New Roman" w:hint="eastAsia"/>
          <w:strike/>
          <w:szCs w:val="24"/>
          <w:highlight w:val="yellow"/>
          <w:bdr w:val="single" w:sz="4" w:space="0" w:color="auto"/>
        </w:rPr>
        <w:t>年公布科學技術基本法，包括保障科學技術人員之研究自由、科學技術資訊之流通及有效利用等。此外，司法院大法官釋字第</w:t>
      </w:r>
      <w:r w:rsidRPr="00EA1F71">
        <w:rPr>
          <w:rFonts w:ascii="Times New Roman" w:eastAsia="標楷體" w:hAnsi="Times New Roman"/>
          <w:strike/>
          <w:szCs w:val="24"/>
          <w:highlight w:val="yellow"/>
          <w:bdr w:val="single" w:sz="4" w:space="0" w:color="auto"/>
        </w:rPr>
        <w:t>380</w:t>
      </w:r>
      <w:r w:rsidRPr="00EA1F71">
        <w:rPr>
          <w:rFonts w:ascii="Times New Roman" w:eastAsia="標楷體" w:hAnsi="Times New Roman" w:hint="eastAsia"/>
          <w:strike/>
          <w:szCs w:val="24"/>
          <w:highlight w:val="yellow"/>
          <w:bdr w:val="single" w:sz="4" w:space="0" w:color="auto"/>
        </w:rPr>
        <w:t>號解釋亦闡述學術自由之制度性保障應包含研究自由、教學自由及學習自由等事項。臺灣已針對生物醫學領域研究倫理建立審查機制，社會科學的研究倫理之建置也已起步，對研究工作之自由與規範，將有更完備的審查機制。</w:t>
      </w:r>
      <w:r w:rsidRPr="00D63E87">
        <w:rPr>
          <w:rFonts w:ascii="Times New Roman" w:eastAsia="標楷體" w:hAnsi="Times New Roman" w:hint="eastAsia"/>
          <w:szCs w:val="24"/>
          <w:u w:val="single"/>
        </w:rPr>
        <w:t>(</w:t>
      </w:r>
      <w:r w:rsidRPr="00D63E87">
        <w:rPr>
          <w:rFonts w:ascii="標楷體" w:eastAsia="標楷體" w:hAnsi="標楷體" w:hint="eastAsia"/>
          <w:u w:val="single"/>
        </w:rPr>
        <w:t>兩公約初次國家報告</w:t>
      </w:r>
      <w:r w:rsidRPr="00D63E87">
        <w:rPr>
          <w:rFonts w:ascii="標楷體" w:eastAsia="標楷體" w:hAnsi="標楷體" w:cs="Times New Roman" w:hint="eastAsia"/>
          <w:szCs w:val="24"/>
          <w:u w:val="single"/>
        </w:rPr>
        <w:t>共同核心文件第</w:t>
      </w:r>
      <w:r>
        <w:rPr>
          <w:rFonts w:ascii="Times New Roman" w:eastAsia="標楷體" w:hAnsi="Times New Roman" w:cs="Times New Roman"/>
          <w:szCs w:val="24"/>
          <w:u w:val="single"/>
        </w:rPr>
        <w:t>10</w:t>
      </w:r>
      <w:r>
        <w:rPr>
          <w:rFonts w:ascii="Times New Roman" w:eastAsia="標楷體" w:hAnsi="Times New Roman" w:cs="Times New Roman" w:hint="eastAsia"/>
          <w:szCs w:val="24"/>
          <w:u w:val="single"/>
        </w:rPr>
        <w:t>5</w:t>
      </w:r>
      <w:r w:rsidRPr="00D63E87">
        <w:rPr>
          <w:rFonts w:ascii="標楷體" w:eastAsia="標楷體" w:hAnsi="標楷體" w:cs="Times New Roman" w:hint="eastAsia"/>
          <w:szCs w:val="24"/>
          <w:u w:val="single"/>
        </w:rPr>
        <w:t>點</w:t>
      </w:r>
      <w:r w:rsidRPr="00D63E87">
        <w:rPr>
          <w:rFonts w:ascii="Times New Roman" w:eastAsia="標楷體" w:hAnsi="Times New Roman" w:hint="eastAsia"/>
          <w:szCs w:val="24"/>
          <w:u w:val="single"/>
        </w:rPr>
        <w:t>)</w:t>
      </w:r>
    </w:p>
    <w:p w:rsidR="00C75524" w:rsidRPr="00D63E87" w:rsidRDefault="00C75524" w:rsidP="00EA1F71">
      <w:pPr>
        <w:pStyle w:val="a8"/>
        <w:spacing w:line="480" w:lineRule="exact"/>
        <w:ind w:leftChars="0" w:left="992"/>
        <w:jc w:val="both"/>
        <w:rPr>
          <w:rFonts w:ascii="Times New Roman" w:eastAsia="標楷體" w:hAnsi="Times New Roman"/>
          <w:szCs w:val="24"/>
        </w:rPr>
      </w:pPr>
      <w:r w:rsidRPr="00C75524">
        <w:rPr>
          <w:rFonts w:ascii="Times New Roman" w:eastAsia="標楷體" w:hAnsi="Times New Roman" w:hint="eastAsia"/>
          <w:szCs w:val="24"/>
        </w:rPr>
        <w:t>我國《科學技術基本法》自</w:t>
      </w:r>
      <w:r w:rsidRPr="00C75524">
        <w:rPr>
          <w:rFonts w:ascii="Times New Roman" w:eastAsia="標楷體" w:hAnsi="Times New Roman"/>
          <w:szCs w:val="24"/>
        </w:rPr>
        <w:t>1999</w:t>
      </w:r>
      <w:r w:rsidRPr="00C75524">
        <w:rPr>
          <w:rFonts w:ascii="Times New Roman" w:eastAsia="標楷體" w:hAnsi="Times New Roman" w:hint="eastAsia"/>
          <w:szCs w:val="24"/>
        </w:rPr>
        <w:t>年公布後歷經</w:t>
      </w:r>
      <w:r w:rsidRPr="00C75524">
        <w:rPr>
          <w:rFonts w:ascii="Times New Roman" w:eastAsia="標楷體" w:hAnsi="Times New Roman"/>
          <w:szCs w:val="24"/>
        </w:rPr>
        <w:t>4</w:t>
      </w:r>
      <w:r w:rsidRPr="00C75524">
        <w:rPr>
          <w:rFonts w:ascii="Times New Roman" w:eastAsia="標楷體" w:hAnsi="Times New Roman" w:hint="eastAsia"/>
          <w:szCs w:val="24"/>
        </w:rPr>
        <w:t>次修正，該法保障科學技術人員之研究自由、性別平等、工作權、知識近用權等，其中第</w:t>
      </w:r>
      <w:r w:rsidRPr="00C75524">
        <w:rPr>
          <w:rFonts w:ascii="Times New Roman" w:eastAsia="標楷體" w:hAnsi="Times New Roman"/>
          <w:szCs w:val="24"/>
        </w:rPr>
        <w:t>7</w:t>
      </w:r>
      <w:r w:rsidRPr="00C75524">
        <w:rPr>
          <w:rFonts w:ascii="Times New Roman" w:eastAsia="標楷體" w:hAnsi="Times New Roman" w:hint="eastAsia"/>
          <w:szCs w:val="24"/>
        </w:rPr>
        <w:t>條、第</w:t>
      </w:r>
      <w:r w:rsidRPr="00C75524">
        <w:rPr>
          <w:rFonts w:ascii="Times New Roman" w:eastAsia="標楷體" w:hAnsi="Times New Roman"/>
          <w:szCs w:val="24"/>
        </w:rPr>
        <w:t>8</w:t>
      </w:r>
      <w:r w:rsidRPr="00C75524">
        <w:rPr>
          <w:rFonts w:ascii="Times New Roman" w:eastAsia="標楷體" w:hAnsi="Times New Roman" w:hint="eastAsia"/>
          <w:szCs w:val="24"/>
        </w:rPr>
        <w:t>條，明文規範於推動科技發展時，同等重視環境生態、生命尊嚴與社會倫理；第</w:t>
      </w:r>
      <w:r w:rsidRPr="00C75524">
        <w:rPr>
          <w:rFonts w:ascii="Times New Roman" w:eastAsia="標楷體" w:hAnsi="Times New Roman"/>
          <w:szCs w:val="24"/>
        </w:rPr>
        <w:t>13</w:t>
      </w:r>
      <w:r w:rsidRPr="00C75524">
        <w:rPr>
          <w:rFonts w:ascii="Times New Roman" w:eastAsia="標楷體" w:hAnsi="Times New Roman" w:hint="eastAsia"/>
          <w:szCs w:val="24"/>
        </w:rPr>
        <w:t>條規定編列國家科學技術發展基金，以推動科學知識普及化，增進全民的知識近用權實現於科學領域；第</w:t>
      </w:r>
      <w:r w:rsidRPr="00C75524">
        <w:rPr>
          <w:rFonts w:ascii="Times New Roman" w:eastAsia="標楷體" w:hAnsi="Times New Roman"/>
          <w:szCs w:val="24"/>
        </w:rPr>
        <w:t>14</w:t>
      </w:r>
      <w:r w:rsidRPr="00C75524">
        <w:rPr>
          <w:rFonts w:ascii="Times New Roman" w:eastAsia="標楷體" w:hAnsi="Times New Roman" w:hint="eastAsia"/>
          <w:szCs w:val="24"/>
        </w:rPr>
        <w:t>條明定政府採取必要措施培養、輔導及獎勵女性科研人才，藉以促進性別平等；第</w:t>
      </w:r>
      <w:r w:rsidRPr="00C75524">
        <w:rPr>
          <w:rFonts w:ascii="Times New Roman" w:eastAsia="標楷體" w:hAnsi="Times New Roman"/>
          <w:szCs w:val="24"/>
        </w:rPr>
        <w:t>15</w:t>
      </w:r>
      <w:r w:rsidRPr="00C75524">
        <w:rPr>
          <w:rFonts w:ascii="Times New Roman" w:eastAsia="標楷體" w:hAnsi="Times New Roman" w:hint="eastAsia"/>
          <w:szCs w:val="24"/>
        </w:rPr>
        <w:t>條、第</w:t>
      </w:r>
      <w:r w:rsidRPr="00C75524">
        <w:rPr>
          <w:rFonts w:ascii="Times New Roman" w:eastAsia="標楷體" w:hAnsi="Times New Roman"/>
          <w:szCs w:val="24"/>
        </w:rPr>
        <w:t>17</w:t>
      </w:r>
      <w:r w:rsidRPr="00C75524">
        <w:rPr>
          <w:rFonts w:ascii="Times New Roman" w:eastAsia="標楷體" w:hAnsi="Times New Roman" w:hint="eastAsia"/>
          <w:szCs w:val="24"/>
        </w:rPr>
        <w:t>條給予科研人才提供優予待遇、開放兼職等措施以保障其工作權；另於第</w:t>
      </w:r>
      <w:r w:rsidRPr="00C75524">
        <w:rPr>
          <w:rFonts w:ascii="Times New Roman" w:eastAsia="標楷體" w:hAnsi="Times New Roman"/>
          <w:szCs w:val="24"/>
        </w:rPr>
        <w:t>16</w:t>
      </w:r>
      <w:r w:rsidRPr="00C75524">
        <w:rPr>
          <w:rFonts w:ascii="Times New Roman" w:eastAsia="標楷體" w:hAnsi="Times New Roman" w:hint="eastAsia"/>
          <w:szCs w:val="24"/>
        </w:rPr>
        <w:t>條，保障科學研究獨立自主，使科研人員避免受到機關、團體或個人的不當干預，以維護其研究自由。此外，司法院大法官釋字第</w:t>
      </w:r>
      <w:r w:rsidRPr="00C75524">
        <w:rPr>
          <w:rFonts w:ascii="Times New Roman" w:eastAsia="標楷體" w:hAnsi="Times New Roman"/>
          <w:szCs w:val="24"/>
        </w:rPr>
        <w:t>380</w:t>
      </w:r>
      <w:r w:rsidRPr="00C75524">
        <w:rPr>
          <w:rFonts w:ascii="Times New Roman" w:eastAsia="標楷體" w:hAnsi="Times New Roman" w:hint="eastAsia"/>
          <w:szCs w:val="24"/>
        </w:rPr>
        <w:t>號解釋亦闡述學術自由之制度性保障應包含研究自由、教學自由及學習自由等事項。臺灣已分別針對生物醫學領域及社會科學領域研究倫理建立審查機制，對研究工作之自由與規範建立完備之機制。</w:t>
      </w:r>
      <w:r w:rsidRPr="00FE7F83">
        <w:rPr>
          <w:rFonts w:ascii="Times New Roman" w:eastAsia="標楷體" w:hAnsi="Times New Roman" w:hint="eastAsia"/>
          <w:b/>
          <w:szCs w:val="24"/>
        </w:rPr>
        <w:t>(</w:t>
      </w:r>
      <w:r w:rsidRPr="00FE7F83">
        <w:rPr>
          <w:rFonts w:ascii="Times New Roman" w:eastAsia="標楷體" w:hAnsi="Times New Roman" w:hint="eastAsia"/>
          <w:b/>
          <w:szCs w:val="24"/>
        </w:rPr>
        <w:t>科技部</w:t>
      </w:r>
      <w:r w:rsidRPr="00FE7F83">
        <w:rPr>
          <w:rFonts w:ascii="Times New Roman" w:eastAsia="標楷體" w:hAnsi="Times New Roman" w:hint="eastAsia"/>
          <w:b/>
          <w:szCs w:val="24"/>
        </w:rPr>
        <w:t>)</w:t>
      </w:r>
    </w:p>
    <w:p w:rsidR="00D63E87" w:rsidRPr="00D63E87" w:rsidRDefault="00D63E87" w:rsidP="00D63E87">
      <w:pPr>
        <w:pStyle w:val="a8"/>
        <w:numPr>
          <w:ilvl w:val="1"/>
          <w:numId w:val="10"/>
        </w:numPr>
        <w:spacing w:line="480" w:lineRule="exact"/>
        <w:ind w:leftChars="0"/>
        <w:jc w:val="both"/>
        <w:rPr>
          <w:rFonts w:ascii="Times New Roman" w:eastAsia="標楷體" w:hAnsi="Times New Roman"/>
          <w:szCs w:val="24"/>
        </w:rPr>
      </w:pPr>
      <w:r w:rsidRPr="00D63E87">
        <w:rPr>
          <w:rFonts w:ascii="Times New Roman" w:eastAsia="標楷體" w:hAnsi="Times New Roman" w:hint="eastAsia"/>
          <w:szCs w:val="24"/>
          <w:highlight w:val="yellow"/>
          <w:bdr w:val="single" w:sz="4" w:space="0" w:color="auto"/>
        </w:rPr>
        <w:t>環境保護基本法：憲法增修條文第</w:t>
      </w:r>
      <w:r w:rsidRPr="00D63E87">
        <w:rPr>
          <w:rFonts w:ascii="Times New Roman" w:eastAsia="標楷體" w:hAnsi="Times New Roman" w:hint="eastAsia"/>
          <w:szCs w:val="24"/>
          <w:highlight w:val="yellow"/>
          <w:bdr w:val="single" w:sz="4" w:space="0" w:color="auto"/>
        </w:rPr>
        <w:t>10</w:t>
      </w:r>
      <w:r w:rsidRPr="00D63E87">
        <w:rPr>
          <w:rFonts w:ascii="Times New Roman" w:eastAsia="標楷體" w:hAnsi="Times New Roman" w:hint="eastAsia"/>
          <w:szCs w:val="24"/>
          <w:highlight w:val="yellow"/>
          <w:bdr w:val="single" w:sz="4" w:space="0" w:color="auto"/>
        </w:rPr>
        <w:t>條第</w:t>
      </w:r>
      <w:r w:rsidRPr="00D63E87">
        <w:rPr>
          <w:rFonts w:ascii="Times New Roman" w:eastAsia="標楷體" w:hAnsi="Times New Roman" w:hint="eastAsia"/>
          <w:szCs w:val="24"/>
          <w:highlight w:val="yellow"/>
          <w:bdr w:val="single" w:sz="4" w:space="0" w:color="auto"/>
        </w:rPr>
        <w:t>2</w:t>
      </w:r>
      <w:r w:rsidRPr="00D63E87">
        <w:rPr>
          <w:rFonts w:ascii="Times New Roman" w:eastAsia="標楷體" w:hAnsi="Times New Roman" w:hint="eastAsia"/>
          <w:szCs w:val="24"/>
          <w:highlight w:val="yellow"/>
          <w:bdr w:val="single" w:sz="4" w:space="0" w:color="auto"/>
        </w:rPr>
        <w:t>項規定：「經濟及科學技術發展，應與環境及生態保護兼籌並顧。」中華民國已完成環境保護基本法之制度，落實環境權之保障。行政機關亦積極訂修相關環境保護法律及法規命令，以維護國民於健康、安全與舒適環境中生活之權利，並促使各級政府確實執行環境保護相關法規，對於違反者，依法取締處罰；對於積極從事環保工作或投資環保事業者，予以獎勵輔導，同時建立環境保護防治措施，以落實環境保護政策及維護環境資源。</w:t>
      </w:r>
      <w:r w:rsidRPr="00D63E87">
        <w:rPr>
          <w:rFonts w:ascii="Times New Roman" w:eastAsia="標楷體" w:hAnsi="Times New Roman" w:hint="eastAsia"/>
          <w:szCs w:val="24"/>
          <w:u w:val="single"/>
        </w:rPr>
        <w:t>(</w:t>
      </w:r>
      <w:r w:rsidRPr="00D63E87">
        <w:rPr>
          <w:rFonts w:ascii="標楷體" w:eastAsia="標楷體" w:hAnsi="標楷體" w:hint="eastAsia"/>
          <w:u w:val="single"/>
        </w:rPr>
        <w:t>兩公約初次國家報告</w:t>
      </w:r>
      <w:r w:rsidRPr="00D63E87">
        <w:rPr>
          <w:rFonts w:ascii="標楷體" w:eastAsia="標楷體" w:hAnsi="標楷體" w:cs="Times New Roman" w:hint="eastAsia"/>
          <w:szCs w:val="24"/>
          <w:u w:val="single"/>
        </w:rPr>
        <w:t>共同核心文件第</w:t>
      </w:r>
      <w:r>
        <w:rPr>
          <w:rFonts w:ascii="Times New Roman" w:eastAsia="標楷體" w:hAnsi="Times New Roman" w:cs="Times New Roman"/>
          <w:szCs w:val="24"/>
          <w:u w:val="single"/>
        </w:rPr>
        <w:t>10</w:t>
      </w:r>
      <w:r>
        <w:rPr>
          <w:rFonts w:ascii="Times New Roman" w:eastAsia="標楷體" w:hAnsi="Times New Roman" w:cs="Times New Roman" w:hint="eastAsia"/>
          <w:szCs w:val="24"/>
          <w:u w:val="single"/>
        </w:rPr>
        <w:t>6</w:t>
      </w:r>
      <w:r w:rsidRPr="00D63E87">
        <w:rPr>
          <w:rFonts w:ascii="標楷體" w:eastAsia="標楷體" w:hAnsi="標楷體" w:cs="Times New Roman" w:hint="eastAsia"/>
          <w:szCs w:val="24"/>
          <w:u w:val="single"/>
        </w:rPr>
        <w:t>點</w:t>
      </w:r>
      <w:r w:rsidRPr="00D63E87">
        <w:rPr>
          <w:rFonts w:ascii="Times New Roman" w:eastAsia="標楷體" w:hAnsi="Times New Roman" w:hint="eastAsia"/>
          <w:szCs w:val="24"/>
          <w:u w:val="single"/>
        </w:rPr>
        <w:t>)</w:t>
      </w:r>
      <w:r w:rsidR="00C75524" w:rsidRPr="00C75524">
        <w:rPr>
          <w:rFonts w:ascii="Times New Roman" w:eastAsia="標楷體" w:hAnsi="Times New Roman" w:hint="eastAsia"/>
          <w:b/>
          <w:szCs w:val="24"/>
        </w:rPr>
        <w:t xml:space="preserve"> </w:t>
      </w:r>
      <w:r w:rsidR="00C75524" w:rsidRPr="00FE7F83">
        <w:rPr>
          <w:rFonts w:ascii="Times New Roman" w:eastAsia="標楷體" w:hAnsi="Times New Roman" w:hint="eastAsia"/>
          <w:b/>
          <w:szCs w:val="24"/>
        </w:rPr>
        <w:t>(</w:t>
      </w:r>
      <w:r w:rsidR="00C75524" w:rsidRPr="00FE7F83">
        <w:rPr>
          <w:rFonts w:ascii="Times New Roman" w:eastAsia="標楷體" w:hAnsi="Times New Roman" w:hint="eastAsia"/>
          <w:b/>
          <w:szCs w:val="24"/>
        </w:rPr>
        <w:t>環保署</w:t>
      </w:r>
      <w:r w:rsidR="00C75524" w:rsidRPr="00FE7F83">
        <w:rPr>
          <w:rFonts w:ascii="Times New Roman" w:eastAsia="標楷體" w:hAnsi="Times New Roman" w:hint="eastAsia"/>
          <w:b/>
          <w:szCs w:val="24"/>
        </w:rPr>
        <w:t>)</w:t>
      </w:r>
    </w:p>
    <w:p w:rsidR="00D63E87" w:rsidRPr="00D63E87" w:rsidRDefault="00D63E87" w:rsidP="00D63E87">
      <w:pPr>
        <w:pStyle w:val="a8"/>
        <w:numPr>
          <w:ilvl w:val="1"/>
          <w:numId w:val="10"/>
        </w:numPr>
        <w:spacing w:line="480" w:lineRule="exact"/>
        <w:ind w:leftChars="0"/>
        <w:jc w:val="both"/>
        <w:rPr>
          <w:rFonts w:ascii="Times New Roman" w:eastAsia="標楷體" w:hAnsi="Times New Roman"/>
          <w:szCs w:val="24"/>
        </w:rPr>
      </w:pPr>
      <w:r w:rsidRPr="00D63E87">
        <w:rPr>
          <w:rFonts w:ascii="Times New Roman" w:eastAsia="標楷體" w:hAnsi="Times New Roman" w:hint="eastAsia"/>
          <w:szCs w:val="24"/>
          <w:highlight w:val="yellow"/>
          <w:bdr w:val="single" w:sz="4" w:space="0" w:color="auto"/>
        </w:rPr>
        <w:t>精神衛生法：嚴重精神疾病病人常因無病識感或缺乏適當就醫管道而出現傷人或自傷行為，為確保嚴重病人安全，使其獲得妥善照顧，同時確保精神病人人權，業於</w:t>
      </w:r>
      <w:r w:rsidRPr="00D63E87">
        <w:rPr>
          <w:rFonts w:ascii="Times New Roman" w:eastAsia="標楷體" w:hAnsi="Times New Roman" w:hint="eastAsia"/>
          <w:szCs w:val="24"/>
          <w:highlight w:val="yellow"/>
          <w:bdr w:val="single" w:sz="4" w:space="0" w:color="auto"/>
        </w:rPr>
        <w:t>2008</w:t>
      </w:r>
      <w:r w:rsidRPr="00D63E87">
        <w:rPr>
          <w:rFonts w:ascii="Times New Roman" w:eastAsia="標楷體" w:hAnsi="Times New Roman" w:hint="eastAsia"/>
          <w:szCs w:val="24"/>
          <w:highlight w:val="yellow"/>
          <w:bdr w:val="single" w:sz="4" w:space="0" w:color="auto"/>
        </w:rPr>
        <w:t>年</w:t>
      </w:r>
      <w:r w:rsidRPr="00D63E87">
        <w:rPr>
          <w:rFonts w:ascii="Times New Roman" w:eastAsia="標楷體" w:hAnsi="Times New Roman" w:hint="eastAsia"/>
          <w:szCs w:val="24"/>
          <w:highlight w:val="yellow"/>
          <w:bdr w:val="single" w:sz="4" w:space="0" w:color="auto"/>
        </w:rPr>
        <w:t>7</w:t>
      </w:r>
      <w:r w:rsidRPr="00D63E87">
        <w:rPr>
          <w:rFonts w:ascii="Times New Roman" w:eastAsia="標楷體" w:hAnsi="Times New Roman" w:hint="eastAsia"/>
          <w:szCs w:val="24"/>
          <w:highlight w:val="yellow"/>
          <w:bdr w:val="single" w:sz="4" w:space="0" w:color="auto"/>
        </w:rPr>
        <w:t>月</w:t>
      </w:r>
      <w:r w:rsidRPr="00D63E87">
        <w:rPr>
          <w:rFonts w:ascii="Times New Roman" w:eastAsia="標楷體" w:hAnsi="Times New Roman" w:hint="eastAsia"/>
          <w:szCs w:val="24"/>
          <w:highlight w:val="yellow"/>
          <w:bdr w:val="single" w:sz="4" w:space="0" w:color="auto"/>
        </w:rPr>
        <w:t>4</w:t>
      </w:r>
      <w:r w:rsidRPr="00D63E87">
        <w:rPr>
          <w:rFonts w:ascii="Times New Roman" w:eastAsia="標楷體" w:hAnsi="Times New Roman" w:hint="eastAsia"/>
          <w:szCs w:val="24"/>
          <w:highlight w:val="yellow"/>
          <w:bdr w:val="single" w:sz="4" w:space="0" w:color="auto"/>
        </w:rPr>
        <w:t>日修正施行精神衛生法，對於限制人身自由之強制住院，已明文規定其要件、審查程序及救濟機制。</w:t>
      </w:r>
      <w:r w:rsidRPr="00D63E87">
        <w:rPr>
          <w:rFonts w:ascii="Times New Roman" w:eastAsia="標楷體" w:hAnsi="Times New Roman" w:hint="eastAsia"/>
          <w:szCs w:val="24"/>
          <w:u w:val="single"/>
        </w:rPr>
        <w:t>(</w:t>
      </w:r>
      <w:r w:rsidRPr="00D63E87">
        <w:rPr>
          <w:rFonts w:ascii="標楷體" w:eastAsia="標楷體" w:hAnsi="標楷體" w:hint="eastAsia"/>
          <w:u w:val="single"/>
        </w:rPr>
        <w:t>兩公約初次國家報告</w:t>
      </w:r>
      <w:r w:rsidRPr="00D63E87">
        <w:rPr>
          <w:rFonts w:ascii="標楷體" w:eastAsia="標楷體" w:hAnsi="標楷體" w:cs="Times New Roman" w:hint="eastAsia"/>
          <w:szCs w:val="24"/>
          <w:u w:val="single"/>
        </w:rPr>
        <w:t>共同核心文件第</w:t>
      </w:r>
      <w:r>
        <w:rPr>
          <w:rFonts w:ascii="Times New Roman" w:eastAsia="標楷體" w:hAnsi="Times New Roman" w:cs="Times New Roman"/>
          <w:szCs w:val="24"/>
          <w:u w:val="single"/>
        </w:rPr>
        <w:t>10</w:t>
      </w:r>
      <w:r>
        <w:rPr>
          <w:rFonts w:ascii="Times New Roman" w:eastAsia="標楷體" w:hAnsi="Times New Roman" w:cs="Times New Roman" w:hint="eastAsia"/>
          <w:szCs w:val="24"/>
          <w:u w:val="single"/>
        </w:rPr>
        <w:t>7</w:t>
      </w:r>
      <w:r w:rsidRPr="00D63E87">
        <w:rPr>
          <w:rFonts w:ascii="標楷體" w:eastAsia="標楷體" w:hAnsi="標楷體" w:cs="Times New Roman" w:hint="eastAsia"/>
          <w:szCs w:val="24"/>
          <w:u w:val="single"/>
        </w:rPr>
        <w:t>點</w:t>
      </w:r>
      <w:r w:rsidRPr="00D63E87">
        <w:rPr>
          <w:rFonts w:ascii="Times New Roman" w:eastAsia="標楷體" w:hAnsi="Times New Roman" w:hint="eastAsia"/>
          <w:szCs w:val="24"/>
          <w:u w:val="single"/>
        </w:rPr>
        <w:t>)</w:t>
      </w:r>
      <w:r w:rsidR="00912AC8" w:rsidRPr="00912AC8">
        <w:rPr>
          <w:rFonts w:ascii="Times New Roman" w:eastAsia="標楷體" w:hAnsi="Times New Roman" w:hint="eastAsia"/>
          <w:b/>
          <w:szCs w:val="24"/>
        </w:rPr>
        <w:t xml:space="preserve"> </w:t>
      </w:r>
      <w:r w:rsidR="00912AC8" w:rsidRPr="00A44A27">
        <w:rPr>
          <w:rFonts w:ascii="Times New Roman" w:eastAsia="標楷體" w:hAnsi="Times New Roman" w:hint="eastAsia"/>
          <w:b/>
          <w:szCs w:val="24"/>
        </w:rPr>
        <w:t>(</w:t>
      </w:r>
      <w:r w:rsidR="00912AC8" w:rsidRPr="00A44A27">
        <w:rPr>
          <w:rFonts w:ascii="Times New Roman" w:eastAsia="標楷體" w:hAnsi="Times New Roman" w:hint="eastAsia"/>
          <w:b/>
          <w:szCs w:val="24"/>
        </w:rPr>
        <w:t>衛福部</w:t>
      </w:r>
      <w:r w:rsidR="00912AC8" w:rsidRPr="00A44A27">
        <w:rPr>
          <w:rFonts w:ascii="Times New Roman" w:eastAsia="標楷體" w:hAnsi="Times New Roman" w:hint="eastAsia"/>
          <w:b/>
          <w:szCs w:val="24"/>
        </w:rPr>
        <w:t>)</w:t>
      </w:r>
    </w:p>
    <w:p w:rsidR="00D63E87" w:rsidRPr="00D63E87" w:rsidRDefault="00D63E87" w:rsidP="00D63E87">
      <w:pPr>
        <w:pStyle w:val="a8"/>
        <w:numPr>
          <w:ilvl w:val="1"/>
          <w:numId w:val="10"/>
        </w:numPr>
        <w:spacing w:line="480" w:lineRule="exact"/>
        <w:ind w:leftChars="0"/>
        <w:jc w:val="both"/>
        <w:rPr>
          <w:rFonts w:ascii="Times New Roman" w:eastAsia="標楷體" w:hAnsi="Times New Roman"/>
          <w:szCs w:val="24"/>
        </w:rPr>
      </w:pPr>
      <w:r w:rsidRPr="00D63E87">
        <w:rPr>
          <w:rFonts w:ascii="Times New Roman" w:eastAsia="標楷體" w:hAnsi="Times New Roman" w:hint="eastAsia"/>
          <w:szCs w:val="24"/>
          <w:highlight w:val="yellow"/>
          <w:bdr w:val="single" w:sz="4" w:space="0" w:color="auto"/>
        </w:rPr>
        <w:t>傳染病防治法與人類免疫缺乏病毒傳染防治及感染者權益保障條例：就傳染病病人之權益予以具體保障，如隱私權、肖像權、就學權、工作權、就醫權、安養權、居住權等，僅基於傳染病防治需要，始得予以限制就學、工作、安養及居住權。</w:t>
      </w:r>
      <w:r w:rsidRPr="00D63E87">
        <w:rPr>
          <w:rFonts w:ascii="Times New Roman" w:eastAsia="標楷體" w:hAnsi="Times New Roman" w:hint="eastAsia"/>
          <w:szCs w:val="24"/>
          <w:u w:val="single"/>
        </w:rPr>
        <w:t>(</w:t>
      </w:r>
      <w:r w:rsidRPr="00D63E87">
        <w:rPr>
          <w:rFonts w:ascii="標楷體" w:eastAsia="標楷體" w:hAnsi="標楷體" w:hint="eastAsia"/>
          <w:u w:val="single"/>
        </w:rPr>
        <w:t>兩公約初次國家報告</w:t>
      </w:r>
      <w:r w:rsidRPr="00D63E87">
        <w:rPr>
          <w:rFonts w:ascii="標楷體" w:eastAsia="標楷體" w:hAnsi="標楷體" w:cs="Times New Roman" w:hint="eastAsia"/>
          <w:szCs w:val="24"/>
          <w:u w:val="single"/>
        </w:rPr>
        <w:t>共同核心文件第</w:t>
      </w:r>
      <w:r>
        <w:rPr>
          <w:rFonts w:ascii="Times New Roman" w:eastAsia="標楷體" w:hAnsi="Times New Roman" w:cs="Times New Roman"/>
          <w:szCs w:val="24"/>
          <w:u w:val="single"/>
        </w:rPr>
        <w:t>10</w:t>
      </w:r>
      <w:r>
        <w:rPr>
          <w:rFonts w:ascii="Times New Roman" w:eastAsia="標楷體" w:hAnsi="Times New Roman" w:cs="Times New Roman" w:hint="eastAsia"/>
          <w:szCs w:val="24"/>
          <w:u w:val="single"/>
        </w:rPr>
        <w:t>8</w:t>
      </w:r>
      <w:r w:rsidRPr="00D63E87">
        <w:rPr>
          <w:rFonts w:ascii="標楷體" w:eastAsia="標楷體" w:hAnsi="標楷體" w:cs="Times New Roman" w:hint="eastAsia"/>
          <w:szCs w:val="24"/>
          <w:u w:val="single"/>
        </w:rPr>
        <w:t>點</w:t>
      </w:r>
      <w:r w:rsidRPr="00D63E87">
        <w:rPr>
          <w:rFonts w:ascii="Times New Roman" w:eastAsia="標楷體" w:hAnsi="Times New Roman" w:hint="eastAsia"/>
          <w:szCs w:val="24"/>
          <w:u w:val="single"/>
        </w:rPr>
        <w:t>)</w:t>
      </w:r>
      <w:r w:rsidR="00912AC8" w:rsidRPr="00912AC8">
        <w:rPr>
          <w:rFonts w:ascii="Times New Roman" w:eastAsia="標楷體" w:hAnsi="Times New Roman" w:hint="eastAsia"/>
          <w:b/>
          <w:szCs w:val="24"/>
        </w:rPr>
        <w:t xml:space="preserve"> </w:t>
      </w:r>
      <w:r w:rsidR="00912AC8" w:rsidRPr="00A44A27">
        <w:rPr>
          <w:rFonts w:ascii="Times New Roman" w:eastAsia="標楷體" w:hAnsi="Times New Roman" w:hint="eastAsia"/>
          <w:b/>
          <w:szCs w:val="24"/>
        </w:rPr>
        <w:t>(</w:t>
      </w:r>
      <w:r w:rsidR="00912AC8" w:rsidRPr="00A44A27">
        <w:rPr>
          <w:rFonts w:ascii="Times New Roman" w:eastAsia="標楷體" w:hAnsi="Times New Roman" w:hint="eastAsia"/>
          <w:b/>
          <w:szCs w:val="24"/>
        </w:rPr>
        <w:t>衛福部</w:t>
      </w:r>
      <w:r w:rsidR="00912AC8" w:rsidRPr="00A44A27">
        <w:rPr>
          <w:rFonts w:ascii="Times New Roman" w:eastAsia="標楷體" w:hAnsi="Times New Roman" w:hint="eastAsia"/>
          <w:b/>
          <w:szCs w:val="24"/>
        </w:rPr>
        <w:t>)</w:t>
      </w:r>
    </w:p>
    <w:p w:rsidR="00D63E87" w:rsidRDefault="00D63E87" w:rsidP="00D63E87">
      <w:pPr>
        <w:pStyle w:val="a8"/>
        <w:numPr>
          <w:ilvl w:val="1"/>
          <w:numId w:val="10"/>
        </w:numPr>
        <w:spacing w:line="480" w:lineRule="exact"/>
        <w:ind w:leftChars="0"/>
        <w:jc w:val="both"/>
        <w:rPr>
          <w:rFonts w:ascii="Times New Roman" w:eastAsia="標楷體" w:hAnsi="Times New Roman"/>
          <w:szCs w:val="24"/>
        </w:rPr>
      </w:pPr>
      <w:r w:rsidRPr="00D63E87">
        <w:rPr>
          <w:rFonts w:ascii="Times New Roman" w:eastAsia="標楷體" w:hAnsi="Times New Roman"/>
          <w:szCs w:val="24"/>
          <w:highlight w:val="yellow"/>
          <w:bdr w:val="single" w:sz="4" w:space="0" w:color="auto"/>
        </w:rPr>
        <w:t>刑事訴訟法之律師接見權：參照司法院釋字第</w:t>
      </w:r>
      <w:r w:rsidRPr="00D63E87">
        <w:rPr>
          <w:rFonts w:ascii="Times New Roman" w:eastAsia="標楷體" w:hAnsi="Times New Roman"/>
          <w:szCs w:val="24"/>
          <w:highlight w:val="yellow"/>
          <w:bdr w:val="single" w:sz="4" w:space="0" w:color="auto"/>
        </w:rPr>
        <w:t>654</w:t>
      </w:r>
      <w:r w:rsidRPr="00D63E87">
        <w:rPr>
          <w:rFonts w:ascii="Times New Roman" w:eastAsia="標楷體" w:hAnsi="Times New Roman"/>
          <w:szCs w:val="24"/>
          <w:highlight w:val="yellow"/>
          <w:bdr w:val="single" w:sz="4" w:space="0" w:color="auto"/>
        </w:rPr>
        <w:t>號解釋意旨，對受羈押被告與辯護人接見時監聽、錄音所獲得之資訊，得以作為偵查或審判上認定被告本案犯罪事實之證據，已妨害被告防禦權之行使，牴觸憲法第</w:t>
      </w:r>
      <w:r w:rsidRPr="00D63E87">
        <w:rPr>
          <w:rFonts w:ascii="Times New Roman" w:eastAsia="標楷體" w:hAnsi="Times New Roman"/>
          <w:szCs w:val="24"/>
          <w:highlight w:val="yellow"/>
          <w:bdr w:val="single" w:sz="4" w:space="0" w:color="auto"/>
        </w:rPr>
        <w:t>16</w:t>
      </w:r>
      <w:r w:rsidRPr="00D63E87">
        <w:rPr>
          <w:rFonts w:ascii="Times New Roman" w:eastAsia="標楷體" w:hAnsi="Times New Roman"/>
          <w:szCs w:val="24"/>
          <w:highlight w:val="yellow"/>
          <w:bdr w:val="single" w:sz="4" w:space="0" w:color="auto"/>
        </w:rPr>
        <w:t>條保障訴訟權之規定，是以</w:t>
      </w:r>
      <w:smartTag w:uri="urn:schemas-microsoft-com:office:smarttags" w:element="chsdate">
        <w:smartTagPr>
          <w:attr w:name="Year" w:val="2010"/>
          <w:attr w:name="Month" w:val="6"/>
          <w:attr w:name="Day" w:val="23"/>
          <w:attr w:name="IsLunarDate" w:val="False"/>
          <w:attr w:name="IsROCDate" w:val="False"/>
        </w:smartTagPr>
        <w:r w:rsidRPr="00D63E87">
          <w:rPr>
            <w:rFonts w:ascii="Times New Roman" w:eastAsia="標楷體" w:hAnsi="Times New Roman"/>
            <w:szCs w:val="24"/>
            <w:highlight w:val="yellow"/>
            <w:bdr w:val="single" w:sz="4" w:space="0" w:color="auto"/>
          </w:rPr>
          <w:t>2010</w:t>
        </w:r>
        <w:r w:rsidRPr="00D63E87">
          <w:rPr>
            <w:rFonts w:ascii="Times New Roman" w:eastAsia="標楷體" w:hAnsi="Times New Roman"/>
            <w:szCs w:val="24"/>
            <w:highlight w:val="yellow"/>
            <w:bdr w:val="single" w:sz="4" w:space="0" w:color="auto"/>
          </w:rPr>
          <w:t>年</w:t>
        </w:r>
        <w:r w:rsidRPr="00D63E87">
          <w:rPr>
            <w:rFonts w:ascii="Times New Roman" w:eastAsia="標楷體" w:hAnsi="Times New Roman"/>
            <w:szCs w:val="24"/>
            <w:highlight w:val="yellow"/>
            <w:bdr w:val="single" w:sz="4" w:space="0" w:color="auto"/>
          </w:rPr>
          <w:t>6</w:t>
        </w:r>
        <w:r w:rsidRPr="00D63E87">
          <w:rPr>
            <w:rFonts w:ascii="Times New Roman" w:eastAsia="標楷體" w:hAnsi="Times New Roman"/>
            <w:szCs w:val="24"/>
            <w:highlight w:val="yellow"/>
            <w:bdr w:val="single" w:sz="4" w:space="0" w:color="auto"/>
          </w:rPr>
          <w:t>月</w:t>
        </w:r>
        <w:r w:rsidRPr="00D63E87">
          <w:rPr>
            <w:rFonts w:ascii="Times New Roman" w:eastAsia="標楷體" w:hAnsi="Times New Roman"/>
            <w:szCs w:val="24"/>
            <w:highlight w:val="yellow"/>
            <w:bdr w:val="single" w:sz="4" w:space="0" w:color="auto"/>
          </w:rPr>
          <w:t>23</w:t>
        </w:r>
        <w:r w:rsidRPr="00D63E87">
          <w:rPr>
            <w:rFonts w:ascii="Times New Roman" w:eastAsia="標楷體" w:hAnsi="Times New Roman"/>
            <w:szCs w:val="24"/>
            <w:highlight w:val="yellow"/>
            <w:bdr w:val="single" w:sz="4" w:space="0" w:color="auto"/>
          </w:rPr>
          <w:t>日</w:t>
        </w:r>
      </w:smartTag>
      <w:r w:rsidR="00953217">
        <w:rPr>
          <w:rFonts w:ascii="Times New Roman" w:eastAsia="標楷體" w:hAnsi="Times New Roman" w:hint="eastAsia"/>
          <w:szCs w:val="24"/>
          <w:highlight w:val="yellow"/>
          <w:bdr w:val="single" w:sz="4" w:space="0" w:color="auto"/>
        </w:rPr>
        <w:t>增</w:t>
      </w:r>
      <w:r w:rsidRPr="00D63E87">
        <w:rPr>
          <w:rFonts w:ascii="Times New Roman" w:eastAsia="標楷體" w:hAnsi="Times New Roman"/>
          <w:szCs w:val="24"/>
          <w:highlight w:val="yellow"/>
          <w:bdr w:val="single" w:sz="4" w:space="0" w:color="auto"/>
        </w:rPr>
        <w:t>修刑事訴訟法第</w:t>
      </w:r>
      <w:r w:rsidRPr="00D63E87">
        <w:rPr>
          <w:rFonts w:ascii="Times New Roman" w:eastAsia="標楷體" w:hAnsi="Times New Roman"/>
          <w:szCs w:val="24"/>
          <w:highlight w:val="yellow"/>
          <w:bdr w:val="single" w:sz="4" w:space="0" w:color="auto"/>
        </w:rPr>
        <w:t>34</w:t>
      </w:r>
      <w:r w:rsidRPr="00D63E87">
        <w:rPr>
          <w:rFonts w:ascii="Times New Roman" w:eastAsia="標楷體" w:hAnsi="Times New Roman"/>
          <w:szCs w:val="24"/>
          <w:highlight w:val="yellow"/>
          <w:bdr w:val="single" w:sz="4" w:space="0" w:color="auto"/>
        </w:rPr>
        <w:t>條及第</w:t>
      </w:r>
      <w:r w:rsidRPr="00D63E87">
        <w:rPr>
          <w:rFonts w:ascii="Times New Roman" w:eastAsia="標楷體" w:hAnsi="Times New Roman"/>
          <w:szCs w:val="24"/>
          <w:highlight w:val="yellow"/>
          <w:bdr w:val="single" w:sz="4" w:space="0" w:color="auto"/>
        </w:rPr>
        <w:t>34</w:t>
      </w:r>
      <w:r w:rsidRPr="00D63E87">
        <w:rPr>
          <w:rFonts w:ascii="Times New Roman" w:eastAsia="標楷體" w:hAnsi="Times New Roman"/>
          <w:szCs w:val="24"/>
          <w:highlight w:val="yellow"/>
          <w:bdr w:val="single" w:sz="4" w:space="0" w:color="auto"/>
        </w:rPr>
        <w:t>條之</w:t>
      </w:r>
      <w:r w:rsidRPr="00D63E87">
        <w:rPr>
          <w:rFonts w:ascii="Times New Roman" w:eastAsia="標楷體" w:hAnsi="Times New Roman"/>
          <w:szCs w:val="24"/>
          <w:highlight w:val="yellow"/>
          <w:bdr w:val="single" w:sz="4" w:space="0" w:color="auto"/>
        </w:rPr>
        <w:t>1</w:t>
      </w:r>
      <w:r w:rsidRPr="00D63E87">
        <w:rPr>
          <w:rFonts w:ascii="Times New Roman" w:eastAsia="標楷體" w:hAnsi="Times New Roman"/>
          <w:szCs w:val="24"/>
          <w:highlight w:val="yellow"/>
          <w:bdr w:val="single" w:sz="4" w:space="0" w:color="auto"/>
        </w:rPr>
        <w:t>規定，辯護人亦得接見羈押中被告，並互通書信。非有事證足認其有湮滅、偽造、變造證據或勾串共犯或證人者，不得限制之，且限制之聲請由檢察官提出後，須經法官簽名核准。</w:t>
      </w:r>
      <w:r w:rsidRPr="00D63E87">
        <w:rPr>
          <w:rFonts w:ascii="Times New Roman" w:eastAsia="標楷體" w:hAnsi="Times New Roman" w:hint="eastAsia"/>
          <w:szCs w:val="24"/>
          <w:u w:val="single"/>
        </w:rPr>
        <w:t>(</w:t>
      </w:r>
      <w:r w:rsidRPr="00D63E87">
        <w:rPr>
          <w:rFonts w:ascii="標楷體" w:eastAsia="標楷體" w:hAnsi="標楷體" w:hint="eastAsia"/>
          <w:u w:val="single"/>
        </w:rPr>
        <w:t>兩公約初次國家報告</w:t>
      </w:r>
      <w:r w:rsidRPr="00D63E87">
        <w:rPr>
          <w:rFonts w:ascii="標楷體" w:eastAsia="標楷體" w:hAnsi="標楷體" w:cs="Times New Roman" w:hint="eastAsia"/>
          <w:szCs w:val="24"/>
          <w:u w:val="single"/>
        </w:rPr>
        <w:t>共同核心文件第</w:t>
      </w:r>
      <w:r>
        <w:rPr>
          <w:rFonts w:ascii="Times New Roman" w:eastAsia="標楷體" w:hAnsi="Times New Roman" w:cs="Times New Roman"/>
          <w:szCs w:val="24"/>
          <w:u w:val="single"/>
        </w:rPr>
        <w:t>1</w:t>
      </w:r>
      <w:r>
        <w:rPr>
          <w:rFonts w:ascii="Times New Roman" w:eastAsia="標楷體" w:hAnsi="Times New Roman" w:cs="Times New Roman" w:hint="eastAsia"/>
          <w:szCs w:val="24"/>
          <w:u w:val="single"/>
        </w:rPr>
        <w:t>10</w:t>
      </w:r>
      <w:r w:rsidRPr="00D63E87">
        <w:rPr>
          <w:rFonts w:ascii="標楷體" w:eastAsia="標楷體" w:hAnsi="標楷體" w:cs="Times New Roman" w:hint="eastAsia"/>
          <w:szCs w:val="24"/>
          <w:u w:val="single"/>
        </w:rPr>
        <w:t>點</w:t>
      </w:r>
      <w:r w:rsidRPr="00D63E87">
        <w:rPr>
          <w:rFonts w:ascii="Times New Roman" w:eastAsia="標楷體" w:hAnsi="Times New Roman" w:hint="eastAsia"/>
          <w:szCs w:val="24"/>
          <w:u w:val="single"/>
        </w:rPr>
        <w:t>)</w:t>
      </w:r>
      <w:r w:rsidR="00B3205A" w:rsidRPr="00B3205A">
        <w:rPr>
          <w:rFonts w:ascii="Times New Roman" w:eastAsia="標楷體" w:hAnsi="Times New Roman" w:hint="eastAsia"/>
          <w:b/>
          <w:szCs w:val="24"/>
          <w:u w:val="single"/>
        </w:rPr>
        <w:t xml:space="preserve"> </w:t>
      </w:r>
      <w:r w:rsidR="00B3205A" w:rsidRPr="00FE7F83">
        <w:rPr>
          <w:rFonts w:ascii="Times New Roman" w:eastAsia="標楷體" w:hAnsi="Times New Roman" w:hint="eastAsia"/>
          <w:b/>
          <w:szCs w:val="24"/>
          <w:u w:val="single"/>
        </w:rPr>
        <w:t>(</w:t>
      </w:r>
      <w:r w:rsidR="00B3205A" w:rsidRPr="00FE7F83">
        <w:rPr>
          <w:rFonts w:ascii="Times New Roman" w:eastAsia="標楷體" w:hAnsi="Times New Roman" w:hint="eastAsia"/>
          <w:b/>
          <w:szCs w:val="24"/>
          <w:u w:val="single"/>
        </w:rPr>
        <w:t>司法院</w:t>
      </w:r>
      <w:r w:rsidR="00B3205A" w:rsidRPr="00FE7F83">
        <w:rPr>
          <w:rFonts w:ascii="Times New Roman" w:eastAsia="標楷體" w:hAnsi="Times New Roman" w:hint="eastAsia"/>
          <w:b/>
          <w:szCs w:val="24"/>
          <w:u w:val="single"/>
        </w:rPr>
        <w:t>)</w:t>
      </w:r>
    </w:p>
    <w:p w:rsidR="00D63E87" w:rsidRDefault="00D63E87" w:rsidP="00D63E87">
      <w:pPr>
        <w:pStyle w:val="a8"/>
        <w:numPr>
          <w:ilvl w:val="1"/>
          <w:numId w:val="10"/>
        </w:numPr>
        <w:spacing w:line="480" w:lineRule="exact"/>
        <w:ind w:leftChars="0"/>
        <w:jc w:val="both"/>
        <w:rPr>
          <w:rFonts w:ascii="Times New Roman" w:eastAsia="標楷體" w:hAnsi="Times New Roman"/>
          <w:szCs w:val="24"/>
        </w:rPr>
      </w:pPr>
      <w:r w:rsidRPr="00D63E87">
        <w:rPr>
          <w:rFonts w:ascii="Times New Roman" w:eastAsia="標楷體" w:hAnsi="Times New Roman"/>
          <w:szCs w:val="24"/>
          <w:highlight w:val="yellow"/>
          <w:bdr w:val="single" w:sz="4" w:space="0" w:color="auto"/>
        </w:rPr>
        <w:t>依犯罪被害人保護法，因犯罪行為被害而死亡者之遺屬、受重傷者及性侵害犯罪行為被害人，得申請犯罪被害補償金，並與因家庭暴力或人口販運犯罪行為未死亡或受重傷之被害人、兒童或少年為未死亡或受重傷之被害人相同，皆享有緊急之生理、心理醫療及安置協助；偵查、審判中及審判後之協助；社會救助、民事求償、調查犯罪行為人或依法應負賠償責任人財產、安全保護、生活重建等協助。關於申請補償金之權利，在臺外國籍與無國籍被害人，已受到合理及平等之對待。</w:t>
      </w:r>
      <w:r w:rsidRPr="00D63E87">
        <w:rPr>
          <w:rFonts w:ascii="Times New Roman" w:eastAsia="標楷體" w:hAnsi="Times New Roman" w:hint="eastAsia"/>
          <w:szCs w:val="24"/>
          <w:u w:val="single"/>
        </w:rPr>
        <w:t>(</w:t>
      </w:r>
      <w:r w:rsidRPr="00D63E87">
        <w:rPr>
          <w:rFonts w:ascii="標楷體" w:eastAsia="標楷體" w:hAnsi="標楷體" w:hint="eastAsia"/>
          <w:u w:val="single"/>
        </w:rPr>
        <w:t>兩公約初次國家報告</w:t>
      </w:r>
      <w:r w:rsidRPr="00D63E87">
        <w:rPr>
          <w:rFonts w:ascii="標楷體" w:eastAsia="標楷體" w:hAnsi="標楷體" w:cs="Times New Roman" w:hint="eastAsia"/>
          <w:szCs w:val="24"/>
          <w:u w:val="single"/>
        </w:rPr>
        <w:t>共同核心文件第</w:t>
      </w:r>
      <w:r>
        <w:rPr>
          <w:rFonts w:ascii="Times New Roman" w:eastAsia="標楷體" w:hAnsi="Times New Roman" w:cs="Times New Roman"/>
          <w:szCs w:val="24"/>
          <w:u w:val="single"/>
        </w:rPr>
        <w:t>1</w:t>
      </w:r>
      <w:r>
        <w:rPr>
          <w:rFonts w:ascii="Times New Roman" w:eastAsia="標楷體" w:hAnsi="Times New Roman" w:cs="Times New Roman" w:hint="eastAsia"/>
          <w:szCs w:val="24"/>
          <w:u w:val="single"/>
        </w:rPr>
        <w:t>12</w:t>
      </w:r>
      <w:r w:rsidRPr="00D63E87">
        <w:rPr>
          <w:rFonts w:ascii="標楷體" w:eastAsia="標楷體" w:hAnsi="標楷體" w:cs="Times New Roman" w:hint="eastAsia"/>
          <w:szCs w:val="24"/>
          <w:u w:val="single"/>
        </w:rPr>
        <w:t>點</w:t>
      </w:r>
      <w:r w:rsidRPr="00D63E87">
        <w:rPr>
          <w:rFonts w:ascii="Times New Roman" w:eastAsia="標楷體" w:hAnsi="Times New Roman" w:hint="eastAsia"/>
          <w:szCs w:val="24"/>
          <w:u w:val="single"/>
        </w:rPr>
        <w:t>)</w:t>
      </w:r>
      <w:r w:rsidR="0016441F" w:rsidRPr="0016441F">
        <w:rPr>
          <w:rFonts w:ascii="Times New Roman" w:eastAsia="標楷體" w:hAnsi="Times New Roman" w:hint="eastAsia"/>
          <w:b/>
          <w:szCs w:val="24"/>
        </w:rPr>
        <w:t xml:space="preserve"> </w:t>
      </w:r>
      <w:r w:rsidR="0016441F" w:rsidRPr="00FE7F83">
        <w:rPr>
          <w:rFonts w:ascii="Times New Roman" w:eastAsia="標楷體" w:hAnsi="Times New Roman" w:hint="eastAsia"/>
          <w:b/>
          <w:szCs w:val="24"/>
        </w:rPr>
        <w:t>(</w:t>
      </w:r>
      <w:r w:rsidR="0016441F" w:rsidRPr="00FE7F83">
        <w:rPr>
          <w:rFonts w:ascii="Times New Roman" w:eastAsia="標楷體" w:hAnsi="Times New Roman" w:hint="eastAsia"/>
          <w:b/>
          <w:szCs w:val="24"/>
        </w:rPr>
        <w:t>法務部保護司</w:t>
      </w:r>
      <w:r w:rsidR="0016441F" w:rsidRPr="00FE7F83">
        <w:rPr>
          <w:rFonts w:ascii="Times New Roman" w:eastAsia="標楷體" w:hAnsi="Times New Roman" w:hint="eastAsia"/>
          <w:b/>
          <w:szCs w:val="24"/>
        </w:rPr>
        <w:t>)</w:t>
      </w:r>
    </w:p>
    <w:p w:rsidR="00D63E87" w:rsidRPr="00D63E87" w:rsidRDefault="00D63E87" w:rsidP="00D63E87">
      <w:pPr>
        <w:pStyle w:val="a8"/>
        <w:numPr>
          <w:ilvl w:val="1"/>
          <w:numId w:val="10"/>
        </w:numPr>
        <w:spacing w:line="480" w:lineRule="exact"/>
        <w:ind w:leftChars="0"/>
        <w:jc w:val="both"/>
        <w:rPr>
          <w:rFonts w:ascii="Times New Roman" w:eastAsia="標楷體" w:hAnsi="Times New Roman"/>
          <w:szCs w:val="24"/>
        </w:rPr>
      </w:pPr>
      <w:r w:rsidRPr="00D63E87">
        <w:rPr>
          <w:rFonts w:ascii="Times New Roman" w:eastAsia="標楷體" w:hAnsi="Times New Roman" w:hint="eastAsia"/>
          <w:szCs w:val="24"/>
          <w:highlight w:val="yellow"/>
          <w:bdr w:val="single" w:sz="4" w:space="0" w:color="auto"/>
        </w:rPr>
        <w:t>國民教育法：保障</w:t>
      </w:r>
      <w:r w:rsidRPr="00D63E87">
        <w:rPr>
          <w:rFonts w:ascii="Times New Roman" w:eastAsia="標楷體" w:hAnsi="Times New Roman" w:hint="eastAsia"/>
          <w:szCs w:val="24"/>
          <w:highlight w:val="yellow"/>
          <w:bdr w:val="single" w:sz="4" w:space="0" w:color="auto"/>
        </w:rPr>
        <w:t>6</w:t>
      </w:r>
      <w:r w:rsidRPr="00D63E87">
        <w:rPr>
          <w:rFonts w:ascii="Times New Roman" w:eastAsia="標楷體" w:hAnsi="Times New Roman" w:hint="eastAsia"/>
          <w:szCs w:val="24"/>
          <w:highlight w:val="yellow"/>
          <w:bdr w:val="single" w:sz="4" w:space="0" w:color="auto"/>
        </w:rPr>
        <w:t>歲至</w:t>
      </w:r>
      <w:r w:rsidRPr="00D63E87">
        <w:rPr>
          <w:rFonts w:ascii="Times New Roman" w:eastAsia="標楷體" w:hAnsi="Times New Roman" w:hint="eastAsia"/>
          <w:szCs w:val="24"/>
          <w:highlight w:val="yellow"/>
          <w:bdr w:val="single" w:sz="4" w:space="0" w:color="auto"/>
        </w:rPr>
        <w:t>15</w:t>
      </w:r>
      <w:r w:rsidRPr="00D63E87">
        <w:rPr>
          <w:rFonts w:ascii="Times New Roman" w:eastAsia="標楷體" w:hAnsi="Times New Roman" w:hint="eastAsia"/>
          <w:szCs w:val="24"/>
          <w:highlight w:val="yellow"/>
          <w:bdr w:val="single" w:sz="4" w:space="0" w:color="auto"/>
        </w:rPr>
        <w:t>歲之國民，應受國民教育。</w:t>
      </w:r>
      <w:r w:rsidRPr="00D63E87">
        <w:rPr>
          <w:rFonts w:ascii="Times New Roman" w:eastAsia="標楷體" w:hAnsi="Times New Roman" w:hint="eastAsia"/>
          <w:szCs w:val="24"/>
          <w:u w:val="single"/>
        </w:rPr>
        <w:t>(</w:t>
      </w:r>
      <w:r w:rsidRPr="00D63E87">
        <w:rPr>
          <w:rFonts w:ascii="標楷體" w:eastAsia="標楷體" w:hAnsi="標楷體" w:hint="eastAsia"/>
          <w:u w:val="single"/>
        </w:rPr>
        <w:t>兩公約初次國家報告</w:t>
      </w:r>
      <w:r w:rsidRPr="00D63E87">
        <w:rPr>
          <w:rFonts w:ascii="標楷體" w:eastAsia="標楷體" w:hAnsi="標楷體" w:cs="Times New Roman" w:hint="eastAsia"/>
          <w:szCs w:val="24"/>
          <w:u w:val="single"/>
        </w:rPr>
        <w:t>共同核心文件第</w:t>
      </w:r>
      <w:r>
        <w:rPr>
          <w:rFonts w:ascii="Times New Roman" w:eastAsia="標楷體" w:hAnsi="Times New Roman" w:cs="Times New Roman"/>
          <w:szCs w:val="24"/>
          <w:u w:val="single"/>
        </w:rPr>
        <w:t>1</w:t>
      </w:r>
      <w:r>
        <w:rPr>
          <w:rFonts w:ascii="Times New Roman" w:eastAsia="標楷體" w:hAnsi="Times New Roman" w:cs="Times New Roman" w:hint="eastAsia"/>
          <w:szCs w:val="24"/>
          <w:u w:val="single"/>
        </w:rPr>
        <w:t>14</w:t>
      </w:r>
      <w:r w:rsidRPr="00D63E87">
        <w:rPr>
          <w:rFonts w:ascii="標楷體" w:eastAsia="標楷體" w:hAnsi="標楷體" w:cs="Times New Roman" w:hint="eastAsia"/>
          <w:szCs w:val="24"/>
          <w:u w:val="single"/>
        </w:rPr>
        <w:t>點</w:t>
      </w:r>
      <w:r w:rsidRPr="00D63E87">
        <w:rPr>
          <w:rFonts w:ascii="Times New Roman" w:eastAsia="標楷體" w:hAnsi="Times New Roman" w:hint="eastAsia"/>
          <w:szCs w:val="24"/>
          <w:u w:val="single"/>
        </w:rPr>
        <w:t>)</w:t>
      </w:r>
      <w:r w:rsidR="008118DA" w:rsidRPr="008118DA">
        <w:rPr>
          <w:rFonts w:ascii="Times New Roman" w:eastAsia="標楷體" w:hAnsi="Times New Roman" w:hint="eastAsia"/>
          <w:b/>
          <w:szCs w:val="24"/>
        </w:rPr>
        <w:t xml:space="preserve"> </w:t>
      </w:r>
      <w:r w:rsidR="008118DA" w:rsidRPr="00A44A27">
        <w:rPr>
          <w:rFonts w:ascii="Times New Roman" w:eastAsia="標楷體" w:hAnsi="Times New Roman" w:hint="eastAsia"/>
          <w:b/>
          <w:szCs w:val="24"/>
        </w:rPr>
        <w:t>(</w:t>
      </w:r>
      <w:r w:rsidR="008118DA" w:rsidRPr="00A44A27">
        <w:rPr>
          <w:rFonts w:ascii="Times New Roman" w:eastAsia="標楷體" w:hAnsi="Times New Roman" w:hint="eastAsia"/>
          <w:b/>
          <w:szCs w:val="24"/>
        </w:rPr>
        <w:t>教育部</w:t>
      </w:r>
      <w:r w:rsidR="008118DA" w:rsidRPr="00A44A27">
        <w:rPr>
          <w:rFonts w:ascii="Times New Roman" w:eastAsia="標楷體" w:hAnsi="Times New Roman" w:hint="eastAsia"/>
          <w:b/>
          <w:szCs w:val="24"/>
        </w:rPr>
        <w:t>)</w:t>
      </w:r>
    </w:p>
    <w:p w:rsidR="00D63E87" w:rsidRPr="00D63E87" w:rsidRDefault="00D63E87" w:rsidP="00D63E87">
      <w:pPr>
        <w:pStyle w:val="a8"/>
        <w:numPr>
          <w:ilvl w:val="1"/>
          <w:numId w:val="10"/>
        </w:numPr>
        <w:spacing w:line="480" w:lineRule="exact"/>
        <w:ind w:leftChars="0"/>
        <w:jc w:val="both"/>
        <w:rPr>
          <w:rFonts w:ascii="Times New Roman" w:eastAsia="標楷體" w:hAnsi="Times New Roman"/>
          <w:szCs w:val="24"/>
        </w:rPr>
      </w:pPr>
      <w:r w:rsidRPr="00D63E87">
        <w:rPr>
          <w:rFonts w:ascii="Times New Roman" w:eastAsia="標楷體" w:hAnsi="Times New Roman" w:hint="eastAsia"/>
          <w:szCs w:val="24"/>
          <w:highlight w:val="yellow"/>
          <w:bdr w:val="single" w:sz="4" w:space="0" w:color="auto"/>
        </w:rPr>
        <w:t>教育基本法：保障學生之學習權、受教育權、身體自主權及人格發展權，並使學生不受任何體罰，造成身心之侵害。遭受學校或主管教育行政機關不當或違法之侵害時，政府應提供有效及公平之救濟管道。</w:t>
      </w:r>
      <w:r w:rsidRPr="00D63E87">
        <w:rPr>
          <w:rFonts w:ascii="Times New Roman" w:eastAsia="標楷體" w:hAnsi="Times New Roman" w:hint="eastAsia"/>
          <w:szCs w:val="24"/>
          <w:u w:val="single"/>
        </w:rPr>
        <w:t>(</w:t>
      </w:r>
      <w:r w:rsidRPr="00D63E87">
        <w:rPr>
          <w:rFonts w:ascii="標楷體" w:eastAsia="標楷體" w:hAnsi="標楷體" w:hint="eastAsia"/>
          <w:u w:val="single"/>
        </w:rPr>
        <w:t>兩公約初次國家報告</w:t>
      </w:r>
      <w:r w:rsidRPr="00D63E87">
        <w:rPr>
          <w:rFonts w:ascii="標楷體" w:eastAsia="標楷體" w:hAnsi="標楷體" w:cs="Times New Roman" w:hint="eastAsia"/>
          <w:szCs w:val="24"/>
          <w:u w:val="single"/>
        </w:rPr>
        <w:t>共同核心文件第</w:t>
      </w:r>
      <w:r>
        <w:rPr>
          <w:rFonts w:ascii="Times New Roman" w:eastAsia="標楷體" w:hAnsi="Times New Roman" w:cs="Times New Roman"/>
          <w:szCs w:val="24"/>
          <w:u w:val="single"/>
        </w:rPr>
        <w:t>1</w:t>
      </w:r>
      <w:r>
        <w:rPr>
          <w:rFonts w:ascii="Times New Roman" w:eastAsia="標楷體" w:hAnsi="Times New Roman" w:cs="Times New Roman" w:hint="eastAsia"/>
          <w:szCs w:val="24"/>
          <w:u w:val="single"/>
        </w:rPr>
        <w:t>15</w:t>
      </w:r>
      <w:r w:rsidRPr="00D63E87">
        <w:rPr>
          <w:rFonts w:ascii="標楷體" w:eastAsia="標楷體" w:hAnsi="標楷體" w:cs="Times New Roman" w:hint="eastAsia"/>
          <w:szCs w:val="24"/>
          <w:u w:val="single"/>
        </w:rPr>
        <w:t>點</w:t>
      </w:r>
      <w:r w:rsidRPr="00D63E87">
        <w:rPr>
          <w:rFonts w:ascii="Times New Roman" w:eastAsia="標楷體" w:hAnsi="Times New Roman" w:hint="eastAsia"/>
          <w:szCs w:val="24"/>
          <w:u w:val="single"/>
        </w:rPr>
        <w:t>)</w:t>
      </w:r>
      <w:r w:rsidR="008118DA" w:rsidRPr="008118DA">
        <w:rPr>
          <w:rFonts w:ascii="Times New Roman" w:eastAsia="標楷體" w:hAnsi="Times New Roman" w:hint="eastAsia"/>
          <w:b/>
          <w:szCs w:val="24"/>
        </w:rPr>
        <w:t xml:space="preserve"> </w:t>
      </w:r>
      <w:r w:rsidR="008118DA" w:rsidRPr="00A44A27">
        <w:rPr>
          <w:rFonts w:ascii="Times New Roman" w:eastAsia="標楷體" w:hAnsi="Times New Roman" w:hint="eastAsia"/>
          <w:b/>
          <w:szCs w:val="24"/>
        </w:rPr>
        <w:t>(</w:t>
      </w:r>
      <w:r w:rsidR="008118DA" w:rsidRPr="00A44A27">
        <w:rPr>
          <w:rFonts w:ascii="Times New Roman" w:eastAsia="標楷體" w:hAnsi="Times New Roman" w:hint="eastAsia"/>
          <w:b/>
          <w:szCs w:val="24"/>
        </w:rPr>
        <w:t>教育部</w:t>
      </w:r>
      <w:r w:rsidR="008118DA" w:rsidRPr="00A44A27">
        <w:rPr>
          <w:rFonts w:ascii="Times New Roman" w:eastAsia="標楷體" w:hAnsi="Times New Roman" w:hint="eastAsia"/>
          <w:b/>
          <w:szCs w:val="24"/>
        </w:rPr>
        <w:t>)</w:t>
      </w:r>
    </w:p>
    <w:p w:rsidR="00D63E87" w:rsidRPr="00250BA7" w:rsidRDefault="00D63E87" w:rsidP="00D63E87">
      <w:pPr>
        <w:pStyle w:val="a8"/>
        <w:numPr>
          <w:ilvl w:val="1"/>
          <w:numId w:val="10"/>
        </w:numPr>
        <w:spacing w:line="480" w:lineRule="exact"/>
        <w:ind w:leftChars="0"/>
        <w:jc w:val="both"/>
        <w:rPr>
          <w:rFonts w:ascii="Times New Roman" w:eastAsia="標楷體" w:hAnsi="Times New Roman"/>
          <w:szCs w:val="24"/>
        </w:rPr>
      </w:pPr>
      <w:r w:rsidRPr="00D63E87">
        <w:rPr>
          <w:rFonts w:ascii="Times New Roman" w:eastAsia="標楷體" w:hAnsi="Times New Roman" w:hint="eastAsia"/>
          <w:szCs w:val="24"/>
          <w:highlight w:val="yellow"/>
          <w:bdr w:val="single" w:sz="4" w:space="0" w:color="auto"/>
        </w:rPr>
        <w:t>國際條約一經立法院議決及總統批准，其位階同於法律，不待立法轉換。</w:t>
      </w:r>
      <w:r w:rsidRPr="00D63E87">
        <w:rPr>
          <w:rFonts w:ascii="Times New Roman" w:eastAsia="標楷體" w:hAnsi="Times New Roman" w:hint="eastAsia"/>
          <w:szCs w:val="24"/>
          <w:u w:val="single"/>
        </w:rPr>
        <w:t>(</w:t>
      </w:r>
      <w:r w:rsidRPr="00D63E87">
        <w:rPr>
          <w:rFonts w:ascii="標楷體" w:eastAsia="標楷體" w:hAnsi="標楷體" w:hint="eastAsia"/>
          <w:u w:val="single"/>
        </w:rPr>
        <w:t>兩公約初次國家報告</w:t>
      </w:r>
      <w:r w:rsidRPr="00D63E87">
        <w:rPr>
          <w:rFonts w:ascii="標楷體" w:eastAsia="標楷體" w:hAnsi="標楷體" w:cs="Times New Roman" w:hint="eastAsia"/>
          <w:szCs w:val="24"/>
          <w:u w:val="single"/>
        </w:rPr>
        <w:t>共同核心文件第</w:t>
      </w:r>
      <w:r>
        <w:rPr>
          <w:rFonts w:ascii="Times New Roman" w:eastAsia="標楷體" w:hAnsi="Times New Roman" w:cs="Times New Roman"/>
          <w:szCs w:val="24"/>
          <w:u w:val="single"/>
        </w:rPr>
        <w:t>1</w:t>
      </w:r>
      <w:r>
        <w:rPr>
          <w:rFonts w:ascii="Times New Roman" w:eastAsia="標楷體" w:hAnsi="Times New Roman" w:cs="Times New Roman" w:hint="eastAsia"/>
          <w:szCs w:val="24"/>
          <w:u w:val="single"/>
        </w:rPr>
        <w:t>16</w:t>
      </w:r>
      <w:r w:rsidRPr="00D63E87">
        <w:rPr>
          <w:rFonts w:ascii="標楷體" w:eastAsia="標楷體" w:hAnsi="標楷體" w:cs="Times New Roman" w:hint="eastAsia"/>
          <w:szCs w:val="24"/>
          <w:u w:val="single"/>
        </w:rPr>
        <w:t>點</w:t>
      </w:r>
      <w:r w:rsidRPr="00D63E87">
        <w:rPr>
          <w:rFonts w:ascii="Times New Roman" w:eastAsia="標楷體" w:hAnsi="Times New Roman" w:hint="eastAsia"/>
          <w:szCs w:val="24"/>
          <w:u w:val="single"/>
        </w:rPr>
        <w:t>)</w:t>
      </w:r>
      <w:r w:rsidR="00CF3C8C" w:rsidRPr="00CF3C8C">
        <w:rPr>
          <w:rFonts w:ascii="Times New Roman" w:eastAsia="標楷體" w:hAnsi="Times New Roman" w:hint="eastAsia"/>
          <w:b/>
          <w:szCs w:val="24"/>
          <w:u w:val="single"/>
        </w:rPr>
        <w:t xml:space="preserve"> </w:t>
      </w:r>
      <w:r w:rsidR="00CF3C8C" w:rsidRPr="00FE7F83">
        <w:rPr>
          <w:rFonts w:ascii="Times New Roman" w:eastAsia="標楷體" w:hAnsi="Times New Roman" w:hint="eastAsia"/>
          <w:b/>
          <w:szCs w:val="24"/>
          <w:u w:val="single"/>
        </w:rPr>
        <w:t>(</w:t>
      </w:r>
      <w:r w:rsidR="00CF3C8C" w:rsidRPr="00FE7F83">
        <w:rPr>
          <w:rFonts w:ascii="Times New Roman" w:eastAsia="標楷體" w:hAnsi="Times New Roman" w:hint="eastAsia"/>
          <w:b/>
          <w:szCs w:val="24"/>
          <w:u w:val="single"/>
        </w:rPr>
        <w:t>外交部</w:t>
      </w:r>
      <w:r w:rsidR="00CF3C8C" w:rsidRPr="00FE7F83">
        <w:rPr>
          <w:rFonts w:ascii="Times New Roman" w:eastAsia="標楷體" w:hAnsi="Times New Roman" w:hint="eastAsia"/>
          <w:b/>
          <w:szCs w:val="24"/>
          <w:u w:val="single"/>
        </w:rPr>
        <w:t>)</w:t>
      </w:r>
    </w:p>
    <w:p w:rsidR="00A26096" w:rsidRPr="00250BA7" w:rsidRDefault="0065642A" w:rsidP="006604D2">
      <w:pPr>
        <w:pStyle w:val="a8"/>
        <w:numPr>
          <w:ilvl w:val="0"/>
          <w:numId w:val="10"/>
        </w:numPr>
        <w:spacing w:line="480" w:lineRule="exact"/>
        <w:ind w:leftChars="0" w:left="426" w:hanging="426"/>
        <w:jc w:val="both"/>
        <w:rPr>
          <w:rFonts w:ascii="Times New Roman" w:eastAsia="標楷體" w:hAnsi="Times New Roman"/>
          <w:szCs w:val="24"/>
        </w:rPr>
      </w:pPr>
      <w:r w:rsidRPr="00250BA7">
        <w:rPr>
          <w:rFonts w:ascii="Times New Roman" w:eastAsia="標楷體" w:hAnsi="Times New Roman"/>
          <w:szCs w:val="24"/>
        </w:rPr>
        <w:t>兒童及少年福利與權益保障法與</w:t>
      </w:r>
      <w:r w:rsidRPr="00250BA7">
        <w:rPr>
          <w:rFonts w:ascii="Times New Roman" w:eastAsia="標楷體" w:hAnsi="Times New Roman" w:hint="eastAsia"/>
          <w:szCs w:val="24"/>
        </w:rPr>
        <w:t>CRC</w:t>
      </w:r>
      <w:r w:rsidR="008B0CB9" w:rsidRPr="00250BA7">
        <w:rPr>
          <w:rFonts w:ascii="Times New Roman" w:eastAsia="標楷體" w:hAnsi="Times New Roman"/>
          <w:szCs w:val="24"/>
        </w:rPr>
        <w:t>施行</w:t>
      </w:r>
      <w:r w:rsidRPr="00250BA7">
        <w:rPr>
          <w:rFonts w:ascii="Times New Roman" w:eastAsia="標楷體" w:hAnsi="Times New Roman"/>
          <w:szCs w:val="24"/>
        </w:rPr>
        <w:t>法，保障兒童及少年人權；身心障礙者權益保障法與</w:t>
      </w:r>
      <w:r w:rsidRPr="00250BA7">
        <w:rPr>
          <w:rFonts w:ascii="Times New Roman" w:eastAsia="標楷體" w:hAnsi="Times New Roman" w:hint="eastAsia"/>
          <w:szCs w:val="24"/>
        </w:rPr>
        <w:t>CRPD</w:t>
      </w:r>
      <w:r w:rsidR="008B0CB9" w:rsidRPr="00250BA7">
        <w:rPr>
          <w:rFonts w:ascii="Times New Roman" w:eastAsia="標楷體" w:hAnsi="Times New Roman"/>
          <w:szCs w:val="24"/>
        </w:rPr>
        <w:t>施行法，保障身心障礙者人權。</w:t>
      </w:r>
      <w:r w:rsidR="00912AC8" w:rsidRPr="00A44A27">
        <w:rPr>
          <w:rFonts w:ascii="Times New Roman" w:eastAsia="標楷體" w:hAnsi="Times New Roman" w:hint="eastAsia"/>
          <w:b/>
          <w:szCs w:val="24"/>
        </w:rPr>
        <w:t>(</w:t>
      </w:r>
      <w:r w:rsidR="00912AC8" w:rsidRPr="00A44A27">
        <w:rPr>
          <w:rFonts w:ascii="Times New Roman" w:eastAsia="標楷體" w:hAnsi="Times New Roman" w:hint="eastAsia"/>
          <w:b/>
          <w:szCs w:val="24"/>
        </w:rPr>
        <w:t>衛福部</w:t>
      </w:r>
      <w:r w:rsidR="00912AC8" w:rsidRPr="00A44A27">
        <w:rPr>
          <w:rFonts w:ascii="Times New Roman" w:eastAsia="標楷體" w:hAnsi="Times New Roman" w:hint="eastAsia"/>
          <w:b/>
          <w:szCs w:val="24"/>
        </w:rPr>
        <w:t>)</w:t>
      </w:r>
    </w:p>
    <w:p w:rsidR="00A26096" w:rsidRDefault="008B0CB9" w:rsidP="006B7A09">
      <w:pPr>
        <w:pStyle w:val="a8"/>
        <w:numPr>
          <w:ilvl w:val="0"/>
          <w:numId w:val="10"/>
        </w:numPr>
        <w:spacing w:line="480" w:lineRule="exact"/>
        <w:ind w:leftChars="0"/>
        <w:jc w:val="both"/>
        <w:rPr>
          <w:rFonts w:ascii="Times New Roman" w:eastAsia="標楷體" w:hAnsi="Times New Roman"/>
          <w:szCs w:val="24"/>
        </w:rPr>
      </w:pPr>
      <w:r w:rsidRPr="00250BA7">
        <w:rPr>
          <w:rFonts w:ascii="Times New Roman" w:eastAsia="標楷體" w:hAnsi="Times New Roman"/>
          <w:szCs w:val="24"/>
        </w:rPr>
        <w:t>為維護租稅公平</w:t>
      </w:r>
      <w:r w:rsidR="00110711" w:rsidRPr="00250BA7">
        <w:rPr>
          <w:rFonts w:ascii="Times New Roman" w:eastAsia="標楷體" w:hAnsi="Times New Roman" w:hint="eastAsia"/>
          <w:szCs w:val="24"/>
        </w:rPr>
        <w:t>，</w:t>
      </w:r>
      <w:r w:rsidR="006B7A09" w:rsidRPr="00250BA7" w:rsidDel="006B7A09">
        <w:rPr>
          <w:rFonts w:ascii="Times New Roman" w:eastAsia="標楷體" w:hAnsi="Times New Roman" w:hint="eastAsia"/>
          <w:szCs w:val="24"/>
        </w:rPr>
        <w:t xml:space="preserve"> </w:t>
      </w:r>
      <w:r w:rsidRPr="00250BA7">
        <w:rPr>
          <w:rFonts w:ascii="Times New Roman" w:eastAsia="標楷體" w:hAnsi="Times New Roman"/>
          <w:szCs w:val="24"/>
        </w:rPr>
        <w:t>2015</w:t>
      </w:r>
      <w:r w:rsidR="00A63EAD" w:rsidRPr="00250BA7">
        <w:rPr>
          <w:rFonts w:ascii="Times New Roman" w:eastAsia="標楷體" w:hAnsi="Times New Roman"/>
          <w:szCs w:val="24"/>
        </w:rPr>
        <w:t>年</w:t>
      </w:r>
      <w:r w:rsidR="00110711" w:rsidRPr="00250BA7">
        <w:rPr>
          <w:rFonts w:ascii="Times New Roman" w:eastAsia="標楷體" w:hAnsi="Times New Roman"/>
          <w:szCs w:val="24"/>
        </w:rPr>
        <w:t>修正</w:t>
      </w:r>
      <w:r w:rsidR="00D35136" w:rsidRPr="00250BA7">
        <w:rPr>
          <w:rFonts w:ascii="Times New Roman" w:eastAsia="標楷體" w:hAnsi="Times New Roman"/>
          <w:szCs w:val="24"/>
        </w:rPr>
        <w:t>兩稅合一完全設算扣抵制為部分設算扣抵制</w:t>
      </w:r>
      <w:r w:rsidRPr="00250BA7">
        <w:rPr>
          <w:rFonts w:ascii="Times New Roman" w:eastAsia="標楷體" w:hAnsi="Times New Roman"/>
          <w:szCs w:val="24"/>
        </w:rPr>
        <w:t>，</w:t>
      </w:r>
      <w:r w:rsidR="006B7A09" w:rsidRPr="006B7A09">
        <w:rPr>
          <w:rFonts w:ascii="Times New Roman" w:eastAsia="標楷體" w:hAnsi="Times New Roman" w:hint="eastAsia"/>
          <w:szCs w:val="24"/>
        </w:rPr>
        <w:t>並</w:t>
      </w:r>
      <w:r w:rsidRPr="00250BA7">
        <w:rPr>
          <w:rFonts w:ascii="Times New Roman" w:eastAsia="標楷體" w:hAnsi="Times New Roman"/>
          <w:szCs w:val="24"/>
        </w:rPr>
        <w:t>將納稅義務人標準扣除額、薪資所得特別扣除額及身心障礙特別扣除額</w:t>
      </w:r>
      <w:r w:rsidR="00D34E05" w:rsidRPr="00250BA7">
        <w:rPr>
          <w:rFonts w:ascii="Times New Roman" w:eastAsia="標楷體" w:hAnsi="Times New Roman" w:hint="eastAsia"/>
          <w:szCs w:val="24"/>
        </w:rPr>
        <w:t>之</w:t>
      </w:r>
      <w:r w:rsidRPr="00250BA7">
        <w:rPr>
          <w:rFonts w:ascii="Times New Roman" w:eastAsia="標楷體" w:hAnsi="Times New Roman"/>
          <w:szCs w:val="24"/>
        </w:rPr>
        <w:t>額度提高，</w:t>
      </w:r>
      <w:r w:rsidR="00110711" w:rsidRPr="00250BA7">
        <w:rPr>
          <w:rFonts w:ascii="Times New Roman" w:eastAsia="標楷體" w:hAnsi="Times New Roman" w:hint="eastAsia"/>
          <w:szCs w:val="24"/>
        </w:rPr>
        <w:t>且陸續修正使用牌照稅法、土地稅法、房屋稅條例等</w:t>
      </w:r>
      <w:r w:rsidR="006B7A09" w:rsidRPr="006B7A09">
        <w:rPr>
          <w:rFonts w:ascii="Times New Roman" w:eastAsia="標楷體" w:hAnsi="Times New Roman" w:hint="eastAsia"/>
          <w:szCs w:val="24"/>
        </w:rPr>
        <w:t>；另為建立符合國際潮流且具競爭力之公平合理所得稅制，</w:t>
      </w:r>
      <w:r w:rsidR="006B7A09" w:rsidRPr="006B7A09">
        <w:rPr>
          <w:rFonts w:ascii="Times New Roman" w:eastAsia="標楷體" w:hAnsi="Times New Roman" w:hint="eastAsia"/>
          <w:szCs w:val="24"/>
        </w:rPr>
        <w:t>2018</w:t>
      </w:r>
      <w:r w:rsidR="006B7A09" w:rsidRPr="006B7A09">
        <w:rPr>
          <w:rFonts w:ascii="Times New Roman" w:eastAsia="標楷體" w:hAnsi="Times New Roman" w:hint="eastAsia"/>
          <w:szCs w:val="24"/>
        </w:rPr>
        <w:t>年起實施所得稅制優化方案，進一步提高標準扣除額、薪資所得、身心障礙及幼兒學前特別扣除額之額度，且每年定期配合消費者物價指數上漲程度，調整綜合所得稅免稅額、特定扣除額、課稅級距金額及退職所得定額免稅金額</w:t>
      </w:r>
      <w:r w:rsidRPr="00250BA7">
        <w:rPr>
          <w:rFonts w:ascii="Times New Roman" w:eastAsia="標楷體" w:hAnsi="Times New Roman"/>
          <w:szCs w:val="24"/>
        </w:rPr>
        <w:t>，以達量能課稅及適度縮小貧富差距目標。</w:t>
      </w:r>
      <w:r w:rsidR="007117D9" w:rsidRPr="00A44A27">
        <w:rPr>
          <w:rFonts w:ascii="Times New Roman" w:eastAsia="標楷體" w:hAnsi="Times New Roman" w:hint="eastAsia"/>
          <w:b/>
          <w:szCs w:val="24"/>
        </w:rPr>
        <w:t>(</w:t>
      </w:r>
      <w:r w:rsidR="007117D9" w:rsidRPr="00A44A27">
        <w:rPr>
          <w:rFonts w:ascii="Times New Roman" w:eastAsia="標楷體" w:hAnsi="Times New Roman" w:hint="eastAsia"/>
          <w:b/>
          <w:szCs w:val="24"/>
        </w:rPr>
        <w:t>財政部</w:t>
      </w:r>
      <w:r w:rsidR="007117D9" w:rsidRPr="00A44A27">
        <w:rPr>
          <w:rFonts w:ascii="Times New Roman" w:eastAsia="標楷體" w:hAnsi="Times New Roman" w:hint="eastAsia"/>
          <w:b/>
          <w:szCs w:val="24"/>
        </w:rPr>
        <w:t>)</w:t>
      </w:r>
    </w:p>
    <w:p w:rsidR="006B7A09" w:rsidRDefault="006B7A09" w:rsidP="00EA1F71">
      <w:pPr>
        <w:pStyle w:val="a8"/>
        <w:spacing w:line="480" w:lineRule="exact"/>
        <w:ind w:leftChars="0" w:left="425"/>
        <w:jc w:val="both"/>
        <w:rPr>
          <w:rFonts w:ascii="Times New Roman" w:eastAsia="標楷體" w:hAnsi="Times New Roman"/>
          <w:szCs w:val="24"/>
        </w:rPr>
      </w:pPr>
    </w:p>
    <w:p w:rsidR="006B7A09" w:rsidRPr="00250BA7" w:rsidRDefault="006B7A09" w:rsidP="00EA1F71">
      <w:pPr>
        <w:pStyle w:val="a8"/>
        <w:spacing w:line="480" w:lineRule="exact"/>
        <w:ind w:leftChars="0" w:left="425"/>
        <w:jc w:val="both"/>
        <w:rPr>
          <w:rFonts w:ascii="Times New Roman" w:eastAsia="標楷體" w:hAnsi="Times New Roman"/>
          <w:szCs w:val="24"/>
        </w:rPr>
      </w:pPr>
      <w:r w:rsidRPr="006B7A09">
        <w:rPr>
          <w:rFonts w:ascii="Times New Roman" w:eastAsia="標楷體" w:hAnsi="Times New Roman" w:hint="eastAsia"/>
          <w:szCs w:val="24"/>
        </w:rPr>
        <w:t>為保障賦稅人權、維護人民基本生存權利、實現公平課稅及嚴守程序正義，我國於</w:t>
      </w:r>
      <w:r w:rsidRPr="006B7A09">
        <w:rPr>
          <w:rFonts w:ascii="Times New Roman" w:eastAsia="標楷體" w:hAnsi="Times New Roman"/>
          <w:szCs w:val="24"/>
        </w:rPr>
        <w:t>2016</w:t>
      </w:r>
      <w:r w:rsidRPr="006B7A09">
        <w:rPr>
          <w:rFonts w:ascii="Times New Roman" w:eastAsia="標楷體" w:hAnsi="Times New Roman" w:hint="eastAsia"/>
          <w:szCs w:val="24"/>
        </w:rPr>
        <w:t>年</w:t>
      </w:r>
      <w:r w:rsidRPr="006B7A09">
        <w:rPr>
          <w:rFonts w:ascii="Times New Roman" w:eastAsia="標楷體" w:hAnsi="Times New Roman"/>
          <w:szCs w:val="24"/>
        </w:rPr>
        <w:t>12</w:t>
      </w:r>
      <w:r w:rsidRPr="006B7A09">
        <w:rPr>
          <w:rFonts w:ascii="Times New Roman" w:eastAsia="標楷體" w:hAnsi="Times New Roman" w:hint="eastAsia"/>
          <w:szCs w:val="24"/>
        </w:rPr>
        <w:t>月</w:t>
      </w:r>
      <w:r w:rsidRPr="006B7A09">
        <w:rPr>
          <w:rFonts w:ascii="Times New Roman" w:eastAsia="標楷體" w:hAnsi="Times New Roman"/>
          <w:szCs w:val="24"/>
        </w:rPr>
        <w:t>28</w:t>
      </w:r>
      <w:r w:rsidRPr="006B7A09">
        <w:rPr>
          <w:rFonts w:ascii="Times New Roman" w:eastAsia="標楷體" w:hAnsi="Times New Roman" w:hint="eastAsia"/>
          <w:szCs w:val="24"/>
        </w:rPr>
        <w:t>日制定公布「納稅者權利保護法」，並自</w:t>
      </w:r>
      <w:r w:rsidRPr="006B7A09">
        <w:rPr>
          <w:rFonts w:ascii="Times New Roman" w:eastAsia="標楷體" w:hAnsi="Times New Roman"/>
          <w:szCs w:val="24"/>
        </w:rPr>
        <w:t>2017</w:t>
      </w:r>
      <w:r w:rsidRPr="006B7A09">
        <w:rPr>
          <w:rFonts w:ascii="Times New Roman" w:eastAsia="標楷體" w:hAnsi="Times New Roman" w:hint="eastAsia"/>
          <w:szCs w:val="24"/>
        </w:rPr>
        <w:t>年</w:t>
      </w:r>
      <w:r w:rsidRPr="006B7A09">
        <w:rPr>
          <w:rFonts w:ascii="Times New Roman" w:eastAsia="標楷體" w:hAnsi="Times New Roman"/>
          <w:szCs w:val="24"/>
        </w:rPr>
        <w:t>12</w:t>
      </w:r>
      <w:r w:rsidRPr="006B7A09">
        <w:rPr>
          <w:rFonts w:ascii="Times New Roman" w:eastAsia="標楷體" w:hAnsi="Times New Roman" w:hint="eastAsia"/>
          <w:szCs w:val="24"/>
        </w:rPr>
        <w:t>月</w:t>
      </w:r>
      <w:r w:rsidRPr="006B7A09">
        <w:rPr>
          <w:rFonts w:ascii="Times New Roman" w:eastAsia="標楷體" w:hAnsi="Times New Roman"/>
          <w:szCs w:val="24"/>
        </w:rPr>
        <w:t>28</w:t>
      </w:r>
      <w:r w:rsidRPr="006B7A09">
        <w:rPr>
          <w:rFonts w:ascii="Times New Roman" w:eastAsia="標楷體" w:hAnsi="Times New Roman" w:hint="eastAsia"/>
          <w:szCs w:val="24"/>
        </w:rPr>
        <w:t>日施行。該法內容涵蓋「維持基本生活費不課稅」、「落實正當法律程序」、「公平合理課稅」、「設置納稅者權利保護組織」及「強化納稅者救濟保障」</w:t>
      </w:r>
      <w:r w:rsidRPr="006B7A09">
        <w:rPr>
          <w:rFonts w:ascii="Times New Roman" w:eastAsia="標楷體" w:hAnsi="Times New Roman"/>
          <w:szCs w:val="24"/>
        </w:rPr>
        <w:t>5</w:t>
      </w:r>
      <w:r w:rsidRPr="006B7A09">
        <w:rPr>
          <w:rFonts w:ascii="Times New Roman" w:eastAsia="標楷體" w:hAnsi="Times New Roman" w:hint="eastAsia"/>
          <w:szCs w:val="24"/>
        </w:rPr>
        <w:t>大面向，除與國際人權條約接軌及符合國際潮流，更重要意義在於昭示，徵納雙方關係由過去以稽徵為中心之稅務行政，轉變為以服務納稅義務人為導向，是我國落實納稅者權利保護之重要里程碑。</w:t>
      </w:r>
      <w:r w:rsidR="007117D9" w:rsidRPr="00EA1F71">
        <w:rPr>
          <w:rFonts w:ascii="Times New Roman" w:eastAsia="標楷體" w:hAnsi="Times New Roman"/>
          <w:b/>
          <w:szCs w:val="24"/>
        </w:rPr>
        <w:t>(</w:t>
      </w:r>
      <w:r w:rsidR="007117D9" w:rsidRPr="00EA1F71">
        <w:rPr>
          <w:rFonts w:ascii="Times New Roman" w:eastAsia="標楷體" w:hAnsi="Times New Roman" w:hint="eastAsia"/>
          <w:b/>
          <w:szCs w:val="24"/>
        </w:rPr>
        <w:t>財政部</w:t>
      </w:r>
      <w:r w:rsidR="007117D9" w:rsidRPr="00EA1F71">
        <w:rPr>
          <w:rFonts w:ascii="Times New Roman" w:eastAsia="標楷體" w:hAnsi="Times New Roman"/>
          <w:b/>
          <w:szCs w:val="24"/>
        </w:rPr>
        <w:t>)</w:t>
      </w:r>
    </w:p>
    <w:p w:rsidR="00A26096" w:rsidRPr="00250BA7" w:rsidRDefault="008B0CB9" w:rsidP="004353E0">
      <w:pPr>
        <w:pStyle w:val="a8"/>
        <w:numPr>
          <w:ilvl w:val="0"/>
          <w:numId w:val="10"/>
        </w:numPr>
        <w:spacing w:line="480" w:lineRule="exact"/>
        <w:ind w:leftChars="0"/>
        <w:jc w:val="both"/>
        <w:rPr>
          <w:rFonts w:ascii="Times New Roman" w:eastAsia="標楷體" w:hAnsi="Times New Roman"/>
          <w:szCs w:val="24"/>
        </w:rPr>
      </w:pPr>
      <w:r w:rsidRPr="00250BA7">
        <w:rPr>
          <w:rFonts w:ascii="Times New Roman" w:eastAsia="標楷體" w:hAnsi="Times New Roman"/>
          <w:szCs w:val="24"/>
        </w:rPr>
        <w:t>精神衛生法：為保障嚴重病人救濟權益及讓病人能陳述其對強制住院之意見，</w:t>
      </w:r>
      <w:r w:rsidRPr="00250BA7">
        <w:rPr>
          <w:rFonts w:ascii="Times New Roman" w:eastAsia="標楷體" w:hAnsi="Times New Roman"/>
          <w:szCs w:val="24"/>
        </w:rPr>
        <w:t>2013</w:t>
      </w:r>
      <w:r w:rsidRPr="00250BA7">
        <w:rPr>
          <w:rFonts w:ascii="Times New Roman" w:eastAsia="標楷體" w:hAnsi="Times New Roman"/>
          <w:szCs w:val="24"/>
        </w:rPr>
        <w:t>年</w:t>
      </w:r>
      <w:r w:rsidRPr="00250BA7">
        <w:rPr>
          <w:rFonts w:ascii="Times New Roman" w:eastAsia="標楷體" w:hAnsi="Times New Roman"/>
          <w:szCs w:val="24"/>
        </w:rPr>
        <w:t>4</w:t>
      </w:r>
      <w:r w:rsidR="00D34E05" w:rsidRPr="00250BA7">
        <w:rPr>
          <w:rFonts w:ascii="Times New Roman" w:eastAsia="標楷體" w:hAnsi="Times New Roman"/>
          <w:szCs w:val="24"/>
        </w:rPr>
        <w:t>月起提供病人以視訊或電話會議方式向審查會陳述意見之程序，強制住院</w:t>
      </w:r>
      <w:r w:rsidR="004353E0" w:rsidRPr="004353E0">
        <w:rPr>
          <w:rFonts w:ascii="Times New Roman" w:eastAsia="標楷體" w:hAnsi="Times New Roman" w:hint="eastAsia"/>
          <w:szCs w:val="24"/>
        </w:rPr>
        <w:t>許可</w:t>
      </w:r>
      <w:r w:rsidR="00D34E05" w:rsidRPr="00250BA7">
        <w:rPr>
          <w:rFonts w:ascii="Times New Roman" w:eastAsia="標楷體" w:hAnsi="Times New Roman"/>
          <w:szCs w:val="24"/>
        </w:rPr>
        <w:t>案件</w:t>
      </w:r>
      <w:r w:rsidRPr="00250BA7">
        <w:rPr>
          <w:rFonts w:ascii="Times New Roman" w:eastAsia="標楷體" w:hAnsi="Times New Roman"/>
          <w:szCs w:val="24"/>
        </w:rPr>
        <w:t>由</w:t>
      </w:r>
      <w:r w:rsidR="004353E0">
        <w:rPr>
          <w:rFonts w:ascii="Times New Roman" w:eastAsia="標楷體" w:hAnsi="Times New Roman" w:hint="eastAsia"/>
          <w:szCs w:val="24"/>
        </w:rPr>
        <w:t>2014</w:t>
      </w:r>
      <w:r w:rsidRPr="00250BA7">
        <w:rPr>
          <w:rFonts w:ascii="Times New Roman" w:eastAsia="標楷體" w:hAnsi="Times New Roman"/>
          <w:szCs w:val="24"/>
        </w:rPr>
        <w:t>年</w:t>
      </w:r>
      <w:r w:rsidR="004353E0">
        <w:rPr>
          <w:rFonts w:ascii="Times New Roman" w:eastAsia="標楷體" w:hAnsi="Times New Roman" w:hint="eastAsia"/>
          <w:szCs w:val="24"/>
        </w:rPr>
        <w:t>680</w:t>
      </w:r>
      <w:r w:rsidR="00D34E05" w:rsidRPr="00250BA7">
        <w:rPr>
          <w:rFonts w:ascii="Times New Roman" w:eastAsia="標楷體" w:hAnsi="Times New Roman"/>
          <w:szCs w:val="24"/>
        </w:rPr>
        <w:t>件</w:t>
      </w:r>
      <w:r w:rsidRPr="00250BA7">
        <w:rPr>
          <w:rFonts w:ascii="Times New Roman" w:eastAsia="標楷體" w:hAnsi="Times New Roman"/>
          <w:szCs w:val="24"/>
        </w:rPr>
        <w:t>下降至</w:t>
      </w:r>
      <w:r w:rsidR="004353E0">
        <w:rPr>
          <w:rFonts w:ascii="Times New Roman" w:eastAsia="標楷體" w:hAnsi="Times New Roman" w:hint="eastAsia"/>
          <w:szCs w:val="24"/>
        </w:rPr>
        <w:t>2018</w:t>
      </w:r>
      <w:r w:rsidRPr="00250BA7">
        <w:rPr>
          <w:rFonts w:ascii="Times New Roman" w:eastAsia="標楷體" w:hAnsi="Times New Roman"/>
          <w:szCs w:val="24"/>
        </w:rPr>
        <w:t>年</w:t>
      </w:r>
      <w:r w:rsidR="004353E0">
        <w:rPr>
          <w:rFonts w:ascii="Times New Roman" w:eastAsia="標楷體" w:hAnsi="Times New Roman" w:hint="eastAsia"/>
          <w:szCs w:val="24"/>
        </w:rPr>
        <w:t>592</w:t>
      </w:r>
      <w:r w:rsidRPr="00250BA7">
        <w:rPr>
          <w:rFonts w:ascii="Times New Roman" w:eastAsia="標楷體" w:hAnsi="Times New Roman"/>
          <w:szCs w:val="24"/>
        </w:rPr>
        <w:t>件</w:t>
      </w:r>
      <w:r w:rsidR="001D65D8" w:rsidRPr="00250BA7">
        <w:rPr>
          <w:rFonts w:ascii="Times New Roman" w:eastAsia="標楷體" w:hAnsi="Times New Roman" w:hint="eastAsia"/>
          <w:szCs w:val="24"/>
        </w:rPr>
        <w:t>，</w:t>
      </w:r>
      <w:r w:rsidR="004353E0" w:rsidRPr="004353E0">
        <w:rPr>
          <w:rFonts w:ascii="Times New Roman" w:eastAsia="標楷體" w:hAnsi="Times New Roman" w:hint="eastAsia"/>
          <w:szCs w:val="24"/>
        </w:rPr>
        <w:t>2019</w:t>
      </w:r>
      <w:r w:rsidR="004353E0" w:rsidRPr="004353E0">
        <w:rPr>
          <w:rFonts w:ascii="Times New Roman" w:eastAsia="標楷體" w:hAnsi="Times New Roman" w:hint="eastAsia"/>
          <w:szCs w:val="24"/>
        </w:rPr>
        <w:t>年</w:t>
      </w:r>
      <w:r w:rsidR="004353E0" w:rsidRPr="004353E0">
        <w:rPr>
          <w:rFonts w:ascii="Times New Roman" w:eastAsia="標楷體" w:hAnsi="Times New Roman" w:hint="eastAsia"/>
          <w:szCs w:val="24"/>
        </w:rPr>
        <w:t>1</w:t>
      </w:r>
      <w:r w:rsidR="004353E0" w:rsidRPr="004353E0">
        <w:rPr>
          <w:rFonts w:ascii="Times New Roman" w:eastAsia="標楷體" w:hAnsi="Times New Roman" w:hint="eastAsia"/>
          <w:szCs w:val="24"/>
        </w:rPr>
        <w:t>月至</w:t>
      </w:r>
      <w:r w:rsidR="004353E0" w:rsidRPr="004353E0">
        <w:rPr>
          <w:rFonts w:ascii="Times New Roman" w:eastAsia="標楷體" w:hAnsi="Times New Roman" w:hint="eastAsia"/>
          <w:szCs w:val="24"/>
        </w:rPr>
        <w:t>5</w:t>
      </w:r>
      <w:r w:rsidR="004353E0" w:rsidRPr="004353E0">
        <w:rPr>
          <w:rFonts w:ascii="Times New Roman" w:eastAsia="標楷體" w:hAnsi="Times New Roman" w:hint="eastAsia"/>
          <w:szCs w:val="24"/>
        </w:rPr>
        <w:t>月</w:t>
      </w:r>
      <w:r w:rsidR="001D65D8" w:rsidRPr="00250BA7">
        <w:rPr>
          <w:rFonts w:ascii="Times New Roman" w:eastAsia="標楷體" w:hAnsi="Times New Roman" w:hint="eastAsia"/>
          <w:szCs w:val="24"/>
        </w:rPr>
        <w:t>為</w:t>
      </w:r>
      <w:r w:rsidR="004353E0">
        <w:rPr>
          <w:rFonts w:ascii="Times New Roman" w:eastAsia="標楷體" w:hAnsi="Times New Roman" w:hint="eastAsia"/>
          <w:szCs w:val="24"/>
        </w:rPr>
        <w:t>230</w:t>
      </w:r>
      <w:r w:rsidR="001D65D8" w:rsidRPr="00250BA7">
        <w:rPr>
          <w:rFonts w:ascii="Times New Roman" w:eastAsia="標楷體" w:hAnsi="Times New Roman" w:hint="eastAsia"/>
          <w:szCs w:val="24"/>
        </w:rPr>
        <w:t>件</w:t>
      </w:r>
      <w:r w:rsidRPr="00250BA7">
        <w:rPr>
          <w:rFonts w:ascii="Times New Roman" w:eastAsia="標楷體" w:hAnsi="Times New Roman"/>
          <w:szCs w:val="24"/>
        </w:rPr>
        <w:t>；</w:t>
      </w:r>
      <w:r w:rsidRPr="00250BA7">
        <w:rPr>
          <w:rFonts w:ascii="Times New Roman" w:eastAsia="標楷體" w:hAnsi="Times New Roman"/>
          <w:szCs w:val="24"/>
        </w:rPr>
        <w:t>2014</w:t>
      </w:r>
      <w:r w:rsidRPr="00250BA7">
        <w:rPr>
          <w:rFonts w:ascii="Times New Roman" w:eastAsia="標楷體" w:hAnsi="Times New Roman"/>
          <w:szCs w:val="24"/>
        </w:rPr>
        <w:t>年</w:t>
      </w:r>
      <w:r w:rsidRPr="00250BA7">
        <w:rPr>
          <w:rFonts w:ascii="Times New Roman" w:eastAsia="標楷體" w:hAnsi="Times New Roman"/>
          <w:szCs w:val="24"/>
        </w:rPr>
        <w:t>7</w:t>
      </w:r>
      <w:r w:rsidR="00D34E05" w:rsidRPr="00250BA7">
        <w:rPr>
          <w:rFonts w:ascii="Times New Roman" w:eastAsia="標楷體" w:hAnsi="Times New Roman"/>
          <w:szCs w:val="24"/>
        </w:rPr>
        <w:t>月配合提審法修正，建立病人直接向法院</w:t>
      </w:r>
      <w:r w:rsidRPr="00250BA7">
        <w:rPr>
          <w:rFonts w:ascii="Times New Roman" w:eastAsia="標楷體" w:hAnsi="Times New Roman"/>
          <w:szCs w:val="24"/>
        </w:rPr>
        <w:t>請</w:t>
      </w:r>
      <w:r w:rsidR="00D34E05" w:rsidRPr="00250BA7">
        <w:rPr>
          <w:rFonts w:ascii="Times New Roman" w:eastAsia="標楷體" w:hAnsi="Times New Roman" w:hint="eastAsia"/>
          <w:szCs w:val="24"/>
        </w:rPr>
        <w:t>求</w:t>
      </w:r>
      <w:r w:rsidRPr="00250BA7">
        <w:rPr>
          <w:rFonts w:ascii="Times New Roman" w:eastAsia="標楷體" w:hAnsi="Times New Roman"/>
          <w:szCs w:val="24"/>
        </w:rPr>
        <w:t>司法救濟之管道。</w:t>
      </w:r>
      <w:r w:rsidR="00912AC8" w:rsidRPr="00A44A27">
        <w:rPr>
          <w:rFonts w:ascii="Times New Roman" w:eastAsia="標楷體" w:hAnsi="Times New Roman" w:hint="eastAsia"/>
          <w:b/>
          <w:szCs w:val="24"/>
        </w:rPr>
        <w:t>(</w:t>
      </w:r>
      <w:r w:rsidR="00912AC8" w:rsidRPr="00A44A27">
        <w:rPr>
          <w:rFonts w:ascii="Times New Roman" w:eastAsia="標楷體" w:hAnsi="Times New Roman" w:hint="eastAsia"/>
          <w:b/>
          <w:szCs w:val="24"/>
        </w:rPr>
        <w:t>衛福部</w:t>
      </w:r>
      <w:r w:rsidR="00912AC8" w:rsidRPr="00A44A27">
        <w:rPr>
          <w:rFonts w:ascii="Times New Roman" w:eastAsia="標楷體" w:hAnsi="Times New Roman" w:hint="eastAsia"/>
          <w:b/>
          <w:szCs w:val="24"/>
        </w:rPr>
        <w:t>)</w:t>
      </w:r>
    </w:p>
    <w:p w:rsidR="00A26096" w:rsidRPr="00250BA7" w:rsidRDefault="001C4F1C" w:rsidP="006604D2">
      <w:pPr>
        <w:pStyle w:val="a8"/>
        <w:numPr>
          <w:ilvl w:val="0"/>
          <w:numId w:val="10"/>
        </w:numPr>
        <w:spacing w:line="480" w:lineRule="exact"/>
        <w:ind w:leftChars="0" w:left="426" w:hanging="426"/>
        <w:jc w:val="both"/>
        <w:rPr>
          <w:rFonts w:ascii="Times New Roman" w:eastAsia="標楷體" w:hAnsi="Times New Roman"/>
          <w:szCs w:val="24"/>
        </w:rPr>
      </w:pPr>
      <w:r w:rsidRPr="00250BA7">
        <w:rPr>
          <w:rFonts w:ascii="Times New Roman" w:eastAsia="標楷體" w:hAnsi="Times New Roman" w:hint="eastAsia"/>
          <w:szCs w:val="24"/>
        </w:rPr>
        <w:t>個人資料保護法：</w:t>
      </w:r>
      <w:r w:rsidR="00894E41" w:rsidRPr="00250BA7">
        <w:rPr>
          <w:rFonts w:ascii="Times New Roman" w:eastAsia="標楷體" w:hAnsi="Times New Roman"/>
          <w:szCs w:val="24"/>
        </w:rPr>
        <w:t>為規範個人資料之蒐集、處理及利用，以避免人格權受侵害，並促進個人資料之合理利用</w:t>
      </w:r>
      <w:r w:rsidR="00D34E05" w:rsidRPr="00250BA7">
        <w:rPr>
          <w:rFonts w:ascii="Times New Roman" w:eastAsia="標楷體" w:hAnsi="Times New Roman" w:hint="eastAsia"/>
          <w:szCs w:val="24"/>
        </w:rPr>
        <w:t>，</w:t>
      </w:r>
      <w:r w:rsidR="00894E41" w:rsidRPr="00250BA7">
        <w:rPr>
          <w:rFonts w:ascii="Times New Roman" w:eastAsia="標楷體" w:hAnsi="Times New Roman" w:hint="eastAsia"/>
          <w:szCs w:val="24"/>
        </w:rPr>
        <w:t>制定</w:t>
      </w:r>
      <w:r w:rsidR="008B0CB9" w:rsidRPr="00250BA7">
        <w:rPr>
          <w:rFonts w:ascii="Times New Roman" w:eastAsia="標楷體" w:hAnsi="Times New Roman"/>
          <w:szCs w:val="24"/>
        </w:rPr>
        <w:t>個人資料保護法。</w:t>
      </w:r>
      <w:r w:rsidR="00876A74" w:rsidRPr="00EA1F71">
        <w:rPr>
          <w:rFonts w:ascii="Times New Roman" w:eastAsia="標楷體" w:hAnsi="Times New Roman"/>
          <w:b/>
          <w:szCs w:val="24"/>
        </w:rPr>
        <w:t>(</w:t>
      </w:r>
      <w:r w:rsidR="00876A74" w:rsidRPr="00EA1F71">
        <w:rPr>
          <w:rFonts w:ascii="Times New Roman" w:eastAsia="標楷體" w:hAnsi="Times New Roman" w:hint="eastAsia"/>
          <w:b/>
          <w:szCs w:val="24"/>
        </w:rPr>
        <w:t>國發會</w:t>
      </w:r>
      <w:r w:rsidR="00876A74" w:rsidRPr="00EA1F71">
        <w:rPr>
          <w:rFonts w:ascii="Times New Roman" w:eastAsia="標楷體" w:hAnsi="Times New Roman"/>
          <w:b/>
          <w:szCs w:val="24"/>
        </w:rPr>
        <w:t>)</w:t>
      </w:r>
    </w:p>
    <w:p w:rsidR="00A26096" w:rsidRPr="00250BA7" w:rsidRDefault="00041BE3" w:rsidP="006604D2">
      <w:pPr>
        <w:pStyle w:val="a8"/>
        <w:numPr>
          <w:ilvl w:val="0"/>
          <w:numId w:val="10"/>
        </w:numPr>
        <w:spacing w:line="480" w:lineRule="exact"/>
        <w:ind w:leftChars="0" w:left="426" w:hanging="426"/>
        <w:jc w:val="both"/>
        <w:rPr>
          <w:rFonts w:ascii="Times New Roman" w:eastAsia="標楷體" w:hAnsi="Times New Roman"/>
          <w:szCs w:val="24"/>
        </w:rPr>
      </w:pPr>
      <w:r w:rsidRPr="00250BA7">
        <w:rPr>
          <w:rFonts w:ascii="Times New Roman" w:eastAsia="標楷體" w:hAnsi="Times New Roman" w:hint="eastAsia"/>
          <w:szCs w:val="24"/>
        </w:rPr>
        <w:t>羈押法</w:t>
      </w:r>
      <w:r w:rsidR="00C924CA" w:rsidRPr="00250BA7">
        <w:rPr>
          <w:rFonts w:ascii="Times New Roman" w:eastAsia="標楷體" w:hAnsi="Times New Roman" w:hint="eastAsia"/>
          <w:szCs w:val="24"/>
        </w:rPr>
        <w:t>：依司法院</w:t>
      </w:r>
      <w:r w:rsidR="008B0CB9" w:rsidRPr="00250BA7">
        <w:rPr>
          <w:rFonts w:ascii="Times New Roman" w:eastAsia="標楷體" w:hAnsi="Times New Roman" w:hint="eastAsia"/>
          <w:szCs w:val="24"/>
        </w:rPr>
        <w:t>釋字第</w:t>
      </w:r>
      <w:r w:rsidR="008B0CB9" w:rsidRPr="00250BA7">
        <w:rPr>
          <w:rFonts w:ascii="Times New Roman" w:eastAsia="標楷體" w:hAnsi="Times New Roman" w:hint="eastAsia"/>
          <w:szCs w:val="24"/>
        </w:rPr>
        <w:t>654</w:t>
      </w:r>
      <w:r w:rsidR="008B0CB9" w:rsidRPr="00250BA7">
        <w:rPr>
          <w:rFonts w:ascii="Times New Roman" w:eastAsia="標楷體" w:hAnsi="Times New Roman" w:hint="eastAsia"/>
          <w:szCs w:val="24"/>
        </w:rPr>
        <w:t>號解釋意旨，</w:t>
      </w:r>
      <w:r w:rsidR="00D34E05" w:rsidRPr="00250BA7">
        <w:rPr>
          <w:rFonts w:ascii="Times New Roman" w:eastAsia="標楷體" w:hAnsi="Times New Roman" w:hint="eastAsia"/>
          <w:szCs w:val="24"/>
        </w:rPr>
        <w:t>以</w:t>
      </w:r>
      <w:r w:rsidR="0065642A" w:rsidRPr="00250BA7">
        <w:rPr>
          <w:rFonts w:ascii="Times New Roman" w:eastAsia="標楷體" w:hAnsi="Times New Roman" w:hint="eastAsia"/>
          <w:szCs w:val="24"/>
        </w:rPr>
        <w:t>監看不與聞、開拆不閱覽</w:t>
      </w:r>
      <w:r w:rsidR="008B0CB9" w:rsidRPr="00250BA7">
        <w:rPr>
          <w:rFonts w:ascii="Times New Roman" w:eastAsia="標楷體" w:hAnsi="Times New Roman" w:hint="eastAsia"/>
          <w:szCs w:val="24"/>
        </w:rPr>
        <w:t>之原則</w:t>
      </w:r>
      <w:r w:rsidRPr="00250BA7">
        <w:rPr>
          <w:rFonts w:ascii="Times New Roman" w:eastAsia="標楷體" w:hAnsi="Times New Roman" w:hint="eastAsia"/>
          <w:szCs w:val="24"/>
        </w:rPr>
        <w:t>確保羈押被告與其辯護律師間之接見通信權</w:t>
      </w:r>
      <w:r w:rsidR="00D34E05" w:rsidRPr="00250BA7">
        <w:rPr>
          <w:rFonts w:ascii="Times New Roman" w:eastAsia="標楷體" w:hAnsi="Times New Roman" w:hint="eastAsia"/>
          <w:szCs w:val="24"/>
        </w:rPr>
        <w:t>，</w:t>
      </w:r>
      <w:r w:rsidR="008B0CB9" w:rsidRPr="00250BA7">
        <w:rPr>
          <w:rFonts w:ascii="Times New Roman" w:eastAsia="標楷體" w:hAnsi="Times New Roman" w:hint="eastAsia"/>
          <w:szCs w:val="24"/>
        </w:rPr>
        <w:t>2009</w:t>
      </w:r>
      <w:r w:rsidR="008B0CB9" w:rsidRPr="00250BA7">
        <w:rPr>
          <w:rFonts w:ascii="Times New Roman" w:eastAsia="標楷體" w:hAnsi="Times New Roman" w:hint="eastAsia"/>
          <w:szCs w:val="24"/>
        </w:rPr>
        <w:t>年</w:t>
      </w:r>
      <w:r w:rsidR="008B0CB9" w:rsidRPr="00250BA7">
        <w:rPr>
          <w:rFonts w:ascii="Times New Roman" w:eastAsia="標楷體" w:hAnsi="Times New Roman" w:hint="eastAsia"/>
          <w:szCs w:val="24"/>
        </w:rPr>
        <w:t>5</w:t>
      </w:r>
      <w:r w:rsidR="008B0CB9" w:rsidRPr="00250BA7">
        <w:rPr>
          <w:rFonts w:ascii="Times New Roman" w:eastAsia="標楷體" w:hAnsi="Times New Roman" w:hint="eastAsia"/>
          <w:szCs w:val="24"/>
        </w:rPr>
        <w:t>月</w:t>
      </w:r>
      <w:r w:rsidR="008B0CB9" w:rsidRPr="00250BA7">
        <w:rPr>
          <w:rFonts w:ascii="Times New Roman" w:eastAsia="標楷體" w:hAnsi="Times New Roman" w:hint="eastAsia"/>
          <w:szCs w:val="24"/>
        </w:rPr>
        <w:t>13</w:t>
      </w:r>
      <w:r w:rsidR="00D34E05" w:rsidRPr="00250BA7">
        <w:rPr>
          <w:rFonts w:ascii="Times New Roman" w:eastAsia="標楷體" w:hAnsi="Times New Roman" w:hint="eastAsia"/>
          <w:szCs w:val="24"/>
        </w:rPr>
        <w:t>日修正</w:t>
      </w:r>
      <w:r w:rsidRPr="00250BA7">
        <w:rPr>
          <w:rFonts w:ascii="Times New Roman" w:eastAsia="標楷體" w:hAnsi="Times New Roman" w:hint="eastAsia"/>
          <w:szCs w:val="24"/>
        </w:rPr>
        <w:t>相關規定</w:t>
      </w:r>
      <w:r w:rsidR="008B0CB9" w:rsidRPr="00250BA7">
        <w:rPr>
          <w:rFonts w:ascii="Times New Roman" w:eastAsia="標楷體" w:hAnsi="Times New Roman" w:hint="eastAsia"/>
          <w:szCs w:val="24"/>
        </w:rPr>
        <w:t>。</w:t>
      </w:r>
      <w:r w:rsidR="00B3205A" w:rsidRPr="00FE7F83">
        <w:rPr>
          <w:rFonts w:ascii="Times New Roman" w:eastAsia="標楷體" w:hAnsi="Times New Roman" w:hint="eastAsia"/>
          <w:b/>
          <w:szCs w:val="24"/>
          <w:u w:val="single"/>
        </w:rPr>
        <w:t>(</w:t>
      </w:r>
      <w:r w:rsidR="00B3205A" w:rsidRPr="00FE7F83">
        <w:rPr>
          <w:rFonts w:ascii="Times New Roman" w:eastAsia="標楷體" w:hAnsi="Times New Roman" w:hint="eastAsia"/>
          <w:b/>
          <w:szCs w:val="24"/>
          <w:u w:val="single"/>
        </w:rPr>
        <w:t>司法院</w:t>
      </w:r>
      <w:r w:rsidR="00B3205A" w:rsidRPr="00FE7F83">
        <w:rPr>
          <w:rFonts w:ascii="Times New Roman" w:eastAsia="標楷體" w:hAnsi="Times New Roman" w:hint="eastAsia"/>
          <w:b/>
          <w:szCs w:val="24"/>
          <w:u w:val="single"/>
        </w:rPr>
        <w:t>)</w:t>
      </w:r>
    </w:p>
    <w:p w:rsidR="00432EFB" w:rsidRPr="00250BA7" w:rsidRDefault="00FF1D81" w:rsidP="006604D2">
      <w:pPr>
        <w:pStyle w:val="a8"/>
        <w:numPr>
          <w:ilvl w:val="0"/>
          <w:numId w:val="10"/>
        </w:numPr>
        <w:spacing w:line="480" w:lineRule="exact"/>
        <w:ind w:leftChars="0" w:left="426" w:hanging="426"/>
        <w:jc w:val="both"/>
        <w:rPr>
          <w:rFonts w:ascii="Times New Roman" w:eastAsia="標楷體" w:hAnsi="Times New Roman"/>
          <w:szCs w:val="24"/>
        </w:rPr>
      </w:pPr>
      <w:r w:rsidRPr="00250BA7">
        <w:rPr>
          <w:rFonts w:ascii="Times New Roman" w:eastAsia="標楷體" w:hAnsi="Times New Roman" w:hint="eastAsia"/>
          <w:szCs w:val="24"/>
        </w:rPr>
        <w:t>犯罪被害人保護法：</w:t>
      </w:r>
      <w:r w:rsidRPr="00250BA7">
        <w:rPr>
          <w:rFonts w:ascii="Times New Roman" w:eastAsia="標楷體" w:hAnsi="Times New Roman" w:hint="eastAsia"/>
          <w:szCs w:val="24"/>
        </w:rPr>
        <w:t>2013</w:t>
      </w:r>
      <w:r w:rsidRPr="00250BA7">
        <w:rPr>
          <w:rFonts w:ascii="Times New Roman" w:eastAsia="標楷體" w:hAnsi="Times New Roman" w:hint="eastAsia"/>
          <w:szCs w:val="24"/>
        </w:rPr>
        <w:t>年</w:t>
      </w:r>
      <w:r w:rsidRPr="00250BA7">
        <w:rPr>
          <w:rFonts w:ascii="Times New Roman" w:eastAsia="標楷體" w:hAnsi="Times New Roman" w:hint="eastAsia"/>
          <w:szCs w:val="24"/>
        </w:rPr>
        <w:t>5</w:t>
      </w:r>
      <w:r w:rsidRPr="00250BA7">
        <w:rPr>
          <w:rFonts w:ascii="Times New Roman" w:eastAsia="標楷體" w:hAnsi="Times New Roman" w:hint="eastAsia"/>
          <w:szCs w:val="24"/>
        </w:rPr>
        <w:t>月</w:t>
      </w:r>
      <w:r w:rsidRPr="00250BA7">
        <w:rPr>
          <w:rFonts w:ascii="Times New Roman" w:eastAsia="標楷體" w:hAnsi="Times New Roman" w:hint="eastAsia"/>
          <w:szCs w:val="24"/>
        </w:rPr>
        <w:t>22</w:t>
      </w:r>
      <w:r w:rsidR="00D34E05" w:rsidRPr="00250BA7">
        <w:rPr>
          <w:rFonts w:ascii="Times New Roman" w:eastAsia="標楷體" w:hAnsi="Times New Roman" w:hint="eastAsia"/>
          <w:szCs w:val="24"/>
        </w:rPr>
        <w:t>日修正</w:t>
      </w:r>
      <w:r w:rsidRPr="00250BA7">
        <w:rPr>
          <w:rFonts w:ascii="Times New Roman" w:eastAsia="標楷體" w:hAnsi="Times New Roman" w:hint="eastAsia"/>
          <w:szCs w:val="24"/>
        </w:rPr>
        <w:t>創設扶助金制度，針對於外國因他人之故意行為被害而死亡之我國被害人遺屬發給扶助金，並提供保護服務。</w:t>
      </w:r>
      <w:r w:rsidR="0016441F" w:rsidRPr="00FE7F83">
        <w:rPr>
          <w:rFonts w:ascii="Times New Roman" w:eastAsia="標楷體" w:hAnsi="Times New Roman" w:hint="eastAsia"/>
          <w:b/>
          <w:szCs w:val="24"/>
        </w:rPr>
        <w:t>(</w:t>
      </w:r>
      <w:r w:rsidR="0016441F" w:rsidRPr="00FE7F83">
        <w:rPr>
          <w:rFonts w:ascii="Times New Roman" w:eastAsia="標楷體" w:hAnsi="Times New Roman" w:hint="eastAsia"/>
          <w:b/>
          <w:szCs w:val="24"/>
        </w:rPr>
        <w:t>法務部保護司</w:t>
      </w:r>
      <w:r w:rsidR="0016441F" w:rsidRPr="00FE7F83">
        <w:rPr>
          <w:rFonts w:ascii="Times New Roman" w:eastAsia="標楷體" w:hAnsi="Times New Roman" w:hint="eastAsia"/>
          <w:b/>
          <w:szCs w:val="24"/>
        </w:rPr>
        <w:t>)</w:t>
      </w:r>
    </w:p>
    <w:p w:rsidR="00745243" w:rsidRPr="00250BA7" w:rsidRDefault="00041BE3" w:rsidP="006604D2">
      <w:pPr>
        <w:pStyle w:val="a8"/>
        <w:numPr>
          <w:ilvl w:val="0"/>
          <w:numId w:val="10"/>
        </w:numPr>
        <w:spacing w:line="480" w:lineRule="exact"/>
        <w:ind w:leftChars="0" w:left="426" w:hanging="426"/>
        <w:jc w:val="both"/>
        <w:rPr>
          <w:rFonts w:ascii="Times New Roman" w:eastAsia="標楷體" w:hAnsi="Times New Roman"/>
          <w:szCs w:val="24"/>
        </w:rPr>
      </w:pPr>
      <w:r w:rsidRPr="00250BA7">
        <w:rPr>
          <w:rFonts w:ascii="Times New Roman" w:eastAsia="標楷體" w:hAnsi="Times New Roman" w:hint="eastAsia"/>
          <w:szCs w:val="24"/>
        </w:rPr>
        <w:t>陽光四法：</w:t>
      </w:r>
      <w:r w:rsidR="005719CE" w:rsidRPr="00250BA7">
        <w:rPr>
          <w:rFonts w:ascii="Times New Roman" w:eastAsia="標楷體" w:hAnsi="Times New Roman"/>
          <w:szCs w:val="24"/>
        </w:rPr>
        <w:t>為促進廉能政治、端正政風，</w:t>
      </w:r>
      <w:r w:rsidR="005719CE" w:rsidRPr="00250BA7">
        <w:rPr>
          <w:rFonts w:ascii="Times New Roman" w:eastAsia="標楷體" w:hAnsi="Times New Roman" w:hint="eastAsia"/>
          <w:szCs w:val="24"/>
        </w:rPr>
        <w:t>政府</w:t>
      </w:r>
      <w:r w:rsidR="005719CE" w:rsidRPr="00250BA7">
        <w:rPr>
          <w:rFonts w:ascii="Times New Roman" w:eastAsia="標楷體" w:hAnsi="Times New Roman"/>
          <w:szCs w:val="24"/>
        </w:rPr>
        <w:t>執行公職人權財產申報法、公職人員利益衝突迴避法、政治獻金法及</w:t>
      </w:r>
      <w:r w:rsidRPr="00250BA7">
        <w:rPr>
          <w:rFonts w:ascii="Times New Roman" w:eastAsia="標楷體" w:hAnsi="Times New Roman"/>
          <w:szCs w:val="24"/>
        </w:rPr>
        <w:t>遊說法</w:t>
      </w:r>
      <w:r w:rsidR="008B0CB9" w:rsidRPr="00250BA7">
        <w:rPr>
          <w:rFonts w:ascii="Times New Roman" w:eastAsia="標楷體" w:hAnsi="Times New Roman"/>
          <w:szCs w:val="24"/>
        </w:rPr>
        <w:t>，以有效遏阻貪污及不當利益輸送，規範及管理政治獻金，並促使政府施政及立法之遊說程序公開透明。監察院就財產申報資料、政治獻金會計報告書刊登</w:t>
      </w:r>
      <w:r w:rsidR="00D92659" w:rsidRPr="00250BA7">
        <w:rPr>
          <w:rFonts w:ascii="Times New Roman" w:eastAsia="標楷體" w:hAnsi="Times New Roman"/>
          <w:szCs w:val="24"/>
        </w:rPr>
        <w:t>公報、上網公告，或彙整列冊供人閱覽，以及查核與裁罰違反四法</w:t>
      </w:r>
      <w:r w:rsidR="008B0CB9" w:rsidRPr="00250BA7">
        <w:rPr>
          <w:rFonts w:ascii="Times New Roman" w:eastAsia="標楷體" w:hAnsi="Times New Roman"/>
          <w:szCs w:val="24"/>
        </w:rPr>
        <w:t>等</w:t>
      </w:r>
      <w:r w:rsidR="00381BA9" w:rsidRPr="00250BA7">
        <w:rPr>
          <w:rFonts w:ascii="Times New Roman" w:eastAsia="標楷體" w:hAnsi="Times New Roman" w:hint="eastAsia"/>
          <w:szCs w:val="24"/>
        </w:rPr>
        <w:t>事項</w:t>
      </w:r>
      <w:r w:rsidR="00D92659" w:rsidRPr="00250BA7">
        <w:rPr>
          <w:rFonts w:ascii="Times New Roman" w:eastAsia="標楷體" w:hAnsi="Times New Roman" w:hint="eastAsia"/>
          <w:szCs w:val="24"/>
        </w:rPr>
        <w:t>，均訂有</w:t>
      </w:r>
      <w:r w:rsidR="00D92659" w:rsidRPr="00250BA7">
        <w:rPr>
          <w:rFonts w:ascii="Times New Roman" w:eastAsia="標楷體" w:hAnsi="Times New Roman"/>
          <w:szCs w:val="24"/>
        </w:rPr>
        <w:t>詳細規</w:t>
      </w:r>
      <w:r w:rsidR="00D92659" w:rsidRPr="00250BA7">
        <w:rPr>
          <w:rFonts w:ascii="Times New Roman" w:eastAsia="標楷體" w:hAnsi="Times New Roman" w:hint="eastAsia"/>
          <w:szCs w:val="24"/>
        </w:rPr>
        <w:t>範</w:t>
      </w:r>
      <w:r w:rsidR="008B0CB9" w:rsidRPr="00250BA7">
        <w:rPr>
          <w:rFonts w:ascii="Times New Roman" w:eastAsia="標楷體" w:hAnsi="Times New Roman"/>
          <w:szCs w:val="24"/>
        </w:rPr>
        <w:t>。</w:t>
      </w:r>
      <w:r w:rsidR="00E435E7" w:rsidRPr="00A44A27">
        <w:rPr>
          <w:rFonts w:ascii="Times New Roman" w:eastAsia="標楷體" w:hAnsi="Times New Roman" w:hint="eastAsia"/>
          <w:b/>
          <w:szCs w:val="24"/>
        </w:rPr>
        <w:t>(</w:t>
      </w:r>
      <w:r w:rsidR="00E435E7" w:rsidRPr="00A44A27">
        <w:rPr>
          <w:rFonts w:ascii="Times New Roman" w:eastAsia="標楷體" w:hAnsi="Times New Roman" w:hint="eastAsia"/>
          <w:b/>
          <w:szCs w:val="24"/>
        </w:rPr>
        <w:t>監察院</w:t>
      </w:r>
      <w:r w:rsidR="00E435E7" w:rsidRPr="00A44A27">
        <w:rPr>
          <w:rFonts w:ascii="Times New Roman" w:eastAsia="標楷體" w:hAnsi="Times New Roman" w:hint="eastAsia"/>
          <w:b/>
          <w:szCs w:val="24"/>
        </w:rPr>
        <w:t>)</w:t>
      </w:r>
    </w:p>
    <w:p w:rsidR="008B0CB9" w:rsidRPr="00250BA7" w:rsidRDefault="008B0CB9" w:rsidP="006604D2">
      <w:pPr>
        <w:pStyle w:val="a8"/>
        <w:numPr>
          <w:ilvl w:val="2"/>
          <w:numId w:val="10"/>
        </w:numPr>
        <w:spacing w:line="480" w:lineRule="exact"/>
        <w:ind w:leftChars="0" w:left="851" w:hanging="425"/>
        <w:jc w:val="both"/>
        <w:rPr>
          <w:rFonts w:ascii="Times New Roman" w:eastAsia="標楷體" w:hAnsi="Times New Roman"/>
        </w:rPr>
      </w:pPr>
      <w:r w:rsidRPr="00250BA7">
        <w:rPr>
          <w:rFonts w:ascii="Times New Roman" w:eastAsia="標楷體" w:hAnsi="Times New Roman"/>
        </w:rPr>
        <w:t>監察院設有廉政委員會，執行陽光四法相關廉政業務，</w:t>
      </w:r>
      <w:r w:rsidR="000C3443">
        <w:rPr>
          <w:rFonts w:ascii="Times New Roman" w:eastAsia="標楷體" w:hAnsi="Times New Roman" w:hint="eastAsia"/>
        </w:rPr>
        <w:t>2015</w:t>
      </w:r>
      <w:r w:rsidRPr="00250BA7">
        <w:rPr>
          <w:rFonts w:ascii="Times New Roman" w:eastAsia="標楷體" w:hAnsi="Times New Roman"/>
        </w:rPr>
        <w:t>年至</w:t>
      </w:r>
      <w:r w:rsidR="000C3443">
        <w:rPr>
          <w:rFonts w:ascii="Times New Roman" w:eastAsia="標楷體" w:hAnsi="Times New Roman" w:hint="eastAsia"/>
        </w:rPr>
        <w:t>2019</w:t>
      </w:r>
      <w:r w:rsidR="007E47A4" w:rsidRPr="00250BA7">
        <w:rPr>
          <w:rFonts w:ascii="Times New Roman" w:eastAsia="標楷體" w:hAnsi="Times New Roman"/>
        </w:rPr>
        <w:t>年</w:t>
      </w:r>
      <w:r w:rsidR="000C3443">
        <w:rPr>
          <w:rFonts w:ascii="Times New Roman" w:eastAsia="標楷體" w:hAnsi="Times New Roman" w:hint="eastAsia"/>
        </w:rPr>
        <w:t>5</w:t>
      </w:r>
      <w:r w:rsidR="007E47A4" w:rsidRPr="00250BA7">
        <w:rPr>
          <w:rFonts w:ascii="Times New Roman" w:eastAsia="標楷體" w:hAnsi="Times New Roman"/>
        </w:rPr>
        <w:t>月</w:t>
      </w:r>
      <w:r w:rsidRPr="00250BA7">
        <w:rPr>
          <w:rFonts w:ascii="Times New Roman" w:eastAsia="標楷體" w:hAnsi="Times New Roman"/>
        </w:rPr>
        <w:t>計審議財產申報查核案件</w:t>
      </w:r>
      <w:r w:rsidR="007E47A4" w:rsidRPr="00250BA7">
        <w:rPr>
          <w:rFonts w:ascii="Times New Roman" w:eastAsia="標楷體" w:hAnsi="Times New Roman"/>
        </w:rPr>
        <w:t>1,</w:t>
      </w:r>
      <w:r w:rsidR="000C3443">
        <w:rPr>
          <w:rFonts w:ascii="Times New Roman" w:eastAsia="標楷體" w:hAnsi="Times New Roman" w:hint="eastAsia"/>
        </w:rPr>
        <w:t>952</w:t>
      </w:r>
      <w:r w:rsidRPr="00250BA7">
        <w:rPr>
          <w:rFonts w:ascii="Times New Roman" w:eastAsia="標楷體" w:hAnsi="Times New Roman"/>
        </w:rPr>
        <w:t>案、利益衝突迴避調查案件</w:t>
      </w:r>
      <w:r w:rsidR="000C3443">
        <w:rPr>
          <w:rFonts w:ascii="Times New Roman" w:eastAsia="標楷體" w:hAnsi="Times New Roman" w:hint="eastAsia"/>
        </w:rPr>
        <w:t>74</w:t>
      </w:r>
      <w:r w:rsidRPr="00250BA7">
        <w:rPr>
          <w:rFonts w:ascii="Times New Roman" w:eastAsia="標楷體" w:hAnsi="Times New Roman"/>
        </w:rPr>
        <w:t>案、政治獻金查核案件</w:t>
      </w:r>
      <w:r w:rsidR="000C3443">
        <w:rPr>
          <w:rFonts w:ascii="Times New Roman" w:eastAsia="標楷體" w:hAnsi="Times New Roman" w:hint="eastAsia"/>
        </w:rPr>
        <w:t>904</w:t>
      </w:r>
      <w:r w:rsidR="009456A3" w:rsidRPr="00250BA7">
        <w:rPr>
          <w:rFonts w:ascii="Times New Roman" w:eastAsia="標楷體" w:hAnsi="Times New Roman"/>
        </w:rPr>
        <w:t>案，</w:t>
      </w:r>
      <w:r w:rsidR="00D92659" w:rsidRPr="00250BA7">
        <w:rPr>
          <w:rFonts w:ascii="Times New Roman" w:eastAsia="標楷體" w:hAnsi="Times New Roman" w:hint="eastAsia"/>
        </w:rPr>
        <w:t>審議查核</w:t>
      </w:r>
      <w:r w:rsidR="00D92659" w:rsidRPr="00250BA7">
        <w:rPr>
          <w:rFonts w:ascii="Times New Roman" w:eastAsia="標楷體" w:hAnsi="Times New Roman" w:hint="eastAsia"/>
        </w:rPr>
        <w:t>/</w:t>
      </w:r>
      <w:r w:rsidR="00D92659" w:rsidRPr="00250BA7">
        <w:rPr>
          <w:rFonts w:ascii="Times New Roman" w:eastAsia="標楷體" w:hAnsi="Times New Roman" w:hint="eastAsia"/>
        </w:rPr>
        <w:t>調查件數、</w:t>
      </w:r>
      <w:r w:rsidR="00D92659" w:rsidRPr="00250BA7">
        <w:rPr>
          <w:rFonts w:ascii="Times New Roman" w:eastAsia="標楷體" w:hAnsi="Times New Roman"/>
        </w:rPr>
        <w:t>裁罰</w:t>
      </w:r>
      <w:r w:rsidR="00115452" w:rsidRPr="00250BA7">
        <w:rPr>
          <w:rFonts w:ascii="Times New Roman" w:eastAsia="標楷體" w:hAnsi="Times New Roman"/>
        </w:rPr>
        <w:t>件數、比</w:t>
      </w:r>
      <w:r w:rsidR="00115452" w:rsidRPr="00250BA7">
        <w:rPr>
          <w:rFonts w:ascii="Times New Roman" w:eastAsia="標楷體" w:hAnsi="Times New Roman" w:hint="eastAsia"/>
        </w:rPr>
        <w:t>率</w:t>
      </w:r>
      <w:r w:rsidRPr="00250BA7">
        <w:rPr>
          <w:rFonts w:ascii="Times New Roman" w:eastAsia="標楷體" w:hAnsi="Times New Roman"/>
        </w:rPr>
        <w:t>及金額如表</w:t>
      </w:r>
      <w:r w:rsidR="00F03AB7">
        <w:rPr>
          <w:rFonts w:ascii="Times New Roman" w:eastAsia="標楷體" w:hAnsi="Times New Roman" w:hint="eastAsia"/>
        </w:rPr>
        <w:t>61</w:t>
      </w:r>
      <w:r w:rsidRPr="00250BA7">
        <w:rPr>
          <w:rFonts w:ascii="Times New Roman" w:eastAsia="標楷體" w:hAnsi="Times New Roman"/>
        </w:rPr>
        <w:t>。</w:t>
      </w:r>
      <w:r w:rsidR="00E435E7" w:rsidRPr="00A44A27">
        <w:rPr>
          <w:rFonts w:ascii="Times New Roman" w:eastAsia="標楷體" w:hAnsi="Times New Roman" w:hint="eastAsia"/>
          <w:b/>
          <w:szCs w:val="24"/>
        </w:rPr>
        <w:t>(</w:t>
      </w:r>
      <w:r w:rsidR="00E435E7" w:rsidRPr="00A44A27">
        <w:rPr>
          <w:rFonts w:ascii="Times New Roman" w:eastAsia="標楷體" w:hAnsi="Times New Roman" w:hint="eastAsia"/>
          <w:b/>
          <w:szCs w:val="24"/>
        </w:rPr>
        <w:t>監察院</w:t>
      </w:r>
      <w:r w:rsidR="00E435E7" w:rsidRPr="00A44A27">
        <w:rPr>
          <w:rFonts w:ascii="Times New Roman" w:eastAsia="標楷體" w:hAnsi="Times New Roman" w:hint="eastAsia"/>
          <w:b/>
          <w:szCs w:val="24"/>
        </w:rPr>
        <w:t>)</w:t>
      </w:r>
    </w:p>
    <w:p w:rsidR="00745243" w:rsidRPr="00250BA7" w:rsidRDefault="009348DD" w:rsidP="009348DD">
      <w:pPr>
        <w:pStyle w:val="af"/>
        <w:jc w:val="center"/>
        <w:rPr>
          <w:rFonts w:ascii="標楷體" w:hAnsi="標楷體"/>
          <w:b/>
          <w:sz w:val="24"/>
          <w:szCs w:val="24"/>
        </w:rPr>
      </w:pPr>
      <w:bookmarkStart w:id="179" w:name="_Toc446921124"/>
      <w:r w:rsidRPr="00250BA7">
        <w:rPr>
          <w:rFonts w:ascii="標楷體" w:hAnsi="標楷體" w:hint="eastAsia"/>
          <w:b/>
          <w:sz w:val="24"/>
          <w:szCs w:val="24"/>
        </w:rPr>
        <w:t xml:space="preserve">表 </w:t>
      </w:r>
      <w:r w:rsidRPr="00250BA7">
        <w:rPr>
          <w:rFonts w:ascii="標楷體" w:hAnsi="標楷體"/>
          <w:b/>
          <w:sz w:val="24"/>
          <w:szCs w:val="24"/>
        </w:rPr>
        <w:fldChar w:fldCharType="begin"/>
      </w:r>
      <w:r w:rsidRPr="00250BA7">
        <w:rPr>
          <w:rFonts w:ascii="標楷體" w:hAnsi="標楷體"/>
          <w:b/>
          <w:sz w:val="24"/>
          <w:szCs w:val="24"/>
        </w:rPr>
        <w:instrText xml:space="preserve"> </w:instrText>
      </w:r>
      <w:r w:rsidRPr="00250BA7">
        <w:rPr>
          <w:rFonts w:ascii="標楷體" w:hAnsi="標楷體" w:hint="eastAsia"/>
          <w:b/>
          <w:sz w:val="24"/>
          <w:szCs w:val="24"/>
        </w:rPr>
        <w:instrText>SEQ 表 \* ARABIC</w:instrText>
      </w:r>
      <w:r w:rsidRPr="00250BA7">
        <w:rPr>
          <w:rFonts w:ascii="標楷體" w:hAnsi="標楷體"/>
          <w:b/>
          <w:sz w:val="24"/>
          <w:szCs w:val="24"/>
        </w:rPr>
        <w:instrText xml:space="preserve"> </w:instrText>
      </w:r>
      <w:r w:rsidRPr="00250BA7">
        <w:rPr>
          <w:rFonts w:ascii="標楷體" w:hAnsi="標楷體"/>
          <w:b/>
          <w:sz w:val="24"/>
          <w:szCs w:val="24"/>
        </w:rPr>
        <w:fldChar w:fldCharType="separate"/>
      </w:r>
      <w:r w:rsidR="00795269">
        <w:rPr>
          <w:rFonts w:ascii="標楷體" w:hAnsi="標楷體"/>
          <w:b/>
          <w:noProof/>
          <w:sz w:val="24"/>
          <w:szCs w:val="24"/>
        </w:rPr>
        <w:t>61</w:t>
      </w:r>
      <w:r w:rsidRPr="00250BA7">
        <w:rPr>
          <w:rFonts w:ascii="標楷體" w:hAnsi="標楷體"/>
          <w:b/>
          <w:sz w:val="24"/>
          <w:szCs w:val="24"/>
        </w:rPr>
        <w:fldChar w:fldCharType="end"/>
      </w:r>
      <w:r w:rsidR="00745243" w:rsidRPr="00250BA7">
        <w:rPr>
          <w:rFonts w:ascii="標楷體" w:hAnsi="標楷體" w:hint="eastAsia"/>
          <w:b/>
          <w:sz w:val="24"/>
          <w:szCs w:val="24"/>
        </w:rPr>
        <w:t xml:space="preserve"> </w:t>
      </w:r>
      <w:r w:rsidR="00745243" w:rsidRPr="00250BA7">
        <w:rPr>
          <w:rFonts w:ascii="標楷體" w:hAnsi="標楷體"/>
          <w:b/>
          <w:sz w:val="24"/>
          <w:szCs w:val="24"/>
        </w:rPr>
        <w:t xml:space="preserve"> 監察院廉政業務執行情形</w:t>
      </w:r>
      <w:bookmarkEnd w:id="179"/>
    </w:p>
    <w:p w:rsidR="00745243" w:rsidRPr="00250BA7" w:rsidRDefault="00745243" w:rsidP="00D35136">
      <w:pPr>
        <w:pStyle w:val="a8"/>
        <w:overflowPunct w:val="0"/>
        <w:ind w:leftChars="0" w:left="622" w:right="43"/>
        <w:jc w:val="right"/>
        <w:rPr>
          <w:rFonts w:ascii="Times New Roman" w:eastAsia="標楷體" w:hAnsi="Times New Roman"/>
          <w:sz w:val="20"/>
        </w:rPr>
      </w:pPr>
      <w:r w:rsidRPr="00250BA7">
        <w:rPr>
          <w:rFonts w:ascii="Times New Roman" w:eastAsia="標楷體" w:hAnsi="Times New Roman"/>
          <w:sz w:val="20"/>
        </w:rPr>
        <w:t>單位</w:t>
      </w:r>
      <w:r w:rsidRPr="00250BA7">
        <w:rPr>
          <w:rFonts w:ascii="Times New Roman" w:eastAsia="標楷體" w:hAnsi="Times New Roman"/>
          <w:sz w:val="20"/>
        </w:rPr>
        <w:t>:</w:t>
      </w:r>
      <w:r w:rsidRPr="00250BA7">
        <w:rPr>
          <w:rFonts w:ascii="Times New Roman" w:eastAsia="標楷體" w:hAnsi="Times New Roman"/>
          <w:sz w:val="20"/>
        </w:rPr>
        <w:t>案；件；</w:t>
      </w:r>
      <w:r w:rsidR="00FD7A28" w:rsidRPr="00250BA7">
        <w:rPr>
          <w:rFonts w:ascii="Times New Roman" w:eastAsia="標楷體" w:hAnsi="Times New Roman" w:hint="eastAsia"/>
          <w:sz w:val="20"/>
        </w:rPr>
        <w:t>%</w:t>
      </w:r>
      <w:r w:rsidR="00FD7A28" w:rsidRPr="00250BA7">
        <w:rPr>
          <w:rFonts w:ascii="Times New Roman" w:eastAsia="標楷體" w:hAnsi="Times New Roman" w:hint="eastAsia"/>
          <w:sz w:val="20"/>
        </w:rPr>
        <w:t>；</w:t>
      </w:r>
      <w:r w:rsidRPr="00250BA7">
        <w:rPr>
          <w:rFonts w:ascii="Times New Roman" w:eastAsia="標楷體" w:hAnsi="Times New Roman"/>
          <w:sz w:val="20"/>
        </w:rPr>
        <w:t>萬元</w:t>
      </w:r>
    </w:p>
    <w:tbl>
      <w:tblPr>
        <w:tblW w:w="5000" w:type="pct"/>
        <w:tblBorders>
          <w:top w:val="single" w:sz="4" w:space="0" w:color="auto"/>
          <w:bottom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794"/>
        <w:gridCol w:w="1637"/>
        <w:gridCol w:w="2012"/>
        <w:gridCol w:w="1468"/>
        <w:gridCol w:w="1470"/>
        <w:gridCol w:w="2029"/>
      </w:tblGrid>
      <w:tr w:rsidR="00250BA7" w:rsidRPr="00250BA7" w:rsidTr="000C3443">
        <w:trPr>
          <w:trHeight w:val="390"/>
        </w:trPr>
        <w:tc>
          <w:tcPr>
            <w:tcW w:w="422" w:type="pct"/>
            <w:vMerge w:val="restart"/>
            <w:shd w:val="clear" w:color="auto" w:fill="auto"/>
            <w:vAlign w:val="center"/>
            <w:hideMark/>
          </w:tcPr>
          <w:p w:rsidR="00FD7A28" w:rsidRPr="00250BA7" w:rsidRDefault="00FD7A28" w:rsidP="008F5E7C">
            <w:pPr>
              <w:widowControl/>
              <w:snapToGrid w:val="0"/>
              <w:jc w:val="center"/>
              <w:rPr>
                <w:rFonts w:ascii="Times New Roman" w:eastAsia="標楷體" w:hAnsi="Times New Roman" w:cs="新細明體"/>
                <w:bCs/>
                <w:kern w:val="0"/>
                <w:sz w:val="22"/>
              </w:rPr>
            </w:pPr>
            <w:r w:rsidRPr="00250BA7">
              <w:rPr>
                <w:rFonts w:ascii="Times New Roman" w:eastAsia="標楷體" w:hAnsi="Times New Roman" w:cs="新細明體" w:hint="eastAsia"/>
                <w:bCs/>
                <w:kern w:val="0"/>
                <w:sz w:val="22"/>
              </w:rPr>
              <w:t>類別</w:t>
            </w:r>
          </w:p>
        </w:tc>
        <w:tc>
          <w:tcPr>
            <w:tcW w:w="870" w:type="pct"/>
            <w:vMerge w:val="restart"/>
            <w:shd w:val="clear" w:color="auto" w:fill="auto"/>
            <w:vAlign w:val="center"/>
            <w:hideMark/>
          </w:tcPr>
          <w:p w:rsidR="00FD7A28" w:rsidRPr="00250BA7" w:rsidRDefault="00FD7A28" w:rsidP="008F5E7C">
            <w:pPr>
              <w:widowControl/>
              <w:snapToGrid w:val="0"/>
              <w:jc w:val="center"/>
              <w:rPr>
                <w:rFonts w:ascii="Times New Roman" w:eastAsia="標楷體" w:hAnsi="Times New Roman" w:cs="新細明體"/>
                <w:bCs/>
                <w:kern w:val="0"/>
                <w:sz w:val="22"/>
              </w:rPr>
            </w:pPr>
            <w:r w:rsidRPr="00250BA7">
              <w:rPr>
                <w:rFonts w:ascii="Times New Roman" w:eastAsia="標楷體" w:hAnsi="Times New Roman" w:cs="新細明體" w:hint="eastAsia"/>
                <w:bCs/>
                <w:kern w:val="0"/>
                <w:sz w:val="22"/>
              </w:rPr>
              <w:t>年別</w:t>
            </w:r>
          </w:p>
        </w:tc>
        <w:tc>
          <w:tcPr>
            <w:tcW w:w="1069" w:type="pct"/>
            <w:vMerge w:val="restart"/>
            <w:shd w:val="clear" w:color="auto" w:fill="auto"/>
            <w:vAlign w:val="center"/>
            <w:hideMark/>
          </w:tcPr>
          <w:p w:rsidR="00FD7A28" w:rsidRPr="00250BA7" w:rsidRDefault="00FD7A28" w:rsidP="008F5E7C">
            <w:pPr>
              <w:widowControl/>
              <w:snapToGrid w:val="0"/>
              <w:jc w:val="center"/>
              <w:rPr>
                <w:rFonts w:ascii="Times New Roman" w:eastAsia="標楷體" w:hAnsi="Times New Roman" w:cs="新細明體"/>
                <w:bCs/>
                <w:kern w:val="0"/>
                <w:sz w:val="22"/>
              </w:rPr>
            </w:pPr>
            <w:r w:rsidRPr="00250BA7">
              <w:rPr>
                <w:rFonts w:ascii="Times New Roman" w:eastAsia="標楷體" w:hAnsi="Times New Roman" w:cs="新細明體" w:hint="eastAsia"/>
                <w:bCs/>
                <w:kern w:val="0"/>
                <w:sz w:val="22"/>
              </w:rPr>
              <w:t>審議查核</w:t>
            </w:r>
            <w:r w:rsidR="00D92659" w:rsidRPr="00250BA7">
              <w:rPr>
                <w:rFonts w:ascii="Times New Roman" w:eastAsia="標楷體" w:hAnsi="Times New Roman" w:cs="新細明體" w:hint="eastAsia"/>
                <w:bCs/>
                <w:kern w:val="0"/>
                <w:sz w:val="22"/>
              </w:rPr>
              <w:t>/</w:t>
            </w:r>
            <w:r w:rsidR="00D92659" w:rsidRPr="00250BA7">
              <w:rPr>
                <w:rFonts w:ascii="Times New Roman" w:eastAsia="標楷體" w:hAnsi="Times New Roman" w:cs="新細明體" w:hint="eastAsia"/>
                <w:bCs/>
                <w:kern w:val="0"/>
                <w:sz w:val="22"/>
              </w:rPr>
              <w:t>調查件</w:t>
            </w:r>
            <w:r w:rsidRPr="00250BA7">
              <w:rPr>
                <w:rFonts w:ascii="Times New Roman" w:eastAsia="標楷體" w:hAnsi="Times New Roman" w:cs="新細明體" w:hint="eastAsia"/>
                <w:bCs/>
                <w:kern w:val="0"/>
                <w:sz w:val="22"/>
              </w:rPr>
              <w:t>數</w:t>
            </w:r>
          </w:p>
        </w:tc>
        <w:tc>
          <w:tcPr>
            <w:tcW w:w="1561" w:type="pct"/>
            <w:gridSpan w:val="2"/>
            <w:shd w:val="clear" w:color="auto" w:fill="auto"/>
            <w:vAlign w:val="center"/>
            <w:hideMark/>
          </w:tcPr>
          <w:p w:rsidR="00FD7A28" w:rsidRPr="00250BA7" w:rsidRDefault="00FD7A28" w:rsidP="008F5E7C">
            <w:pPr>
              <w:widowControl/>
              <w:snapToGrid w:val="0"/>
              <w:jc w:val="center"/>
              <w:rPr>
                <w:rFonts w:ascii="Times New Roman" w:eastAsia="標楷體" w:hAnsi="Times New Roman" w:cs="新細明體"/>
                <w:bCs/>
                <w:kern w:val="0"/>
                <w:sz w:val="22"/>
              </w:rPr>
            </w:pPr>
            <w:r w:rsidRPr="00250BA7">
              <w:rPr>
                <w:rFonts w:ascii="Times New Roman" w:eastAsia="標楷體" w:hAnsi="Times New Roman" w:cs="新細明體" w:hint="eastAsia"/>
                <w:bCs/>
                <w:kern w:val="0"/>
                <w:sz w:val="22"/>
              </w:rPr>
              <w:t>裁罰處分</w:t>
            </w:r>
          </w:p>
        </w:tc>
        <w:tc>
          <w:tcPr>
            <w:tcW w:w="1078" w:type="pct"/>
            <w:vMerge w:val="restart"/>
            <w:shd w:val="clear" w:color="auto" w:fill="auto"/>
            <w:vAlign w:val="center"/>
            <w:hideMark/>
          </w:tcPr>
          <w:p w:rsidR="00FD7A28" w:rsidRPr="00250BA7" w:rsidRDefault="00FD7A28" w:rsidP="00D94D4E">
            <w:pPr>
              <w:widowControl/>
              <w:snapToGrid w:val="0"/>
              <w:jc w:val="center"/>
              <w:rPr>
                <w:rFonts w:ascii="Times New Roman" w:eastAsia="標楷體" w:hAnsi="Times New Roman" w:cs="新細明體"/>
                <w:bCs/>
                <w:kern w:val="0"/>
                <w:sz w:val="22"/>
              </w:rPr>
            </w:pPr>
            <w:r w:rsidRPr="00250BA7">
              <w:rPr>
                <w:rFonts w:ascii="Times New Roman" w:eastAsia="標楷體" w:hAnsi="Times New Roman" w:cs="新細明體" w:hint="eastAsia"/>
                <w:bCs/>
                <w:kern w:val="0"/>
                <w:sz w:val="22"/>
              </w:rPr>
              <w:t>裁罰金額</w:t>
            </w:r>
          </w:p>
        </w:tc>
      </w:tr>
      <w:tr w:rsidR="00250BA7" w:rsidRPr="00250BA7" w:rsidTr="000C3443">
        <w:trPr>
          <w:trHeight w:val="390"/>
        </w:trPr>
        <w:tc>
          <w:tcPr>
            <w:tcW w:w="422" w:type="pct"/>
            <w:vMerge/>
            <w:vAlign w:val="center"/>
            <w:hideMark/>
          </w:tcPr>
          <w:p w:rsidR="00FD7A28" w:rsidRPr="00250BA7" w:rsidRDefault="00FD7A28" w:rsidP="008F5E7C">
            <w:pPr>
              <w:widowControl/>
              <w:rPr>
                <w:rFonts w:ascii="Times New Roman" w:eastAsia="標楷體" w:hAnsi="Times New Roman" w:cs="新細明體"/>
                <w:bCs/>
                <w:kern w:val="0"/>
                <w:sz w:val="22"/>
              </w:rPr>
            </w:pPr>
          </w:p>
        </w:tc>
        <w:tc>
          <w:tcPr>
            <w:tcW w:w="870" w:type="pct"/>
            <w:vMerge/>
            <w:vAlign w:val="center"/>
            <w:hideMark/>
          </w:tcPr>
          <w:p w:rsidR="00FD7A28" w:rsidRPr="00250BA7" w:rsidRDefault="00FD7A28" w:rsidP="008F5E7C">
            <w:pPr>
              <w:widowControl/>
              <w:rPr>
                <w:rFonts w:ascii="Times New Roman" w:eastAsia="標楷體" w:hAnsi="Times New Roman" w:cs="新細明體"/>
                <w:bCs/>
                <w:kern w:val="0"/>
                <w:sz w:val="22"/>
              </w:rPr>
            </w:pPr>
          </w:p>
        </w:tc>
        <w:tc>
          <w:tcPr>
            <w:tcW w:w="1069" w:type="pct"/>
            <w:vMerge/>
            <w:tcBorders>
              <w:bottom w:val="single" w:sz="4" w:space="0" w:color="auto"/>
            </w:tcBorders>
            <w:vAlign w:val="center"/>
            <w:hideMark/>
          </w:tcPr>
          <w:p w:rsidR="00FD7A28" w:rsidRPr="00250BA7" w:rsidRDefault="00FD7A28" w:rsidP="008F5E7C">
            <w:pPr>
              <w:widowControl/>
              <w:rPr>
                <w:rFonts w:ascii="Times New Roman" w:eastAsia="標楷體" w:hAnsi="Times New Roman" w:cs="新細明體"/>
                <w:bCs/>
                <w:kern w:val="0"/>
                <w:sz w:val="22"/>
              </w:rPr>
            </w:pPr>
          </w:p>
        </w:tc>
        <w:tc>
          <w:tcPr>
            <w:tcW w:w="780" w:type="pct"/>
            <w:tcBorders>
              <w:bottom w:val="single" w:sz="4" w:space="0" w:color="auto"/>
            </w:tcBorders>
            <w:shd w:val="clear" w:color="auto" w:fill="auto"/>
            <w:vAlign w:val="center"/>
            <w:hideMark/>
          </w:tcPr>
          <w:p w:rsidR="00FD7A28" w:rsidRPr="00250BA7" w:rsidRDefault="00FD7A28" w:rsidP="008F5E7C">
            <w:pPr>
              <w:widowControl/>
              <w:snapToGrid w:val="0"/>
              <w:jc w:val="center"/>
              <w:rPr>
                <w:rFonts w:ascii="Times New Roman" w:eastAsia="標楷體" w:hAnsi="Times New Roman" w:cs="新細明體"/>
                <w:bCs/>
                <w:kern w:val="0"/>
                <w:sz w:val="22"/>
              </w:rPr>
            </w:pPr>
            <w:r w:rsidRPr="00250BA7">
              <w:rPr>
                <w:rFonts w:ascii="Times New Roman" w:eastAsia="標楷體" w:hAnsi="Times New Roman" w:cs="新細明體" w:hint="eastAsia"/>
                <w:bCs/>
                <w:kern w:val="0"/>
                <w:sz w:val="22"/>
              </w:rPr>
              <w:t>件數</w:t>
            </w:r>
          </w:p>
        </w:tc>
        <w:tc>
          <w:tcPr>
            <w:tcW w:w="781" w:type="pct"/>
            <w:tcBorders>
              <w:bottom w:val="single" w:sz="4" w:space="0" w:color="auto"/>
            </w:tcBorders>
            <w:shd w:val="clear" w:color="auto" w:fill="auto"/>
            <w:vAlign w:val="center"/>
            <w:hideMark/>
          </w:tcPr>
          <w:p w:rsidR="00FD7A28" w:rsidRPr="00250BA7" w:rsidRDefault="00FD7A28" w:rsidP="008F5E7C">
            <w:pPr>
              <w:widowControl/>
              <w:snapToGrid w:val="0"/>
              <w:jc w:val="center"/>
              <w:rPr>
                <w:rFonts w:ascii="Times New Roman" w:eastAsia="標楷體" w:hAnsi="Times New Roman" w:cs="新細明體"/>
                <w:bCs/>
                <w:kern w:val="0"/>
                <w:sz w:val="22"/>
              </w:rPr>
            </w:pPr>
            <w:r w:rsidRPr="00250BA7">
              <w:rPr>
                <w:rFonts w:ascii="Times New Roman" w:eastAsia="標楷體" w:hAnsi="Times New Roman" w:cs="新細明體" w:hint="eastAsia"/>
                <w:bCs/>
                <w:kern w:val="0"/>
                <w:sz w:val="22"/>
              </w:rPr>
              <w:t>比率</w:t>
            </w:r>
          </w:p>
        </w:tc>
        <w:tc>
          <w:tcPr>
            <w:tcW w:w="1078" w:type="pct"/>
            <w:vMerge/>
            <w:tcBorders>
              <w:bottom w:val="single" w:sz="4" w:space="0" w:color="auto"/>
            </w:tcBorders>
            <w:shd w:val="clear" w:color="auto" w:fill="auto"/>
            <w:vAlign w:val="center"/>
            <w:hideMark/>
          </w:tcPr>
          <w:p w:rsidR="00FD7A28" w:rsidRPr="00250BA7" w:rsidRDefault="00FD7A28" w:rsidP="00D94D4E">
            <w:pPr>
              <w:widowControl/>
              <w:snapToGrid w:val="0"/>
              <w:jc w:val="center"/>
              <w:rPr>
                <w:rFonts w:ascii="Times New Roman" w:eastAsia="標楷體" w:hAnsi="Times New Roman" w:cs="新細明體"/>
                <w:bCs/>
                <w:kern w:val="0"/>
                <w:sz w:val="22"/>
              </w:rPr>
            </w:pPr>
          </w:p>
        </w:tc>
      </w:tr>
      <w:tr w:rsidR="00E435E7" w:rsidRPr="00250BA7" w:rsidTr="00EA1F71">
        <w:trPr>
          <w:trHeight w:val="283"/>
        </w:trPr>
        <w:tc>
          <w:tcPr>
            <w:tcW w:w="422" w:type="pct"/>
            <w:vMerge w:val="restart"/>
            <w:shd w:val="clear" w:color="auto" w:fill="auto"/>
            <w:vAlign w:val="center"/>
            <w:hideMark/>
          </w:tcPr>
          <w:p w:rsidR="00E435E7" w:rsidRPr="00250BA7" w:rsidRDefault="00E435E7" w:rsidP="008F5E7C">
            <w:pPr>
              <w:widowControl/>
              <w:jc w:val="center"/>
              <w:rPr>
                <w:rFonts w:ascii="Times New Roman" w:eastAsia="標楷體" w:hAnsi="Times New Roman" w:cs="新細明體"/>
                <w:bCs/>
                <w:kern w:val="0"/>
                <w:sz w:val="22"/>
              </w:rPr>
            </w:pPr>
            <w:r w:rsidRPr="00250BA7">
              <w:rPr>
                <w:rFonts w:ascii="Times New Roman" w:eastAsia="標楷體" w:hAnsi="Times New Roman" w:cs="新細明體" w:hint="eastAsia"/>
                <w:bCs/>
                <w:kern w:val="0"/>
                <w:sz w:val="22"/>
              </w:rPr>
              <w:t>財</w:t>
            </w:r>
            <w:r w:rsidRPr="00250BA7">
              <w:rPr>
                <w:rFonts w:ascii="Times New Roman" w:eastAsia="標楷體" w:hAnsi="Times New Roman" w:cs="新細明體" w:hint="eastAsia"/>
                <w:bCs/>
                <w:kern w:val="0"/>
                <w:sz w:val="22"/>
              </w:rPr>
              <w:br/>
            </w:r>
            <w:r w:rsidRPr="00250BA7">
              <w:rPr>
                <w:rFonts w:ascii="Times New Roman" w:eastAsia="標楷體" w:hAnsi="Times New Roman" w:cs="新細明體" w:hint="eastAsia"/>
                <w:bCs/>
                <w:kern w:val="0"/>
                <w:sz w:val="22"/>
              </w:rPr>
              <w:t>產</w:t>
            </w:r>
            <w:r w:rsidRPr="00250BA7">
              <w:rPr>
                <w:rFonts w:ascii="Times New Roman" w:eastAsia="標楷體" w:hAnsi="Times New Roman" w:cs="新細明體" w:hint="eastAsia"/>
                <w:bCs/>
                <w:kern w:val="0"/>
                <w:sz w:val="22"/>
              </w:rPr>
              <w:br/>
            </w:r>
            <w:r w:rsidRPr="00250BA7">
              <w:rPr>
                <w:rFonts w:ascii="Times New Roman" w:eastAsia="標楷體" w:hAnsi="Times New Roman" w:cs="新細明體" w:hint="eastAsia"/>
                <w:bCs/>
                <w:kern w:val="0"/>
                <w:sz w:val="22"/>
              </w:rPr>
              <w:t>申</w:t>
            </w:r>
            <w:r w:rsidRPr="00250BA7">
              <w:rPr>
                <w:rFonts w:ascii="Times New Roman" w:eastAsia="標楷體" w:hAnsi="Times New Roman" w:cs="新細明體" w:hint="eastAsia"/>
                <w:bCs/>
                <w:kern w:val="0"/>
                <w:sz w:val="22"/>
              </w:rPr>
              <w:br/>
            </w:r>
            <w:r w:rsidRPr="00250BA7">
              <w:rPr>
                <w:rFonts w:ascii="Times New Roman" w:eastAsia="標楷體" w:hAnsi="Times New Roman" w:cs="新細明體" w:hint="eastAsia"/>
                <w:bCs/>
                <w:kern w:val="0"/>
                <w:sz w:val="22"/>
              </w:rPr>
              <w:t>報</w:t>
            </w:r>
          </w:p>
        </w:tc>
        <w:tc>
          <w:tcPr>
            <w:tcW w:w="870" w:type="pct"/>
            <w:shd w:val="clear" w:color="auto" w:fill="auto"/>
            <w:hideMark/>
          </w:tcPr>
          <w:p w:rsidR="00E435E7" w:rsidRPr="00250BA7" w:rsidRDefault="00E435E7" w:rsidP="008F5E7C">
            <w:pPr>
              <w:widowControl/>
              <w:snapToGrid w:val="0"/>
              <w:jc w:val="center"/>
              <w:rPr>
                <w:rFonts w:ascii="Times New Roman" w:eastAsia="標楷體" w:hAnsi="Times New Roman" w:cs="新細明體"/>
                <w:kern w:val="0"/>
                <w:sz w:val="22"/>
              </w:rPr>
            </w:pPr>
            <w:r w:rsidRPr="00EA1F71">
              <w:rPr>
                <w:rFonts w:ascii="Times New Roman" w:eastAsia="標楷體" w:hAnsi="Times New Roman" w:cs="新細明體"/>
                <w:kern w:val="0"/>
                <w:sz w:val="22"/>
              </w:rPr>
              <w:t>2015</w:t>
            </w:r>
          </w:p>
        </w:tc>
        <w:tc>
          <w:tcPr>
            <w:tcW w:w="1069" w:type="pct"/>
            <w:tcBorders>
              <w:bottom w:val="nil"/>
              <w:right w:val="nil"/>
            </w:tcBorders>
            <w:shd w:val="clear" w:color="auto" w:fill="auto"/>
            <w:vAlign w:val="center"/>
            <w:hideMark/>
          </w:tcPr>
          <w:p w:rsidR="00E435E7" w:rsidRPr="00E435E7" w:rsidRDefault="00E435E7" w:rsidP="008F5E7C">
            <w:pPr>
              <w:widowControl/>
              <w:snapToGrid w:val="0"/>
              <w:jc w:val="center"/>
              <w:rPr>
                <w:rFonts w:ascii="Times New Roman" w:eastAsia="標楷體" w:hAnsi="Times New Roman" w:cs="新細明體"/>
                <w:kern w:val="0"/>
                <w:sz w:val="22"/>
              </w:rPr>
            </w:pPr>
            <w:r w:rsidRPr="00EA1F71">
              <w:rPr>
                <w:rFonts w:ascii="Times New Roman" w:eastAsia="標楷體" w:hAnsi="Times New Roman"/>
                <w:sz w:val="22"/>
              </w:rPr>
              <w:t>413</w:t>
            </w:r>
          </w:p>
        </w:tc>
        <w:tc>
          <w:tcPr>
            <w:tcW w:w="780" w:type="pct"/>
            <w:tcBorders>
              <w:left w:val="nil"/>
              <w:bottom w:val="nil"/>
              <w:right w:val="nil"/>
            </w:tcBorders>
            <w:shd w:val="clear" w:color="auto" w:fill="auto"/>
            <w:vAlign w:val="center"/>
            <w:hideMark/>
          </w:tcPr>
          <w:p w:rsidR="00E435E7" w:rsidRPr="00E435E7" w:rsidRDefault="00E435E7" w:rsidP="008F5E7C">
            <w:pPr>
              <w:widowControl/>
              <w:snapToGrid w:val="0"/>
              <w:jc w:val="center"/>
              <w:rPr>
                <w:rFonts w:ascii="Times New Roman" w:eastAsia="標楷體" w:hAnsi="Times New Roman" w:cs="新細明體"/>
                <w:kern w:val="0"/>
                <w:sz w:val="22"/>
              </w:rPr>
            </w:pPr>
            <w:r w:rsidRPr="00EA1F71">
              <w:rPr>
                <w:rFonts w:ascii="Times New Roman" w:eastAsia="標楷體" w:hAnsi="Times New Roman"/>
                <w:sz w:val="22"/>
              </w:rPr>
              <w:t>39</w:t>
            </w:r>
          </w:p>
        </w:tc>
        <w:tc>
          <w:tcPr>
            <w:tcW w:w="781" w:type="pct"/>
            <w:tcBorders>
              <w:left w:val="nil"/>
              <w:bottom w:val="nil"/>
              <w:right w:val="nil"/>
            </w:tcBorders>
            <w:shd w:val="clear" w:color="auto" w:fill="auto"/>
            <w:vAlign w:val="center"/>
            <w:hideMark/>
          </w:tcPr>
          <w:p w:rsidR="00E435E7" w:rsidRPr="00E435E7" w:rsidRDefault="00E435E7" w:rsidP="008F5E7C">
            <w:pPr>
              <w:widowControl/>
              <w:snapToGrid w:val="0"/>
              <w:jc w:val="center"/>
              <w:rPr>
                <w:rFonts w:ascii="Times New Roman" w:eastAsia="標楷體" w:hAnsi="Times New Roman" w:cs="新細明體"/>
                <w:kern w:val="0"/>
                <w:sz w:val="22"/>
              </w:rPr>
            </w:pPr>
            <w:r w:rsidRPr="00EA1F71">
              <w:rPr>
                <w:rFonts w:ascii="Times New Roman" w:eastAsia="標楷體" w:hAnsi="Times New Roman"/>
                <w:sz w:val="22"/>
              </w:rPr>
              <w:t>9.4</w:t>
            </w:r>
          </w:p>
        </w:tc>
        <w:tc>
          <w:tcPr>
            <w:tcW w:w="1078" w:type="pct"/>
            <w:tcBorders>
              <w:left w:val="nil"/>
              <w:bottom w:val="nil"/>
            </w:tcBorders>
            <w:shd w:val="clear" w:color="auto" w:fill="auto"/>
            <w:vAlign w:val="center"/>
            <w:hideMark/>
          </w:tcPr>
          <w:p w:rsidR="00E435E7" w:rsidRPr="00E435E7" w:rsidRDefault="00E435E7" w:rsidP="00333840">
            <w:pPr>
              <w:widowControl/>
              <w:tabs>
                <w:tab w:val="left" w:pos="1250"/>
                <w:tab w:val="left" w:pos="1438"/>
              </w:tabs>
              <w:snapToGrid w:val="0"/>
              <w:jc w:val="center"/>
              <w:rPr>
                <w:rFonts w:ascii="Times New Roman" w:eastAsia="標楷體" w:hAnsi="Times New Roman" w:cs="新細明體"/>
                <w:kern w:val="0"/>
                <w:sz w:val="22"/>
              </w:rPr>
            </w:pPr>
            <w:r w:rsidRPr="00EA1F71">
              <w:rPr>
                <w:rFonts w:ascii="Times New Roman" w:eastAsia="標楷體" w:hAnsi="Times New Roman"/>
                <w:sz w:val="22"/>
              </w:rPr>
              <w:t>789</w:t>
            </w:r>
          </w:p>
        </w:tc>
      </w:tr>
      <w:tr w:rsidR="00E435E7" w:rsidRPr="00250BA7" w:rsidTr="00EA1F71">
        <w:trPr>
          <w:trHeight w:val="283"/>
        </w:trPr>
        <w:tc>
          <w:tcPr>
            <w:tcW w:w="422" w:type="pct"/>
            <w:vMerge/>
            <w:vAlign w:val="center"/>
            <w:hideMark/>
          </w:tcPr>
          <w:p w:rsidR="00E435E7" w:rsidRPr="00250BA7" w:rsidRDefault="00E435E7" w:rsidP="008F5E7C">
            <w:pPr>
              <w:widowControl/>
              <w:snapToGrid w:val="0"/>
              <w:rPr>
                <w:rFonts w:ascii="Times New Roman" w:eastAsia="標楷體" w:hAnsi="Times New Roman" w:cs="新細明體"/>
                <w:bCs/>
                <w:kern w:val="0"/>
                <w:sz w:val="22"/>
              </w:rPr>
            </w:pPr>
          </w:p>
        </w:tc>
        <w:tc>
          <w:tcPr>
            <w:tcW w:w="870" w:type="pct"/>
            <w:shd w:val="clear" w:color="auto" w:fill="auto"/>
            <w:hideMark/>
          </w:tcPr>
          <w:p w:rsidR="00E435E7" w:rsidRPr="00250BA7" w:rsidRDefault="00E435E7" w:rsidP="008F5E7C">
            <w:pPr>
              <w:widowControl/>
              <w:snapToGrid w:val="0"/>
              <w:jc w:val="center"/>
              <w:rPr>
                <w:rFonts w:ascii="Times New Roman" w:eastAsia="標楷體" w:hAnsi="Times New Roman" w:cs="新細明體"/>
                <w:kern w:val="0"/>
                <w:sz w:val="22"/>
              </w:rPr>
            </w:pPr>
            <w:r w:rsidRPr="00EA1F71">
              <w:rPr>
                <w:rFonts w:ascii="Times New Roman" w:eastAsia="標楷體" w:hAnsi="Times New Roman" w:cs="新細明體"/>
                <w:kern w:val="0"/>
                <w:sz w:val="22"/>
              </w:rPr>
              <w:t>2016</w:t>
            </w:r>
          </w:p>
        </w:tc>
        <w:tc>
          <w:tcPr>
            <w:tcW w:w="1069" w:type="pct"/>
            <w:tcBorders>
              <w:top w:val="nil"/>
              <w:bottom w:val="nil"/>
              <w:right w:val="nil"/>
            </w:tcBorders>
            <w:shd w:val="clear" w:color="auto" w:fill="auto"/>
            <w:vAlign w:val="center"/>
            <w:hideMark/>
          </w:tcPr>
          <w:p w:rsidR="00E435E7" w:rsidRPr="00E435E7" w:rsidRDefault="00E435E7" w:rsidP="008F5E7C">
            <w:pPr>
              <w:widowControl/>
              <w:snapToGrid w:val="0"/>
              <w:jc w:val="center"/>
              <w:rPr>
                <w:rFonts w:ascii="Times New Roman" w:eastAsia="標楷體" w:hAnsi="Times New Roman" w:cs="新細明體"/>
                <w:kern w:val="0"/>
                <w:sz w:val="22"/>
              </w:rPr>
            </w:pPr>
            <w:r w:rsidRPr="00EA1F71">
              <w:rPr>
                <w:rFonts w:ascii="Times New Roman" w:eastAsia="標楷體" w:hAnsi="Times New Roman"/>
                <w:sz w:val="22"/>
              </w:rPr>
              <w:t>412</w:t>
            </w:r>
          </w:p>
        </w:tc>
        <w:tc>
          <w:tcPr>
            <w:tcW w:w="780" w:type="pct"/>
            <w:tcBorders>
              <w:top w:val="nil"/>
              <w:left w:val="nil"/>
              <w:bottom w:val="nil"/>
              <w:right w:val="nil"/>
            </w:tcBorders>
            <w:shd w:val="clear" w:color="auto" w:fill="auto"/>
            <w:vAlign w:val="center"/>
            <w:hideMark/>
          </w:tcPr>
          <w:p w:rsidR="00E435E7" w:rsidRPr="00E435E7" w:rsidRDefault="00E435E7" w:rsidP="008F5E7C">
            <w:pPr>
              <w:widowControl/>
              <w:snapToGrid w:val="0"/>
              <w:jc w:val="center"/>
              <w:rPr>
                <w:rFonts w:ascii="Times New Roman" w:eastAsia="標楷體" w:hAnsi="Times New Roman" w:cs="新細明體"/>
                <w:kern w:val="0"/>
                <w:sz w:val="22"/>
              </w:rPr>
            </w:pPr>
            <w:r w:rsidRPr="00EA1F71">
              <w:rPr>
                <w:rFonts w:ascii="Times New Roman" w:eastAsia="標楷體" w:hAnsi="Times New Roman"/>
                <w:sz w:val="22"/>
              </w:rPr>
              <w:t>48</w:t>
            </w:r>
          </w:p>
        </w:tc>
        <w:tc>
          <w:tcPr>
            <w:tcW w:w="781" w:type="pct"/>
            <w:tcBorders>
              <w:top w:val="nil"/>
              <w:left w:val="nil"/>
              <w:bottom w:val="nil"/>
              <w:right w:val="nil"/>
            </w:tcBorders>
            <w:shd w:val="clear" w:color="auto" w:fill="auto"/>
            <w:vAlign w:val="center"/>
            <w:hideMark/>
          </w:tcPr>
          <w:p w:rsidR="00E435E7" w:rsidRPr="00E435E7" w:rsidRDefault="00E435E7" w:rsidP="008F5E7C">
            <w:pPr>
              <w:widowControl/>
              <w:snapToGrid w:val="0"/>
              <w:jc w:val="center"/>
              <w:rPr>
                <w:rFonts w:ascii="Times New Roman" w:eastAsia="標楷體" w:hAnsi="Times New Roman" w:cs="新細明體"/>
                <w:kern w:val="0"/>
                <w:sz w:val="22"/>
              </w:rPr>
            </w:pPr>
            <w:r w:rsidRPr="00EA1F71">
              <w:rPr>
                <w:rFonts w:ascii="Times New Roman" w:eastAsia="標楷體" w:hAnsi="Times New Roman"/>
                <w:sz w:val="22"/>
              </w:rPr>
              <w:t>11.7</w:t>
            </w:r>
          </w:p>
        </w:tc>
        <w:tc>
          <w:tcPr>
            <w:tcW w:w="1078" w:type="pct"/>
            <w:tcBorders>
              <w:top w:val="nil"/>
              <w:left w:val="nil"/>
              <w:bottom w:val="nil"/>
            </w:tcBorders>
            <w:shd w:val="clear" w:color="auto" w:fill="auto"/>
            <w:vAlign w:val="center"/>
            <w:hideMark/>
          </w:tcPr>
          <w:p w:rsidR="00E435E7" w:rsidRPr="00E435E7" w:rsidRDefault="00E435E7" w:rsidP="00D94D4E">
            <w:pPr>
              <w:widowControl/>
              <w:snapToGrid w:val="0"/>
              <w:jc w:val="center"/>
              <w:rPr>
                <w:rFonts w:ascii="Times New Roman" w:eastAsia="標楷體" w:hAnsi="Times New Roman" w:cs="新細明體"/>
                <w:kern w:val="0"/>
                <w:sz w:val="22"/>
              </w:rPr>
            </w:pPr>
            <w:r w:rsidRPr="00EA1F71">
              <w:rPr>
                <w:rFonts w:ascii="Times New Roman" w:eastAsia="標楷體" w:hAnsi="Times New Roman"/>
                <w:sz w:val="22"/>
              </w:rPr>
              <w:t>1,589</w:t>
            </w:r>
          </w:p>
        </w:tc>
      </w:tr>
      <w:tr w:rsidR="00E435E7" w:rsidRPr="00250BA7" w:rsidTr="00EA1F71">
        <w:trPr>
          <w:trHeight w:val="283"/>
        </w:trPr>
        <w:tc>
          <w:tcPr>
            <w:tcW w:w="422" w:type="pct"/>
            <w:vMerge/>
            <w:vAlign w:val="center"/>
            <w:hideMark/>
          </w:tcPr>
          <w:p w:rsidR="00E435E7" w:rsidRPr="00250BA7" w:rsidRDefault="00E435E7" w:rsidP="008F5E7C">
            <w:pPr>
              <w:widowControl/>
              <w:snapToGrid w:val="0"/>
              <w:rPr>
                <w:rFonts w:ascii="Times New Roman" w:eastAsia="標楷體" w:hAnsi="Times New Roman" w:cs="新細明體"/>
                <w:bCs/>
                <w:kern w:val="0"/>
                <w:sz w:val="22"/>
              </w:rPr>
            </w:pPr>
          </w:p>
        </w:tc>
        <w:tc>
          <w:tcPr>
            <w:tcW w:w="870" w:type="pct"/>
            <w:shd w:val="clear" w:color="auto" w:fill="auto"/>
            <w:hideMark/>
          </w:tcPr>
          <w:p w:rsidR="00E435E7" w:rsidRPr="00250BA7" w:rsidRDefault="00E435E7" w:rsidP="008F5E7C">
            <w:pPr>
              <w:widowControl/>
              <w:snapToGrid w:val="0"/>
              <w:jc w:val="center"/>
              <w:rPr>
                <w:rFonts w:ascii="Times New Roman" w:eastAsia="標楷體" w:hAnsi="Times New Roman" w:cs="新細明體"/>
                <w:kern w:val="0"/>
                <w:sz w:val="22"/>
              </w:rPr>
            </w:pPr>
            <w:r w:rsidRPr="00EA1F71">
              <w:rPr>
                <w:rFonts w:ascii="Times New Roman" w:eastAsia="標楷體" w:hAnsi="Times New Roman" w:cs="新細明體"/>
                <w:kern w:val="0"/>
                <w:sz w:val="22"/>
              </w:rPr>
              <w:t>2017</w:t>
            </w:r>
          </w:p>
        </w:tc>
        <w:tc>
          <w:tcPr>
            <w:tcW w:w="1069" w:type="pct"/>
            <w:tcBorders>
              <w:top w:val="nil"/>
              <w:bottom w:val="nil"/>
              <w:right w:val="nil"/>
            </w:tcBorders>
            <w:shd w:val="clear" w:color="auto" w:fill="auto"/>
            <w:vAlign w:val="center"/>
            <w:hideMark/>
          </w:tcPr>
          <w:p w:rsidR="00E435E7" w:rsidRPr="00E435E7" w:rsidRDefault="00E435E7" w:rsidP="008F5E7C">
            <w:pPr>
              <w:widowControl/>
              <w:snapToGrid w:val="0"/>
              <w:jc w:val="center"/>
              <w:rPr>
                <w:rFonts w:ascii="Times New Roman" w:eastAsia="標楷體" w:hAnsi="Times New Roman" w:cs="新細明體"/>
                <w:kern w:val="0"/>
                <w:sz w:val="22"/>
              </w:rPr>
            </w:pPr>
            <w:r w:rsidRPr="00EA1F71">
              <w:rPr>
                <w:rFonts w:ascii="Times New Roman" w:eastAsia="標楷體" w:hAnsi="Times New Roman"/>
                <w:sz w:val="22"/>
              </w:rPr>
              <w:t>482</w:t>
            </w:r>
          </w:p>
        </w:tc>
        <w:tc>
          <w:tcPr>
            <w:tcW w:w="780" w:type="pct"/>
            <w:tcBorders>
              <w:top w:val="nil"/>
              <w:left w:val="nil"/>
              <w:bottom w:val="nil"/>
              <w:right w:val="nil"/>
            </w:tcBorders>
            <w:shd w:val="clear" w:color="auto" w:fill="auto"/>
            <w:vAlign w:val="center"/>
            <w:hideMark/>
          </w:tcPr>
          <w:p w:rsidR="00E435E7" w:rsidRPr="00E435E7" w:rsidRDefault="00E435E7" w:rsidP="008F5E7C">
            <w:pPr>
              <w:widowControl/>
              <w:snapToGrid w:val="0"/>
              <w:jc w:val="center"/>
              <w:rPr>
                <w:rFonts w:ascii="Times New Roman" w:eastAsia="標楷體" w:hAnsi="Times New Roman" w:cs="新細明體"/>
                <w:kern w:val="0"/>
                <w:sz w:val="22"/>
              </w:rPr>
            </w:pPr>
            <w:r w:rsidRPr="00EA1F71">
              <w:rPr>
                <w:rFonts w:ascii="Times New Roman" w:eastAsia="標楷體" w:hAnsi="Times New Roman"/>
                <w:sz w:val="22"/>
              </w:rPr>
              <w:t>39</w:t>
            </w:r>
          </w:p>
        </w:tc>
        <w:tc>
          <w:tcPr>
            <w:tcW w:w="781" w:type="pct"/>
            <w:tcBorders>
              <w:top w:val="nil"/>
              <w:left w:val="nil"/>
              <w:bottom w:val="nil"/>
              <w:right w:val="nil"/>
            </w:tcBorders>
            <w:shd w:val="clear" w:color="auto" w:fill="auto"/>
            <w:vAlign w:val="center"/>
            <w:hideMark/>
          </w:tcPr>
          <w:p w:rsidR="00E435E7" w:rsidRPr="00E435E7" w:rsidRDefault="00E435E7" w:rsidP="008F5E7C">
            <w:pPr>
              <w:widowControl/>
              <w:snapToGrid w:val="0"/>
              <w:jc w:val="center"/>
              <w:rPr>
                <w:rFonts w:ascii="Times New Roman" w:eastAsia="標楷體" w:hAnsi="Times New Roman" w:cs="新細明體"/>
                <w:kern w:val="0"/>
                <w:sz w:val="22"/>
              </w:rPr>
            </w:pPr>
            <w:r w:rsidRPr="00EA1F71">
              <w:rPr>
                <w:rFonts w:ascii="Times New Roman" w:eastAsia="標楷體" w:hAnsi="Times New Roman"/>
                <w:sz w:val="22"/>
              </w:rPr>
              <w:t>8.1</w:t>
            </w:r>
          </w:p>
        </w:tc>
        <w:tc>
          <w:tcPr>
            <w:tcW w:w="1078" w:type="pct"/>
            <w:tcBorders>
              <w:top w:val="nil"/>
              <w:left w:val="nil"/>
              <w:bottom w:val="nil"/>
            </w:tcBorders>
            <w:shd w:val="clear" w:color="auto" w:fill="auto"/>
            <w:vAlign w:val="center"/>
            <w:hideMark/>
          </w:tcPr>
          <w:p w:rsidR="00E435E7" w:rsidRPr="00E435E7" w:rsidRDefault="00E435E7" w:rsidP="00D94D4E">
            <w:pPr>
              <w:widowControl/>
              <w:snapToGrid w:val="0"/>
              <w:jc w:val="center"/>
              <w:rPr>
                <w:rFonts w:ascii="Times New Roman" w:eastAsia="標楷體" w:hAnsi="Times New Roman" w:cs="新細明體"/>
                <w:kern w:val="0"/>
                <w:sz w:val="22"/>
              </w:rPr>
            </w:pPr>
            <w:r w:rsidRPr="00EA1F71">
              <w:rPr>
                <w:rFonts w:ascii="Times New Roman" w:eastAsia="標楷體" w:hAnsi="Times New Roman"/>
                <w:sz w:val="22"/>
              </w:rPr>
              <w:t>1,012</w:t>
            </w:r>
          </w:p>
        </w:tc>
      </w:tr>
      <w:tr w:rsidR="00E435E7" w:rsidRPr="00250BA7" w:rsidTr="00EA1F71">
        <w:trPr>
          <w:trHeight w:val="283"/>
        </w:trPr>
        <w:tc>
          <w:tcPr>
            <w:tcW w:w="422" w:type="pct"/>
            <w:vMerge/>
            <w:vAlign w:val="center"/>
          </w:tcPr>
          <w:p w:rsidR="00E435E7" w:rsidRPr="00250BA7" w:rsidRDefault="00E435E7" w:rsidP="008F5E7C">
            <w:pPr>
              <w:widowControl/>
              <w:snapToGrid w:val="0"/>
              <w:rPr>
                <w:rFonts w:ascii="Times New Roman" w:eastAsia="標楷體" w:hAnsi="Times New Roman" w:cs="新細明體"/>
                <w:bCs/>
                <w:kern w:val="0"/>
                <w:sz w:val="22"/>
              </w:rPr>
            </w:pPr>
          </w:p>
        </w:tc>
        <w:tc>
          <w:tcPr>
            <w:tcW w:w="870" w:type="pct"/>
            <w:shd w:val="clear" w:color="auto" w:fill="auto"/>
          </w:tcPr>
          <w:p w:rsidR="00E435E7" w:rsidRPr="00250BA7" w:rsidRDefault="00E435E7" w:rsidP="008F5E7C">
            <w:pPr>
              <w:widowControl/>
              <w:snapToGrid w:val="0"/>
              <w:jc w:val="center"/>
              <w:rPr>
                <w:rFonts w:ascii="Times New Roman" w:eastAsia="標楷體" w:hAnsi="Times New Roman" w:cs="新細明體"/>
                <w:kern w:val="0"/>
                <w:sz w:val="22"/>
              </w:rPr>
            </w:pPr>
            <w:r w:rsidRPr="00EA1F71">
              <w:rPr>
                <w:rFonts w:ascii="Times New Roman" w:eastAsia="標楷體" w:hAnsi="Times New Roman" w:cs="新細明體"/>
                <w:kern w:val="0"/>
                <w:sz w:val="22"/>
              </w:rPr>
              <w:t>2018</w:t>
            </w:r>
          </w:p>
        </w:tc>
        <w:tc>
          <w:tcPr>
            <w:tcW w:w="1069" w:type="pct"/>
            <w:tcBorders>
              <w:top w:val="nil"/>
              <w:bottom w:val="nil"/>
              <w:right w:val="nil"/>
            </w:tcBorders>
            <w:shd w:val="clear" w:color="auto" w:fill="auto"/>
            <w:vAlign w:val="center"/>
          </w:tcPr>
          <w:p w:rsidR="00E435E7" w:rsidRPr="00E435E7" w:rsidRDefault="00E435E7" w:rsidP="008F5E7C">
            <w:pPr>
              <w:widowControl/>
              <w:snapToGrid w:val="0"/>
              <w:jc w:val="center"/>
              <w:rPr>
                <w:rFonts w:ascii="Times New Roman" w:eastAsia="標楷體" w:hAnsi="Times New Roman" w:cs="新細明體"/>
                <w:kern w:val="0"/>
                <w:sz w:val="22"/>
              </w:rPr>
            </w:pPr>
            <w:r w:rsidRPr="00EA1F71">
              <w:rPr>
                <w:rFonts w:ascii="Times New Roman" w:eastAsia="標楷體" w:hAnsi="Times New Roman"/>
                <w:sz w:val="22"/>
              </w:rPr>
              <w:t>475</w:t>
            </w:r>
          </w:p>
        </w:tc>
        <w:tc>
          <w:tcPr>
            <w:tcW w:w="780" w:type="pct"/>
            <w:tcBorders>
              <w:top w:val="nil"/>
              <w:left w:val="nil"/>
              <w:bottom w:val="nil"/>
              <w:right w:val="nil"/>
            </w:tcBorders>
            <w:shd w:val="clear" w:color="auto" w:fill="auto"/>
            <w:vAlign w:val="center"/>
          </w:tcPr>
          <w:p w:rsidR="00E435E7" w:rsidRPr="00E435E7" w:rsidRDefault="00E435E7" w:rsidP="008F5E7C">
            <w:pPr>
              <w:widowControl/>
              <w:snapToGrid w:val="0"/>
              <w:jc w:val="center"/>
              <w:rPr>
                <w:rFonts w:ascii="Times New Roman" w:eastAsia="標楷體" w:hAnsi="Times New Roman" w:cs="新細明體"/>
                <w:kern w:val="0"/>
                <w:sz w:val="22"/>
              </w:rPr>
            </w:pPr>
            <w:r w:rsidRPr="00EA1F71">
              <w:rPr>
                <w:rFonts w:ascii="Times New Roman" w:eastAsia="標楷體" w:hAnsi="Times New Roman"/>
                <w:sz w:val="22"/>
              </w:rPr>
              <w:t>29</w:t>
            </w:r>
          </w:p>
        </w:tc>
        <w:tc>
          <w:tcPr>
            <w:tcW w:w="781" w:type="pct"/>
            <w:tcBorders>
              <w:top w:val="nil"/>
              <w:left w:val="nil"/>
              <w:bottom w:val="nil"/>
              <w:right w:val="nil"/>
            </w:tcBorders>
            <w:shd w:val="clear" w:color="auto" w:fill="auto"/>
            <w:vAlign w:val="center"/>
          </w:tcPr>
          <w:p w:rsidR="00E435E7" w:rsidRPr="00E435E7" w:rsidRDefault="00E435E7" w:rsidP="008F5E7C">
            <w:pPr>
              <w:widowControl/>
              <w:snapToGrid w:val="0"/>
              <w:jc w:val="center"/>
              <w:rPr>
                <w:rFonts w:ascii="Times New Roman" w:eastAsia="標楷體" w:hAnsi="Times New Roman" w:cs="新細明體"/>
                <w:kern w:val="0"/>
                <w:sz w:val="22"/>
              </w:rPr>
            </w:pPr>
            <w:r w:rsidRPr="00EA1F71">
              <w:rPr>
                <w:rFonts w:ascii="Times New Roman" w:eastAsia="標楷體" w:hAnsi="Times New Roman"/>
                <w:sz w:val="22"/>
              </w:rPr>
              <w:t>6.1</w:t>
            </w:r>
          </w:p>
        </w:tc>
        <w:tc>
          <w:tcPr>
            <w:tcW w:w="1078" w:type="pct"/>
            <w:tcBorders>
              <w:top w:val="nil"/>
              <w:left w:val="nil"/>
              <w:bottom w:val="nil"/>
            </w:tcBorders>
            <w:shd w:val="clear" w:color="auto" w:fill="auto"/>
            <w:vAlign w:val="center"/>
          </w:tcPr>
          <w:p w:rsidR="00E435E7" w:rsidRPr="00E435E7" w:rsidRDefault="00E435E7" w:rsidP="00D94D4E">
            <w:pPr>
              <w:widowControl/>
              <w:snapToGrid w:val="0"/>
              <w:jc w:val="center"/>
              <w:rPr>
                <w:rFonts w:ascii="Times New Roman" w:eastAsia="標楷體" w:hAnsi="Times New Roman" w:cs="新細明體"/>
                <w:kern w:val="0"/>
                <w:sz w:val="22"/>
              </w:rPr>
            </w:pPr>
            <w:r w:rsidRPr="00EA1F71">
              <w:rPr>
                <w:rFonts w:ascii="Times New Roman" w:eastAsia="標楷體" w:hAnsi="Times New Roman"/>
                <w:sz w:val="22"/>
              </w:rPr>
              <w:t>909</w:t>
            </w:r>
          </w:p>
        </w:tc>
      </w:tr>
      <w:tr w:rsidR="00E435E7" w:rsidRPr="00250BA7" w:rsidTr="000C3443">
        <w:trPr>
          <w:trHeight w:val="454"/>
        </w:trPr>
        <w:tc>
          <w:tcPr>
            <w:tcW w:w="422" w:type="pct"/>
            <w:vMerge/>
            <w:vAlign w:val="center"/>
            <w:hideMark/>
          </w:tcPr>
          <w:p w:rsidR="00E435E7" w:rsidRPr="00250BA7" w:rsidRDefault="00E435E7" w:rsidP="008F5E7C">
            <w:pPr>
              <w:widowControl/>
              <w:snapToGrid w:val="0"/>
              <w:rPr>
                <w:rFonts w:ascii="Times New Roman" w:eastAsia="標楷體" w:hAnsi="Times New Roman" w:cs="新細明體"/>
                <w:bCs/>
                <w:kern w:val="0"/>
                <w:sz w:val="22"/>
              </w:rPr>
            </w:pPr>
          </w:p>
        </w:tc>
        <w:tc>
          <w:tcPr>
            <w:tcW w:w="870" w:type="pct"/>
            <w:shd w:val="clear" w:color="auto" w:fill="auto"/>
            <w:vAlign w:val="center"/>
            <w:hideMark/>
          </w:tcPr>
          <w:p w:rsidR="00E435E7" w:rsidRPr="00250BA7" w:rsidRDefault="00E435E7" w:rsidP="008F5E7C">
            <w:pPr>
              <w:widowControl/>
              <w:snapToGrid w:val="0"/>
              <w:jc w:val="center"/>
              <w:rPr>
                <w:rFonts w:ascii="Times New Roman" w:eastAsia="標楷體" w:hAnsi="Times New Roman" w:cs="新細明體"/>
                <w:kern w:val="0"/>
                <w:sz w:val="22"/>
              </w:rPr>
            </w:pPr>
            <w:r w:rsidRPr="00250BA7">
              <w:rPr>
                <w:rFonts w:ascii="Times New Roman" w:eastAsia="標楷體" w:hAnsi="Times New Roman" w:cs="新細明體" w:hint="eastAsia"/>
                <w:kern w:val="0"/>
                <w:sz w:val="22"/>
              </w:rPr>
              <w:t>20</w:t>
            </w:r>
            <w:r>
              <w:rPr>
                <w:rFonts w:ascii="Times New Roman" w:eastAsia="標楷體" w:hAnsi="Times New Roman" w:cs="新細明體" w:hint="eastAsia"/>
                <w:kern w:val="0"/>
                <w:sz w:val="22"/>
              </w:rPr>
              <w:t>19</w:t>
            </w:r>
            <w:r w:rsidRPr="00250BA7">
              <w:rPr>
                <w:rFonts w:ascii="Times New Roman" w:eastAsia="標楷體" w:hAnsi="Times New Roman" w:cs="新細明體" w:hint="eastAsia"/>
                <w:kern w:val="0"/>
                <w:sz w:val="22"/>
              </w:rPr>
              <w:br/>
            </w:r>
            <w:r w:rsidRPr="00250BA7">
              <w:rPr>
                <w:rFonts w:ascii="Times New Roman" w:eastAsia="標楷體" w:hAnsi="Times New Roman" w:cs="新細明體" w:hint="eastAsia"/>
                <w:kern w:val="0"/>
                <w:sz w:val="18"/>
                <w:szCs w:val="18"/>
              </w:rPr>
              <w:t>（</w:t>
            </w:r>
            <w:r w:rsidRPr="00250BA7">
              <w:rPr>
                <w:rFonts w:ascii="Times New Roman" w:eastAsia="標楷體" w:hAnsi="Times New Roman" w:cs="新細明體" w:hint="eastAsia"/>
                <w:kern w:val="0"/>
                <w:sz w:val="18"/>
                <w:szCs w:val="18"/>
              </w:rPr>
              <w:t>1-</w:t>
            </w:r>
            <w:r>
              <w:rPr>
                <w:rFonts w:ascii="Times New Roman" w:eastAsia="標楷體" w:hAnsi="Times New Roman" w:cs="新細明體" w:hint="eastAsia"/>
                <w:kern w:val="0"/>
                <w:sz w:val="18"/>
                <w:szCs w:val="18"/>
              </w:rPr>
              <w:t>5</w:t>
            </w:r>
            <w:r w:rsidRPr="00250BA7">
              <w:rPr>
                <w:rFonts w:ascii="Times New Roman" w:eastAsia="標楷體" w:hAnsi="Times New Roman" w:cs="新細明體" w:hint="eastAsia"/>
                <w:kern w:val="0"/>
                <w:sz w:val="18"/>
                <w:szCs w:val="18"/>
              </w:rPr>
              <w:t>）</w:t>
            </w:r>
          </w:p>
        </w:tc>
        <w:tc>
          <w:tcPr>
            <w:tcW w:w="1069" w:type="pct"/>
            <w:tcBorders>
              <w:top w:val="nil"/>
              <w:bottom w:val="nil"/>
              <w:right w:val="nil"/>
            </w:tcBorders>
            <w:shd w:val="clear" w:color="auto" w:fill="auto"/>
            <w:vAlign w:val="center"/>
            <w:hideMark/>
          </w:tcPr>
          <w:p w:rsidR="00E435E7" w:rsidRPr="00E435E7" w:rsidRDefault="00E435E7" w:rsidP="008F5E7C">
            <w:pPr>
              <w:widowControl/>
              <w:snapToGrid w:val="0"/>
              <w:jc w:val="center"/>
              <w:rPr>
                <w:rFonts w:ascii="Times New Roman" w:eastAsia="標楷體" w:hAnsi="Times New Roman" w:cs="新細明體"/>
                <w:kern w:val="0"/>
                <w:sz w:val="22"/>
              </w:rPr>
            </w:pPr>
            <w:r w:rsidRPr="00EA1F71">
              <w:rPr>
                <w:rFonts w:ascii="Times New Roman" w:eastAsia="標楷體" w:hAnsi="Times New Roman"/>
                <w:sz w:val="22"/>
              </w:rPr>
              <w:t>170</w:t>
            </w:r>
          </w:p>
        </w:tc>
        <w:tc>
          <w:tcPr>
            <w:tcW w:w="780" w:type="pct"/>
            <w:tcBorders>
              <w:top w:val="nil"/>
              <w:left w:val="nil"/>
              <w:bottom w:val="nil"/>
              <w:right w:val="nil"/>
            </w:tcBorders>
            <w:shd w:val="clear" w:color="auto" w:fill="auto"/>
            <w:vAlign w:val="center"/>
            <w:hideMark/>
          </w:tcPr>
          <w:p w:rsidR="00E435E7" w:rsidRPr="00E435E7" w:rsidRDefault="00E435E7" w:rsidP="008F5E7C">
            <w:pPr>
              <w:widowControl/>
              <w:snapToGrid w:val="0"/>
              <w:jc w:val="center"/>
              <w:rPr>
                <w:rFonts w:ascii="Times New Roman" w:eastAsia="標楷體" w:hAnsi="Times New Roman" w:cs="新細明體"/>
                <w:kern w:val="0"/>
                <w:sz w:val="22"/>
              </w:rPr>
            </w:pPr>
            <w:r w:rsidRPr="00EA1F71">
              <w:rPr>
                <w:rFonts w:ascii="Times New Roman" w:eastAsia="標楷體" w:hAnsi="Times New Roman"/>
                <w:sz w:val="22"/>
              </w:rPr>
              <w:t>20</w:t>
            </w:r>
          </w:p>
        </w:tc>
        <w:tc>
          <w:tcPr>
            <w:tcW w:w="781" w:type="pct"/>
            <w:tcBorders>
              <w:top w:val="nil"/>
              <w:left w:val="nil"/>
              <w:bottom w:val="nil"/>
              <w:right w:val="nil"/>
            </w:tcBorders>
            <w:shd w:val="clear" w:color="auto" w:fill="auto"/>
            <w:vAlign w:val="center"/>
            <w:hideMark/>
          </w:tcPr>
          <w:p w:rsidR="00E435E7" w:rsidRPr="00E435E7" w:rsidRDefault="00E435E7" w:rsidP="008F5E7C">
            <w:pPr>
              <w:widowControl/>
              <w:snapToGrid w:val="0"/>
              <w:jc w:val="center"/>
              <w:rPr>
                <w:rFonts w:ascii="Times New Roman" w:eastAsia="標楷體" w:hAnsi="Times New Roman" w:cs="新細明體"/>
                <w:kern w:val="0"/>
                <w:sz w:val="22"/>
              </w:rPr>
            </w:pPr>
            <w:r w:rsidRPr="00EA1F71">
              <w:rPr>
                <w:rFonts w:ascii="Times New Roman" w:eastAsia="標楷體" w:hAnsi="Times New Roman"/>
                <w:sz w:val="22"/>
              </w:rPr>
              <w:t>11.8</w:t>
            </w:r>
          </w:p>
        </w:tc>
        <w:tc>
          <w:tcPr>
            <w:tcW w:w="1078" w:type="pct"/>
            <w:tcBorders>
              <w:top w:val="nil"/>
              <w:left w:val="nil"/>
              <w:bottom w:val="nil"/>
            </w:tcBorders>
            <w:shd w:val="clear" w:color="auto" w:fill="auto"/>
            <w:vAlign w:val="center"/>
            <w:hideMark/>
          </w:tcPr>
          <w:p w:rsidR="00E435E7" w:rsidRPr="00E435E7" w:rsidRDefault="00E435E7" w:rsidP="00D94D4E">
            <w:pPr>
              <w:widowControl/>
              <w:snapToGrid w:val="0"/>
              <w:jc w:val="center"/>
              <w:rPr>
                <w:rFonts w:ascii="Times New Roman" w:eastAsia="標楷體" w:hAnsi="Times New Roman" w:cs="新細明體"/>
                <w:kern w:val="0"/>
                <w:sz w:val="22"/>
              </w:rPr>
            </w:pPr>
            <w:r w:rsidRPr="00EA1F71">
              <w:rPr>
                <w:rFonts w:ascii="Times New Roman" w:eastAsia="標楷體" w:hAnsi="Times New Roman"/>
                <w:sz w:val="22"/>
              </w:rPr>
              <w:t>176</w:t>
            </w:r>
          </w:p>
        </w:tc>
      </w:tr>
      <w:tr w:rsidR="00E435E7" w:rsidRPr="00250BA7" w:rsidTr="000C3443">
        <w:trPr>
          <w:trHeight w:val="340"/>
        </w:trPr>
        <w:tc>
          <w:tcPr>
            <w:tcW w:w="422" w:type="pct"/>
            <w:vMerge/>
            <w:vAlign w:val="center"/>
            <w:hideMark/>
          </w:tcPr>
          <w:p w:rsidR="00E435E7" w:rsidRPr="00250BA7" w:rsidRDefault="00E435E7" w:rsidP="008F5E7C">
            <w:pPr>
              <w:widowControl/>
              <w:snapToGrid w:val="0"/>
              <w:rPr>
                <w:rFonts w:ascii="Times New Roman" w:eastAsia="標楷體" w:hAnsi="Times New Roman" w:cs="新細明體"/>
                <w:bCs/>
                <w:kern w:val="0"/>
                <w:sz w:val="22"/>
              </w:rPr>
            </w:pPr>
          </w:p>
        </w:tc>
        <w:tc>
          <w:tcPr>
            <w:tcW w:w="870" w:type="pct"/>
            <w:shd w:val="clear" w:color="auto" w:fill="auto"/>
            <w:vAlign w:val="center"/>
            <w:hideMark/>
          </w:tcPr>
          <w:p w:rsidR="00E435E7" w:rsidRPr="00250BA7" w:rsidRDefault="00E435E7" w:rsidP="008F5E7C">
            <w:pPr>
              <w:widowControl/>
              <w:snapToGrid w:val="0"/>
              <w:jc w:val="center"/>
              <w:rPr>
                <w:rFonts w:ascii="Times New Roman" w:eastAsia="標楷體" w:hAnsi="Times New Roman" w:cs="新細明體"/>
                <w:bCs/>
                <w:kern w:val="0"/>
                <w:sz w:val="22"/>
              </w:rPr>
            </w:pPr>
            <w:r w:rsidRPr="00250BA7">
              <w:rPr>
                <w:rFonts w:ascii="Times New Roman" w:eastAsia="標楷體" w:hAnsi="Times New Roman" w:cs="新細明體" w:hint="eastAsia"/>
                <w:bCs/>
                <w:kern w:val="0"/>
                <w:sz w:val="22"/>
              </w:rPr>
              <w:t>小計</w:t>
            </w:r>
          </w:p>
        </w:tc>
        <w:tc>
          <w:tcPr>
            <w:tcW w:w="1069" w:type="pct"/>
            <w:tcBorders>
              <w:top w:val="nil"/>
              <w:bottom w:val="nil"/>
              <w:right w:val="nil"/>
            </w:tcBorders>
            <w:shd w:val="clear" w:color="auto" w:fill="auto"/>
            <w:vAlign w:val="center"/>
            <w:hideMark/>
          </w:tcPr>
          <w:p w:rsidR="00E435E7" w:rsidRPr="00E435E7" w:rsidRDefault="00E435E7" w:rsidP="00174EC7">
            <w:pPr>
              <w:widowControl/>
              <w:snapToGrid w:val="0"/>
              <w:ind w:leftChars="-12" w:left="-29"/>
              <w:jc w:val="center"/>
              <w:rPr>
                <w:rFonts w:ascii="Times New Roman" w:eastAsia="標楷體" w:hAnsi="Times New Roman" w:cs="新細明體"/>
                <w:bCs/>
                <w:kern w:val="0"/>
                <w:sz w:val="22"/>
              </w:rPr>
            </w:pPr>
            <w:r w:rsidRPr="00EA1F71">
              <w:rPr>
                <w:rFonts w:ascii="Times New Roman" w:eastAsia="標楷體" w:hAnsi="Times New Roman"/>
                <w:sz w:val="22"/>
              </w:rPr>
              <w:t>1,952</w:t>
            </w:r>
          </w:p>
        </w:tc>
        <w:tc>
          <w:tcPr>
            <w:tcW w:w="780" w:type="pct"/>
            <w:tcBorders>
              <w:top w:val="nil"/>
              <w:left w:val="nil"/>
              <w:bottom w:val="nil"/>
              <w:right w:val="nil"/>
            </w:tcBorders>
            <w:shd w:val="clear" w:color="auto" w:fill="auto"/>
            <w:vAlign w:val="center"/>
            <w:hideMark/>
          </w:tcPr>
          <w:p w:rsidR="00E435E7" w:rsidRPr="00E435E7" w:rsidRDefault="00E435E7" w:rsidP="008F5E7C">
            <w:pPr>
              <w:widowControl/>
              <w:snapToGrid w:val="0"/>
              <w:jc w:val="center"/>
              <w:rPr>
                <w:rFonts w:ascii="Times New Roman" w:eastAsia="標楷體" w:hAnsi="Times New Roman" w:cs="新細明體"/>
                <w:bCs/>
                <w:kern w:val="0"/>
                <w:sz w:val="22"/>
              </w:rPr>
            </w:pPr>
            <w:r w:rsidRPr="00EA1F71">
              <w:rPr>
                <w:rFonts w:ascii="Times New Roman" w:eastAsia="標楷體" w:hAnsi="Times New Roman"/>
                <w:sz w:val="22"/>
              </w:rPr>
              <w:t>175</w:t>
            </w:r>
          </w:p>
        </w:tc>
        <w:tc>
          <w:tcPr>
            <w:tcW w:w="781" w:type="pct"/>
            <w:tcBorders>
              <w:top w:val="nil"/>
              <w:left w:val="nil"/>
              <w:bottom w:val="nil"/>
              <w:right w:val="nil"/>
            </w:tcBorders>
            <w:shd w:val="clear" w:color="auto" w:fill="auto"/>
            <w:vAlign w:val="center"/>
            <w:hideMark/>
          </w:tcPr>
          <w:p w:rsidR="00E435E7" w:rsidRPr="00E435E7" w:rsidRDefault="00E435E7" w:rsidP="008F5E7C">
            <w:pPr>
              <w:widowControl/>
              <w:snapToGrid w:val="0"/>
              <w:jc w:val="center"/>
              <w:rPr>
                <w:rFonts w:ascii="Times New Roman" w:eastAsia="標楷體" w:hAnsi="Times New Roman" w:cs="新細明體"/>
                <w:bCs/>
                <w:kern w:val="0"/>
                <w:sz w:val="22"/>
              </w:rPr>
            </w:pPr>
            <w:r w:rsidRPr="00EA1F71">
              <w:rPr>
                <w:rFonts w:ascii="Times New Roman" w:eastAsia="標楷體" w:hAnsi="Times New Roman"/>
                <w:sz w:val="22"/>
              </w:rPr>
              <w:t>9</w:t>
            </w:r>
          </w:p>
        </w:tc>
        <w:tc>
          <w:tcPr>
            <w:tcW w:w="1078" w:type="pct"/>
            <w:tcBorders>
              <w:top w:val="nil"/>
              <w:left w:val="nil"/>
              <w:bottom w:val="nil"/>
            </w:tcBorders>
            <w:shd w:val="clear" w:color="auto" w:fill="auto"/>
            <w:vAlign w:val="center"/>
            <w:hideMark/>
          </w:tcPr>
          <w:p w:rsidR="00E435E7" w:rsidRPr="00E435E7" w:rsidRDefault="00E435E7" w:rsidP="00D94D4E">
            <w:pPr>
              <w:widowControl/>
              <w:snapToGrid w:val="0"/>
              <w:jc w:val="center"/>
              <w:rPr>
                <w:rFonts w:ascii="Times New Roman" w:eastAsia="標楷體" w:hAnsi="Times New Roman" w:cs="新細明體"/>
                <w:bCs/>
                <w:kern w:val="0"/>
                <w:sz w:val="22"/>
              </w:rPr>
            </w:pPr>
            <w:r w:rsidRPr="00EA1F71">
              <w:rPr>
                <w:rFonts w:ascii="Times New Roman" w:eastAsia="標楷體" w:hAnsi="Times New Roman"/>
                <w:sz w:val="22"/>
              </w:rPr>
              <w:t>4,475</w:t>
            </w:r>
          </w:p>
        </w:tc>
      </w:tr>
      <w:tr w:rsidR="00E435E7" w:rsidRPr="00250BA7" w:rsidTr="00EA1F71">
        <w:trPr>
          <w:trHeight w:val="283"/>
        </w:trPr>
        <w:tc>
          <w:tcPr>
            <w:tcW w:w="422" w:type="pct"/>
            <w:vMerge w:val="restart"/>
            <w:shd w:val="clear" w:color="auto" w:fill="auto"/>
            <w:vAlign w:val="center"/>
            <w:hideMark/>
          </w:tcPr>
          <w:p w:rsidR="00E435E7" w:rsidRPr="00250BA7" w:rsidRDefault="00E435E7" w:rsidP="008F5E7C">
            <w:pPr>
              <w:widowControl/>
              <w:snapToGrid w:val="0"/>
              <w:jc w:val="center"/>
              <w:rPr>
                <w:rFonts w:ascii="Times New Roman" w:eastAsia="標楷體" w:hAnsi="Times New Roman" w:cs="新細明體"/>
                <w:bCs/>
                <w:kern w:val="0"/>
                <w:sz w:val="22"/>
              </w:rPr>
            </w:pPr>
            <w:r w:rsidRPr="00250BA7">
              <w:rPr>
                <w:rFonts w:ascii="Times New Roman" w:eastAsia="標楷體" w:hAnsi="Times New Roman" w:cs="新細明體" w:hint="eastAsia"/>
                <w:bCs/>
                <w:kern w:val="0"/>
                <w:sz w:val="22"/>
              </w:rPr>
              <w:t>利</w:t>
            </w:r>
            <w:r w:rsidRPr="00250BA7">
              <w:rPr>
                <w:rFonts w:ascii="Times New Roman" w:eastAsia="標楷體" w:hAnsi="Times New Roman" w:cs="新細明體" w:hint="eastAsia"/>
                <w:bCs/>
                <w:kern w:val="0"/>
                <w:sz w:val="22"/>
              </w:rPr>
              <w:br/>
            </w:r>
            <w:r w:rsidRPr="00250BA7">
              <w:rPr>
                <w:rFonts w:ascii="Times New Roman" w:eastAsia="標楷體" w:hAnsi="Times New Roman" w:cs="新細明體" w:hint="eastAsia"/>
                <w:bCs/>
                <w:kern w:val="0"/>
                <w:sz w:val="22"/>
              </w:rPr>
              <w:t>益</w:t>
            </w:r>
            <w:r w:rsidRPr="00250BA7">
              <w:rPr>
                <w:rFonts w:ascii="Times New Roman" w:eastAsia="標楷體" w:hAnsi="Times New Roman" w:cs="新細明體" w:hint="eastAsia"/>
                <w:bCs/>
                <w:kern w:val="0"/>
                <w:sz w:val="22"/>
              </w:rPr>
              <w:br/>
            </w:r>
            <w:r w:rsidRPr="00250BA7">
              <w:rPr>
                <w:rFonts w:ascii="Times New Roman" w:eastAsia="標楷體" w:hAnsi="Times New Roman" w:cs="新細明體" w:hint="eastAsia"/>
                <w:bCs/>
                <w:kern w:val="0"/>
                <w:sz w:val="22"/>
              </w:rPr>
              <w:t>衝</w:t>
            </w:r>
            <w:r w:rsidRPr="00250BA7">
              <w:rPr>
                <w:rFonts w:ascii="Times New Roman" w:eastAsia="標楷體" w:hAnsi="Times New Roman" w:cs="新細明體" w:hint="eastAsia"/>
                <w:bCs/>
                <w:kern w:val="0"/>
                <w:sz w:val="22"/>
              </w:rPr>
              <w:br/>
            </w:r>
            <w:r w:rsidRPr="00250BA7">
              <w:rPr>
                <w:rFonts w:ascii="Times New Roman" w:eastAsia="標楷體" w:hAnsi="Times New Roman" w:cs="新細明體" w:hint="eastAsia"/>
                <w:bCs/>
                <w:kern w:val="0"/>
                <w:sz w:val="22"/>
              </w:rPr>
              <w:t>突</w:t>
            </w:r>
            <w:r w:rsidRPr="00250BA7">
              <w:rPr>
                <w:rFonts w:ascii="Times New Roman" w:eastAsia="標楷體" w:hAnsi="Times New Roman" w:cs="新細明體" w:hint="eastAsia"/>
                <w:bCs/>
                <w:kern w:val="0"/>
                <w:sz w:val="22"/>
              </w:rPr>
              <w:br/>
            </w:r>
            <w:r w:rsidRPr="00250BA7">
              <w:rPr>
                <w:rFonts w:ascii="Times New Roman" w:eastAsia="標楷體" w:hAnsi="Times New Roman" w:cs="新細明體" w:hint="eastAsia"/>
                <w:bCs/>
                <w:kern w:val="0"/>
                <w:sz w:val="22"/>
              </w:rPr>
              <w:t>迴</w:t>
            </w:r>
            <w:r w:rsidRPr="00250BA7">
              <w:rPr>
                <w:rFonts w:ascii="Times New Roman" w:eastAsia="標楷體" w:hAnsi="Times New Roman" w:cs="新細明體" w:hint="eastAsia"/>
                <w:bCs/>
                <w:kern w:val="0"/>
                <w:sz w:val="22"/>
              </w:rPr>
              <w:br/>
            </w:r>
            <w:r w:rsidRPr="00250BA7">
              <w:rPr>
                <w:rFonts w:ascii="Times New Roman" w:eastAsia="標楷體" w:hAnsi="Times New Roman" w:cs="新細明體" w:hint="eastAsia"/>
                <w:bCs/>
                <w:kern w:val="0"/>
                <w:sz w:val="22"/>
              </w:rPr>
              <w:t>避</w:t>
            </w:r>
          </w:p>
        </w:tc>
        <w:tc>
          <w:tcPr>
            <w:tcW w:w="870" w:type="pct"/>
            <w:shd w:val="clear" w:color="auto" w:fill="auto"/>
            <w:hideMark/>
          </w:tcPr>
          <w:p w:rsidR="00E435E7" w:rsidRPr="00250BA7" w:rsidRDefault="00E435E7" w:rsidP="008F5E7C">
            <w:pPr>
              <w:widowControl/>
              <w:snapToGrid w:val="0"/>
              <w:jc w:val="center"/>
              <w:rPr>
                <w:rFonts w:ascii="Times New Roman" w:eastAsia="標楷體" w:hAnsi="Times New Roman" w:cs="新細明體"/>
                <w:kern w:val="0"/>
                <w:sz w:val="22"/>
              </w:rPr>
            </w:pPr>
            <w:r w:rsidRPr="00A44A27">
              <w:rPr>
                <w:rFonts w:ascii="Times New Roman" w:eastAsia="標楷體" w:hAnsi="Times New Roman" w:cs="新細明體"/>
                <w:kern w:val="0"/>
                <w:sz w:val="22"/>
              </w:rPr>
              <w:t>2015</w:t>
            </w:r>
          </w:p>
        </w:tc>
        <w:tc>
          <w:tcPr>
            <w:tcW w:w="1069" w:type="pct"/>
            <w:tcBorders>
              <w:top w:val="nil"/>
              <w:bottom w:val="nil"/>
              <w:right w:val="nil"/>
            </w:tcBorders>
            <w:shd w:val="clear" w:color="auto" w:fill="auto"/>
            <w:vAlign w:val="center"/>
            <w:hideMark/>
          </w:tcPr>
          <w:p w:rsidR="00E435E7" w:rsidRPr="00E435E7" w:rsidRDefault="00E435E7" w:rsidP="008F5E7C">
            <w:pPr>
              <w:widowControl/>
              <w:snapToGrid w:val="0"/>
              <w:jc w:val="center"/>
              <w:rPr>
                <w:rFonts w:ascii="Times New Roman" w:eastAsia="標楷體" w:hAnsi="Times New Roman" w:cs="新細明體"/>
                <w:kern w:val="0"/>
                <w:sz w:val="22"/>
              </w:rPr>
            </w:pPr>
            <w:r w:rsidRPr="00EA1F71">
              <w:rPr>
                <w:rFonts w:ascii="Times New Roman" w:eastAsia="標楷體" w:hAnsi="Times New Roman"/>
                <w:sz w:val="22"/>
              </w:rPr>
              <w:t>19</w:t>
            </w:r>
          </w:p>
        </w:tc>
        <w:tc>
          <w:tcPr>
            <w:tcW w:w="780" w:type="pct"/>
            <w:tcBorders>
              <w:top w:val="nil"/>
              <w:left w:val="nil"/>
              <w:bottom w:val="nil"/>
              <w:right w:val="nil"/>
            </w:tcBorders>
            <w:shd w:val="clear" w:color="auto" w:fill="auto"/>
            <w:vAlign w:val="center"/>
            <w:hideMark/>
          </w:tcPr>
          <w:p w:rsidR="00E435E7" w:rsidRPr="00E435E7" w:rsidRDefault="00E435E7" w:rsidP="008F5E7C">
            <w:pPr>
              <w:widowControl/>
              <w:snapToGrid w:val="0"/>
              <w:jc w:val="center"/>
              <w:rPr>
                <w:rFonts w:ascii="Times New Roman" w:eastAsia="標楷體" w:hAnsi="Times New Roman" w:cs="新細明體"/>
                <w:kern w:val="0"/>
                <w:sz w:val="22"/>
              </w:rPr>
            </w:pPr>
            <w:r w:rsidRPr="00EA1F71">
              <w:rPr>
                <w:rFonts w:ascii="Times New Roman" w:eastAsia="標楷體" w:hAnsi="Times New Roman"/>
                <w:sz w:val="22"/>
              </w:rPr>
              <w:t>3</w:t>
            </w:r>
          </w:p>
        </w:tc>
        <w:tc>
          <w:tcPr>
            <w:tcW w:w="781" w:type="pct"/>
            <w:tcBorders>
              <w:top w:val="nil"/>
              <w:left w:val="nil"/>
              <w:bottom w:val="nil"/>
              <w:right w:val="nil"/>
            </w:tcBorders>
            <w:shd w:val="clear" w:color="auto" w:fill="auto"/>
            <w:vAlign w:val="center"/>
            <w:hideMark/>
          </w:tcPr>
          <w:p w:rsidR="00E435E7" w:rsidRPr="00E435E7" w:rsidRDefault="00E435E7" w:rsidP="008F5E7C">
            <w:pPr>
              <w:widowControl/>
              <w:snapToGrid w:val="0"/>
              <w:jc w:val="center"/>
              <w:rPr>
                <w:rFonts w:ascii="Times New Roman" w:eastAsia="標楷體" w:hAnsi="Times New Roman" w:cs="新細明體"/>
                <w:kern w:val="0"/>
                <w:sz w:val="22"/>
              </w:rPr>
            </w:pPr>
            <w:r w:rsidRPr="00EA1F71">
              <w:rPr>
                <w:rFonts w:ascii="Times New Roman" w:eastAsia="標楷體" w:hAnsi="Times New Roman"/>
                <w:sz w:val="22"/>
              </w:rPr>
              <w:t>15.8</w:t>
            </w:r>
          </w:p>
        </w:tc>
        <w:tc>
          <w:tcPr>
            <w:tcW w:w="1078" w:type="pct"/>
            <w:tcBorders>
              <w:top w:val="nil"/>
              <w:left w:val="nil"/>
              <w:bottom w:val="nil"/>
            </w:tcBorders>
            <w:shd w:val="clear" w:color="auto" w:fill="auto"/>
            <w:vAlign w:val="center"/>
            <w:hideMark/>
          </w:tcPr>
          <w:p w:rsidR="00E435E7" w:rsidRPr="00E435E7" w:rsidRDefault="00E435E7" w:rsidP="00D94D4E">
            <w:pPr>
              <w:widowControl/>
              <w:snapToGrid w:val="0"/>
              <w:jc w:val="center"/>
              <w:rPr>
                <w:rFonts w:ascii="Times New Roman" w:eastAsia="標楷體" w:hAnsi="Times New Roman" w:cs="新細明體"/>
                <w:kern w:val="0"/>
                <w:sz w:val="22"/>
              </w:rPr>
            </w:pPr>
            <w:r w:rsidRPr="00EA1F71">
              <w:rPr>
                <w:rFonts w:ascii="Times New Roman" w:eastAsia="標楷體" w:hAnsi="Times New Roman"/>
                <w:sz w:val="22"/>
              </w:rPr>
              <w:t>956.4</w:t>
            </w:r>
          </w:p>
        </w:tc>
      </w:tr>
      <w:tr w:rsidR="00E435E7" w:rsidRPr="00250BA7" w:rsidTr="00EA1F71">
        <w:trPr>
          <w:trHeight w:val="283"/>
        </w:trPr>
        <w:tc>
          <w:tcPr>
            <w:tcW w:w="422" w:type="pct"/>
            <w:vMerge/>
            <w:vAlign w:val="center"/>
            <w:hideMark/>
          </w:tcPr>
          <w:p w:rsidR="00E435E7" w:rsidRPr="00250BA7" w:rsidRDefault="00E435E7" w:rsidP="008F5E7C">
            <w:pPr>
              <w:widowControl/>
              <w:snapToGrid w:val="0"/>
              <w:rPr>
                <w:rFonts w:ascii="Times New Roman" w:eastAsia="標楷體" w:hAnsi="Times New Roman" w:cs="新細明體"/>
                <w:bCs/>
                <w:kern w:val="0"/>
                <w:sz w:val="22"/>
              </w:rPr>
            </w:pPr>
          </w:p>
        </w:tc>
        <w:tc>
          <w:tcPr>
            <w:tcW w:w="870" w:type="pct"/>
            <w:shd w:val="clear" w:color="auto" w:fill="auto"/>
            <w:hideMark/>
          </w:tcPr>
          <w:p w:rsidR="00E435E7" w:rsidRPr="00250BA7" w:rsidRDefault="00E435E7" w:rsidP="008F5E7C">
            <w:pPr>
              <w:widowControl/>
              <w:snapToGrid w:val="0"/>
              <w:jc w:val="center"/>
              <w:rPr>
                <w:rFonts w:ascii="Times New Roman" w:eastAsia="標楷體" w:hAnsi="Times New Roman" w:cs="新細明體"/>
                <w:kern w:val="0"/>
                <w:sz w:val="22"/>
              </w:rPr>
            </w:pPr>
            <w:r w:rsidRPr="00A44A27">
              <w:rPr>
                <w:rFonts w:ascii="Times New Roman" w:eastAsia="標楷體" w:hAnsi="Times New Roman" w:cs="新細明體"/>
                <w:kern w:val="0"/>
                <w:sz w:val="22"/>
              </w:rPr>
              <w:t>2016</w:t>
            </w:r>
          </w:p>
        </w:tc>
        <w:tc>
          <w:tcPr>
            <w:tcW w:w="1069" w:type="pct"/>
            <w:tcBorders>
              <w:top w:val="nil"/>
              <w:bottom w:val="nil"/>
              <w:right w:val="nil"/>
            </w:tcBorders>
            <w:shd w:val="clear" w:color="auto" w:fill="auto"/>
            <w:vAlign w:val="center"/>
            <w:hideMark/>
          </w:tcPr>
          <w:p w:rsidR="00E435E7" w:rsidRPr="00E435E7" w:rsidRDefault="00E435E7" w:rsidP="008F5E7C">
            <w:pPr>
              <w:widowControl/>
              <w:snapToGrid w:val="0"/>
              <w:jc w:val="center"/>
              <w:rPr>
                <w:rFonts w:ascii="Times New Roman" w:eastAsia="標楷體" w:hAnsi="Times New Roman" w:cs="新細明體"/>
                <w:kern w:val="0"/>
                <w:sz w:val="22"/>
              </w:rPr>
            </w:pPr>
            <w:r w:rsidRPr="00EA1F71">
              <w:rPr>
                <w:rFonts w:ascii="Times New Roman" w:eastAsia="標楷體" w:hAnsi="Times New Roman"/>
                <w:sz w:val="22"/>
              </w:rPr>
              <w:t>15</w:t>
            </w:r>
          </w:p>
        </w:tc>
        <w:tc>
          <w:tcPr>
            <w:tcW w:w="780" w:type="pct"/>
            <w:tcBorders>
              <w:top w:val="nil"/>
              <w:left w:val="nil"/>
              <w:bottom w:val="nil"/>
              <w:right w:val="nil"/>
            </w:tcBorders>
            <w:shd w:val="clear" w:color="auto" w:fill="auto"/>
            <w:vAlign w:val="center"/>
            <w:hideMark/>
          </w:tcPr>
          <w:p w:rsidR="00E435E7" w:rsidRPr="00E435E7" w:rsidRDefault="00E435E7" w:rsidP="008F5E7C">
            <w:pPr>
              <w:widowControl/>
              <w:snapToGrid w:val="0"/>
              <w:jc w:val="center"/>
              <w:rPr>
                <w:rFonts w:ascii="Times New Roman" w:eastAsia="標楷體" w:hAnsi="Times New Roman" w:cs="新細明體"/>
                <w:kern w:val="0"/>
                <w:sz w:val="22"/>
              </w:rPr>
            </w:pPr>
            <w:r w:rsidRPr="00EA1F71">
              <w:rPr>
                <w:rFonts w:ascii="Times New Roman" w:eastAsia="標楷體" w:hAnsi="Times New Roman"/>
                <w:sz w:val="22"/>
              </w:rPr>
              <w:t>6</w:t>
            </w:r>
          </w:p>
        </w:tc>
        <w:tc>
          <w:tcPr>
            <w:tcW w:w="781" w:type="pct"/>
            <w:tcBorders>
              <w:top w:val="nil"/>
              <w:left w:val="nil"/>
              <w:bottom w:val="nil"/>
              <w:right w:val="nil"/>
            </w:tcBorders>
            <w:shd w:val="clear" w:color="auto" w:fill="auto"/>
            <w:vAlign w:val="center"/>
            <w:hideMark/>
          </w:tcPr>
          <w:p w:rsidR="00E435E7" w:rsidRPr="00E435E7" w:rsidRDefault="00E435E7" w:rsidP="008F5E7C">
            <w:pPr>
              <w:widowControl/>
              <w:snapToGrid w:val="0"/>
              <w:jc w:val="center"/>
              <w:rPr>
                <w:rFonts w:ascii="Times New Roman" w:eastAsia="標楷體" w:hAnsi="Times New Roman" w:cs="新細明體"/>
                <w:kern w:val="0"/>
                <w:sz w:val="22"/>
              </w:rPr>
            </w:pPr>
            <w:r w:rsidRPr="00EA1F71">
              <w:rPr>
                <w:rFonts w:ascii="Times New Roman" w:eastAsia="標楷體" w:hAnsi="Times New Roman"/>
                <w:sz w:val="22"/>
              </w:rPr>
              <w:t>40</w:t>
            </w:r>
          </w:p>
        </w:tc>
        <w:tc>
          <w:tcPr>
            <w:tcW w:w="1078" w:type="pct"/>
            <w:tcBorders>
              <w:top w:val="nil"/>
              <w:left w:val="nil"/>
              <w:bottom w:val="nil"/>
            </w:tcBorders>
            <w:shd w:val="clear" w:color="auto" w:fill="auto"/>
            <w:vAlign w:val="center"/>
            <w:hideMark/>
          </w:tcPr>
          <w:p w:rsidR="00E435E7" w:rsidRPr="00E435E7" w:rsidRDefault="00E435E7" w:rsidP="00D94D4E">
            <w:pPr>
              <w:widowControl/>
              <w:snapToGrid w:val="0"/>
              <w:jc w:val="center"/>
              <w:rPr>
                <w:rFonts w:ascii="Times New Roman" w:eastAsia="標楷體" w:hAnsi="Times New Roman" w:cs="新細明體"/>
                <w:kern w:val="0"/>
                <w:sz w:val="22"/>
              </w:rPr>
            </w:pPr>
            <w:r w:rsidRPr="00EA1F71">
              <w:rPr>
                <w:rFonts w:ascii="Times New Roman" w:eastAsia="標楷體" w:hAnsi="Times New Roman"/>
                <w:sz w:val="22"/>
              </w:rPr>
              <w:t>1,200</w:t>
            </w:r>
          </w:p>
        </w:tc>
      </w:tr>
      <w:tr w:rsidR="00E435E7" w:rsidRPr="00250BA7" w:rsidTr="00EA1F71">
        <w:trPr>
          <w:trHeight w:val="283"/>
        </w:trPr>
        <w:tc>
          <w:tcPr>
            <w:tcW w:w="422" w:type="pct"/>
            <w:vMerge/>
            <w:vAlign w:val="center"/>
            <w:hideMark/>
          </w:tcPr>
          <w:p w:rsidR="00E435E7" w:rsidRPr="00250BA7" w:rsidRDefault="00E435E7" w:rsidP="008F5E7C">
            <w:pPr>
              <w:widowControl/>
              <w:snapToGrid w:val="0"/>
              <w:rPr>
                <w:rFonts w:ascii="Times New Roman" w:eastAsia="標楷體" w:hAnsi="Times New Roman" w:cs="新細明體"/>
                <w:bCs/>
                <w:kern w:val="0"/>
                <w:sz w:val="22"/>
              </w:rPr>
            </w:pPr>
          </w:p>
        </w:tc>
        <w:tc>
          <w:tcPr>
            <w:tcW w:w="870" w:type="pct"/>
            <w:shd w:val="clear" w:color="auto" w:fill="auto"/>
            <w:hideMark/>
          </w:tcPr>
          <w:p w:rsidR="00E435E7" w:rsidRPr="00250BA7" w:rsidRDefault="00E435E7" w:rsidP="008F5E7C">
            <w:pPr>
              <w:widowControl/>
              <w:snapToGrid w:val="0"/>
              <w:jc w:val="center"/>
              <w:rPr>
                <w:rFonts w:ascii="Times New Roman" w:eastAsia="標楷體" w:hAnsi="Times New Roman" w:cs="新細明體"/>
                <w:kern w:val="0"/>
                <w:sz w:val="22"/>
              </w:rPr>
            </w:pPr>
            <w:r w:rsidRPr="00A44A27">
              <w:rPr>
                <w:rFonts w:ascii="Times New Roman" w:eastAsia="標楷體" w:hAnsi="Times New Roman" w:cs="新細明體"/>
                <w:kern w:val="0"/>
                <w:sz w:val="22"/>
              </w:rPr>
              <w:t>2017</w:t>
            </w:r>
          </w:p>
        </w:tc>
        <w:tc>
          <w:tcPr>
            <w:tcW w:w="1069" w:type="pct"/>
            <w:tcBorders>
              <w:top w:val="nil"/>
              <w:bottom w:val="nil"/>
              <w:right w:val="nil"/>
            </w:tcBorders>
            <w:shd w:val="clear" w:color="auto" w:fill="auto"/>
            <w:vAlign w:val="center"/>
            <w:hideMark/>
          </w:tcPr>
          <w:p w:rsidR="00E435E7" w:rsidRPr="00E435E7" w:rsidRDefault="00E435E7" w:rsidP="008F5E7C">
            <w:pPr>
              <w:widowControl/>
              <w:snapToGrid w:val="0"/>
              <w:jc w:val="center"/>
              <w:rPr>
                <w:rFonts w:ascii="Times New Roman" w:eastAsia="標楷體" w:hAnsi="Times New Roman" w:cs="新細明體"/>
                <w:kern w:val="0"/>
                <w:sz w:val="22"/>
              </w:rPr>
            </w:pPr>
            <w:r w:rsidRPr="00EA1F71">
              <w:rPr>
                <w:rFonts w:ascii="Times New Roman" w:eastAsia="標楷體" w:hAnsi="Times New Roman"/>
                <w:sz w:val="22"/>
              </w:rPr>
              <w:t>20</w:t>
            </w:r>
          </w:p>
        </w:tc>
        <w:tc>
          <w:tcPr>
            <w:tcW w:w="780" w:type="pct"/>
            <w:tcBorders>
              <w:top w:val="nil"/>
              <w:left w:val="nil"/>
              <w:bottom w:val="nil"/>
              <w:right w:val="nil"/>
            </w:tcBorders>
            <w:shd w:val="clear" w:color="auto" w:fill="auto"/>
            <w:vAlign w:val="center"/>
            <w:hideMark/>
          </w:tcPr>
          <w:p w:rsidR="00E435E7" w:rsidRPr="00E435E7" w:rsidRDefault="00E435E7" w:rsidP="008F5E7C">
            <w:pPr>
              <w:widowControl/>
              <w:snapToGrid w:val="0"/>
              <w:jc w:val="center"/>
              <w:rPr>
                <w:rFonts w:ascii="Times New Roman" w:eastAsia="標楷體" w:hAnsi="Times New Roman" w:cs="新細明體"/>
                <w:kern w:val="0"/>
                <w:sz w:val="22"/>
              </w:rPr>
            </w:pPr>
            <w:r w:rsidRPr="00EA1F71">
              <w:rPr>
                <w:rFonts w:ascii="Times New Roman" w:eastAsia="標楷體" w:hAnsi="Times New Roman"/>
                <w:sz w:val="22"/>
              </w:rPr>
              <w:t>3</w:t>
            </w:r>
          </w:p>
        </w:tc>
        <w:tc>
          <w:tcPr>
            <w:tcW w:w="781" w:type="pct"/>
            <w:tcBorders>
              <w:top w:val="nil"/>
              <w:left w:val="nil"/>
              <w:bottom w:val="nil"/>
              <w:right w:val="nil"/>
            </w:tcBorders>
            <w:shd w:val="clear" w:color="auto" w:fill="auto"/>
            <w:vAlign w:val="center"/>
            <w:hideMark/>
          </w:tcPr>
          <w:p w:rsidR="00E435E7" w:rsidRPr="00E435E7" w:rsidRDefault="00E435E7" w:rsidP="008F5E7C">
            <w:pPr>
              <w:widowControl/>
              <w:snapToGrid w:val="0"/>
              <w:jc w:val="center"/>
              <w:rPr>
                <w:rFonts w:ascii="Times New Roman" w:eastAsia="標楷體" w:hAnsi="Times New Roman" w:cs="新細明體"/>
                <w:kern w:val="0"/>
                <w:sz w:val="22"/>
              </w:rPr>
            </w:pPr>
            <w:r w:rsidRPr="00EA1F71">
              <w:rPr>
                <w:rFonts w:ascii="Times New Roman" w:eastAsia="標楷體" w:hAnsi="Times New Roman"/>
                <w:sz w:val="22"/>
              </w:rPr>
              <w:t>15</w:t>
            </w:r>
          </w:p>
        </w:tc>
        <w:tc>
          <w:tcPr>
            <w:tcW w:w="1078" w:type="pct"/>
            <w:tcBorders>
              <w:top w:val="nil"/>
              <w:left w:val="nil"/>
              <w:bottom w:val="nil"/>
            </w:tcBorders>
            <w:shd w:val="clear" w:color="auto" w:fill="auto"/>
            <w:vAlign w:val="center"/>
            <w:hideMark/>
          </w:tcPr>
          <w:p w:rsidR="00E435E7" w:rsidRPr="00E435E7" w:rsidRDefault="00E435E7" w:rsidP="00D94D4E">
            <w:pPr>
              <w:widowControl/>
              <w:snapToGrid w:val="0"/>
              <w:jc w:val="center"/>
              <w:rPr>
                <w:rFonts w:ascii="Times New Roman" w:eastAsia="標楷體" w:hAnsi="Times New Roman" w:cs="新細明體"/>
                <w:kern w:val="0"/>
                <w:sz w:val="22"/>
              </w:rPr>
            </w:pPr>
            <w:r w:rsidRPr="00EA1F71">
              <w:rPr>
                <w:rFonts w:ascii="Times New Roman" w:eastAsia="標楷體" w:hAnsi="Times New Roman"/>
                <w:sz w:val="22"/>
              </w:rPr>
              <w:t>136</w:t>
            </w:r>
          </w:p>
        </w:tc>
      </w:tr>
      <w:tr w:rsidR="00E435E7" w:rsidRPr="00250BA7" w:rsidTr="00EA1F71">
        <w:trPr>
          <w:trHeight w:val="283"/>
        </w:trPr>
        <w:tc>
          <w:tcPr>
            <w:tcW w:w="422" w:type="pct"/>
            <w:vMerge/>
            <w:vAlign w:val="center"/>
          </w:tcPr>
          <w:p w:rsidR="00E435E7" w:rsidRPr="00250BA7" w:rsidRDefault="00E435E7" w:rsidP="008F5E7C">
            <w:pPr>
              <w:widowControl/>
              <w:snapToGrid w:val="0"/>
              <w:rPr>
                <w:rFonts w:ascii="Times New Roman" w:eastAsia="標楷體" w:hAnsi="Times New Roman" w:cs="新細明體"/>
                <w:bCs/>
                <w:kern w:val="0"/>
                <w:sz w:val="22"/>
              </w:rPr>
            </w:pPr>
          </w:p>
        </w:tc>
        <w:tc>
          <w:tcPr>
            <w:tcW w:w="870" w:type="pct"/>
            <w:shd w:val="clear" w:color="auto" w:fill="auto"/>
          </w:tcPr>
          <w:p w:rsidR="00E435E7" w:rsidRPr="00250BA7" w:rsidRDefault="00E435E7" w:rsidP="008F5E7C">
            <w:pPr>
              <w:widowControl/>
              <w:snapToGrid w:val="0"/>
              <w:jc w:val="center"/>
              <w:rPr>
                <w:rFonts w:ascii="Times New Roman" w:eastAsia="標楷體" w:hAnsi="Times New Roman" w:cs="新細明體"/>
                <w:kern w:val="0"/>
                <w:sz w:val="22"/>
              </w:rPr>
            </w:pPr>
            <w:r w:rsidRPr="00A44A27">
              <w:rPr>
                <w:rFonts w:ascii="Times New Roman" w:eastAsia="標楷體" w:hAnsi="Times New Roman" w:cs="新細明體"/>
                <w:kern w:val="0"/>
                <w:sz w:val="22"/>
              </w:rPr>
              <w:t>2018</w:t>
            </w:r>
          </w:p>
        </w:tc>
        <w:tc>
          <w:tcPr>
            <w:tcW w:w="1069" w:type="pct"/>
            <w:tcBorders>
              <w:top w:val="nil"/>
              <w:bottom w:val="nil"/>
              <w:right w:val="nil"/>
            </w:tcBorders>
            <w:shd w:val="clear" w:color="auto" w:fill="auto"/>
            <w:vAlign w:val="center"/>
          </w:tcPr>
          <w:p w:rsidR="00E435E7" w:rsidRPr="00E435E7" w:rsidRDefault="00E435E7" w:rsidP="008F5E7C">
            <w:pPr>
              <w:widowControl/>
              <w:snapToGrid w:val="0"/>
              <w:jc w:val="center"/>
              <w:rPr>
                <w:rFonts w:ascii="Times New Roman" w:eastAsia="標楷體" w:hAnsi="Times New Roman" w:cs="新細明體"/>
                <w:kern w:val="0"/>
                <w:sz w:val="22"/>
              </w:rPr>
            </w:pPr>
            <w:r w:rsidRPr="00EA1F71">
              <w:rPr>
                <w:rFonts w:ascii="Times New Roman" w:eastAsia="標楷體" w:hAnsi="Times New Roman"/>
                <w:sz w:val="22"/>
              </w:rPr>
              <w:t>12</w:t>
            </w:r>
          </w:p>
        </w:tc>
        <w:tc>
          <w:tcPr>
            <w:tcW w:w="780" w:type="pct"/>
            <w:tcBorders>
              <w:top w:val="nil"/>
              <w:left w:val="nil"/>
              <w:bottom w:val="nil"/>
              <w:right w:val="nil"/>
            </w:tcBorders>
            <w:shd w:val="clear" w:color="auto" w:fill="auto"/>
            <w:vAlign w:val="center"/>
          </w:tcPr>
          <w:p w:rsidR="00E435E7" w:rsidRPr="00E435E7" w:rsidRDefault="00E435E7" w:rsidP="008F5E7C">
            <w:pPr>
              <w:widowControl/>
              <w:snapToGrid w:val="0"/>
              <w:jc w:val="center"/>
              <w:rPr>
                <w:rFonts w:ascii="Times New Roman" w:eastAsia="標楷體" w:hAnsi="Times New Roman" w:cs="新細明體"/>
                <w:kern w:val="0"/>
                <w:sz w:val="22"/>
              </w:rPr>
            </w:pPr>
            <w:r w:rsidRPr="00EA1F71">
              <w:rPr>
                <w:rFonts w:ascii="Times New Roman" w:eastAsia="標楷體" w:hAnsi="Times New Roman"/>
                <w:sz w:val="22"/>
              </w:rPr>
              <w:t>1</w:t>
            </w:r>
          </w:p>
        </w:tc>
        <w:tc>
          <w:tcPr>
            <w:tcW w:w="781" w:type="pct"/>
            <w:tcBorders>
              <w:top w:val="nil"/>
              <w:left w:val="nil"/>
              <w:bottom w:val="nil"/>
              <w:right w:val="nil"/>
            </w:tcBorders>
            <w:shd w:val="clear" w:color="auto" w:fill="auto"/>
            <w:vAlign w:val="center"/>
          </w:tcPr>
          <w:p w:rsidR="00E435E7" w:rsidRPr="00E435E7" w:rsidRDefault="00E435E7" w:rsidP="008F5E7C">
            <w:pPr>
              <w:widowControl/>
              <w:snapToGrid w:val="0"/>
              <w:jc w:val="center"/>
              <w:rPr>
                <w:rFonts w:ascii="Times New Roman" w:eastAsia="標楷體" w:hAnsi="Times New Roman" w:cs="新細明體"/>
                <w:kern w:val="0"/>
                <w:sz w:val="22"/>
              </w:rPr>
            </w:pPr>
            <w:r w:rsidRPr="00EA1F71">
              <w:rPr>
                <w:rFonts w:ascii="Times New Roman" w:eastAsia="標楷體" w:hAnsi="Times New Roman"/>
                <w:sz w:val="22"/>
              </w:rPr>
              <w:t>8.3</w:t>
            </w:r>
          </w:p>
        </w:tc>
        <w:tc>
          <w:tcPr>
            <w:tcW w:w="1078" w:type="pct"/>
            <w:tcBorders>
              <w:top w:val="nil"/>
              <w:left w:val="nil"/>
              <w:bottom w:val="nil"/>
            </w:tcBorders>
            <w:shd w:val="clear" w:color="auto" w:fill="auto"/>
            <w:vAlign w:val="center"/>
          </w:tcPr>
          <w:p w:rsidR="00E435E7" w:rsidRPr="00E435E7" w:rsidRDefault="00E435E7" w:rsidP="00D94D4E">
            <w:pPr>
              <w:widowControl/>
              <w:snapToGrid w:val="0"/>
              <w:jc w:val="center"/>
              <w:rPr>
                <w:rFonts w:ascii="Times New Roman" w:eastAsia="標楷體" w:hAnsi="Times New Roman" w:cs="新細明體"/>
                <w:kern w:val="0"/>
                <w:sz w:val="22"/>
              </w:rPr>
            </w:pPr>
            <w:r w:rsidRPr="00EA1F71">
              <w:rPr>
                <w:rFonts w:ascii="Times New Roman" w:eastAsia="標楷體" w:hAnsi="Times New Roman"/>
                <w:sz w:val="22"/>
              </w:rPr>
              <w:t>100</w:t>
            </w:r>
          </w:p>
        </w:tc>
      </w:tr>
      <w:tr w:rsidR="00E435E7" w:rsidRPr="00250BA7" w:rsidTr="000C3443">
        <w:trPr>
          <w:trHeight w:val="454"/>
        </w:trPr>
        <w:tc>
          <w:tcPr>
            <w:tcW w:w="422" w:type="pct"/>
            <w:vMerge/>
            <w:vAlign w:val="center"/>
            <w:hideMark/>
          </w:tcPr>
          <w:p w:rsidR="00E435E7" w:rsidRPr="00250BA7" w:rsidRDefault="00E435E7" w:rsidP="008F5E7C">
            <w:pPr>
              <w:widowControl/>
              <w:snapToGrid w:val="0"/>
              <w:rPr>
                <w:rFonts w:ascii="Times New Roman" w:eastAsia="標楷體" w:hAnsi="Times New Roman" w:cs="新細明體"/>
                <w:bCs/>
                <w:kern w:val="0"/>
                <w:sz w:val="22"/>
              </w:rPr>
            </w:pPr>
          </w:p>
        </w:tc>
        <w:tc>
          <w:tcPr>
            <w:tcW w:w="870" w:type="pct"/>
            <w:shd w:val="clear" w:color="auto" w:fill="auto"/>
            <w:vAlign w:val="center"/>
            <w:hideMark/>
          </w:tcPr>
          <w:p w:rsidR="00E435E7" w:rsidRPr="00250BA7" w:rsidRDefault="00E435E7" w:rsidP="008F5E7C">
            <w:pPr>
              <w:widowControl/>
              <w:snapToGrid w:val="0"/>
              <w:jc w:val="center"/>
              <w:rPr>
                <w:rFonts w:ascii="Times New Roman" w:eastAsia="標楷體" w:hAnsi="Times New Roman" w:cs="新細明體"/>
                <w:kern w:val="0"/>
                <w:sz w:val="22"/>
              </w:rPr>
            </w:pPr>
            <w:r w:rsidRPr="00250BA7">
              <w:rPr>
                <w:rFonts w:ascii="Times New Roman" w:eastAsia="標楷體" w:hAnsi="Times New Roman" w:cs="新細明體" w:hint="eastAsia"/>
                <w:kern w:val="0"/>
                <w:sz w:val="22"/>
              </w:rPr>
              <w:t>20</w:t>
            </w:r>
            <w:r>
              <w:rPr>
                <w:rFonts w:ascii="Times New Roman" w:eastAsia="標楷體" w:hAnsi="Times New Roman" w:cs="新細明體" w:hint="eastAsia"/>
                <w:kern w:val="0"/>
                <w:sz w:val="22"/>
              </w:rPr>
              <w:t>19</w:t>
            </w:r>
            <w:r w:rsidRPr="00250BA7">
              <w:rPr>
                <w:rFonts w:ascii="Times New Roman" w:eastAsia="標楷體" w:hAnsi="Times New Roman" w:cs="新細明體" w:hint="eastAsia"/>
                <w:kern w:val="0"/>
                <w:sz w:val="22"/>
              </w:rPr>
              <w:br/>
            </w:r>
            <w:r w:rsidRPr="00250BA7">
              <w:rPr>
                <w:rFonts w:ascii="Times New Roman" w:eastAsia="標楷體" w:hAnsi="Times New Roman" w:cs="新細明體" w:hint="eastAsia"/>
                <w:kern w:val="0"/>
                <w:sz w:val="18"/>
                <w:szCs w:val="18"/>
              </w:rPr>
              <w:t>（</w:t>
            </w:r>
            <w:r w:rsidRPr="00250BA7">
              <w:rPr>
                <w:rFonts w:ascii="Times New Roman" w:eastAsia="標楷體" w:hAnsi="Times New Roman" w:cs="新細明體" w:hint="eastAsia"/>
                <w:kern w:val="0"/>
                <w:sz w:val="18"/>
                <w:szCs w:val="18"/>
              </w:rPr>
              <w:t>1-</w:t>
            </w:r>
            <w:r>
              <w:rPr>
                <w:rFonts w:ascii="Times New Roman" w:eastAsia="標楷體" w:hAnsi="Times New Roman" w:cs="新細明體" w:hint="eastAsia"/>
                <w:kern w:val="0"/>
                <w:sz w:val="18"/>
                <w:szCs w:val="18"/>
              </w:rPr>
              <w:t>5</w:t>
            </w:r>
            <w:r w:rsidRPr="00250BA7">
              <w:rPr>
                <w:rFonts w:ascii="Times New Roman" w:eastAsia="標楷體" w:hAnsi="Times New Roman" w:cs="新細明體" w:hint="eastAsia"/>
                <w:kern w:val="0"/>
                <w:sz w:val="18"/>
                <w:szCs w:val="18"/>
              </w:rPr>
              <w:t>）</w:t>
            </w:r>
          </w:p>
        </w:tc>
        <w:tc>
          <w:tcPr>
            <w:tcW w:w="1069" w:type="pct"/>
            <w:tcBorders>
              <w:top w:val="nil"/>
              <w:bottom w:val="nil"/>
              <w:right w:val="nil"/>
            </w:tcBorders>
            <w:shd w:val="clear" w:color="auto" w:fill="auto"/>
            <w:vAlign w:val="center"/>
            <w:hideMark/>
          </w:tcPr>
          <w:p w:rsidR="00E435E7" w:rsidRPr="00E435E7" w:rsidRDefault="00E435E7" w:rsidP="008F5E7C">
            <w:pPr>
              <w:widowControl/>
              <w:snapToGrid w:val="0"/>
              <w:jc w:val="center"/>
              <w:rPr>
                <w:rFonts w:ascii="Times New Roman" w:eastAsia="標楷體" w:hAnsi="Times New Roman" w:cs="新細明體"/>
                <w:kern w:val="0"/>
                <w:sz w:val="22"/>
              </w:rPr>
            </w:pPr>
            <w:r w:rsidRPr="00EA1F71">
              <w:rPr>
                <w:rFonts w:ascii="Times New Roman" w:eastAsia="標楷體" w:hAnsi="Times New Roman"/>
                <w:sz w:val="22"/>
              </w:rPr>
              <w:t>8</w:t>
            </w:r>
          </w:p>
        </w:tc>
        <w:tc>
          <w:tcPr>
            <w:tcW w:w="780" w:type="pct"/>
            <w:tcBorders>
              <w:top w:val="nil"/>
              <w:left w:val="nil"/>
              <w:bottom w:val="nil"/>
              <w:right w:val="nil"/>
            </w:tcBorders>
            <w:shd w:val="clear" w:color="auto" w:fill="auto"/>
            <w:vAlign w:val="center"/>
            <w:hideMark/>
          </w:tcPr>
          <w:p w:rsidR="00E435E7" w:rsidRPr="00E435E7" w:rsidRDefault="00E435E7" w:rsidP="008F5E7C">
            <w:pPr>
              <w:widowControl/>
              <w:snapToGrid w:val="0"/>
              <w:jc w:val="center"/>
              <w:rPr>
                <w:rFonts w:ascii="Times New Roman" w:eastAsia="標楷體" w:hAnsi="Times New Roman" w:cs="新細明體"/>
                <w:kern w:val="0"/>
                <w:sz w:val="22"/>
              </w:rPr>
            </w:pPr>
            <w:r w:rsidRPr="00EA1F71">
              <w:rPr>
                <w:rFonts w:ascii="Times New Roman" w:eastAsia="標楷體" w:hAnsi="Times New Roman"/>
                <w:sz w:val="22"/>
              </w:rPr>
              <w:t>-</w:t>
            </w:r>
          </w:p>
        </w:tc>
        <w:tc>
          <w:tcPr>
            <w:tcW w:w="781" w:type="pct"/>
            <w:tcBorders>
              <w:top w:val="nil"/>
              <w:left w:val="nil"/>
              <w:bottom w:val="nil"/>
              <w:right w:val="nil"/>
            </w:tcBorders>
            <w:shd w:val="clear" w:color="auto" w:fill="auto"/>
            <w:vAlign w:val="center"/>
            <w:hideMark/>
          </w:tcPr>
          <w:p w:rsidR="00E435E7" w:rsidRPr="00E435E7" w:rsidRDefault="00E435E7" w:rsidP="008F5E7C">
            <w:pPr>
              <w:widowControl/>
              <w:snapToGrid w:val="0"/>
              <w:jc w:val="center"/>
              <w:rPr>
                <w:rFonts w:ascii="Times New Roman" w:eastAsia="標楷體" w:hAnsi="Times New Roman" w:cs="新細明體"/>
                <w:kern w:val="0"/>
                <w:sz w:val="22"/>
              </w:rPr>
            </w:pPr>
            <w:r w:rsidRPr="00EA1F71">
              <w:rPr>
                <w:rFonts w:ascii="Times New Roman" w:eastAsia="標楷體" w:hAnsi="Times New Roman"/>
                <w:sz w:val="22"/>
              </w:rPr>
              <w:t>-</w:t>
            </w:r>
          </w:p>
        </w:tc>
        <w:tc>
          <w:tcPr>
            <w:tcW w:w="1078" w:type="pct"/>
            <w:tcBorders>
              <w:top w:val="nil"/>
              <w:left w:val="nil"/>
              <w:bottom w:val="nil"/>
            </w:tcBorders>
            <w:shd w:val="clear" w:color="auto" w:fill="auto"/>
            <w:vAlign w:val="center"/>
            <w:hideMark/>
          </w:tcPr>
          <w:p w:rsidR="00E435E7" w:rsidRPr="00E435E7" w:rsidRDefault="00E435E7" w:rsidP="00D94D4E">
            <w:pPr>
              <w:widowControl/>
              <w:snapToGrid w:val="0"/>
              <w:jc w:val="center"/>
              <w:rPr>
                <w:rFonts w:ascii="Times New Roman" w:eastAsia="標楷體" w:hAnsi="Times New Roman" w:cs="新細明體"/>
                <w:kern w:val="0"/>
                <w:sz w:val="22"/>
              </w:rPr>
            </w:pPr>
            <w:r w:rsidRPr="00EA1F71">
              <w:rPr>
                <w:rFonts w:ascii="Times New Roman" w:eastAsia="標楷體" w:hAnsi="Times New Roman"/>
                <w:sz w:val="22"/>
              </w:rPr>
              <w:t>-</w:t>
            </w:r>
          </w:p>
        </w:tc>
      </w:tr>
      <w:tr w:rsidR="00E435E7" w:rsidRPr="00250BA7" w:rsidTr="000C3443">
        <w:trPr>
          <w:trHeight w:val="390"/>
        </w:trPr>
        <w:tc>
          <w:tcPr>
            <w:tcW w:w="422" w:type="pct"/>
            <w:vMerge/>
            <w:vAlign w:val="center"/>
            <w:hideMark/>
          </w:tcPr>
          <w:p w:rsidR="00E435E7" w:rsidRPr="00250BA7" w:rsidRDefault="00E435E7" w:rsidP="008F5E7C">
            <w:pPr>
              <w:widowControl/>
              <w:snapToGrid w:val="0"/>
              <w:rPr>
                <w:rFonts w:ascii="Times New Roman" w:eastAsia="標楷體" w:hAnsi="Times New Roman" w:cs="新細明體"/>
                <w:bCs/>
                <w:kern w:val="0"/>
                <w:sz w:val="22"/>
              </w:rPr>
            </w:pPr>
          </w:p>
        </w:tc>
        <w:tc>
          <w:tcPr>
            <w:tcW w:w="870" w:type="pct"/>
            <w:shd w:val="clear" w:color="auto" w:fill="auto"/>
            <w:vAlign w:val="center"/>
            <w:hideMark/>
          </w:tcPr>
          <w:p w:rsidR="00E435E7" w:rsidRPr="00250BA7" w:rsidRDefault="00E435E7" w:rsidP="008F5E7C">
            <w:pPr>
              <w:widowControl/>
              <w:snapToGrid w:val="0"/>
              <w:jc w:val="center"/>
              <w:rPr>
                <w:rFonts w:ascii="Times New Roman" w:eastAsia="標楷體" w:hAnsi="Times New Roman" w:cs="新細明體"/>
                <w:bCs/>
                <w:kern w:val="0"/>
                <w:sz w:val="22"/>
              </w:rPr>
            </w:pPr>
            <w:r w:rsidRPr="00250BA7">
              <w:rPr>
                <w:rFonts w:ascii="Times New Roman" w:eastAsia="標楷體" w:hAnsi="Times New Roman" w:cs="新細明體" w:hint="eastAsia"/>
                <w:bCs/>
                <w:kern w:val="0"/>
                <w:sz w:val="22"/>
              </w:rPr>
              <w:t>小計</w:t>
            </w:r>
          </w:p>
        </w:tc>
        <w:tc>
          <w:tcPr>
            <w:tcW w:w="1069" w:type="pct"/>
            <w:tcBorders>
              <w:top w:val="nil"/>
              <w:bottom w:val="nil"/>
              <w:right w:val="nil"/>
            </w:tcBorders>
            <w:shd w:val="clear" w:color="auto" w:fill="auto"/>
            <w:vAlign w:val="center"/>
            <w:hideMark/>
          </w:tcPr>
          <w:p w:rsidR="00E435E7" w:rsidRPr="00E435E7" w:rsidRDefault="00E435E7" w:rsidP="008F5E7C">
            <w:pPr>
              <w:widowControl/>
              <w:snapToGrid w:val="0"/>
              <w:jc w:val="center"/>
              <w:rPr>
                <w:rFonts w:ascii="Times New Roman" w:eastAsia="標楷體" w:hAnsi="Times New Roman" w:cs="新細明體"/>
                <w:bCs/>
                <w:kern w:val="0"/>
                <w:sz w:val="22"/>
              </w:rPr>
            </w:pPr>
            <w:r w:rsidRPr="00EA1F71">
              <w:rPr>
                <w:rFonts w:ascii="Times New Roman" w:eastAsia="標楷體" w:hAnsi="Times New Roman"/>
                <w:sz w:val="22"/>
              </w:rPr>
              <w:t>74</w:t>
            </w:r>
          </w:p>
        </w:tc>
        <w:tc>
          <w:tcPr>
            <w:tcW w:w="780" w:type="pct"/>
            <w:tcBorders>
              <w:top w:val="nil"/>
              <w:left w:val="nil"/>
              <w:bottom w:val="nil"/>
              <w:right w:val="nil"/>
            </w:tcBorders>
            <w:shd w:val="clear" w:color="auto" w:fill="auto"/>
            <w:vAlign w:val="center"/>
            <w:hideMark/>
          </w:tcPr>
          <w:p w:rsidR="00E435E7" w:rsidRPr="00E435E7" w:rsidRDefault="00E435E7" w:rsidP="008F5E7C">
            <w:pPr>
              <w:widowControl/>
              <w:snapToGrid w:val="0"/>
              <w:jc w:val="center"/>
              <w:rPr>
                <w:rFonts w:ascii="Times New Roman" w:eastAsia="標楷體" w:hAnsi="Times New Roman" w:cs="新細明體"/>
                <w:bCs/>
                <w:kern w:val="0"/>
                <w:sz w:val="22"/>
              </w:rPr>
            </w:pPr>
            <w:r w:rsidRPr="00EA1F71">
              <w:rPr>
                <w:rFonts w:ascii="Times New Roman" w:eastAsia="標楷體" w:hAnsi="Times New Roman"/>
                <w:sz w:val="22"/>
              </w:rPr>
              <w:t>13</w:t>
            </w:r>
          </w:p>
        </w:tc>
        <w:tc>
          <w:tcPr>
            <w:tcW w:w="781" w:type="pct"/>
            <w:tcBorders>
              <w:top w:val="nil"/>
              <w:left w:val="nil"/>
              <w:bottom w:val="nil"/>
              <w:right w:val="nil"/>
            </w:tcBorders>
            <w:shd w:val="clear" w:color="auto" w:fill="auto"/>
            <w:vAlign w:val="center"/>
            <w:hideMark/>
          </w:tcPr>
          <w:p w:rsidR="00E435E7" w:rsidRPr="00E435E7" w:rsidRDefault="00E435E7" w:rsidP="008F5E7C">
            <w:pPr>
              <w:widowControl/>
              <w:snapToGrid w:val="0"/>
              <w:jc w:val="center"/>
              <w:rPr>
                <w:rFonts w:ascii="Times New Roman" w:eastAsia="標楷體" w:hAnsi="Times New Roman" w:cs="新細明體"/>
                <w:bCs/>
                <w:kern w:val="0"/>
                <w:sz w:val="22"/>
              </w:rPr>
            </w:pPr>
            <w:r w:rsidRPr="00EA1F71">
              <w:rPr>
                <w:rFonts w:ascii="Times New Roman" w:eastAsia="標楷體" w:hAnsi="Times New Roman"/>
                <w:sz w:val="22"/>
              </w:rPr>
              <w:t>17.6</w:t>
            </w:r>
          </w:p>
        </w:tc>
        <w:tc>
          <w:tcPr>
            <w:tcW w:w="1078" w:type="pct"/>
            <w:tcBorders>
              <w:top w:val="nil"/>
              <w:left w:val="nil"/>
              <w:bottom w:val="nil"/>
            </w:tcBorders>
            <w:shd w:val="clear" w:color="auto" w:fill="auto"/>
            <w:vAlign w:val="center"/>
            <w:hideMark/>
          </w:tcPr>
          <w:p w:rsidR="00E435E7" w:rsidRPr="00E435E7" w:rsidRDefault="00E435E7" w:rsidP="00D94D4E">
            <w:pPr>
              <w:widowControl/>
              <w:snapToGrid w:val="0"/>
              <w:jc w:val="center"/>
              <w:rPr>
                <w:rFonts w:ascii="Times New Roman" w:eastAsia="標楷體" w:hAnsi="Times New Roman" w:cs="新細明體"/>
                <w:bCs/>
                <w:kern w:val="0"/>
                <w:sz w:val="22"/>
              </w:rPr>
            </w:pPr>
            <w:r w:rsidRPr="00EA1F71">
              <w:rPr>
                <w:rFonts w:ascii="Times New Roman" w:eastAsia="標楷體" w:hAnsi="Times New Roman"/>
                <w:sz w:val="22"/>
              </w:rPr>
              <w:t>2,392.4</w:t>
            </w:r>
          </w:p>
        </w:tc>
      </w:tr>
      <w:tr w:rsidR="00E435E7" w:rsidRPr="00250BA7" w:rsidTr="00EA1F71">
        <w:trPr>
          <w:trHeight w:val="283"/>
        </w:trPr>
        <w:tc>
          <w:tcPr>
            <w:tcW w:w="422" w:type="pct"/>
            <w:vMerge w:val="restart"/>
            <w:shd w:val="clear" w:color="auto" w:fill="auto"/>
            <w:vAlign w:val="center"/>
            <w:hideMark/>
          </w:tcPr>
          <w:p w:rsidR="00E435E7" w:rsidRPr="00250BA7" w:rsidRDefault="00E435E7" w:rsidP="008F5E7C">
            <w:pPr>
              <w:widowControl/>
              <w:jc w:val="center"/>
              <w:rPr>
                <w:rFonts w:ascii="Times New Roman" w:eastAsia="標楷體" w:hAnsi="Times New Roman" w:cs="新細明體"/>
                <w:bCs/>
                <w:kern w:val="0"/>
                <w:sz w:val="22"/>
              </w:rPr>
            </w:pPr>
            <w:r w:rsidRPr="00250BA7">
              <w:rPr>
                <w:rFonts w:ascii="Times New Roman" w:eastAsia="標楷體" w:hAnsi="Times New Roman" w:cs="新細明體" w:hint="eastAsia"/>
                <w:bCs/>
                <w:kern w:val="0"/>
                <w:sz w:val="22"/>
              </w:rPr>
              <w:t>政</w:t>
            </w:r>
            <w:r w:rsidRPr="00250BA7">
              <w:rPr>
                <w:rFonts w:ascii="Times New Roman" w:eastAsia="標楷體" w:hAnsi="Times New Roman" w:cs="新細明體" w:hint="eastAsia"/>
                <w:bCs/>
                <w:kern w:val="0"/>
                <w:sz w:val="22"/>
              </w:rPr>
              <w:br/>
            </w:r>
            <w:r w:rsidRPr="00250BA7">
              <w:rPr>
                <w:rFonts w:ascii="Times New Roman" w:eastAsia="標楷體" w:hAnsi="Times New Roman" w:cs="新細明體" w:hint="eastAsia"/>
                <w:bCs/>
                <w:kern w:val="0"/>
                <w:sz w:val="22"/>
              </w:rPr>
              <w:t>治</w:t>
            </w:r>
            <w:r w:rsidRPr="00250BA7">
              <w:rPr>
                <w:rFonts w:ascii="Times New Roman" w:eastAsia="標楷體" w:hAnsi="Times New Roman" w:cs="新細明體" w:hint="eastAsia"/>
                <w:bCs/>
                <w:kern w:val="0"/>
                <w:sz w:val="22"/>
              </w:rPr>
              <w:br/>
            </w:r>
            <w:r w:rsidRPr="00250BA7">
              <w:rPr>
                <w:rFonts w:ascii="Times New Roman" w:eastAsia="標楷體" w:hAnsi="Times New Roman" w:cs="新細明體" w:hint="eastAsia"/>
                <w:bCs/>
                <w:kern w:val="0"/>
                <w:sz w:val="22"/>
              </w:rPr>
              <w:t>獻</w:t>
            </w:r>
            <w:r w:rsidRPr="00250BA7">
              <w:rPr>
                <w:rFonts w:ascii="Times New Roman" w:eastAsia="標楷體" w:hAnsi="Times New Roman" w:cs="新細明體" w:hint="eastAsia"/>
                <w:bCs/>
                <w:kern w:val="0"/>
                <w:sz w:val="22"/>
              </w:rPr>
              <w:br/>
            </w:r>
            <w:r w:rsidRPr="00250BA7">
              <w:rPr>
                <w:rFonts w:ascii="Times New Roman" w:eastAsia="標楷體" w:hAnsi="Times New Roman" w:cs="新細明體" w:hint="eastAsia"/>
                <w:bCs/>
                <w:kern w:val="0"/>
                <w:sz w:val="22"/>
              </w:rPr>
              <w:t>金</w:t>
            </w:r>
          </w:p>
        </w:tc>
        <w:tc>
          <w:tcPr>
            <w:tcW w:w="870" w:type="pct"/>
            <w:shd w:val="clear" w:color="auto" w:fill="auto"/>
            <w:hideMark/>
          </w:tcPr>
          <w:p w:rsidR="00E435E7" w:rsidRPr="00250BA7" w:rsidRDefault="00E435E7" w:rsidP="008F5E7C">
            <w:pPr>
              <w:widowControl/>
              <w:snapToGrid w:val="0"/>
              <w:jc w:val="center"/>
              <w:rPr>
                <w:rFonts w:ascii="Times New Roman" w:eastAsia="標楷體" w:hAnsi="Times New Roman" w:cs="新細明體"/>
                <w:kern w:val="0"/>
                <w:sz w:val="22"/>
              </w:rPr>
            </w:pPr>
            <w:r w:rsidRPr="00A44A27">
              <w:rPr>
                <w:rFonts w:ascii="Times New Roman" w:eastAsia="標楷體" w:hAnsi="Times New Roman" w:cs="新細明體"/>
                <w:kern w:val="0"/>
                <w:sz w:val="22"/>
              </w:rPr>
              <w:t>2015</w:t>
            </w:r>
          </w:p>
        </w:tc>
        <w:tc>
          <w:tcPr>
            <w:tcW w:w="1069" w:type="pct"/>
            <w:tcBorders>
              <w:top w:val="nil"/>
              <w:bottom w:val="nil"/>
              <w:right w:val="nil"/>
            </w:tcBorders>
            <w:shd w:val="clear" w:color="auto" w:fill="auto"/>
            <w:vAlign w:val="center"/>
            <w:hideMark/>
          </w:tcPr>
          <w:p w:rsidR="00E435E7" w:rsidRPr="00E435E7" w:rsidRDefault="00E435E7" w:rsidP="008F5E7C">
            <w:pPr>
              <w:widowControl/>
              <w:snapToGrid w:val="0"/>
              <w:jc w:val="center"/>
              <w:rPr>
                <w:rFonts w:ascii="Times New Roman" w:eastAsia="標楷體" w:hAnsi="Times New Roman" w:cs="新細明體"/>
                <w:kern w:val="0"/>
                <w:sz w:val="22"/>
              </w:rPr>
            </w:pPr>
            <w:r w:rsidRPr="00EA1F71">
              <w:rPr>
                <w:rFonts w:ascii="Times New Roman" w:eastAsia="標楷體" w:hAnsi="Times New Roman"/>
                <w:sz w:val="22"/>
              </w:rPr>
              <w:t>74</w:t>
            </w:r>
          </w:p>
        </w:tc>
        <w:tc>
          <w:tcPr>
            <w:tcW w:w="780" w:type="pct"/>
            <w:tcBorders>
              <w:top w:val="nil"/>
              <w:left w:val="nil"/>
              <w:bottom w:val="nil"/>
              <w:right w:val="nil"/>
            </w:tcBorders>
            <w:shd w:val="clear" w:color="auto" w:fill="auto"/>
            <w:vAlign w:val="center"/>
            <w:hideMark/>
          </w:tcPr>
          <w:p w:rsidR="00E435E7" w:rsidRPr="00E435E7" w:rsidRDefault="00E435E7" w:rsidP="008F5E7C">
            <w:pPr>
              <w:widowControl/>
              <w:snapToGrid w:val="0"/>
              <w:jc w:val="center"/>
              <w:rPr>
                <w:rFonts w:ascii="Times New Roman" w:eastAsia="標楷體" w:hAnsi="Times New Roman" w:cs="新細明體"/>
                <w:kern w:val="0"/>
                <w:sz w:val="22"/>
              </w:rPr>
            </w:pPr>
            <w:r w:rsidRPr="00EA1F71">
              <w:rPr>
                <w:rFonts w:ascii="Times New Roman" w:eastAsia="標楷體" w:hAnsi="Times New Roman"/>
                <w:sz w:val="22"/>
              </w:rPr>
              <w:t>2</w:t>
            </w:r>
          </w:p>
        </w:tc>
        <w:tc>
          <w:tcPr>
            <w:tcW w:w="781" w:type="pct"/>
            <w:tcBorders>
              <w:top w:val="nil"/>
              <w:left w:val="nil"/>
              <w:bottom w:val="nil"/>
              <w:right w:val="nil"/>
            </w:tcBorders>
            <w:shd w:val="clear" w:color="auto" w:fill="auto"/>
            <w:vAlign w:val="center"/>
            <w:hideMark/>
          </w:tcPr>
          <w:p w:rsidR="00E435E7" w:rsidRPr="00E435E7" w:rsidRDefault="00E435E7" w:rsidP="008F5E7C">
            <w:pPr>
              <w:widowControl/>
              <w:snapToGrid w:val="0"/>
              <w:jc w:val="center"/>
              <w:rPr>
                <w:rFonts w:ascii="Times New Roman" w:eastAsia="標楷體" w:hAnsi="Times New Roman" w:cs="新細明體"/>
                <w:kern w:val="0"/>
                <w:sz w:val="22"/>
              </w:rPr>
            </w:pPr>
            <w:r w:rsidRPr="00EA1F71">
              <w:rPr>
                <w:rFonts w:ascii="Times New Roman" w:eastAsia="標楷體" w:hAnsi="Times New Roman"/>
                <w:sz w:val="22"/>
              </w:rPr>
              <w:t>2.7</w:t>
            </w:r>
          </w:p>
        </w:tc>
        <w:tc>
          <w:tcPr>
            <w:tcW w:w="1078" w:type="pct"/>
            <w:tcBorders>
              <w:top w:val="nil"/>
              <w:left w:val="nil"/>
              <w:bottom w:val="nil"/>
            </w:tcBorders>
            <w:shd w:val="clear" w:color="auto" w:fill="auto"/>
            <w:vAlign w:val="center"/>
            <w:hideMark/>
          </w:tcPr>
          <w:p w:rsidR="00E435E7" w:rsidRPr="00E435E7" w:rsidRDefault="00E435E7" w:rsidP="00D94D4E">
            <w:pPr>
              <w:widowControl/>
              <w:snapToGrid w:val="0"/>
              <w:jc w:val="center"/>
              <w:rPr>
                <w:rFonts w:ascii="Times New Roman" w:eastAsia="標楷體" w:hAnsi="Times New Roman" w:cs="新細明體"/>
                <w:kern w:val="0"/>
                <w:sz w:val="22"/>
              </w:rPr>
            </w:pPr>
            <w:r w:rsidRPr="00EA1F71">
              <w:rPr>
                <w:rFonts w:ascii="Times New Roman" w:eastAsia="標楷體" w:hAnsi="Times New Roman"/>
                <w:sz w:val="22"/>
              </w:rPr>
              <w:t>50</w:t>
            </w:r>
          </w:p>
        </w:tc>
      </w:tr>
      <w:tr w:rsidR="00E435E7" w:rsidRPr="00250BA7" w:rsidTr="00EA1F71">
        <w:trPr>
          <w:trHeight w:val="283"/>
        </w:trPr>
        <w:tc>
          <w:tcPr>
            <w:tcW w:w="422" w:type="pct"/>
            <w:vMerge/>
            <w:vAlign w:val="center"/>
            <w:hideMark/>
          </w:tcPr>
          <w:p w:rsidR="00E435E7" w:rsidRPr="00250BA7" w:rsidRDefault="00E435E7" w:rsidP="008F5E7C">
            <w:pPr>
              <w:widowControl/>
              <w:snapToGrid w:val="0"/>
              <w:rPr>
                <w:rFonts w:ascii="Times New Roman" w:eastAsia="標楷體" w:hAnsi="Times New Roman" w:cs="新細明體"/>
                <w:bCs/>
                <w:kern w:val="0"/>
                <w:sz w:val="22"/>
              </w:rPr>
            </w:pPr>
          </w:p>
        </w:tc>
        <w:tc>
          <w:tcPr>
            <w:tcW w:w="870" w:type="pct"/>
            <w:shd w:val="clear" w:color="auto" w:fill="auto"/>
            <w:hideMark/>
          </w:tcPr>
          <w:p w:rsidR="00E435E7" w:rsidRPr="00250BA7" w:rsidRDefault="00E435E7" w:rsidP="008F5E7C">
            <w:pPr>
              <w:widowControl/>
              <w:snapToGrid w:val="0"/>
              <w:jc w:val="center"/>
              <w:rPr>
                <w:rFonts w:ascii="Times New Roman" w:eastAsia="標楷體" w:hAnsi="Times New Roman" w:cs="新細明體"/>
                <w:kern w:val="0"/>
                <w:sz w:val="22"/>
              </w:rPr>
            </w:pPr>
            <w:r w:rsidRPr="00A44A27">
              <w:rPr>
                <w:rFonts w:ascii="Times New Roman" w:eastAsia="標楷體" w:hAnsi="Times New Roman" w:cs="新細明體"/>
                <w:kern w:val="0"/>
                <w:sz w:val="22"/>
              </w:rPr>
              <w:t>2016</w:t>
            </w:r>
          </w:p>
        </w:tc>
        <w:tc>
          <w:tcPr>
            <w:tcW w:w="1069" w:type="pct"/>
            <w:tcBorders>
              <w:top w:val="nil"/>
              <w:bottom w:val="nil"/>
              <w:right w:val="nil"/>
            </w:tcBorders>
            <w:shd w:val="clear" w:color="auto" w:fill="auto"/>
            <w:vAlign w:val="center"/>
            <w:hideMark/>
          </w:tcPr>
          <w:p w:rsidR="00E435E7" w:rsidRPr="00E435E7" w:rsidRDefault="00E435E7" w:rsidP="008F5E7C">
            <w:pPr>
              <w:widowControl/>
              <w:snapToGrid w:val="0"/>
              <w:jc w:val="center"/>
              <w:rPr>
                <w:rFonts w:ascii="Times New Roman" w:eastAsia="標楷體" w:hAnsi="Times New Roman" w:cs="新細明體"/>
                <w:kern w:val="0"/>
                <w:sz w:val="22"/>
              </w:rPr>
            </w:pPr>
            <w:r w:rsidRPr="00EA1F71">
              <w:rPr>
                <w:rFonts w:ascii="Times New Roman" w:eastAsia="標楷體" w:hAnsi="Times New Roman"/>
                <w:sz w:val="22"/>
              </w:rPr>
              <w:t>354</w:t>
            </w:r>
          </w:p>
        </w:tc>
        <w:tc>
          <w:tcPr>
            <w:tcW w:w="780" w:type="pct"/>
            <w:tcBorders>
              <w:top w:val="nil"/>
              <w:left w:val="nil"/>
              <w:bottom w:val="nil"/>
              <w:right w:val="nil"/>
            </w:tcBorders>
            <w:shd w:val="clear" w:color="auto" w:fill="auto"/>
            <w:vAlign w:val="center"/>
            <w:hideMark/>
          </w:tcPr>
          <w:p w:rsidR="00E435E7" w:rsidRPr="00E435E7" w:rsidRDefault="00E435E7" w:rsidP="008F5E7C">
            <w:pPr>
              <w:widowControl/>
              <w:snapToGrid w:val="0"/>
              <w:jc w:val="center"/>
              <w:rPr>
                <w:rFonts w:ascii="Times New Roman" w:eastAsia="標楷體" w:hAnsi="Times New Roman" w:cs="新細明體"/>
                <w:kern w:val="0"/>
                <w:sz w:val="22"/>
              </w:rPr>
            </w:pPr>
            <w:r w:rsidRPr="00EA1F71">
              <w:rPr>
                <w:rFonts w:ascii="Times New Roman" w:eastAsia="標楷體" w:hAnsi="Times New Roman"/>
                <w:sz w:val="22"/>
              </w:rPr>
              <w:t>448</w:t>
            </w:r>
          </w:p>
        </w:tc>
        <w:tc>
          <w:tcPr>
            <w:tcW w:w="781" w:type="pct"/>
            <w:tcBorders>
              <w:top w:val="nil"/>
              <w:left w:val="nil"/>
              <w:bottom w:val="nil"/>
              <w:right w:val="nil"/>
            </w:tcBorders>
            <w:shd w:val="clear" w:color="auto" w:fill="auto"/>
            <w:vAlign w:val="center"/>
            <w:hideMark/>
          </w:tcPr>
          <w:p w:rsidR="00E435E7" w:rsidRPr="00E435E7" w:rsidRDefault="00E435E7" w:rsidP="008F5E7C">
            <w:pPr>
              <w:widowControl/>
              <w:snapToGrid w:val="0"/>
              <w:jc w:val="center"/>
              <w:rPr>
                <w:rFonts w:ascii="Times New Roman" w:eastAsia="標楷體" w:hAnsi="Times New Roman" w:cs="新細明體"/>
                <w:kern w:val="0"/>
                <w:sz w:val="22"/>
              </w:rPr>
            </w:pPr>
            <w:r w:rsidRPr="00EA1F71">
              <w:rPr>
                <w:rFonts w:ascii="Times New Roman" w:eastAsia="標楷體" w:hAnsi="Times New Roman"/>
                <w:sz w:val="22"/>
              </w:rPr>
              <w:t>126.6</w:t>
            </w:r>
          </w:p>
        </w:tc>
        <w:tc>
          <w:tcPr>
            <w:tcW w:w="1078" w:type="pct"/>
            <w:tcBorders>
              <w:top w:val="nil"/>
              <w:left w:val="nil"/>
              <w:bottom w:val="nil"/>
            </w:tcBorders>
            <w:shd w:val="clear" w:color="auto" w:fill="auto"/>
            <w:vAlign w:val="center"/>
            <w:hideMark/>
          </w:tcPr>
          <w:p w:rsidR="00E435E7" w:rsidRPr="00E435E7" w:rsidRDefault="00E435E7" w:rsidP="00D94D4E">
            <w:pPr>
              <w:widowControl/>
              <w:snapToGrid w:val="0"/>
              <w:jc w:val="center"/>
              <w:rPr>
                <w:rFonts w:ascii="Times New Roman" w:eastAsia="標楷體" w:hAnsi="Times New Roman" w:cs="新細明體"/>
                <w:kern w:val="0"/>
                <w:sz w:val="22"/>
              </w:rPr>
            </w:pPr>
            <w:r w:rsidRPr="00EA1F71">
              <w:rPr>
                <w:rFonts w:ascii="Times New Roman" w:eastAsia="標楷體" w:hAnsi="Times New Roman"/>
                <w:sz w:val="22"/>
              </w:rPr>
              <w:t>6,814.1</w:t>
            </w:r>
          </w:p>
        </w:tc>
      </w:tr>
      <w:tr w:rsidR="00E435E7" w:rsidRPr="00250BA7" w:rsidTr="00EA1F71">
        <w:trPr>
          <w:trHeight w:val="283"/>
        </w:trPr>
        <w:tc>
          <w:tcPr>
            <w:tcW w:w="422" w:type="pct"/>
            <w:vMerge/>
            <w:vAlign w:val="center"/>
            <w:hideMark/>
          </w:tcPr>
          <w:p w:rsidR="00E435E7" w:rsidRPr="00250BA7" w:rsidRDefault="00E435E7" w:rsidP="008F5E7C">
            <w:pPr>
              <w:widowControl/>
              <w:snapToGrid w:val="0"/>
              <w:rPr>
                <w:rFonts w:ascii="Times New Roman" w:eastAsia="標楷體" w:hAnsi="Times New Roman" w:cs="新細明體"/>
                <w:bCs/>
                <w:kern w:val="0"/>
                <w:sz w:val="22"/>
              </w:rPr>
            </w:pPr>
          </w:p>
        </w:tc>
        <w:tc>
          <w:tcPr>
            <w:tcW w:w="870" w:type="pct"/>
            <w:shd w:val="clear" w:color="auto" w:fill="auto"/>
            <w:hideMark/>
          </w:tcPr>
          <w:p w:rsidR="00E435E7" w:rsidRPr="00250BA7" w:rsidRDefault="00E435E7" w:rsidP="008F5E7C">
            <w:pPr>
              <w:widowControl/>
              <w:snapToGrid w:val="0"/>
              <w:jc w:val="center"/>
              <w:rPr>
                <w:rFonts w:ascii="Times New Roman" w:eastAsia="標楷體" w:hAnsi="Times New Roman" w:cs="新細明體"/>
                <w:kern w:val="0"/>
                <w:sz w:val="22"/>
              </w:rPr>
            </w:pPr>
            <w:r w:rsidRPr="00A44A27">
              <w:rPr>
                <w:rFonts w:ascii="Times New Roman" w:eastAsia="標楷體" w:hAnsi="Times New Roman" w:cs="新細明體"/>
                <w:kern w:val="0"/>
                <w:sz w:val="22"/>
              </w:rPr>
              <w:t>2017</w:t>
            </w:r>
          </w:p>
        </w:tc>
        <w:tc>
          <w:tcPr>
            <w:tcW w:w="1069" w:type="pct"/>
            <w:tcBorders>
              <w:top w:val="nil"/>
              <w:bottom w:val="nil"/>
              <w:right w:val="nil"/>
            </w:tcBorders>
            <w:shd w:val="clear" w:color="auto" w:fill="auto"/>
            <w:vAlign w:val="center"/>
            <w:hideMark/>
          </w:tcPr>
          <w:p w:rsidR="00E435E7" w:rsidRPr="00E435E7" w:rsidRDefault="00E435E7" w:rsidP="008F5E7C">
            <w:pPr>
              <w:widowControl/>
              <w:snapToGrid w:val="0"/>
              <w:jc w:val="center"/>
              <w:rPr>
                <w:rFonts w:ascii="Times New Roman" w:eastAsia="標楷體" w:hAnsi="Times New Roman" w:cs="新細明體"/>
                <w:kern w:val="0"/>
                <w:sz w:val="22"/>
              </w:rPr>
            </w:pPr>
            <w:r w:rsidRPr="00EA1F71">
              <w:rPr>
                <w:rFonts w:ascii="Times New Roman" w:eastAsia="標楷體" w:hAnsi="Times New Roman"/>
                <w:sz w:val="22"/>
              </w:rPr>
              <w:t>356</w:t>
            </w:r>
          </w:p>
        </w:tc>
        <w:tc>
          <w:tcPr>
            <w:tcW w:w="780" w:type="pct"/>
            <w:tcBorders>
              <w:top w:val="nil"/>
              <w:left w:val="nil"/>
              <w:bottom w:val="nil"/>
              <w:right w:val="nil"/>
            </w:tcBorders>
            <w:shd w:val="clear" w:color="auto" w:fill="auto"/>
            <w:vAlign w:val="center"/>
            <w:hideMark/>
          </w:tcPr>
          <w:p w:rsidR="00E435E7" w:rsidRPr="00E435E7" w:rsidRDefault="00E435E7" w:rsidP="008F5E7C">
            <w:pPr>
              <w:widowControl/>
              <w:snapToGrid w:val="0"/>
              <w:jc w:val="center"/>
              <w:rPr>
                <w:rFonts w:ascii="Times New Roman" w:eastAsia="標楷體" w:hAnsi="Times New Roman" w:cs="新細明體"/>
                <w:kern w:val="0"/>
                <w:sz w:val="22"/>
              </w:rPr>
            </w:pPr>
            <w:r w:rsidRPr="00EA1F71">
              <w:rPr>
                <w:rFonts w:ascii="Times New Roman" w:eastAsia="標楷體" w:hAnsi="Times New Roman"/>
                <w:sz w:val="22"/>
              </w:rPr>
              <w:t>140</w:t>
            </w:r>
          </w:p>
        </w:tc>
        <w:tc>
          <w:tcPr>
            <w:tcW w:w="781" w:type="pct"/>
            <w:tcBorders>
              <w:top w:val="nil"/>
              <w:left w:val="nil"/>
              <w:bottom w:val="nil"/>
              <w:right w:val="nil"/>
            </w:tcBorders>
            <w:shd w:val="clear" w:color="auto" w:fill="auto"/>
            <w:vAlign w:val="center"/>
            <w:hideMark/>
          </w:tcPr>
          <w:p w:rsidR="00E435E7" w:rsidRPr="00E435E7" w:rsidRDefault="00E435E7" w:rsidP="008F5E7C">
            <w:pPr>
              <w:widowControl/>
              <w:snapToGrid w:val="0"/>
              <w:jc w:val="center"/>
              <w:rPr>
                <w:rFonts w:ascii="Times New Roman" w:eastAsia="標楷體" w:hAnsi="Times New Roman" w:cs="新細明體"/>
                <w:kern w:val="0"/>
                <w:sz w:val="22"/>
              </w:rPr>
            </w:pPr>
            <w:r w:rsidRPr="00EA1F71">
              <w:rPr>
                <w:rFonts w:ascii="Times New Roman" w:eastAsia="標楷體" w:hAnsi="Times New Roman"/>
                <w:sz w:val="22"/>
              </w:rPr>
              <w:t>39.3</w:t>
            </w:r>
          </w:p>
        </w:tc>
        <w:tc>
          <w:tcPr>
            <w:tcW w:w="1078" w:type="pct"/>
            <w:tcBorders>
              <w:top w:val="nil"/>
              <w:left w:val="nil"/>
              <w:bottom w:val="nil"/>
            </w:tcBorders>
            <w:shd w:val="clear" w:color="auto" w:fill="auto"/>
            <w:vAlign w:val="center"/>
            <w:hideMark/>
          </w:tcPr>
          <w:p w:rsidR="00E435E7" w:rsidRPr="00E435E7" w:rsidRDefault="00E435E7" w:rsidP="00D94D4E">
            <w:pPr>
              <w:widowControl/>
              <w:snapToGrid w:val="0"/>
              <w:jc w:val="center"/>
              <w:rPr>
                <w:rFonts w:ascii="Times New Roman" w:eastAsia="標楷體" w:hAnsi="Times New Roman" w:cs="新細明體"/>
                <w:kern w:val="0"/>
                <w:sz w:val="22"/>
              </w:rPr>
            </w:pPr>
            <w:r w:rsidRPr="00EA1F71">
              <w:rPr>
                <w:rFonts w:ascii="Times New Roman" w:eastAsia="標楷體" w:hAnsi="Times New Roman"/>
                <w:sz w:val="22"/>
              </w:rPr>
              <w:t>2,744.9</w:t>
            </w:r>
          </w:p>
        </w:tc>
      </w:tr>
      <w:tr w:rsidR="00E435E7" w:rsidRPr="00250BA7" w:rsidTr="00EA1F71">
        <w:trPr>
          <w:trHeight w:val="283"/>
        </w:trPr>
        <w:tc>
          <w:tcPr>
            <w:tcW w:w="422" w:type="pct"/>
            <w:vMerge/>
            <w:vAlign w:val="center"/>
          </w:tcPr>
          <w:p w:rsidR="00E435E7" w:rsidRPr="00250BA7" w:rsidRDefault="00E435E7" w:rsidP="008F5E7C">
            <w:pPr>
              <w:widowControl/>
              <w:snapToGrid w:val="0"/>
              <w:rPr>
                <w:rFonts w:ascii="Times New Roman" w:eastAsia="標楷體" w:hAnsi="Times New Roman" w:cs="新細明體"/>
                <w:bCs/>
                <w:kern w:val="0"/>
                <w:sz w:val="22"/>
              </w:rPr>
            </w:pPr>
          </w:p>
        </w:tc>
        <w:tc>
          <w:tcPr>
            <w:tcW w:w="870" w:type="pct"/>
            <w:shd w:val="clear" w:color="auto" w:fill="auto"/>
          </w:tcPr>
          <w:p w:rsidR="00E435E7" w:rsidRPr="00250BA7" w:rsidRDefault="00E435E7" w:rsidP="008F5E7C">
            <w:pPr>
              <w:widowControl/>
              <w:snapToGrid w:val="0"/>
              <w:jc w:val="center"/>
              <w:rPr>
                <w:rFonts w:ascii="Times New Roman" w:eastAsia="標楷體" w:hAnsi="Times New Roman" w:cs="新細明體"/>
                <w:kern w:val="0"/>
                <w:sz w:val="22"/>
              </w:rPr>
            </w:pPr>
            <w:r w:rsidRPr="00A44A27">
              <w:rPr>
                <w:rFonts w:ascii="Times New Roman" w:eastAsia="標楷體" w:hAnsi="Times New Roman" w:cs="新細明體"/>
                <w:kern w:val="0"/>
                <w:sz w:val="22"/>
              </w:rPr>
              <w:t>2018</w:t>
            </w:r>
          </w:p>
        </w:tc>
        <w:tc>
          <w:tcPr>
            <w:tcW w:w="1069" w:type="pct"/>
            <w:tcBorders>
              <w:top w:val="nil"/>
              <w:bottom w:val="nil"/>
              <w:right w:val="nil"/>
            </w:tcBorders>
            <w:shd w:val="clear" w:color="auto" w:fill="auto"/>
            <w:vAlign w:val="center"/>
          </w:tcPr>
          <w:p w:rsidR="00E435E7" w:rsidRPr="00E435E7" w:rsidRDefault="00E435E7" w:rsidP="008F5E7C">
            <w:pPr>
              <w:widowControl/>
              <w:snapToGrid w:val="0"/>
              <w:jc w:val="center"/>
              <w:rPr>
                <w:rFonts w:ascii="Times New Roman" w:eastAsia="標楷體" w:hAnsi="Times New Roman" w:cs="新細明體"/>
                <w:kern w:val="0"/>
                <w:sz w:val="22"/>
              </w:rPr>
            </w:pPr>
            <w:r w:rsidRPr="00EA1F71">
              <w:rPr>
                <w:rFonts w:ascii="Times New Roman" w:eastAsia="標楷體" w:hAnsi="Times New Roman"/>
                <w:sz w:val="22"/>
              </w:rPr>
              <w:t>117</w:t>
            </w:r>
          </w:p>
        </w:tc>
        <w:tc>
          <w:tcPr>
            <w:tcW w:w="780" w:type="pct"/>
            <w:tcBorders>
              <w:top w:val="nil"/>
              <w:left w:val="nil"/>
              <w:bottom w:val="nil"/>
              <w:right w:val="nil"/>
            </w:tcBorders>
            <w:shd w:val="clear" w:color="auto" w:fill="auto"/>
            <w:vAlign w:val="center"/>
          </w:tcPr>
          <w:p w:rsidR="00E435E7" w:rsidRPr="00E435E7" w:rsidRDefault="00E435E7" w:rsidP="008F5E7C">
            <w:pPr>
              <w:widowControl/>
              <w:snapToGrid w:val="0"/>
              <w:jc w:val="center"/>
              <w:rPr>
                <w:rFonts w:ascii="Times New Roman" w:eastAsia="標楷體" w:hAnsi="Times New Roman" w:cs="新細明體"/>
                <w:kern w:val="0"/>
                <w:sz w:val="22"/>
              </w:rPr>
            </w:pPr>
            <w:r w:rsidRPr="00EA1F71">
              <w:rPr>
                <w:rFonts w:ascii="Times New Roman" w:eastAsia="標楷體" w:hAnsi="Times New Roman"/>
                <w:sz w:val="22"/>
              </w:rPr>
              <w:t>108</w:t>
            </w:r>
          </w:p>
        </w:tc>
        <w:tc>
          <w:tcPr>
            <w:tcW w:w="781" w:type="pct"/>
            <w:tcBorders>
              <w:top w:val="nil"/>
              <w:left w:val="nil"/>
              <w:bottom w:val="nil"/>
              <w:right w:val="nil"/>
            </w:tcBorders>
            <w:shd w:val="clear" w:color="auto" w:fill="auto"/>
            <w:vAlign w:val="center"/>
          </w:tcPr>
          <w:p w:rsidR="00E435E7" w:rsidRPr="00E435E7" w:rsidRDefault="00E435E7" w:rsidP="008F5E7C">
            <w:pPr>
              <w:widowControl/>
              <w:snapToGrid w:val="0"/>
              <w:jc w:val="center"/>
              <w:rPr>
                <w:rFonts w:ascii="Times New Roman" w:eastAsia="標楷體" w:hAnsi="Times New Roman" w:cs="新細明體"/>
                <w:kern w:val="0"/>
                <w:sz w:val="22"/>
              </w:rPr>
            </w:pPr>
            <w:r w:rsidRPr="00EA1F71">
              <w:rPr>
                <w:rFonts w:ascii="Times New Roman" w:eastAsia="標楷體" w:hAnsi="Times New Roman"/>
                <w:sz w:val="22"/>
              </w:rPr>
              <w:t>92.3</w:t>
            </w:r>
          </w:p>
        </w:tc>
        <w:tc>
          <w:tcPr>
            <w:tcW w:w="1078" w:type="pct"/>
            <w:tcBorders>
              <w:top w:val="nil"/>
              <w:left w:val="nil"/>
              <w:bottom w:val="nil"/>
            </w:tcBorders>
            <w:shd w:val="clear" w:color="auto" w:fill="auto"/>
            <w:vAlign w:val="center"/>
          </w:tcPr>
          <w:p w:rsidR="00E435E7" w:rsidRPr="00E435E7" w:rsidRDefault="00E435E7" w:rsidP="00D94D4E">
            <w:pPr>
              <w:widowControl/>
              <w:snapToGrid w:val="0"/>
              <w:jc w:val="center"/>
              <w:rPr>
                <w:rFonts w:ascii="Times New Roman" w:eastAsia="標楷體" w:hAnsi="Times New Roman" w:cs="新細明體"/>
                <w:kern w:val="0"/>
                <w:sz w:val="22"/>
              </w:rPr>
            </w:pPr>
            <w:r w:rsidRPr="00EA1F71">
              <w:rPr>
                <w:rFonts w:ascii="Times New Roman" w:eastAsia="標楷體" w:hAnsi="Times New Roman"/>
                <w:sz w:val="22"/>
              </w:rPr>
              <w:t>2,117.2</w:t>
            </w:r>
          </w:p>
        </w:tc>
      </w:tr>
      <w:tr w:rsidR="00E435E7" w:rsidRPr="00250BA7" w:rsidTr="000C3443">
        <w:trPr>
          <w:trHeight w:val="454"/>
        </w:trPr>
        <w:tc>
          <w:tcPr>
            <w:tcW w:w="422" w:type="pct"/>
            <w:vMerge/>
            <w:vAlign w:val="center"/>
            <w:hideMark/>
          </w:tcPr>
          <w:p w:rsidR="00E435E7" w:rsidRPr="00250BA7" w:rsidRDefault="00E435E7" w:rsidP="008F5E7C">
            <w:pPr>
              <w:widowControl/>
              <w:snapToGrid w:val="0"/>
              <w:rPr>
                <w:rFonts w:ascii="Times New Roman" w:eastAsia="標楷體" w:hAnsi="Times New Roman" w:cs="新細明體"/>
                <w:bCs/>
                <w:kern w:val="0"/>
                <w:sz w:val="22"/>
              </w:rPr>
            </w:pPr>
          </w:p>
        </w:tc>
        <w:tc>
          <w:tcPr>
            <w:tcW w:w="870" w:type="pct"/>
            <w:shd w:val="clear" w:color="auto" w:fill="auto"/>
            <w:vAlign w:val="center"/>
            <w:hideMark/>
          </w:tcPr>
          <w:p w:rsidR="00E435E7" w:rsidRPr="00250BA7" w:rsidRDefault="00E435E7" w:rsidP="008F5E7C">
            <w:pPr>
              <w:widowControl/>
              <w:snapToGrid w:val="0"/>
              <w:jc w:val="center"/>
              <w:rPr>
                <w:rFonts w:ascii="Times New Roman" w:eastAsia="標楷體" w:hAnsi="Times New Roman" w:cs="新細明體"/>
                <w:kern w:val="0"/>
                <w:sz w:val="22"/>
              </w:rPr>
            </w:pPr>
            <w:r w:rsidRPr="00250BA7">
              <w:rPr>
                <w:rFonts w:ascii="Times New Roman" w:eastAsia="標楷體" w:hAnsi="Times New Roman" w:cs="新細明體" w:hint="eastAsia"/>
                <w:kern w:val="0"/>
                <w:sz w:val="22"/>
              </w:rPr>
              <w:t>20</w:t>
            </w:r>
            <w:r>
              <w:rPr>
                <w:rFonts w:ascii="Times New Roman" w:eastAsia="標楷體" w:hAnsi="Times New Roman" w:cs="新細明體" w:hint="eastAsia"/>
                <w:kern w:val="0"/>
                <w:sz w:val="22"/>
              </w:rPr>
              <w:t>19</w:t>
            </w:r>
            <w:r w:rsidRPr="00250BA7">
              <w:rPr>
                <w:rFonts w:ascii="Times New Roman" w:eastAsia="標楷體" w:hAnsi="Times New Roman" w:cs="新細明體" w:hint="eastAsia"/>
                <w:kern w:val="0"/>
                <w:sz w:val="22"/>
              </w:rPr>
              <w:br/>
            </w:r>
            <w:r w:rsidRPr="00250BA7">
              <w:rPr>
                <w:rFonts w:ascii="Times New Roman" w:eastAsia="標楷體" w:hAnsi="Times New Roman" w:cs="新細明體" w:hint="eastAsia"/>
                <w:kern w:val="0"/>
                <w:sz w:val="18"/>
                <w:szCs w:val="18"/>
              </w:rPr>
              <w:t>（</w:t>
            </w:r>
            <w:r w:rsidRPr="00250BA7">
              <w:rPr>
                <w:rFonts w:ascii="Times New Roman" w:eastAsia="標楷體" w:hAnsi="Times New Roman" w:cs="新細明體" w:hint="eastAsia"/>
                <w:kern w:val="0"/>
                <w:sz w:val="18"/>
                <w:szCs w:val="18"/>
              </w:rPr>
              <w:t>1-</w:t>
            </w:r>
            <w:r>
              <w:rPr>
                <w:rFonts w:ascii="Times New Roman" w:eastAsia="標楷體" w:hAnsi="Times New Roman" w:cs="新細明體" w:hint="eastAsia"/>
                <w:kern w:val="0"/>
                <w:sz w:val="18"/>
                <w:szCs w:val="18"/>
              </w:rPr>
              <w:t>5</w:t>
            </w:r>
            <w:r w:rsidRPr="00250BA7">
              <w:rPr>
                <w:rFonts w:ascii="Times New Roman" w:eastAsia="標楷體" w:hAnsi="Times New Roman" w:cs="新細明體" w:hint="eastAsia"/>
                <w:kern w:val="0"/>
                <w:sz w:val="18"/>
                <w:szCs w:val="18"/>
              </w:rPr>
              <w:t>）</w:t>
            </w:r>
          </w:p>
        </w:tc>
        <w:tc>
          <w:tcPr>
            <w:tcW w:w="1069" w:type="pct"/>
            <w:tcBorders>
              <w:top w:val="nil"/>
              <w:bottom w:val="nil"/>
              <w:right w:val="nil"/>
            </w:tcBorders>
            <w:shd w:val="clear" w:color="auto" w:fill="auto"/>
            <w:vAlign w:val="center"/>
            <w:hideMark/>
          </w:tcPr>
          <w:p w:rsidR="00E435E7" w:rsidRPr="00E435E7" w:rsidRDefault="00E435E7" w:rsidP="008F5E7C">
            <w:pPr>
              <w:widowControl/>
              <w:snapToGrid w:val="0"/>
              <w:jc w:val="center"/>
              <w:rPr>
                <w:rFonts w:ascii="Times New Roman" w:eastAsia="標楷體" w:hAnsi="Times New Roman" w:cs="新細明體"/>
                <w:kern w:val="0"/>
                <w:sz w:val="22"/>
              </w:rPr>
            </w:pPr>
            <w:r w:rsidRPr="00EA1F71">
              <w:rPr>
                <w:rFonts w:ascii="Times New Roman" w:eastAsia="標楷體" w:hAnsi="Times New Roman"/>
                <w:sz w:val="22"/>
              </w:rPr>
              <w:t>3</w:t>
            </w:r>
          </w:p>
        </w:tc>
        <w:tc>
          <w:tcPr>
            <w:tcW w:w="780" w:type="pct"/>
            <w:tcBorders>
              <w:top w:val="nil"/>
              <w:left w:val="nil"/>
              <w:bottom w:val="nil"/>
              <w:right w:val="nil"/>
            </w:tcBorders>
            <w:shd w:val="clear" w:color="auto" w:fill="auto"/>
            <w:vAlign w:val="center"/>
            <w:hideMark/>
          </w:tcPr>
          <w:p w:rsidR="00E435E7" w:rsidRPr="00E435E7" w:rsidRDefault="00E435E7" w:rsidP="008F5E7C">
            <w:pPr>
              <w:widowControl/>
              <w:snapToGrid w:val="0"/>
              <w:jc w:val="center"/>
              <w:rPr>
                <w:rFonts w:ascii="Times New Roman" w:eastAsia="標楷體" w:hAnsi="Times New Roman" w:cs="新細明體"/>
                <w:kern w:val="0"/>
                <w:sz w:val="22"/>
              </w:rPr>
            </w:pPr>
            <w:r w:rsidRPr="00EA1F71">
              <w:rPr>
                <w:rFonts w:ascii="Times New Roman" w:eastAsia="標楷體" w:hAnsi="Times New Roman"/>
                <w:sz w:val="22"/>
              </w:rPr>
              <w:t>2</w:t>
            </w:r>
          </w:p>
        </w:tc>
        <w:tc>
          <w:tcPr>
            <w:tcW w:w="781" w:type="pct"/>
            <w:tcBorders>
              <w:top w:val="nil"/>
              <w:left w:val="nil"/>
              <w:bottom w:val="nil"/>
              <w:right w:val="nil"/>
            </w:tcBorders>
            <w:shd w:val="clear" w:color="auto" w:fill="auto"/>
            <w:vAlign w:val="center"/>
            <w:hideMark/>
          </w:tcPr>
          <w:p w:rsidR="00E435E7" w:rsidRPr="00E435E7" w:rsidRDefault="00E435E7" w:rsidP="008F5E7C">
            <w:pPr>
              <w:widowControl/>
              <w:snapToGrid w:val="0"/>
              <w:jc w:val="center"/>
              <w:rPr>
                <w:rFonts w:ascii="Times New Roman" w:eastAsia="標楷體" w:hAnsi="Times New Roman" w:cs="新細明體"/>
                <w:kern w:val="0"/>
                <w:sz w:val="22"/>
              </w:rPr>
            </w:pPr>
            <w:r w:rsidRPr="00EA1F71">
              <w:rPr>
                <w:rFonts w:ascii="Times New Roman" w:eastAsia="標楷體" w:hAnsi="Times New Roman"/>
                <w:sz w:val="22"/>
              </w:rPr>
              <w:t>66.7</w:t>
            </w:r>
          </w:p>
        </w:tc>
        <w:tc>
          <w:tcPr>
            <w:tcW w:w="1078" w:type="pct"/>
            <w:tcBorders>
              <w:top w:val="nil"/>
              <w:left w:val="nil"/>
              <w:bottom w:val="nil"/>
            </w:tcBorders>
            <w:shd w:val="clear" w:color="auto" w:fill="auto"/>
            <w:vAlign w:val="center"/>
            <w:hideMark/>
          </w:tcPr>
          <w:p w:rsidR="00E435E7" w:rsidRPr="00E435E7" w:rsidRDefault="00E435E7" w:rsidP="00D94D4E">
            <w:pPr>
              <w:widowControl/>
              <w:snapToGrid w:val="0"/>
              <w:jc w:val="center"/>
              <w:rPr>
                <w:rFonts w:ascii="Times New Roman" w:eastAsia="標楷體" w:hAnsi="Times New Roman" w:cs="新細明體"/>
                <w:kern w:val="0"/>
                <w:sz w:val="22"/>
              </w:rPr>
            </w:pPr>
            <w:r w:rsidRPr="00EA1F71">
              <w:rPr>
                <w:rFonts w:ascii="Times New Roman" w:eastAsia="標楷體" w:hAnsi="Times New Roman"/>
                <w:sz w:val="22"/>
              </w:rPr>
              <w:t>66</w:t>
            </w:r>
          </w:p>
        </w:tc>
      </w:tr>
      <w:tr w:rsidR="00E435E7" w:rsidRPr="00250BA7" w:rsidTr="000C3443">
        <w:trPr>
          <w:trHeight w:val="340"/>
        </w:trPr>
        <w:tc>
          <w:tcPr>
            <w:tcW w:w="422" w:type="pct"/>
            <w:vMerge/>
            <w:vAlign w:val="center"/>
            <w:hideMark/>
          </w:tcPr>
          <w:p w:rsidR="00E435E7" w:rsidRPr="00250BA7" w:rsidRDefault="00E435E7" w:rsidP="008F5E7C">
            <w:pPr>
              <w:widowControl/>
              <w:snapToGrid w:val="0"/>
              <w:rPr>
                <w:rFonts w:ascii="Times New Roman" w:eastAsia="標楷體" w:hAnsi="Times New Roman" w:cs="新細明體"/>
                <w:bCs/>
                <w:kern w:val="0"/>
                <w:sz w:val="22"/>
              </w:rPr>
            </w:pPr>
          </w:p>
        </w:tc>
        <w:tc>
          <w:tcPr>
            <w:tcW w:w="870" w:type="pct"/>
            <w:shd w:val="clear" w:color="auto" w:fill="auto"/>
            <w:vAlign w:val="center"/>
            <w:hideMark/>
          </w:tcPr>
          <w:p w:rsidR="00E435E7" w:rsidRPr="00250BA7" w:rsidRDefault="00E435E7" w:rsidP="008F5E7C">
            <w:pPr>
              <w:widowControl/>
              <w:snapToGrid w:val="0"/>
              <w:jc w:val="center"/>
              <w:rPr>
                <w:rFonts w:ascii="Times New Roman" w:eastAsia="標楷體" w:hAnsi="Times New Roman" w:cs="新細明體"/>
                <w:bCs/>
                <w:kern w:val="0"/>
                <w:sz w:val="22"/>
              </w:rPr>
            </w:pPr>
            <w:r w:rsidRPr="00250BA7">
              <w:rPr>
                <w:rFonts w:ascii="Times New Roman" w:eastAsia="標楷體" w:hAnsi="Times New Roman" w:cs="新細明體" w:hint="eastAsia"/>
                <w:bCs/>
                <w:kern w:val="0"/>
                <w:sz w:val="22"/>
              </w:rPr>
              <w:t>小計</w:t>
            </w:r>
          </w:p>
        </w:tc>
        <w:tc>
          <w:tcPr>
            <w:tcW w:w="1069" w:type="pct"/>
            <w:tcBorders>
              <w:top w:val="nil"/>
              <w:bottom w:val="nil"/>
              <w:right w:val="nil"/>
            </w:tcBorders>
            <w:shd w:val="clear" w:color="auto" w:fill="auto"/>
            <w:vAlign w:val="center"/>
            <w:hideMark/>
          </w:tcPr>
          <w:p w:rsidR="00E435E7" w:rsidRPr="00E435E7" w:rsidRDefault="00E435E7" w:rsidP="008F5E7C">
            <w:pPr>
              <w:widowControl/>
              <w:snapToGrid w:val="0"/>
              <w:jc w:val="center"/>
              <w:rPr>
                <w:rFonts w:ascii="Times New Roman" w:eastAsia="標楷體" w:hAnsi="Times New Roman" w:cs="新細明體"/>
                <w:bCs/>
                <w:kern w:val="0"/>
                <w:sz w:val="22"/>
              </w:rPr>
            </w:pPr>
            <w:r w:rsidRPr="00EA1F71">
              <w:rPr>
                <w:rFonts w:ascii="Times New Roman" w:eastAsia="標楷體" w:hAnsi="Times New Roman"/>
                <w:sz w:val="22"/>
              </w:rPr>
              <w:t>904</w:t>
            </w:r>
          </w:p>
        </w:tc>
        <w:tc>
          <w:tcPr>
            <w:tcW w:w="780" w:type="pct"/>
            <w:tcBorders>
              <w:top w:val="nil"/>
              <w:left w:val="nil"/>
              <w:bottom w:val="nil"/>
              <w:right w:val="nil"/>
            </w:tcBorders>
            <w:shd w:val="clear" w:color="auto" w:fill="auto"/>
            <w:vAlign w:val="center"/>
            <w:hideMark/>
          </w:tcPr>
          <w:p w:rsidR="00E435E7" w:rsidRPr="00E435E7" w:rsidRDefault="00E435E7" w:rsidP="008F5E7C">
            <w:pPr>
              <w:widowControl/>
              <w:snapToGrid w:val="0"/>
              <w:jc w:val="center"/>
              <w:rPr>
                <w:rFonts w:ascii="Times New Roman" w:eastAsia="標楷體" w:hAnsi="Times New Roman" w:cs="新細明體"/>
                <w:bCs/>
                <w:kern w:val="0"/>
                <w:sz w:val="22"/>
              </w:rPr>
            </w:pPr>
            <w:r w:rsidRPr="00EA1F71">
              <w:rPr>
                <w:rFonts w:ascii="Times New Roman" w:eastAsia="標楷體" w:hAnsi="Times New Roman"/>
                <w:sz w:val="22"/>
              </w:rPr>
              <w:t>700</w:t>
            </w:r>
          </w:p>
        </w:tc>
        <w:tc>
          <w:tcPr>
            <w:tcW w:w="781" w:type="pct"/>
            <w:tcBorders>
              <w:top w:val="nil"/>
              <w:left w:val="nil"/>
              <w:bottom w:val="nil"/>
              <w:right w:val="nil"/>
            </w:tcBorders>
            <w:shd w:val="clear" w:color="auto" w:fill="auto"/>
            <w:vAlign w:val="center"/>
            <w:hideMark/>
          </w:tcPr>
          <w:p w:rsidR="00E435E7" w:rsidRPr="00E435E7" w:rsidRDefault="00E435E7" w:rsidP="008F5E7C">
            <w:pPr>
              <w:widowControl/>
              <w:snapToGrid w:val="0"/>
              <w:jc w:val="center"/>
              <w:rPr>
                <w:rFonts w:ascii="Times New Roman" w:eastAsia="標楷體" w:hAnsi="Times New Roman" w:cs="新細明體"/>
                <w:bCs/>
                <w:kern w:val="0"/>
                <w:sz w:val="22"/>
              </w:rPr>
            </w:pPr>
            <w:r w:rsidRPr="00EA1F71">
              <w:rPr>
                <w:rFonts w:ascii="Times New Roman" w:eastAsia="標楷體" w:hAnsi="Times New Roman"/>
                <w:sz w:val="22"/>
              </w:rPr>
              <w:t>77.4</w:t>
            </w:r>
          </w:p>
        </w:tc>
        <w:tc>
          <w:tcPr>
            <w:tcW w:w="1078" w:type="pct"/>
            <w:tcBorders>
              <w:top w:val="nil"/>
              <w:left w:val="nil"/>
              <w:bottom w:val="nil"/>
            </w:tcBorders>
            <w:shd w:val="clear" w:color="auto" w:fill="auto"/>
            <w:vAlign w:val="center"/>
            <w:hideMark/>
          </w:tcPr>
          <w:p w:rsidR="00E435E7" w:rsidRPr="00E435E7" w:rsidRDefault="00E435E7" w:rsidP="00D94D4E">
            <w:pPr>
              <w:widowControl/>
              <w:snapToGrid w:val="0"/>
              <w:jc w:val="center"/>
              <w:rPr>
                <w:rFonts w:ascii="Times New Roman" w:eastAsia="標楷體" w:hAnsi="Times New Roman" w:cs="新細明體"/>
                <w:bCs/>
                <w:kern w:val="0"/>
                <w:sz w:val="22"/>
              </w:rPr>
            </w:pPr>
            <w:r w:rsidRPr="00EA1F71">
              <w:rPr>
                <w:rFonts w:ascii="Times New Roman" w:eastAsia="標楷體" w:hAnsi="Times New Roman"/>
                <w:sz w:val="22"/>
              </w:rPr>
              <w:t>11,792.2</w:t>
            </w:r>
          </w:p>
        </w:tc>
      </w:tr>
      <w:tr w:rsidR="00E435E7" w:rsidRPr="00250BA7" w:rsidTr="00EA1F71">
        <w:trPr>
          <w:trHeight w:val="283"/>
        </w:trPr>
        <w:tc>
          <w:tcPr>
            <w:tcW w:w="422" w:type="pct"/>
            <w:vMerge w:val="restart"/>
            <w:shd w:val="clear" w:color="auto" w:fill="auto"/>
            <w:vAlign w:val="center"/>
            <w:hideMark/>
          </w:tcPr>
          <w:p w:rsidR="00E435E7" w:rsidRPr="00250BA7" w:rsidRDefault="00E435E7" w:rsidP="008F5E7C">
            <w:pPr>
              <w:widowControl/>
              <w:jc w:val="center"/>
              <w:rPr>
                <w:rFonts w:ascii="Times New Roman" w:eastAsia="標楷體" w:hAnsi="Times New Roman" w:cs="新細明體"/>
                <w:bCs/>
                <w:kern w:val="0"/>
                <w:sz w:val="22"/>
              </w:rPr>
            </w:pPr>
            <w:r w:rsidRPr="00250BA7">
              <w:rPr>
                <w:rFonts w:ascii="Times New Roman" w:eastAsia="標楷體" w:hAnsi="Times New Roman" w:cs="新細明體" w:hint="eastAsia"/>
                <w:bCs/>
                <w:kern w:val="0"/>
                <w:sz w:val="22"/>
              </w:rPr>
              <w:t>遊</w:t>
            </w:r>
            <w:r w:rsidRPr="00250BA7">
              <w:rPr>
                <w:rFonts w:ascii="Times New Roman" w:eastAsia="標楷體" w:hAnsi="Times New Roman" w:cs="新細明體" w:hint="eastAsia"/>
                <w:bCs/>
                <w:kern w:val="0"/>
                <w:sz w:val="22"/>
              </w:rPr>
              <w:br/>
            </w:r>
            <w:r w:rsidRPr="00250BA7">
              <w:rPr>
                <w:rFonts w:ascii="Times New Roman" w:eastAsia="標楷體" w:hAnsi="Times New Roman" w:cs="新細明體" w:hint="eastAsia"/>
                <w:bCs/>
                <w:kern w:val="0"/>
                <w:sz w:val="22"/>
              </w:rPr>
              <w:t>說</w:t>
            </w:r>
          </w:p>
        </w:tc>
        <w:tc>
          <w:tcPr>
            <w:tcW w:w="870" w:type="pct"/>
            <w:shd w:val="clear" w:color="auto" w:fill="auto"/>
            <w:hideMark/>
          </w:tcPr>
          <w:p w:rsidR="00E435E7" w:rsidRPr="00250BA7" w:rsidRDefault="00E435E7" w:rsidP="008F5E7C">
            <w:pPr>
              <w:widowControl/>
              <w:snapToGrid w:val="0"/>
              <w:jc w:val="center"/>
              <w:rPr>
                <w:rFonts w:ascii="Times New Roman" w:eastAsia="標楷體" w:hAnsi="Times New Roman" w:cs="新細明體"/>
                <w:kern w:val="0"/>
                <w:sz w:val="22"/>
              </w:rPr>
            </w:pPr>
            <w:r w:rsidRPr="00A44A27">
              <w:rPr>
                <w:rFonts w:ascii="Times New Roman" w:eastAsia="標楷體" w:hAnsi="Times New Roman" w:cs="新細明體"/>
                <w:kern w:val="0"/>
                <w:sz w:val="22"/>
              </w:rPr>
              <w:t>2015</w:t>
            </w:r>
          </w:p>
        </w:tc>
        <w:tc>
          <w:tcPr>
            <w:tcW w:w="1069" w:type="pct"/>
            <w:tcBorders>
              <w:top w:val="nil"/>
              <w:bottom w:val="nil"/>
              <w:right w:val="nil"/>
            </w:tcBorders>
            <w:shd w:val="clear" w:color="auto" w:fill="auto"/>
            <w:vAlign w:val="center"/>
            <w:hideMark/>
          </w:tcPr>
          <w:p w:rsidR="00E435E7" w:rsidRPr="00E435E7" w:rsidRDefault="00E435E7" w:rsidP="008F5E7C">
            <w:pPr>
              <w:widowControl/>
              <w:snapToGrid w:val="0"/>
              <w:jc w:val="center"/>
              <w:rPr>
                <w:rFonts w:ascii="Times New Roman" w:eastAsia="標楷體" w:hAnsi="Times New Roman" w:cs="新細明體"/>
                <w:kern w:val="0"/>
                <w:sz w:val="22"/>
              </w:rPr>
            </w:pPr>
            <w:r w:rsidRPr="00EA1F71">
              <w:rPr>
                <w:rFonts w:ascii="Times New Roman" w:eastAsia="標楷體" w:hAnsi="Times New Roman"/>
                <w:sz w:val="22"/>
              </w:rPr>
              <w:t>-</w:t>
            </w:r>
          </w:p>
        </w:tc>
        <w:tc>
          <w:tcPr>
            <w:tcW w:w="780" w:type="pct"/>
            <w:tcBorders>
              <w:top w:val="nil"/>
              <w:left w:val="nil"/>
              <w:bottom w:val="nil"/>
              <w:right w:val="nil"/>
            </w:tcBorders>
            <w:shd w:val="clear" w:color="auto" w:fill="auto"/>
            <w:vAlign w:val="center"/>
            <w:hideMark/>
          </w:tcPr>
          <w:p w:rsidR="00E435E7" w:rsidRPr="00E435E7" w:rsidRDefault="00E435E7" w:rsidP="008F5E7C">
            <w:pPr>
              <w:widowControl/>
              <w:snapToGrid w:val="0"/>
              <w:jc w:val="center"/>
              <w:rPr>
                <w:rFonts w:ascii="Times New Roman" w:eastAsia="標楷體" w:hAnsi="Times New Roman" w:cs="新細明體"/>
                <w:kern w:val="0"/>
                <w:sz w:val="22"/>
              </w:rPr>
            </w:pPr>
            <w:r w:rsidRPr="00EA1F71">
              <w:rPr>
                <w:rFonts w:ascii="Times New Roman" w:eastAsia="標楷體" w:hAnsi="Times New Roman"/>
                <w:sz w:val="22"/>
              </w:rPr>
              <w:t>-</w:t>
            </w:r>
          </w:p>
        </w:tc>
        <w:tc>
          <w:tcPr>
            <w:tcW w:w="781" w:type="pct"/>
            <w:tcBorders>
              <w:top w:val="nil"/>
              <w:left w:val="nil"/>
              <w:bottom w:val="nil"/>
              <w:right w:val="nil"/>
            </w:tcBorders>
            <w:shd w:val="clear" w:color="auto" w:fill="auto"/>
            <w:vAlign w:val="center"/>
            <w:hideMark/>
          </w:tcPr>
          <w:p w:rsidR="00E435E7" w:rsidRPr="00E435E7" w:rsidRDefault="00E435E7" w:rsidP="008F5E7C">
            <w:pPr>
              <w:widowControl/>
              <w:snapToGrid w:val="0"/>
              <w:jc w:val="center"/>
              <w:rPr>
                <w:rFonts w:ascii="Times New Roman" w:eastAsia="標楷體" w:hAnsi="Times New Roman" w:cs="新細明體"/>
                <w:kern w:val="0"/>
                <w:sz w:val="22"/>
              </w:rPr>
            </w:pPr>
            <w:r w:rsidRPr="00EA1F71">
              <w:rPr>
                <w:rFonts w:ascii="Times New Roman" w:eastAsia="標楷體" w:hAnsi="Times New Roman"/>
                <w:sz w:val="22"/>
              </w:rPr>
              <w:t>-</w:t>
            </w:r>
          </w:p>
        </w:tc>
        <w:tc>
          <w:tcPr>
            <w:tcW w:w="1078" w:type="pct"/>
            <w:tcBorders>
              <w:top w:val="nil"/>
              <w:left w:val="nil"/>
              <w:bottom w:val="nil"/>
            </w:tcBorders>
            <w:shd w:val="clear" w:color="auto" w:fill="auto"/>
            <w:vAlign w:val="center"/>
            <w:hideMark/>
          </w:tcPr>
          <w:p w:rsidR="00E435E7" w:rsidRPr="00E435E7" w:rsidRDefault="00E435E7" w:rsidP="008F5E7C">
            <w:pPr>
              <w:widowControl/>
              <w:snapToGrid w:val="0"/>
              <w:jc w:val="center"/>
              <w:rPr>
                <w:rFonts w:ascii="Times New Roman" w:eastAsia="標楷體" w:hAnsi="Times New Roman" w:cs="新細明體"/>
                <w:kern w:val="0"/>
                <w:sz w:val="22"/>
              </w:rPr>
            </w:pPr>
            <w:r w:rsidRPr="00EA1F71">
              <w:rPr>
                <w:rFonts w:ascii="Times New Roman" w:eastAsia="標楷體" w:hAnsi="Times New Roman"/>
                <w:sz w:val="22"/>
              </w:rPr>
              <w:t>-</w:t>
            </w:r>
          </w:p>
        </w:tc>
      </w:tr>
      <w:tr w:rsidR="00E435E7" w:rsidRPr="00250BA7" w:rsidTr="00EA1F71">
        <w:trPr>
          <w:trHeight w:val="283"/>
        </w:trPr>
        <w:tc>
          <w:tcPr>
            <w:tcW w:w="422" w:type="pct"/>
            <w:vMerge/>
            <w:vAlign w:val="center"/>
            <w:hideMark/>
          </w:tcPr>
          <w:p w:rsidR="00E435E7" w:rsidRPr="00250BA7" w:rsidRDefault="00E435E7" w:rsidP="008F5E7C">
            <w:pPr>
              <w:widowControl/>
              <w:rPr>
                <w:rFonts w:ascii="Times New Roman" w:eastAsia="標楷體" w:hAnsi="Times New Roman" w:cs="新細明體"/>
                <w:bCs/>
                <w:kern w:val="0"/>
                <w:sz w:val="22"/>
              </w:rPr>
            </w:pPr>
          </w:p>
        </w:tc>
        <w:tc>
          <w:tcPr>
            <w:tcW w:w="870" w:type="pct"/>
            <w:shd w:val="clear" w:color="auto" w:fill="auto"/>
            <w:hideMark/>
          </w:tcPr>
          <w:p w:rsidR="00E435E7" w:rsidRPr="00250BA7" w:rsidRDefault="00E435E7" w:rsidP="008F5E7C">
            <w:pPr>
              <w:widowControl/>
              <w:snapToGrid w:val="0"/>
              <w:jc w:val="center"/>
              <w:rPr>
                <w:rFonts w:ascii="Times New Roman" w:eastAsia="標楷體" w:hAnsi="Times New Roman" w:cs="新細明體"/>
                <w:kern w:val="0"/>
                <w:sz w:val="22"/>
              </w:rPr>
            </w:pPr>
            <w:r w:rsidRPr="00A44A27">
              <w:rPr>
                <w:rFonts w:ascii="Times New Roman" w:eastAsia="標楷體" w:hAnsi="Times New Roman" w:cs="新細明體"/>
                <w:kern w:val="0"/>
                <w:sz w:val="22"/>
              </w:rPr>
              <w:t>2016</w:t>
            </w:r>
          </w:p>
        </w:tc>
        <w:tc>
          <w:tcPr>
            <w:tcW w:w="1069" w:type="pct"/>
            <w:tcBorders>
              <w:top w:val="nil"/>
              <w:bottom w:val="nil"/>
              <w:right w:val="nil"/>
            </w:tcBorders>
            <w:shd w:val="clear" w:color="auto" w:fill="auto"/>
            <w:vAlign w:val="center"/>
            <w:hideMark/>
          </w:tcPr>
          <w:p w:rsidR="00E435E7" w:rsidRPr="00E435E7" w:rsidRDefault="00E435E7" w:rsidP="008F5E7C">
            <w:pPr>
              <w:widowControl/>
              <w:snapToGrid w:val="0"/>
              <w:jc w:val="center"/>
              <w:rPr>
                <w:rFonts w:ascii="Times New Roman" w:eastAsia="標楷體" w:hAnsi="Times New Roman" w:cs="新細明體"/>
                <w:kern w:val="0"/>
                <w:sz w:val="22"/>
              </w:rPr>
            </w:pPr>
            <w:r w:rsidRPr="00EA1F71">
              <w:rPr>
                <w:rFonts w:ascii="Times New Roman" w:eastAsia="標楷體" w:hAnsi="Times New Roman"/>
                <w:sz w:val="22"/>
              </w:rPr>
              <w:t>-</w:t>
            </w:r>
          </w:p>
        </w:tc>
        <w:tc>
          <w:tcPr>
            <w:tcW w:w="780" w:type="pct"/>
            <w:tcBorders>
              <w:top w:val="nil"/>
              <w:left w:val="nil"/>
              <w:bottom w:val="nil"/>
              <w:right w:val="nil"/>
            </w:tcBorders>
            <w:shd w:val="clear" w:color="auto" w:fill="auto"/>
            <w:vAlign w:val="center"/>
            <w:hideMark/>
          </w:tcPr>
          <w:p w:rsidR="00E435E7" w:rsidRPr="00E435E7" w:rsidRDefault="00E435E7" w:rsidP="008F5E7C">
            <w:pPr>
              <w:widowControl/>
              <w:snapToGrid w:val="0"/>
              <w:jc w:val="center"/>
              <w:rPr>
                <w:rFonts w:ascii="Times New Roman" w:eastAsia="標楷體" w:hAnsi="Times New Roman" w:cs="新細明體"/>
                <w:kern w:val="0"/>
                <w:sz w:val="22"/>
              </w:rPr>
            </w:pPr>
            <w:r w:rsidRPr="00EA1F71">
              <w:rPr>
                <w:rFonts w:ascii="Times New Roman" w:eastAsia="標楷體" w:hAnsi="Times New Roman"/>
                <w:sz w:val="22"/>
              </w:rPr>
              <w:t>-</w:t>
            </w:r>
          </w:p>
        </w:tc>
        <w:tc>
          <w:tcPr>
            <w:tcW w:w="781" w:type="pct"/>
            <w:tcBorders>
              <w:top w:val="nil"/>
              <w:left w:val="nil"/>
              <w:bottom w:val="nil"/>
              <w:right w:val="nil"/>
            </w:tcBorders>
            <w:shd w:val="clear" w:color="auto" w:fill="auto"/>
            <w:vAlign w:val="center"/>
            <w:hideMark/>
          </w:tcPr>
          <w:p w:rsidR="00E435E7" w:rsidRPr="00E435E7" w:rsidRDefault="00E435E7" w:rsidP="008F5E7C">
            <w:pPr>
              <w:widowControl/>
              <w:snapToGrid w:val="0"/>
              <w:jc w:val="center"/>
              <w:rPr>
                <w:rFonts w:ascii="Times New Roman" w:eastAsia="標楷體" w:hAnsi="Times New Roman" w:cs="新細明體"/>
                <w:kern w:val="0"/>
                <w:sz w:val="22"/>
              </w:rPr>
            </w:pPr>
            <w:r w:rsidRPr="00EA1F71">
              <w:rPr>
                <w:rFonts w:ascii="Times New Roman" w:eastAsia="標楷體" w:hAnsi="Times New Roman"/>
                <w:sz w:val="22"/>
              </w:rPr>
              <w:t>-</w:t>
            </w:r>
          </w:p>
        </w:tc>
        <w:tc>
          <w:tcPr>
            <w:tcW w:w="1078" w:type="pct"/>
            <w:tcBorders>
              <w:top w:val="nil"/>
              <w:left w:val="nil"/>
              <w:bottom w:val="nil"/>
            </w:tcBorders>
            <w:shd w:val="clear" w:color="auto" w:fill="auto"/>
            <w:vAlign w:val="center"/>
            <w:hideMark/>
          </w:tcPr>
          <w:p w:rsidR="00E435E7" w:rsidRPr="00E435E7" w:rsidRDefault="00E435E7" w:rsidP="008F5E7C">
            <w:pPr>
              <w:widowControl/>
              <w:snapToGrid w:val="0"/>
              <w:jc w:val="center"/>
              <w:rPr>
                <w:rFonts w:ascii="Times New Roman" w:eastAsia="標楷體" w:hAnsi="Times New Roman" w:cs="新細明體"/>
                <w:kern w:val="0"/>
                <w:sz w:val="22"/>
              </w:rPr>
            </w:pPr>
            <w:r w:rsidRPr="00EA1F71">
              <w:rPr>
                <w:rFonts w:ascii="Times New Roman" w:eastAsia="標楷體" w:hAnsi="Times New Roman"/>
                <w:sz w:val="22"/>
              </w:rPr>
              <w:t>-</w:t>
            </w:r>
          </w:p>
        </w:tc>
      </w:tr>
      <w:tr w:rsidR="00E435E7" w:rsidRPr="00250BA7" w:rsidTr="00EA1F71">
        <w:trPr>
          <w:trHeight w:val="283"/>
        </w:trPr>
        <w:tc>
          <w:tcPr>
            <w:tcW w:w="422" w:type="pct"/>
            <w:vMerge/>
            <w:vAlign w:val="center"/>
            <w:hideMark/>
          </w:tcPr>
          <w:p w:rsidR="00E435E7" w:rsidRPr="00250BA7" w:rsidRDefault="00E435E7" w:rsidP="008F5E7C">
            <w:pPr>
              <w:widowControl/>
              <w:rPr>
                <w:rFonts w:ascii="Times New Roman" w:eastAsia="標楷體" w:hAnsi="Times New Roman" w:cs="新細明體"/>
                <w:bCs/>
                <w:kern w:val="0"/>
                <w:sz w:val="22"/>
              </w:rPr>
            </w:pPr>
          </w:p>
        </w:tc>
        <w:tc>
          <w:tcPr>
            <w:tcW w:w="870" w:type="pct"/>
            <w:shd w:val="clear" w:color="auto" w:fill="auto"/>
            <w:hideMark/>
          </w:tcPr>
          <w:p w:rsidR="00E435E7" w:rsidRPr="00250BA7" w:rsidRDefault="00E435E7" w:rsidP="008F5E7C">
            <w:pPr>
              <w:widowControl/>
              <w:snapToGrid w:val="0"/>
              <w:jc w:val="center"/>
              <w:rPr>
                <w:rFonts w:ascii="Times New Roman" w:eastAsia="標楷體" w:hAnsi="Times New Roman" w:cs="新細明體"/>
                <w:kern w:val="0"/>
                <w:sz w:val="22"/>
              </w:rPr>
            </w:pPr>
            <w:r w:rsidRPr="00A44A27">
              <w:rPr>
                <w:rFonts w:ascii="Times New Roman" w:eastAsia="標楷體" w:hAnsi="Times New Roman" w:cs="新細明體"/>
                <w:kern w:val="0"/>
                <w:sz w:val="22"/>
              </w:rPr>
              <w:t>2017</w:t>
            </w:r>
          </w:p>
        </w:tc>
        <w:tc>
          <w:tcPr>
            <w:tcW w:w="1069" w:type="pct"/>
            <w:tcBorders>
              <w:top w:val="nil"/>
              <w:bottom w:val="nil"/>
              <w:right w:val="nil"/>
            </w:tcBorders>
            <w:shd w:val="clear" w:color="auto" w:fill="auto"/>
            <w:vAlign w:val="center"/>
            <w:hideMark/>
          </w:tcPr>
          <w:p w:rsidR="00E435E7" w:rsidRPr="00E435E7" w:rsidRDefault="00E435E7" w:rsidP="008F5E7C">
            <w:pPr>
              <w:widowControl/>
              <w:snapToGrid w:val="0"/>
              <w:jc w:val="center"/>
              <w:rPr>
                <w:rFonts w:ascii="Times New Roman" w:eastAsia="標楷體" w:hAnsi="Times New Roman" w:cs="新細明體"/>
                <w:kern w:val="0"/>
                <w:sz w:val="22"/>
              </w:rPr>
            </w:pPr>
            <w:r w:rsidRPr="00EA1F71">
              <w:rPr>
                <w:rFonts w:ascii="Times New Roman" w:eastAsia="標楷體" w:hAnsi="Times New Roman"/>
                <w:sz w:val="22"/>
              </w:rPr>
              <w:t>-</w:t>
            </w:r>
          </w:p>
        </w:tc>
        <w:tc>
          <w:tcPr>
            <w:tcW w:w="780" w:type="pct"/>
            <w:tcBorders>
              <w:top w:val="nil"/>
              <w:left w:val="nil"/>
              <w:bottom w:val="nil"/>
              <w:right w:val="nil"/>
            </w:tcBorders>
            <w:shd w:val="clear" w:color="auto" w:fill="auto"/>
            <w:vAlign w:val="center"/>
            <w:hideMark/>
          </w:tcPr>
          <w:p w:rsidR="00E435E7" w:rsidRPr="00E435E7" w:rsidRDefault="00E435E7" w:rsidP="008F5E7C">
            <w:pPr>
              <w:widowControl/>
              <w:snapToGrid w:val="0"/>
              <w:jc w:val="center"/>
              <w:rPr>
                <w:rFonts w:ascii="Times New Roman" w:eastAsia="標楷體" w:hAnsi="Times New Roman" w:cs="新細明體"/>
                <w:kern w:val="0"/>
                <w:sz w:val="22"/>
              </w:rPr>
            </w:pPr>
            <w:r w:rsidRPr="00EA1F71">
              <w:rPr>
                <w:rFonts w:ascii="Times New Roman" w:eastAsia="標楷體" w:hAnsi="Times New Roman"/>
                <w:sz w:val="22"/>
              </w:rPr>
              <w:t>-</w:t>
            </w:r>
          </w:p>
        </w:tc>
        <w:tc>
          <w:tcPr>
            <w:tcW w:w="781" w:type="pct"/>
            <w:tcBorders>
              <w:top w:val="nil"/>
              <w:left w:val="nil"/>
              <w:bottom w:val="nil"/>
              <w:right w:val="nil"/>
            </w:tcBorders>
            <w:shd w:val="clear" w:color="auto" w:fill="auto"/>
            <w:vAlign w:val="center"/>
            <w:hideMark/>
          </w:tcPr>
          <w:p w:rsidR="00E435E7" w:rsidRPr="00E435E7" w:rsidRDefault="00E435E7" w:rsidP="008F5E7C">
            <w:pPr>
              <w:widowControl/>
              <w:snapToGrid w:val="0"/>
              <w:jc w:val="center"/>
              <w:rPr>
                <w:rFonts w:ascii="Times New Roman" w:eastAsia="標楷體" w:hAnsi="Times New Roman" w:cs="新細明體"/>
                <w:kern w:val="0"/>
                <w:sz w:val="22"/>
              </w:rPr>
            </w:pPr>
            <w:r w:rsidRPr="00EA1F71">
              <w:rPr>
                <w:rFonts w:ascii="Times New Roman" w:eastAsia="標楷體" w:hAnsi="Times New Roman"/>
                <w:sz w:val="22"/>
              </w:rPr>
              <w:t>-</w:t>
            </w:r>
          </w:p>
        </w:tc>
        <w:tc>
          <w:tcPr>
            <w:tcW w:w="1078" w:type="pct"/>
            <w:tcBorders>
              <w:top w:val="nil"/>
              <w:left w:val="nil"/>
              <w:bottom w:val="nil"/>
            </w:tcBorders>
            <w:shd w:val="clear" w:color="auto" w:fill="auto"/>
            <w:vAlign w:val="center"/>
            <w:hideMark/>
          </w:tcPr>
          <w:p w:rsidR="00E435E7" w:rsidRPr="00E435E7" w:rsidRDefault="00E435E7" w:rsidP="008F5E7C">
            <w:pPr>
              <w:widowControl/>
              <w:snapToGrid w:val="0"/>
              <w:jc w:val="center"/>
              <w:rPr>
                <w:rFonts w:ascii="Times New Roman" w:eastAsia="標楷體" w:hAnsi="Times New Roman" w:cs="新細明體"/>
                <w:kern w:val="0"/>
                <w:sz w:val="22"/>
              </w:rPr>
            </w:pPr>
            <w:r w:rsidRPr="00EA1F71">
              <w:rPr>
                <w:rFonts w:ascii="Times New Roman" w:eastAsia="標楷體" w:hAnsi="Times New Roman"/>
                <w:sz w:val="22"/>
              </w:rPr>
              <w:t>-</w:t>
            </w:r>
          </w:p>
        </w:tc>
      </w:tr>
      <w:tr w:rsidR="00E435E7" w:rsidRPr="00250BA7" w:rsidTr="00EA1F71">
        <w:trPr>
          <w:trHeight w:val="283"/>
        </w:trPr>
        <w:tc>
          <w:tcPr>
            <w:tcW w:w="422" w:type="pct"/>
            <w:vMerge/>
            <w:vAlign w:val="center"/>
          </w:tcPr>
          <w:p w:rsidR="00E435E7" w:rsidRPr="00250BA7" w:rsidRDefault="00E435E7" w:rsidP="008F5E7C">
            <w:pPr>
              <w:widowControl/>
              <w:rPr>
                <w:rFonts w:ascii="Times New Roman" w:eastAsia="標楷體" w:hAnsi="Times New Roman" w:cs="新細明體"/>
                <w:bCs/>
                <w:kern w:val="0"/>
                <w:sz w:val="22"/>
              </w:rPr>
            </w:pPr>
          </w:p>
        </w:tc>
        <w:tc>
          <w:tcPr>
            <w:tcW w:w="870" w:type="pct"/>
            <w:shd w:val="clear" w:color="auto" w:fill="auto"/>
          </w:tcPr>
          <w:p w:rsidR="00E435E7" w:rsidRPr="00250BA7" w:rsidRDefault="00E435E7" w:rsidP="008F5E7C">
            <w:pPr>
              <w:widowControl/>
              <w:snapToGrid w:val="0"/>
              <w:jc w:val="center"/>
              <w:rPr>
                <w:rFonts w:ascii="Times New Roman" w:eastAsia="標楷體" w:hAnsi="Times New Roman" w:cs="新細明體"/>
                <w:kern w:val="0"/>
                <w:sz w:val="22"/>
              </w:rPr>
            </w:pPr>
            <w:r w:rsidRPr="00A44A27">
              <w:rPr>
                <w:rFonts w:ascii="Times New Roman" w:eastAsia="標楷體" w:hAnsi="Times New Roman" w:cs="新細明體"/>
                <w:kern w:val="0"/>
                <w:sz w:val="22"/>
              </w:rPr>
              <w:t>2018</w:t>
            </w:r>
          </w:p>
        </w:tc>
        <w:tc>
          <w:tcPr>
            <w:tcW w:w="1069" w:type="pct"/>
            <w:tcBorders>
              <w:top w:val="nil"/>
              <w:bottom w:val="nil"/>
              <w:right w:val="nil"/>
            </w:tcBorders>
            <w:shd w:val="clear" w:color="auto" w:fill="auto"/>
            <w:vAlign w:val="center"/>
          </w:tcPr>
          <w:p w:rsidR="00E435E7" w:rsidRPr="00E435E7" w:rsidRDefault="00E435E7" w:rsidP="008F5E7C">
            <w:pPr>
              <w:widowControl/>
              <w:snapToGrid w:val="0"/>
              <w:jc w:val="center"/>
              <w:rPr>
                <w:rFonts w:ascii="Times New Roman" w:eastAsia="標楷體" w:hAnsi="Times New Roman" w:cs="新細明體"/>
                <w:kern w:val="0"/>
                <w:sz w:val="22"/>
              </w:rPr>
            </w:pPr>
            <w:r w:rsidRPr="00EA1F71">
              <w:rPr>
                <w:rFonts w:ascii="Times New Roman" w:eastAsia="標楷體" w:hAnsi="Times New Roman"/>
                <w:sz w:val="22"/>
              </w:rPr>
              <w:t>-</w:t>
            </w:r>
          </w:p>
        </w:tc>
        <w:tc>
          <w:tcPr>
            <w:tcW w:w="780" w:type="pct"/>
            <w:tcBorders>
              <w:top w:val="nil"/>
              <w:left w:val="nil"/>
              <w:bottom w:val="nil"/>
              <w:right w:val="nil"/>
            </w:tcBorders>
            <w:shd w:val="clear" w:color="auto" w:fill="auto"/>
            <w:vAlign w:val="center"/>
          </w:tcPr>
          <w:p w:rsidR="00E435E7" w:rsidRPr="00E435E7" w:rsidRDefault="00E435E7" w:rsidP="008F5E7C">
            <w:pPr>
              <w:widowControl/>
              <w:snapToGrid w:val="0"/>
              <w:jc w:val="center"/>
              <w:rPr>
                <w:rFonts w:ascii="Times New Roman" w:eastAsia="標楷體" w:hAnsi="Times New Roman" w:cs="新細明體"/>
                <w:kern w:val="0"/>
                <w:sz w:val="22"/>
              </w:rPr>
            </w:pPr>
            <w:r w:rsidRPr="00EA1F71">
              <w:rPr>
                <w:rFonts w:ascii="Times New Roman" w:eastAsia="標楷體" w:hAnsi="Times New Roman"/>
                <w:sz w:val="22"/>
              </w:rPr>
              <w:t>-</w:t>
            </w:r>
          </w:p>
        </w:tc>
        <w:tc>
          <w:tcPr>
            <w:tcW w:w="781" w:type="pct"/>
            <w:tcBorders>
              <w:top w:val="nil"/>
              <w:left w:val="nil"/>
              <w:bottom w:val="nil"/>
              <w:right w:val="nil"/>
            </w:tcBorders>
            <w:shd w:val="clear" w:color="auto" w:fill="auto"/>
            <w:vAlign w:val="center"/>
          </w:tcPr>
          <w:p w:rsidR="00E435E7" w:rsidRPr="00E435E7" w:rsidRDefault="00E435E7" w:rsidP="008F5E7C">
            <w:pPr>
              <w:widowControl/>
              <w:snapToGrid w:val="0"/>
              <w:jc w:val="center"/>
              <w:rPr>
                <w:rFonts w:ascii="Times New Roman" w:eastAsia="標楷體" w:hAnsi="Times New Roman" w:cs="新細明體"/>
                <w:kern w:val="0"/>
                <w:sz w:val="22"/>
              </w:rPr>
            </w:pPr>
            <w:r w:rsidRPr="00EA1F71">
              <w:rPr>
                <w:rFonts w:ascii="Times New Roman" w:eastAsia="標楷體" w:hAnsi="Times New Roman"/>
                <w:sz w:val="22"/>
              </w:rPr>
              <w:t>-</w:t>
            </w:r>
          </w:p>
        </w:tc>
        <w:tc>
          <w:tcPr>
            <w:tcW w:w="1078" w:type="pct"/>
            <w:tcBorders>
              <w:top w:val="nil"/>
              <w:left w:val="nil"/>
              <w:bottom w:val="nil"/>
            </w:tcBorders>
            <w:shd w:val="clear" w:color="auto" w:fill="auto"/>
            <w:vAlign w:val="center"/>
          </w:tcPr>
          <w:p w:rsidR="00E435E7" w:rsidRPr="00E435E7" w:rsidRDefault="00E435E7" w:rsidP="008F5E7C">
            <w:pPr>
              <w:widowControl/>
              <w:snapToGrid w:val="0"/>
              <w:jc w:val="center"/>
              <w:rPr>
                <w:rFonts w:ascii="Times New Roman" w:eastAsia="標楷體" w:hAnsi="Times New Roman" w:cs="新細明體"/>
                <w:kern w:val="0"/>
                <w:sz w:val="22"/>
              </w:rPr>
            </w:pPr>
            <w:r w:rsidRPr="00EA1F71">
              <w:rPr>
                <w:rFonts w:ascii="Times New Roman" w:eastAsia="標楷體" w:hAnsi="Times New Roman"/>
                <w:sz w:val="22"/>
              </w:rPr>
              <w:t>-</w:t>
            </w:r>
          </w:p>
        </w:tc>
      </w:tr>
      <w:tr w:rsidR="00E435E7" w:rsidRPr="00250BA7" w:rsidTr="000C3443">
        <w:trPr>
          <w:trHeight w:val="454"/>
        </w:trPr>
        <w:tc>
          <w:tcPr>
            <w:tcW w:w="422" w:type="pct"/>
            <w:vMerge/>
            <w:vAlign w:val="center"/>
            <w:hideMark/>
          </w:tcPr>
          <w:p w:rsidR="00E435E7" w:rsidRPr="00250BA7" w:rsidRDefault="00E435E7" w:rsidP="008F5E7C">
            <w:pPr>
              <w:widowControl/>
              <w:rPr>
                <w:rFonts w:ascii="Times New Roman" w:eastAsia="標楷體" w:hAnsi="Times New Roman" w:cs="新細明體"/>
                <w:bCs/>
                <w:kern w:val="0"/>
                <w:sz w:val="22"/>
              </w:rPr>
            </w:pPr>
          </w:p>
        </w:tc>
        <w:tc>
          <w:tcPr>
            <w:tcW w:w="870" w:type="pct"/>
            <w:shd w:val="clear" w:color="auto" w:fill="auto"/>
            <w:vAlign w:val="center"/>
            <w:hideMark/>
          </w:tcPr>
          <w:p w:rsidR="00E435E7" w:rsidRPr="00250BA7" w:rsidRDefault="00E435E7" w:rsidP="008F5E7C">
            <w:pPr>
              <w:widowControl/>
              <w:snapToGrid w:val="0"/>
              <w:jc w:val="center"/>
              <w:rPr>
                <w:rFonts w:ascii="Times New Roman" w:eastAsia="標楷體" w:hAnsi="Times New Roman" w:cs="新細明體"/>
                <w:kern w:val="0"/>
                <w:sz w:val="22"/>
              </w:rPr>
            </w:pPr>
            <w:r w:rsidRPr="00250BA7">
              <w:rPr>
                <w:rFonts w:ascii="Times New Roman" w:eastAsia="標楷體" w:hAnsi="Times New Roman" w:cs="新細明體" w:hint="eastAsia"/>
                <w:kern w:val="0"/>
                <w:sz w:val="22"/>
              </w:rPr>
              <w:t>20</w:t>
            </w:r>
            <w:r>
              <w:rPr>
                <w:rFonts w:ascii="Times New Roman" w:eastAsia="標楷體" w:hAnsi="Times New Roman" w:cs="新細明體" w:hint="eastAsia"/>
                <w:kern w:val="0"/>
                <w:sz w:val="22"/>
              </w:rPr>
              <w:t>19</w:t>
            </w:r>
            <w:r w:rsidRPr="00250BA7">
              <w:rPr>
                <w:rFonts w:ascii="Times New Roman" w:eastAsia="標楷體" w:hAnsi="Times New Roman" w:cs="新細明體" w:hint="eastAsia"/>
                <w:kern w:val="0"/>
                <w:sz w:val="22"/>
              </w:rPr>
              <w:br/>
            </w:r>
            <w:r w:rsidRPr="00250BA7">
              <w:rPr>
                <w:rFonts w:ascii="Times New Roman" w:eastAsia="標楷體" w:hAnsi="Times New Roman" w:cs="新細明體" w:hint="eastAsia"/>
                <w:kern w:val="0"/>
                <w:sz w:val="18"/>
                <w:szCs w:val="18"/>
              </w:rPr>
              <w:t>（</w:t>
            </w:r>
            <w:r w:rsidRPr="00250BA7">
              <w:rPr>
                <w:rFonts w:ascii="Times New Roman" w:eastAsia="標楷體" w:hAnsi="Times New Roman" w:cs="新細明體" w:hint="eastAsia"/>
                <w:kern w:val="0"/>
                <w:sz w:val="18"/>
                <w:szCs w:val="18"/>
              </w:rPr>
              <w:t>1-</w:t>
            </w:r>
            <w:r>
              <w:rPr>
                <w:rFonts w:ascii="Times New Roman" w:eastAsia="標楷體" w:hAnsi="Times New Roman" w:cs="新細明體" w:hint="eastAsia"/>
                <w:kern w:val="0"/>
                <w:sz w:val="18"/>
                <w:szCs w:val="18"/>
              </w:rPr>
              <w:t>5</w:t>
            </w:r>
            <w:r w:rsidRPr="00250BA7">
              <w:rPr>
                <w:rFonts w:ascii="Times New Roman" w:eastAsia="標楷體" w:hAnsi="Times New Roman" w:cs="新細明體" w:hint="eastAsia"/>
                <w:kern w:val="0"/>
                <w:sz w:val="18"/>
                <w:szCs w:val="18"/>
              </w:rPr>
              <w:t>）</w:t>
            </w:r>
          </w:p>
        </w:tc>
        <w:tc>
          <w:tcPr>
            <w:tcW w:w="1069" w:type="pct"/>
            <w:tcBorders>
              <w:top w:val="nil"/>
              <w:bottom w:val="nil"/>
              <w:right w:val="nil"/>
            </w:tcBorders>
            <w:shd w:val="clear" w:color="auto" w:fill="auto"/>
            <w:vAlign w:val="center"/>
            <w:hideMark/>
          </w:tcPr>
          <w:p w:rsidR="00E435E7" w:rsidRPr="00E435E7" w:rsidRDefault="00E435E7" w:rsidP="008F5E7C">
            <w:pPr>
              <w:widowControl/>
              <w:snapToGrid w:val="0"/>
              <w:jc w:val="center"/>
              <w:rPr>
                <w:rFonts w:ascii="Times New Roman" w:eastAsia="標楷體" w:hAnsi="Times New Roman" w:cs="新細明體"/>
                <w:kern w:val="0"/>
                <w:sz w:val="22"/>
              </w:rPr>
            </w:pPr>
            <w:r w:rsidRPr="00EA1F71">
              <w:rPr>
                <w:rFonts w:ascii="Times New Roman" w:eastAsia="標楷體" w:hAnsi="Times New Roman"/>
                <w:sz w:val="22"/>
              </w:rPr>
              <w:t>-</w:t>
            </w:r>
          </w:p>
        </w:tc>
        <w:tc>
          <w:tcPr>
            <w:tcW w:w="780" w:type="pct"/>
            <w:tcBorders>
              <w:top w:val="nil"/>
              <w:left w:val="nil"/>
              <w:bottom w:val="nil"/>
              <w:right w:val="nil"/>
            </w:tcBorders>
            <w:shd w:val="clear" w:color="auto" w:fill="auto"/>
            <w:vAlign w:val="center"/>
            <w:hideMark/>
          </w:tcPr>
          <w:p w:rsidR="00E435E7" w:rsidRPr="00E435E7" w:rsidRDefault="00E435E7" w:rsidP="008F5E7C">
            <w:pPr>
              <w:widowControl/>
              <w:snapToGrid w:val="0"/>
              <w:jc w:val="center"/>
              <w:rPr>
                <w:rFonts w:ascii="Times New Roman" w:eastAsia="標楷體" w:hAnsi="Times New Roman" w:cs="新細明體"/>
                <w:kern w:val="0"/>
                <w:sz w:val="22"/>
              </w:rPr>
            </w:pPr>
            <w:r w:rsidRPr="00EA1F71">
              <w:rPr>
                <w:rFonts w:ascii="Times New Roman" w:eastAsia="標楷體" w:hAnsi="Times New Roman"/>
                <w:sz w:val="22"/>
              </w:rPr>
              <w:t>-</w:t>
            </w:r>
          </w:p>
        </w:tc>
        <w:tc>
          <w:tcPr>
            <w:tcW w:w="781" w:type="pct"/>
            <w:tcBorders>
              <w:top w:val="nil"/>
              <w:left w:val="nil"/>
              <w:bottom w:val="nil"/>
              <w:right w:val="nil"/>
            </w:tcBorders>
            <w:shd w:val="clear" w:color="auto" w:fill="auto"/>
            <w:vAlign w:val="center"/>
            <w:hideMark/>
          </w:tcPr>
          <w:p w:rsidR="00E435E7" w:rsidRPr="00E435E7" w:rsidRDefault="00E435E7" w:rsidP="008F5E7C">
            <w:pPr>
              <w:widowControl/>
              <w:snapToGrid w:val="0"/>
              <w:jc w:val="center"/>
              <w:rPr>
                <w:rFonts w:ascii="Times New Roman" w:eastAsia="標楷體" w:hAnsi="Times New Roman" w:cs="新細明體"/>
                <w:kern w:val="0"/>
                <w:sz w:val="22"/>
              </w:rPr>
            </w:pPr>
            <w:r w:rsidRPr="00EA1F71">
              <w:rPr>
                <w:rFonts w:ascii="Times New Roman" w:eastAsia="標楷體" w:hAnsi="Times New Roman"/>
                <w:sz w:val="22"/>
              </w:rPr>
              <w:t>-</w:t>
            </w:r>
          </w:p>
        </w:tc>
        <w:tc>
          <w:tcPr>
            <w:tcW w:w="1078" w:type="pct"/>
            <w:tcBorders>
              <w:top w:val="nil"/>
              <w:left w:val="nil"/>
              <w:bottom w:val="nil"/>
            </w:tcBorders>
            <w:shd w:val="clear" w:color="auto" w:fill="auto"/>
            <w:vAlign w:val="center"/>
            <w:hideMark/>
          </w:tcPr>
          <w:p w:rsidR="00E435E7" w:rsidRPr="00E435E7" w:rsidRDefault="00E435E7" w:rsidP="008F5E7C">
            <w:pPr>
              <w:widowControl/>
              <w:snapToGrid w:val="0"/>
              <w:jc w:val="center"/>
              <w:rPr>
                <w:rFonts w:ascii="Times New Roman" w:eastAsia="標楷體" w:hAnsi="Times New Roman" w:cs="新細明體"/>
                <w:kern w:val="0"/>
                <w:sz w:val="22"/>
              </w:rPr>
            </w:pPr>
            <w:r w:rsidRPr="00EA1F71">
              <w:rPr>
                <w:rFonts w:ascii="Times New Roman" w:eastAsia="標楷體" w:hAnsi="Times New Roman"/>
                <w:sz w:val="22"/>
              </w:rPr>
              <w:t>-</w:t>
            </w:r>
          </w:p>
        </w:tc>
      </w:tr>
      <w:tr w:rsidR="00E435E7" w:rsidRPr="00250BA7" w:rsidTr="000C3443">
        <w:trPr>
          <w:trHeight w:val="340"/>
        </w:trPr>
        <w:tc>
          <w:tcPr>
            <w:tcW w:w="422" w:type="pct"/>
            <w:vMerge/>
            <w:vAlign w:val="center"/>
            <w:hideMark/>
          </w:tcPr>
          <w:p w:rsidR="00E435E7" w:rsidRPr="00250BA7" w:rsidRDefault="00E435E7" w:rsidP="008F5E7C">
            <w:pPr>
              <w:widowControl/>
              <w:rPr>
                <w:rFonts w:ascii="Times New Roman" w:eastAsia="標楷體" w:hAnsi="Times New Roman" w:cs="新細明體"/>
                <w:bCs/>
                <w:kern w:val="0"/>
                <w:sz w:val="22"/>
              </w:rPr>
            </w:pPr>
          </w:p>
        </w:tc>
        <w:tc>
          <w:tcPr>
            <w:tcW w:w="870" w:type="pct"/>
            <w:shd w:val="clear" w:color="auto" w:fill="auto"/>
            <w:vAlign w:val="center"/>
            <w:hideMark/>
          </w:tcPr>
          <w:p w:rsidR="00E435E7" w:rsidRPr="00250BA7" w:rsidRDefault="00E435E7" w:rsidP="008F5E7C">
            <w:pPr>
              <w:widowControl/>
              <w:snapToGrid w:val="0"/>
              <w:jc w:val="center"/>
              <w:rPr>
                <w:rFonts w:ascii="Times New Roman" w:eastAsia="標楷體" w:hAnsi="Times New Roman" w:cs="新細明體"/>
                <w:bCs/>
                <w:kern w:val="0"/>
                <w:sz w:val="22"/>
              </w:rPr>
            </w:pPr>
            <w:r w:rsidRPr="00250BA7">
              <w:rPr>
                <w:rFonts w:ascii="Times New Roman" w:eastAsia="標楷體" w:hAnsi="Times New Roman" w:cs="新細明體" w:hint="eastAsia"/>
                <w:bCs/>
                <w:kern w:val="0"/>
                <w:sz w:val="22"/>
              </w:rPr>
              <w:t>小計</w:t>
            </w:r>
          </w:p>
        </w:tc>
        <w:tc>
          <w:tcPr>
            <w:tcW w:w="1069" w:type="pct"/>
            <w:tcBorders>
              <w:top w:val="nil"/>
              <w:bottom w:val="nil"/>
              <w:right w:val="nil"/>
            </w:tcBorders>
            <w:shd w:val="clear" w:color="auto" w:fill="auto"/>
            <w:vAlign w:val="center"/>
            <w:hideMark/>
          </w:tcPr>
          <w:p w:rsidR="00E435E7" w:rsidRPr="00E435E7" w:rsidRDefault="00E435E7" w:rsidP="008F5E7C">
            <w:pPr>
              <w:widowControl/>
              <w:snapToGrid w:val="0"/>
              <w:jc w:val="center"/>
              <w:rPr>
                <w:rFonts w:ascii="Times New Roman" w:eastAsia="標楷體" w:hAnsi="Times New Roman" w:cs="新細明體"/>
                <w:bCs/>
                <w:kern w:val="0"/>
                <w:sz w:val="22"/>
              </w:rPr>
            </w:pPr>
            <w:r w:rsidRPr="00EA1F71">
              <w:rPr>
                <w:rFonts w:ascii="Times New Roman" w:eastAsia="標楷體" w:hAnsi="Times New Roman"/>
                <w:sz w:val="22"/>
              </w:rPr>
              <w:t>-</w:t>
            </w:r>
          </w:p>
        </w:tc>
        <w:tc>
          <w:tcPr>
            <w:tcW w:w="780" w:type="pct"/>
            <w:tcBorders>
              <w:top w:val="nil"/>
              <w:left w:val="nil"/>
              <w:bottom w:val="nil"/>
              <w:right w:val="nil"/>
            </w:tcBorders>
            <w:shd w:val="clear" w:color="auto" w:fill="auto"/>
            <w:vAlign w:val="center"/>
            <w:hideMark/>
          </w:tcPr>
          <w:p w:rsidR="00E435E7" w:rsidRPr="00E435E7" w:rsidRDefault="00E435E7" w:rsidP="008F5E7C">
            <w:pPr>
              <w:widowControl/>
              <w:snapToGrid w:val="0"/>
              <w:jc w:val="center"/>
              <w:rPr>
                <w:rFonts w:ascii="Times New Roman" w:eastAsia="標楷體" w:hAnsi="Times New Roman" w:cs="新細明體"/>
                <w:bCs/>
                <w:kern w:val="0"/>
                <w:sz w:val="22"/>
              </w:rPr>
            </w:pPr>
            <w:r w:rsidRPr="00EA1F71">
              <w:rPr>
                <w:rFonts w:ascii="Times New Roman" w:eastAsia="標楷體" w:hAnsi="Times New Roman"/>
                <w:sz w:val="22"/>
              </w:rPr>
              <w:t>-</w:t>
            </w:r>
          </w:p>
        </w:tc>
        <w:tc>
          <w:tcPr>
            <w:tcW w:w="781" w:type="pct"/>
            <w:tcBorders>
              <w:top w:val="nil"/>
              <w:left w:val="nil"/>
              <w:bottom w:val="nil"/>
              <w:right w:val="nil"/>
            </w:tcBorders>
            <w:shd w:val="clear" w:color="auto" w:fill="auto"/>
            <w:vAlign w:val="center"/>
            <w:hideMark/>
          </w:tcPr>
          <w:p w:rsidR="00E435E7" w:rsidRPr="00E435E7" w:rsidRDefault="00E435E7" w:rsidP="008F5E7C">
            <w:pPr>
              <w:widowControl/>
              <w:snapToGrid w:val="0"/>
              <w:jc w:val="center"/>
              <w:rPr>
                <w:rFonts w:ascii="Times New Roman" w:eastAsia="標楷體" w:hAnsi="Times New Roman" w:cs="新細明體"/>
                <w:bCs/>
                <w:kern w:val="0"/>
                <w:sz w:val="22"/>
              </w:rPr>
            </w:pPr>
            <w:r w:rsidRPr="00EA1F71">
              <w:rPr>
                <w:rFonts w:ascii="Times New Roman" w:eastAsia="標楷體" w:hAnsi="Times New Roman"/>
                <w:sz w:val="22"/>
              </w:rPr>
              <w:t>-</w:t>
            </w:r>
          </w:p>
        </w:tc>
        <w:tc>
          <w:tcPr>
            <w:tcW w:w="1078" w:type="pct"/>
            <w:tcBorders>
              <w:top w:val="nil"/>
              <w:left w:val="nil"/>
              <w:bottom w:val="nil"/>
            </w:tcBorders>
            <w:shd w:val="clear" w:color="auto" w:fill="auto"/>
            <w:vAlign w:val="center"/>
            <w:hideMark/>
          </w:tcPr>
          <w:p w:rsidR="00E435E7" w:rsidRPr="00E435E7" w:rsidRDefault="00E435E7" w:rsidP="008F5E7C">
            <w:pPr>
              <w:widowControl/>
              <w:snapToGrid w:val="0"/>
              <w:jc w:val="center"/>
              <w:rPr>
                <w:rFonts w:ascii="Times New Roman" w:eastAsia="標楷體" w:hAnsi="Times New Roman" w:cs="新細明體"/>
                <w:bCs/>
                <w:kern w:val="0"/>
                <w:sz w:val="22"/>
              </w:rPr>
            </w:pPr>
            <w:r w:rsidRPr="00EA1F71">
              <w:rPr>
                <w:rFonts w:ascii="Times New Roman" w:eastAsia="標楷體" w:hAnsi="Times New Roman"/>
                <w:sz w:val="22"/>
              </w:rPr>
              <w:t>-</w:t>
            </w:r>
          </w:p>
        </w:tc>
      </w:tr>
      <w:tr w:rsidR="00512EA4" w:rsidRPr="00250BA7" w:rsidTr="00EA1F71">
        <w:trPr>
          <w:trHeight w:val="510"/>
        </w:trPr>
        <w:tc>
          <w:tcPr>
            <w:tcW w:w="1292" w:type="pct"/>
            <w:gridSpan w:val="2"/>
            <w:shd w:val="clear" w:color="auto" w:fill="auto"/>
            <w:vAlign w:val="center"/>
            <w:hideMark/>
          </w:tcPr>
          <w:p w:rsidR="00512EA4" w:rsidRPr="00250BA7" w:rsidRDefault="00512EA4" w:rsidP="008F5E7C">
            <w:pPr>
              <w:widowControl/>
              <w:snapToGrid w:val="0"/>
              <w:jc w:val="center"/>
              <w:rPr>
                <w:rFonts w:ascii="Times New Roman" w:eastAsia="標楷體" w:hAnsi="Times New Roman" w:cs="新細明體"/>
                <w:bCs/>
                <w:kern w:val="0"/>
                <w:sz w:val="22"/>
              </w:rPr>
            </w:pPr>
            <w:r w:rsidRPr="00250BA7">
              <w:rPr>
                <w:rFonts w:ascii="Times New Roman" w:eastAsia="標楷體" w:hAnsi="Times New Roman" w:cs="新細明體" w:hint="eastAsia"/>
                <w:bCs/>
                <w:kern w:val="0"/>
                <w:sz w:val="22"/>
              </w:rPr>
              <w:t>總</w:t>
            </w:r>
            <w:r w:rsidRPr="00250BA7">
              <w:rPr>
                <w:rFonts w:ascii="Times New Roman" w:eastAsia="標楷體" w:hAnsi="Times New Roman" w:cs="新細明體" w:hint="eastAsia"/>
                <w:bCs/>
                <w:kern w:val="0"/>
                <w:sz w:val="22"/>
              </w:rPr>
              <w:t xml:space="preserve">  </w:t>
            </w:r>
            <w:r w:rsidRPr="00250BA7">
              <w:rPr>
                <w:rFonts w:ascii="Times New Roman" w:eastAsia="標楷體" w:hAnsi="Times New Roman" w:cs="新細明體" w:hint="eastAsia"/>
                <w:bCs/>
                <w:kern w:val="0"/>
                <w:sz w:val="22"/>
              </w:rPr>
              <w:t>計</w:t>
            </w:r>
          </w:p>
        </w:tc>
        <w:tc>
          <w:tcPr>
            <w:tcW w:w="1069" w:type="pct"/>
            <w:tcBorders>
              <w:top w:val="nil"/>
              <w:right w:val="nil"/>
            </w:tcBorders>
            <w:shd w:val="clear" w:color="auto" w:fill="auto"/>
            <w:vAlign w:val="center"/>
            <w:hideMark/>
          </w:tcPr>
          <w:p w:rsidR="00512EA4" w:rsidRPr="00EA1F71" w:rsidRDefault="00512EA4">
            <w:pPr>
              <w:widowControl/>
              <w:snapToGrid w:val="0"/>
              <w:jc w:val="center"/>
              <w:rPr>
                <w:rFonts w:ascii="Times New Roman" w:eastAsia="標楷體" w:hAnsi="Times New Roman"/>
                <w:sz w:val="22"/>
              </w:rPr>
            </w:pPr>
            <w:r w:rsidRPr="00EA1F71">
              <w:rPr>
                <w:rFonts w:ascii="Times New Roman" w:eastAsia="標楷體" w:hAnsi="Times New Roman"/>
                <w:sz w:val="22"/>
              </w:rPr>
              <w:t>2,930</w:t>
            </w:r>
          </w:p>
        </w:tc>
        <w:tc>
          <w:tcPr>
            <w:tcW w:w="780" w:type="pct"/>
            <w:tcBorders>
              <w:top w:val="nil"/>
              <w:left w:val="nil"/>
              <w:right w:val="nil"/>
            </w:tcBorders>
            <w:shd w:val="clear" w:color="auto" w:fill="auto"/>
            <w:vAlign w:val="center"/>
            <w:hideMark/>
          </w:tcPr>
          <w:p w:rsidR="00512EA4" w:rsidRPr="00EA1F71" w:rsidRDefault="00512EA4">
            <w:pPr>
              <w:widowControl/>
              <w:snapToGrid w:val="0"/>
              <w:jc w:val="center"/>
              <w:rPr>
                <w:rFonts w:ascii="Times New Roman" w:eastAsia="標楷體" w:hAnsi="Times New Roman"/>
                <w:sz w:val="22"/>
              </w:rPr>
            </w:pPr>
            <w:r w:rsidRPr="00EA1F71">
              <w:rPr>
                <w:rFonts w:ascii="Times New Roman" w:eastAsia="標楷體" w:hAnsi="Times New Roman"/>
                <w:sz w:val="22"/>
              </w:rPr>
              <w:t>888</w:t>
            </w:r>
          </w:p>
        </w:tc>
        <w:tc>
          <w:tcPr>
            <w:tcW w:w="781" w:type="pct"/>
            <w:tcBorders>
              <w:top w:val="nil"/>
              <w:left w:val="nil"/>
              <w:right w:val="nil"/>
            </w:tcBorders>
            <w:shd w:val="clear" w:color="auto" w:fill="auto"/>
            <w:vAlign w:val="center"/>
            <w:hideMark/>
          </w:tcPr>
          <w:p w:rsidR="00512EA4" w:rsidRPr="00EA1F71" w:rsidRDefault="00512EA4">
            <w:pPr>
              <w:widowControl/>
              <w:snapToGrid w:val="0"/>
              <w:jc w:val="center"/>
              <w:rPr>
                <w:rFonts w:ascii="Times New Roman" w:eastAsia="標楷體" w:hAnsi="Times New Roman"/>
                <w:sz w:val="22"/>
              </w:rPr>
            </w:pPr>
            <w:r w:rsidRPr="00EA1F71">
              <w:rPr>
                <w:rFonts w:ascii="Times New Roman" w:eastAsia="標楷體" w:hAnsi="Times New Roman"/>
                <w:sz w:val="22"/>
              </w:rPr>
              <w:t>30.3</w:t>
            </w:r>
          </w:p>
        </w:tc>
        <w:tc>
          <w:tcPr>
            <w:tcW w:w="1078" w:type="pct"/>
            <w:tcBorders>
              <w:top w:val="nil"/>
              <w:left w:val="nil"/>
            </w:tcBorders>
            <w:shd w:val="clear" w:color="auto" w:fill="auto"/>
            <w:vAlign w:val="center"/>
            <w:hideMark/>
          </w:tcPr>
          <w:p w:rsidR="00512EA4" w:rsidRPr="00EA1F71" w:rsidRDefault="00512EA4">
            <w:pPr>
              <w:widowControl/>
              <w:snapToGrid w:val="0"/>
              <w:jc w:val="center"/>
              <w:rPr>
                <w:rFonts w:ascii="Times New Roman" w:eastAsia="標楷體" w:hAnsi="Times New Roman"/>
                <w:sz w:val="22"/>
              </w:rPr>
            </w:pPr>
            <w:r w:rsidRPr="00EA1F71">
              <w:rPr>
                <w:rFonts w:ascii="Times New Roman" w:eastAsia="標楷體" w:hAnsi="Times New Roman"/>
                <w:sz w:val="22"/>
              </w:rPr>
              <w:t>18,659.6</w:t>
            </w:r>
          </w:p>
        </w:tc>
      </w:tr>
    </w:tbl>
    <w:p w:rsidR="00745243" w:rsidRPr="00250BA7" w:rsidRDefault="002E1A18" w:rsidP="0086672D">
      <w:pPr>
        <w:tabs>
          <w:tab w:val="left" w:pos="567"/>
        </w:tabs>
        <w:overflowPunct w:val="0"/>
        <w:snapToGrid w:val="0"/>
        <w:spacing w:line="360" w:lineRule="exact"/>
        <w:ind w:firstLineChars="213" w:firstLine="426"/>
        <w:rPr>
          <w:rFonts w:ascii="Times New Roman" w:eastAsia="標楷體" w:hAnsi="Times New Roman"/>
          <w:sz w:val="20"/>
        </w:rPr>
      </w:pPr>
      <w:r w:rsidRPr="00250BA7">
        <w:rPr>
          <w:rFonts w:ascii="Times New Roman" w:eastAsia="標楷體" w:hAnsi="Times New Roman"/>
          <w:sz w:val="20"/>
        </w:rPr>
        <w:t>資料來源：監察院</w:t>
      </w:r>
    </w:p>
    <w:p w:rsidR="00745243" w:rsidRPr="00250BA7" w:rsidRDefault="00745243" w:rsidP="0086672D">
      <w:pPr>
        <w:overflowPunct w:val="0"/>
        <w:snapToGrid w:val="0"/>
        <w:spacing w:afterLines="40" w:after="144" w:line="360" w:lineRule="exact"/>
        <w:ind w:leftChars="176" w:left="1424" w:hangingChars="501" w:hanging="1002"/>
        <w:rPr>
          <w:rFonts w:ascii="Times New Roman" w:eastAsia="標楷體" w:hAnsi="Times New Roman"/>
          <w:sz w:val="20"/>
        </w:rPr>
      </w:pPr>
      <w:r w:rsidRPr="00250BA7">
        <w:rPr>
          <w:rFonts w:ascii="Times New Roman" w:eastAsia="標楷體" w:hAnsi="Times New Roman" w:hint="eastAsia"/>
          <w:sz w:val="20"/>
        </w:rPr>
        <w:t>說</w:t>
      </w:r>
      <w:r w:rsidRPr="00250BA7">
        <w:rPr>
          <w:rFonts w:ascii="Times New Roman" w:eastAsia="標楷體" w:hAnsi="Times New Roman"/>
          <w:sz w:val="20"/>
        </w:rPr>
        <w:t xml:space="preserve">　　</w:t>
      </w:r>
      <w:r w:rsidRPr="00250BA7">
        <w:rPr>
          <w:rFonts w:ascii="Times New Roman" w:eastAsia="標楷體" w:hAnsi="Times New Roman" w:hint="eastAsia"/>
          <w:sz w:val="20"/>
        </w:rPr>
        <w:t>明</w:t>
      </w:r>
      <w:r w:rsidR="00D35136" w:rsidRPr="00250BA7">
        <w:rPr>
          <w:rFonts w:ascii="Times New Roman" w:eastAsia="標楷體" w:hAnsi="Times New Roman"/>
          <w:sz w:val="20"/>
        </w:rPr>
        <w:t>：政治獻金審議查核件數係以專戶</w:t>
      </w:r>
      <w:r w:rsidRPr="00250BA7">
        <w:rPr>
          <w:rFonts w:ascii="Times New Roman" w:eastAsia="標楷體" w:hAnsi="Times New Roman"/>
          <w:sz w:val="20"/>
        </w:rPr>
        <w:t>為基準。由於各案件係以查核各專戶受贈人或捐贈人有無違法裁罰之情形，即使僅捐贈人之一</w:t>
      </w:r>
      <w:r w:rsidR="00D92659" w:rsidRPr="00250BA7">
        <w:rPr>
          <w:rFonts w:ascii="Times New Roman" w:eastAsia="標楷體" w:hAnsi="Times New Roman"/>
          <w:sz w:val="20"/>
        </w:rPr>
        <w:t>違法受罰，均將該專戶列入</w:t>
      </w:r>
      <w:r w:rsidR="00D92659" w:rsidRPr="00250BA7">
        <w:rPr>
          <w:rFonts w:ascii="Times New Roman" w:eastAsia="標楷體" w:hAnsi="Times New Roman" w:hint="eastAsia"/>
          <w:sz w:val="20"/>
        </w:rPr>
        <w:t>裁罰</w:t>
      </w:r>
      <w:r w:rsidR="00D92659" w:rsidRPr="00250BA7">
        <w:rPr>
          <w:rFonts w:ascii="Times New Roman" w:eastAsia="標楷體" w:hAnsi="Times New Roman"/>
          <w:sz w:val="20"/>
        </w:rPr>
        <w:t>件數計算，故每一審議案可能做成多件</w:t>
      </w:r>
      <w:r w:rsidR="00D92659" w:rsidRPr="00250BA7">
        <w:rPr>
          <w:rFonts w:ascii="Times New Roman" w:eastAsia="標楷體" w:hAnsi="Times New Roman" w:hint="eastAsia"/>
          <w:sz w:val="20"/>
        </w:rPr>
        <w:t>裁</w:t>
      </w:r>
      <w:r w:rsidRPr="00250BA7">
        <w:rPr>
          <w:rFonts w:ascii="Times New Roman" w:eastAsia="標楷體" w:hAnsi="Times New Roman"/>
          <w:sz w:val="20"/>
        </w:rPr>
        <w:t>罰。</w:t>
      </w:r>
    </w:p>
    <w:p w:rsidR="005C123E" w:rsidRPr="00250BA7" w:rsidRDefault="00745243" w:rsidP="006604D2">
      <w:pPr>
        <w:pStyle w:val="a8"/>
        <w:numPr>
          <w:ilvl w:val="2"/>
          <w:numId w:val="10"/>
        </w:numPr>
        <w:spacing w:line="480" w:lineRule="exact"/>
        <w:ind w:leftChars="0" w:left="851" w:hanging="425"/>
        <w:jc w:val="both"/>
        <w:rPr>
          <w:rFonts w:ascii="Times New Roman" w:eastAsia="標楷體" w:hAnsi="Times New Roman"/>
        </w:rPr>
      </w:pPr>
      <w:r w:rsidRPr="00250BA7">
        <w:rPr>
          <w:rFonts w:ascii="Times New Roman" w:eastAsia="標楷體" w:hAnsi="Times New Roman" w:hint="eastAsia"/>
        </w:rPr>
        <w:t>法務</w:t>
      </w:r>
      <w:r w:rsidR="005C123E" w:rsidRPr="00250BA7">
        <w:rPr>
          <w:rFonts w:ascii="Times New Roman" w:eastAsia="標楷體" w:hAnsi="Times New Roman" w:hint="eastAsia"/>
        </w:rPr>
        <w:t>部</w:t>
      </w:r>
      <w:r w:rsidRPr="00250BA7">
        <w:rPr>
          <w:rFonts w:ascii="Times New Roman" w:eastAsia="標楷體" w:hAnsi="Times New Roman" w:hint="eastAsia"/>
        </w:rPr>
        <w:t>設有</w:t>
      </w:r>
      <w:r w:rsidR="005C123E" w:rsidRPr="00250BA7">
        <w:rPr>
          <w:rFonts w:ascii="Times New Roman" w:eastAsia="標楷體" w:hAnsi="Times New Roman" w:hint="eastAsia"/>
        </w:rPr>
        <w:t>公職人員</w:t>
      </w:r>
      <w:r w:rsidRPr="00250BA7">
        <w:rPr>
          <w:rFonts w:ascii="Times New Roman" w:eastAsia="標楷體" w:hAnsi="Times New Roman" w:hint="eastAsia"/>
        </w:rPr>
        <w:t>財產申報案件審議委員會</w:t>
      </w:r>
      <w:r w:rsidR="005C123E" w:rsidRPr="00250BA7">
        <w:rPr>
          <w:rFonts w:ascii="Times New Roman" w:eastAsia="標楷體" w:hAnsi="Times New Roman" w:hint="eastAsia"/>
        </w:rPr>
        <w:t>，辦理裁罰審議業務</w:t>
      </w:r>
      <w:r w:rsidR="00A63EAD" w:rsidRPr="00250BA7">
        <w:rPr>
          <w:rFonts w:ascii="Times New Roman" w:eastAsia="標楷體" w:hAnsi="Times New Roman" w:hint="eastAsia"/>
        </w:rPr>
        <w:t>。</w:t>
      </w:r>
      <w:r w:rsidR="0023462C" w:rsidRPr="0023462C">
        <w:rPr>
          <w:rFonts w:ascii="Times New Roman" w:eastAsia="標楷體" w:hAnsi="Times New Roman"/>
        </w:rPr>
        <w:t>2016</w:t>
      </w:r>
      <w:r w:rsidR="0023462C" w:rsidRPr="0023462C">
        <w:rPr>
          <w:rFonts w:ascii="Times New Roman" w:eastAsia="標楷體" w:hAnsi="Times New Roman" w:hint="eastAsia"/>
        </w:rPr>
        <w:t>年至</w:t>
      </w:r>
      <w:r w:rsidR="0023462C" w:rsidRPr="0023462C">
        <w:rPr>
          <w:rFonts w:ascii="Times New Roman" w:eastAsia="標楷體" w:hAnsi="Times New Roman"/>
        </w:rPr>
        <w:t>2019</w:t>
      </w:r>
      <w:r w:rsidR="0023462C" w:rsidRPr="0023462C">
        <w:rPr>
          <w:rFonts w:ascii="Times New Roman" w:eastAsia="標楷體" w:hAnsi="Times New Roman" w:hint="eastAsia"/>
        </w:rPr>
        <w:t>年</w:t>
      </w:r>
      <w:r w:rsidR="0023462C" w:rsidRPr="0023462C">
        <w:rPr>
          <w:rFonts w:ascii="Times New Roman" w:eastAsia="標楷體" w:hAnsi="Times New Roman"/>
        </w:rPr>
        <w:t>4</w:t>
      </w:r>
      <w:r w:rsidR="0023462C" w:rsidRPr="0023462C">
        <w:rPr>
          <w:rFonts w:ascii="Times New Roman" w:eastAsia="標楷體" w:hAnsi="Times New Roman" w:hint="eastAsia"/>
        </w:rPr>
        <w:t>月</w:t>
      </w:r>
      <w:r w:rsidR="005C123E" w:rsidRPr="00250BA7">
        <w:rPr>
          <w:rFonts w:ascii="Times New Roman" w:eastAsia="標楷體" w:hAnsi="Times New Roman" w:hint="eastAsia"/>
        </w:rPr>
        <w:t>公職人員財產申報案件累計審議件數為</w:t>
      </w:r>
      <w:r w:rsidR="0023462C">
        <w:rPr>
          <w:rFonts w:ascii="Times New Roman" w:eastAsia="標楷體" w:hAnsi="Times New Roman" w:hint="eastAsia"/>
        </w:rPr>
        <w:t>495</w:t>
      </w:r>
      <w:r w:rsidR="005C123E" w:rsidRPr="00250BA7">
        <w:rPr>
          <w:rFonts w:ascii="Times New Roman" w:eastAsia="標楷體" w:hAnsi="Times New Roman" w:hint="eastAsia"/>
        </w:rPr>
        <w:t>件、裁罰件數計</w:t>
      </w:r>
      <w:r w:rsidR="0023462C">
        <w:rPr>
          <w:rFonts w:ascii="Times New Roman" w:eastAsia="標楷體" w:hAnsi="Times New Roman" w:hint="eastAsia"/>
        </w:rPr>
        <w:t>454</w:t>
      </w:r>
      <w:r w:rsidR="005C123E" w:rsidRPr="00250BA7">
        <w:rPr>
          <w:rFonts w:ascii="Times New Roman" w:eastAsia="標楷體" w:hAnsi="Times New Roman" w:hint="eastAsia"/>
        </w:rPr>
        <w:t>件、裁罰金額總計</w:t>
      </w:r>
      <w:r w:rsidR="0023462C" w:rsidRPr="0023462C">
        <w:rPr>
          <w:rFonts w:ascii="Times New Roman" w:eastAsia="標楷體" w:hAnsi="Times New Roman"/>
        </w:rPr>
        <w:t>6,729.3</w:t>
      </w:r>
      <w:r w:rsidR="005C123E" w:rsidRPr="00250BA7">
        <w:rPr>
          <w:rFonts w:ascii="Times New Roman" w:eastAsia="標楷體" w:hAnsi="Times New Roman" w:hint="eastAsia"/>
        </w:rPr>
        <w:t>萬元；公職人員利益衝突迴避案件累計審議件數</w:t>
      </w:r>
      <w:r w:rsidR="0023462C">
        <w:rPr>
          <w:rFonts w:ascii="Times New Roman" w:eastAsia="標楷體" w:hAnsi="Times New Roman" w:hint="eastAsia"/>
        </w:rPr>
        <w:t>34</w:t>
      </w:r>
      <w:r w:rsidR="005C123E" w:rsidRPr="00250BA7">
        <w:rPr>
          <w:rFonts w:ascii="Times New Roman" w:eastAsia="標楷體" w:hAnsi="Times New Roman" w:hint="eastAsia"/>
        </w:rPr>
        <w:t>件、裁罰件數計</w:t>
      </w:r>
      <w:r w:rsidR="0023462C">
        <w:rPr>
          <w:rFonts w:ascii="Times New Roman" w:eastAsia="標楷體" w:hAnsi="Times New Roman" w:hint="eastAsia"/>
        </w:rPr>
        <w:t>24</w:t>
      </w:r>
      <w:r w:rsidR="005C123E" w:rsidRPr="00250BA7">
        <w:rPr>
          <w:rFonts w:ascii="Times New Roman" w:eastAsia="標楷體" w:hAnsi="Times New Roman" w:hint="eastAsia"/>
        </w:rPr>
        <w:t>件、裁罰金額總計</w:t>
      </w:r>
      <w:r w:rsidR="0023462C" w:rsidRPr="0023462C">
        <w:rPr>
          <w:rFonts w:ascii="Times New Roman" w:eastAsia="標楷體" w:hAnsi="Times New Roman"/>
        </w:rPr>
        <w:t>2</w:t>
      </w:r>
      <w:r w:rsidR="0023462C" w:rsidRPr="0023462C">
        <w:rPr>
          <w:rFonts w:ascii="Times New Roman" w:eastAsia="標楷體" w:hAnsi="Times New Roman" w:hint="eastAsia"/>
        </w:rPr>
        <w:t>億</w:t>
      </w:r>
      <w:r w:rsidR="0023462C" w:rsidRPr="0023462C">
        <w:rPr>
          <w:rFonts w:ascii="Times New Roman" w:eastAsia="標楷體" w:hAnsi="Times New Roman"/>
        </w:rPr>
        <w:t>909</w:t>
      </w:r>
      <w:r w:rsidR="00D34E05" w:rsidRPr="00250BA7">
        <w:rPr>
          <w:rFonts w:ascii="Times New Roman" w:eastAsia="標楷體" w:hAnsi="Times New Roman" w:hint="eastAsia"/>
        </w:rPr>
        <w:t>萬元，審議件數、裁罰件數及</w:t>
      </w:r>
      <w:r w:rsidR="007B1DA5" w:rsidRPr="00250BA7">
        <w:rPr>
          <w:rFonts w:ascii="Times New Roman" w:eastAsia="標楷體" w:hAnsi="Times New Roman" w:hint="eastAsia"/>
        </w:rPr>
        <w:t>金額如</w:t>
      </w:r>
      <w:r w:rsidR="005C123E" w:rsidRPr="00250BA7">
        <w:rPr>
          <w:rFonts w:ascii="Times New Roman" w:eastAsia="標楷體" w:hAnsi="Times New Roman" w:hint="eastAsia"/>
        </w:rPr>
        <w:t>表</w:t>
      </w:r>
      <w:r w:rsidR="00F03AB7">
        <w:rPr>
          <w:rFonts w:ascii="Times New Roman" w:eastAsia="標楷體" w:hAnsi="Times New Roman" w:hint="eastAsia"/>
        </w:rPr>
        <w:t>62</w:t>
      </w:r>
      <w:r w:rsidR="005C123E" w:rsidRPr="00250BA7">
        <w:rPr>
          <w:rFonts w:ascii="Times New Roman" w:eastAsia="標楷體" w:hAnsi="Times New Roman" w:hint="eastAsia"/>
        </w:rPr>
        <w:t>。</w:t>
      </w:r>
      <w:r w:rsidR="00243882" w:rsidRPr="00EA1F71">
        <w:rPr>
          <w:rFonts w:ascii="Times New Roman" w:eastAsia="標楷體" w:hAnsi="Times New Roman"/>
          <w:b/>
        </w:rPr>
        <w:t>(</w:t>
      </w:r>
      <w:r w:rsidR="00243882" w:rsidRPr="00EA1F71">
        <w:rPr>
          <w:rFonts w:ascii="Times New Roman" w:eastAsia="標楷體" w:hAnsi="Times New Roman" w:hint="eastAsia"/>
          <w:b/>
        </w:rPr>
        <w:t>法務部廉政署</w:t>
      </w:r>
      <w:r w:rsidR="00243882" w:rsidRPr="00EA1F71">
        <w:rPr>
          <w:rFonts w:ascii="Times New Roman" w:eastAsia="標楷體" w:hAnsi="Times New Roman"/>
          <w:b/>
        </w:rPr>
        <w:t>)</w:t>
      </w:r>
    </w:p>
    <w:p w:rsidR="005C123E" w:rsidRPr="00250BA7" w:rsidRDefault="009348DD" w:rsidP="009348DD">
      <w:pPr>
        <w:pStyle w:val="af"/>
        <w:jc w:val="center"/>
        <w:rPr>
          <w:rFonts w:ascii="標楷體" w:hAnsi="標楷體"/>
          <w:b/>
          <w:sz w:val="24"/>
          <w:szCs w:val="24"/>
        </w:rPr>
      </w:pPr>
      <w:bookmarkStart w:id="180" w:name="_Toc446921125"/>
      <w:r w:rsidRPr="00250BA7">
        <w:rPr>
          <w:rFonts w:ascii="標楷體" w:hAnsi="標楷體" w:hint="eastAsia"/>
          <w:b/>
          <w:sz w:val="24"/>
          <w:szCs w:val="24"/>
        </w:rPr>
        <w:t xml:space="preserve">表 </w:t>
      </w:r>
      <w:r w:rsidRPr="00250BA7">
        <w:rPr>
          <w:rFonts w:ascii="標楷體" w:hAnsi="標楷體"/>
          <w:b/>
          <w:sz w:val="24"/>
          <w:szCs w:val="24"/>
        </w:rPr>
        <w:fldChar w:fldCharType="begin"/>
      </w:r>
      <w:r w:rsidRPr="00250BA7">
        <w:rPr>
          <w:rFonts w:ascii="標楷體" w:hAnsi="標楷體"/>
          <w:b/>
          <w:sz w:val="24"/>
          <w:szCs w:val="24"/>
        </w:rPr>
        <w:instrText xml:space="preserve"> </w:instrText>
      </w:r>
      <w:r w:rsidRPr="00250BA7">
        <w:rPr>
          <w:rFonts w:ascii="標楷體" w:hAnsi="標楷體" w:hint="eastAsia"/>
          <w:b/>
          <w:sz w:val="24"/>
          <w:szCs w:val="24"/>
        </w:rPr>
        <w:instrText>SEQ 表 \* ARABIC</w:instrText>
      </w:r>
      <w:r w:rsidRPr="00250BA7">
        <w:rPr>
          <w:rFonts w:ascii="標楷體" w:hAnsi="標楷體"/>
          <w:b/>
          <w:sz w:val="24"/>
          <w:szCs w:val="24"/>
        </w:rPr>
        <w:instrText xml:space="preserve"> </w:instrText>
      </w:r>
      <w:r w:rsidRPr="00250BA7">
        <w:rPr>
          <w:rFonts w:ascii="標楷體" w:hAnsi="標楷體"/>
          <w:b/>
          <w:sz w:val="24"/>
          <w:szCs w:val="24"/>
        </w:rPr>
        <w:fldChar w:fldCharType="separate"/>
      </w:r>
      <w:r w:rsidR="00795269">
        <w:rPr>
          <w:rFonts w:ascii="標楷體" w:hAnsi="標楷體"/>
          <w:b/>
          <w:noProof/>
          <w:sz w:val="24"/>
          <w:szCs w:val="24"/>
        </w:rPr>
        <w:t>62</w:t>
      </w:r>
      <w:r w:rsidRPr="00250BA7">
        <w:rPr>
          <w:rFonts w:ascii="標楷體" w:hAnsi="標楷體"/>
          <w:b/>
          <w:sz w:val="24"/>
          <w:szCs w:val="24"/>
        </w:rPr>
        <w:fldChar w:fldCharType="end"/>
      </w:r>
      <w:r w:rsidR="005C123E" w:rsidRPr="00250BA7">
        <w:rPr>
          <w:rFonts w:ascii="標楷體" w:hAnsi="標楷體"/>
          <w:b/>
          <w:sz w:val="24"/>
          <w:szCs w:val="24"/>
        </w:rPr>
        <w:t xml:space="preserve"> </w:t>
      </w:r>
      <w:r w:rsidR="00450408" w:rsidRPr="00250BA7">
        <w:rPr>
          <w:rFonts w:ascii="標楷體" w:hAnsi="標楷體" w:hint="eastAsia"/>
          <w:b/>
          <w:sz w:val="24"/>
          <w:szCs w:val="24"/>
        </w:rPr>
        <w:t xml:space="preserve"> </w:t>
      </w:r>
      <w:r w:rsidR="005C123E" w:rsidRPr="00250BA7">
        <w:rPr>
          <w:rFonts w:ascii="標楷體" w:hAnsi="標楷體" w:hint="eastAsia"/>
          <w:b/>
          <w:sz w:val="24"/>
          <w:szCs w:val="24"/>
        </w:rPr>
        <w:t>公職人員財產申報及公職人員利益衝突迴避案件</w:t>
      </w:r>
      <w:r w:rsidR="007D45DA" w:rsidRPr="00250BA7">
        <w:rPr>
          <w:rFonts w:ascii="標楷體" w:hAnsi="標楷體" w:hint="eastAsia"/>
          <w:b/>
          <w:sz w:val="24"/>
          <w:szCs w:val="24"/>
        </w:rPr>
        <w:t>審議</w:t>
      </w:r>
      <w:r w:rsidR="005C123E" w:rsidRPr="00250BA7">
        <w:rPr>
          <w:rFonts w:ascii="標楷體" w:hAnsi="標楷體" w:hint="eastAsia"/>
          <w:b/>
          <w:sz w:val="24"/>
          <w:szCs w:val="24"/>
        </w:rPr>
        <w:t>情形</w:t>
      </w:r>
      <w:bookmarkEnd w:id="180"/>
    </w:p>
    <w:p w:rsidR="005C123E" w:rsidRPr="00250BA7" w:rsidRDefault="005C123E" w:rsidP="00D35136">
      <w:pPr>
        <w:tabs>
          <w:tab w:val="left" w:pos="8789"/>
        </w:tabs>
        <w:overflowPunct w:val="0"/>
        <w:ind w:right="43"/>
        <w:jc w:val="right"/>
        <w:rPr>
          <w:rFonts w:ascii="Times New Roman" w:eastAsia="標楷體" w:hAnsi="Times New Roman"/>
          <w:sz w:val="20"/>
        </w:rPr>
      </w:pPr>
      <w:r w:rsidRPr="00250BA7">
        <w:rPr>
          <w:rFonts w:ascii="Times New Roman" w:eastAsia="標楷體" w:hAnsi="Times New Roman" w:hint="eastAsia"/>
          <w:sz w:val="20"/>
        </w:rPr>
        <w:t>單位</w:t>
      </w:r>
      <w:r w:rsidRPr="00250BA7">
        <w:rPr>
          <w:rFonts w:ascii="Times New Roman" w:eastAsia="標楷體" w:hAnsi="Times New Roman"/>
          <w:sz w:val="20"/>
        </w:rPr>
        <w:t>:</w:t>
      </w:r>
      <w:r w:rsidR="00224274" w:rsidRPr="00250BA7">
        <w:rPr>
          <w:rFonts w:ascii="Times New Roman" w:eastAsia="標楷體" w:hAnsi="Times New Roman" w:hint="eastAsia"/>
          <w:sz w:val="20"/>
        </w:rPr>
        <w:t>案；件；</w:t>
      </w:r>
      <w:r w:rsidRPr="00250BA7">
        <w:rPr>
          <w:rFonts w:ascii="Times New Roman" w:eastAsia="標楷體" w:hAnsi="Times New Roman" w:hint="eastAsia"/>
          <w:sz w:val="20"/>
        </w:rPr>
        <w:t>萬元</w:t>
      </w:r>
    </w:p>
    <w:tbl>
      <w:tblPr>
        <w:tblW w:w="5000" w:type="pct"/>
        <w:jc w:val="center"/>
        <w:tblBorders>
          <w:top w:val="single" w:sz="4" w:space="0" w:color="auto"/>
          <w:bottom w:val="single" w:sz="4" w:space="0" w:color="auto"/>
          <w:insideH w:val="single" w:sz="4" w:space="0" w:color="auto"/>
          <w:insideV w:val="single" w:sz="4" w:space="0" w:color="auto"/>
        </w:tblBorders>
        <w:tblCellMar>
          <w:left w:w="28" w:type="dxa"/>
          <w:right w:w="28" w:type="dxa"/>
        </w:tblCellMar>
        <w:tblLook w:val="00A0" w:firstRow="1" w:lastRow="0" w:firstColumn="1" w:lastColumn="0" w:noHBand="0" w:noVBand="0"/>
      </w:tblPr>
      <w:tblGrid>
        <w:gridCol w:w="1495"/>
        <w:gridCol w:w="1967"/>
        <w:gridCol w:w="2420"/>
        <w:gridCol w:w="1765"/>
        <w:gridCol w:w="1763"/>
      </w:tblGrid>
      <w:tr w:rsidR="00250BA7" w:rsidRPr="00250BA7" w:rsidTr="00D35136">
        <w:trPr>
          <w:trHeight w:val="390"/>
          <w:jc w:val="center"/>
        </w:trPr>
        <w:tc>
          <w:tcPr>
            <w:tcW w:w="794" w:type="pct"/>
            <w:vMerge w:val="restart"/>
            <w:vAlign w:val="center"/>
          </w:tcPr>
          <w:p w:rsidR="005C123E" w:rsidRPr="00250BA7" w:rsidRDefault="005C123E" w:rsidP="006C6B2E">
            <w:pPr>
              <w:widowControl/>
              <w:snapToGrid w:val="0"/>
              <w:jc w:val="center"/>
              <w:rPr>
                <w:rFonts w:ascii="Times New Roman" w:eastAsia="標楷體" w:hAnsi="Times New Roman" w:cs="新細明體"/>
                <w:bCs/>
                <w:kern w:val="0"/>
                <w:sz w:val="22"/>
              </w:rPr>
            </w:pPr>
            <w:r w:rsidRPr="00250BA7">
              <w:rPr>
                <w:rFonts w:ascii="Times New Roman" w:eastAsia="標楷體" w:hAnsi="Times New Roman" w:cs="新細明體" w:hint="eastAsia"/>
                <w:bCs/>
                <w:kern w:val="0"/>
                <w:sz w:val="22"/>
              </w:rPr>
              <w:t>類別</w:t>
            </w:r>
          </w:p>
        </w:tc>
        <w:tc>
          <w:tcPr>
            <w:tcW w:w="1045" w:type="pct"/>
            <w:vMerge w:val="restart"/>
            <w:vAlign w:val="center"/>
          </w:tcPr>
          <w:p w:rsidR="005C123E" w:rsidRPr="00250BA7" w:rsidRDefault="005C123E" w:rsidP="006C6B2E">
            <w:pPr>
              <w:widowControl/>
              <w:snapToGrid w:val="0"/>
              <w:jc w:val="center"/>
              <w:rPr>
                <w:rFonts w:ascii="Times New Roman" w:eastAsia="標楷體" w:hAnsi="Times New Roman" w:cs="新細明體"/>
                <w:bCs/>
                <w:kern w:val="0"/>
                <w:sz w:val="22"/>
              </w:rPr>
            </w:pPr>
            <w:r w:rsidRPr="00250BA7">
              <w:rPr>
                <w:rFonts w:ascii="Times New Roman" w:eastAsia="標楷體" w:hAnsi="Times New Roman" w:cs="新細明體" w:hint="eastAsia"/>
                <w:bCs/>
                <w:kern w:val="0"/>
                <w:sz w:val="22"/>
              </w:rPr>
              <w:t>年別</w:t>
            </w:r>
          </w:p>
        </w:tc>
        <w:tc>
          <w:tcPr>
            <w:tcW w:w="1286" w:type="pct"/>
            <w:vMerge w:val="restart"/>
            <w:vAlign w:val="center"/>
          </w:tcPr>
          <w:p w:rsidR="005C123E" w:rsidRPr="00250BA7" w:rsidRDefault="005C123E" w:rsidP="006C6B2E">
            <w:pPr>
              <w:widowControl/>
              <w:snapToGrid w:val="0"/>
              <w:jc w:val="center"/>
              <w:rPr>
                <w:rFonts w:ascii="Times New Roman" w:eastAsia="標楷體" w:hAnsi="Times New Roman" w:cs="新細明體"/>
                <w:bCs/>
                <w:kern w:val="0"/>
                <w:sz w:val="22"/>
              </w:rPr>
            </w:pPr>
            <w:r w:rsidRPr="00250BA7">
              <w:rPr>
                <w:rFonts w:ascii="Times New Roman" w:eastAsia="標楷體" w:hAnsi="Times New Roman" w:cs="新細明體" w:hint="eastAsia"/>
                <w:bCs/>
                <w:kern w:val="0"/>
                <w:sz w:val="22"/>
              </w:rPr>
              <w:t>審議件數</w:t>
            </w:r>
          </w:p>
        </w:tc>
        <w:tc>
          <w:tcPr>
            <w:tcW w:w="1875" w:type="pct"/>
            <w:gridSpan w:val="2"/>
            <w:vAlign w:val="center"/>
          </w:tcPr>
          <w:p w:rsidR="005C123E" w:rsidRPr="00250BA7" w:rsidRDefault="005C123E" w:rsidP="006C6B2E">
            <w:pPr>
              <w:widowControl/>
              <w:snapToGrid w:val="0"/>
              <w:jc w:val="center"/>
              <w:rPr>
                <w:rFonts w:ascii="Times New Roman" w:eastAsia="標楷體" w:hAnsi="Times New Roman" w:cs="新細明體"/>
                <w:bCs/>
                <w:kern w:val="0"/>
                <w:sz w:val="22"/>
              </w:rPr>
            </w:pPr>
            <w:r w:rsidRPr="00250BA7">
              <w:rPr>
                <w:rFonts w:ascii="Times New Roman" w:eastAsia="標楷體" w:hAnsi="Times New Roman" w:cs="新細明體" w:hint="eastAsia"/>
                <w:bCs/>
                <w:kern w:val="0"/>
                <w:sz w:val="22"/>
              </w:rPr>
              <w:t>裁罰處分</w:t>
            </w:r>
          </w:p>
        </w:tc>
      </w:tr>
      <w:tr w:rsidR="00250BA7" w:rsidRPr="00250BA7" w:rsidTr="0023462C">
        <w:trPr>
          <w:trHeight w:val="390"/>
          <w:jc w:val="center"/>
        </w:trPr>
        <w:tc>
          <w:tcPr>
            <w:tcW w:w="794" w:type="pct"/>
            <w:vMerge/>
            <w:vAlign w:val="center"/>
          </w:tcPr>
          <w:p w:rsidR="005C123E" w:rsidRPr="00250BA7" w:rsidRDefault="005C123E" w:rsidP="006C6B2E">
            <w:pPr>
              <w:widowControl/>
              <w:rPr>
                <w:rFonts w:ascii="Times New Roman" w:eastAsia="標楷體" w:hAnsi="Times New Roman" w:cs="新細明體"/>
                <w:bCs/>
                <w:kern w:val="0"/>
                <w:sz w:val="22"/>
              </w:rPr>
            </w:pPr>
          </w:p>
        </w:tc>
        <w:tc>
          <w:tcPr>
            <w:tcW w:w="1045" w:type="pct"/>
            <w:vMerge/>
            <w:vAlign w:val="center"/>
          </w:tcPr>
          <w:p w:rsidR="005C123E" w:rsidRPr="00250BA7" w:rsidRDefault="005C123E" w:rsidP="006C6B2E">
            <w:pPr>
              <w:widowControl/>
              <w:rPr>
                <w:rFonts w:ascii="Times New Roman" w:eastAsia="標楷體" w:hAnsi="Times New Roman" w:cs="新細明體"/>
                <w:bCs/>
                <w:kern w:val="0"/>
                <w:sz w:val="22"/>
              </w:rPr>
            </w:pPr>
          </w:p>
        </w:tc>
        <w:tc>
          <w:tcPr>
            <w:tcW w:w="1286" w:type="pct"/>
            <w:vMerge/>
            <w:tcBorders>
              <w:bottom w:val="single" w:sz="4" w:space="0" w:color="auto"/>
            </w:tcBorders>
            <w:vAlign w:val="center"/>
          </w:tcPr>
          <w:p w:rsidR="005C123E" w:rsidRPr="00250BA7" w:rsidRDefault="005C123E" w:rsidP="006C6B2E">
            <w:pPr>
              <w:widowControl/>
              <w:rPr>
                <w:rFonts w:ascii="Times New Roman" w:eastAsia="標楷體" w:hAnsi="Times New Roman" w:cs="新細明體"/>
                <w:bCs/>
                <w:kern w:val="0"/>
                <w:sz w:val="22"/>
              </w:rPr>
            </w:pPr>
          </w:p>
        </w:tc>
        <w:tc>
          <w:tcPr>
            <w:tcW w:w="938" w:type="pct"/>
            <w:tcBorders>
              <w:bottom w:val="single" w:sz="4" w:space="0" w:color="auto"/>
            </w:tcBorders>
            <w:vAlign w:val="center"/>
          </w:tcPr>
          <w:p w:rsidR="005C123E" w:rsidRPr="00250BA7" w:rsidRDefault="005C123E" w:rsidP="006C6B2E">
            <w:pPr>
              <w:widowControl/>
              <w:snapToGrid w:val="0"/>
              <w:jc w:val="center"/>
              <w:rPr>
                <w:rFonts w:ascii="Times New Roman" w:eastAsia="標楷體" w:hAnsi="Times New Roman" w:cs="新細明體"/>
                <w:bCs/>
                <w:kern w:val="0"/>
                <w:sz w:val="22"/>
              </w:rPr>
            </w:pPr>
            <w:r w:rsidRPr="00250BA7">
              <w:rPr>
                <w:rFonts w:ascii="Times New Roman" w:eastAsia="標楷體" w:hAnsi="Times New Roman" w:cs="新細明體" w:hint="eastAsia"/>
                <w:bCs/>
                <w:kern w:val="0"/>
                <w:sz w:val="22"/>
              </w:rPr>
              <w:t>件數</w:t>
            </w:r>
          </w:p>
        </w:tc>
        <w:tc>
          <w:tcPr>
            <w:tcW w:w="937" w:type="pct"/>
            <w:tcBorders>
              <w:bottom w:val="single" w:sz="4" w:space="0" w:color="auto"/>
            </w:tcBorders>
            <w:vAlign w:val="center"/>
          </w:tcPr>
          <w:p w:rsidR="005C123E" w:rsidRPr="00250BA7" w:rsidRDefault="005C123E" w:rsidP="00704CDE">
            <w:pPr>
              <w:widowControl/>
              <w:snapToGrid w:val="0"/>
              <w:jc w:val="center"/>
              <w:rPr>
                <w:rFonts w:ascii="Times New Roman" w:eastAsia="標楷體" w:hAnsi="Times New Roman" w:cs="新細明體"/>
                <w:bCs/>
                <w:kern w:val="0"/>
                <w:sz w:val="22"/>
              </w:rPr>
            </w:pPr>
            <w:r w:rsidRPr="00250BA7">
              <w:rPr>
                <w:rFonts w:ascii="Times New Roman" w:eastAsia="標楷體" w:hAnsi="Times New Roman" w:cs="新細明體" w:hint="eastAsia"/>
                <w:bCs/>
                <w:kern w:val="0"/>
                <w:sz w:val="22"/>
              </w:rPr>
              <w:t>裁罰金額</w:t>
            </w:r>
          </w:p>
        </w:tc>
      </w:tr>
      <w:tr w:rsidR="0023462C" w:rsidRPr="00250BA7" w:rsidTr="00EA1F71">
        <w:trPr>
          <w:trHeight w:val="283"/>
          <w:jc w:val="center"/>
        </w:trPr>
        <w:tc>
          <w:tcPr>
            <w:tcW w:w="794" w:type="pct"/>
            <w:vMerge w:val="restart"/>
            <w:vAlign w:val="center"/>
          </w:tcPr>
          <w:p w:rsidR="0023462C" w:rsidRPr="00250BA7" w:rsidRDefault="0023462C" w:rsidP="00470CCC">
            <w:pPr>
              <w:widowControl/>
              <w:ind w:firstLineChars="100" w:firstLine="220"/>
              <w:rPr>
                <w:rFonts w:ascii="Times New Roman" w:eastAsia="標楷體" w:hAnsi="Times New Roman" w:cs="新細明體"/>
                <w:bCs/>
                <w:kern w:val="0"/>
                <w:sz w:val="22"/>
              </w:rPr>
            </w:pPr>
            <w:r w:rsidRPr="00250BA7">
              <w:rPr>
                <w:rFonts w:ascii="Times New Roman" w:eastAsia="標楷體" w:hAnsi="Times New Roman" w:cs="新細明體" w:hint="eastAsia"/>
                <w:bCs/>
                <w:kern w:val="0"/>
                <w:sz w:val="22"/>
              </w:rPr>
              <w:t>公職人員</w:t>
            </w:r>
          </w:p>
          <w:p w:rsidR="0023462C" w:rsidRPr="00250BA7" w:rsidRDefault="0023462C" w:rsidP="00470CCC">
            <w:pPr>
              <w:widowControl/>
              <w:ind w:firstLineChars="100" w:firstLine="220"/>
              <w:rPr>
                <w:rFonts w:ascii="Times New Roman" w:eastAsia="標楷體" w:hAnsi="Times New Roman" w:cs="新細明體"/>
                <w:bCs/>
                <w:kern w:val="0"/>
                <w:sz w:val="22"/>
              </w:rPr>
            </w:pPr>
            <w:r w:rsidRPr="00250BA7">
              <w:rPr>
                <w:rFonts w:ascii="Times New Roman" w:eastAsia="標楷體" w:hAnsi="Times New Roman" w:cs="新細明體" w:hint="eastAsia"/>
                <w:bCs/>
                <w:kern w:val="0"/>
                <w:sz w:val="22"/>
              </w:rPr>
              <w:t>財產申報</w:t>
            </w:r>
          </w:p>
          <w:p w:rsidR="0023462C" w:rsidRPr="00250BA7" w:rsidRDefault="0023462C" w:rsidP="00470CCC">
            <w:pPr>
              <w:widowControl/>
              <w:ind w:firstLineChars="100" w:firstLine="220"/>
              <w:rPr>
                <w:rFonts w:ascii="Times New Roman" w:eastAsia="標楷體" w:hAnsi="Times New Roman" w:cs="新細明體"/>
                <w:bCs/>
                <w:kern w:val="0"/>
                <w:sz w:val="22"/>
              </w:rPr>
            </w:pPr>
            <w:r w:rsidRPr="00250BA7">
              <w:rPr>
                <w:rFonts w:ascii="Times New Roman" w:eastAsia="標楷體" w:hAnsi="Times New Roman" w:cs="新細明體" w:hint="eastAsia"/>
                <w:bCs/>
                <w:kern w:val="0"/>
                <w:sz w:val="22"/>
              </w:rPr>
              <w:t>案件</w:t>
            </w:r>
          </w:p>
        </w:tc>
        <w:tc>
          <w:tcPr>
            <w:tcW w:w="1045" w:type="pct"/>
          </w:tcPr>
          <w:p w:rsidR="0023462C" w:rsidRPr="00EA1F71" w:rsidRDefault="0023462C" w:rsidP="006C6B2E">
            <w:pPr>
              <w:widowControl/>
              <w:snapToGrid w:val="0"/>
              <w:jc w:val="center"/>
              <w:rPr>
                <w:rFonts w:ascii="Times New Roman" w:eastAsia="標楷體" w:hAnsi="Times New Roman" w:cs="新細明體"/>
                <w:bCs/>
                <w:kern w:val="0"/>
                <w:sz w:val="22"/>
              </w:rPr>
            </w:pPr>
            <w:r w:rsidRPr="00EA1F71">
              <w:rPr>
                <w:rFonts w:ascii="Times New Roman" w:eastAsia="標楷體" w:hAnsi="Times New Roman" w:cs="新細明體"/>
                <w:bCs/>
                <w:kern w:val="0"/>
                <w:sz w:val="22"/>
              </w:rPr>
              <w:t>2016</w:t>
            </w:r>
          </w:p>
        </w:tc>
        <w:tc>
          <w:tcPr>
            <w:tcW w:w="1286" w:type="pct"/>
            <w:tcBorders>
              <w:bottom w:val="nil"/>
              <w:right w:val="nil"/>
            </w:tcBorders>
          </w:tcPr>
          <w:p w:rsidR="0023462C" w:rsidRPr="00EA1F71" w:rsidRDefault="0023462C" w:rsidP="006C6B2E">
            <w:pPr>
              <w:widowControl/>
              <w:snapToGrid w:val="0"/>
              <w:jc w:val="center"/>
              <w:rPr>
                <w:rFonts w:ascii="Times New Roman" w:eastAsia="標楷體" w:hAnsi="Times New Roman" w:cs="新細明體"/>
                <w:bCs/>
                <w:kern w:val="0"/>
                <w:sz w:val="22"/>
              </w:rPr>
            </w:pPr>
            <w:r w:rsidRPr="00EA1F71">
              <w:rPr>
                <w:rFonts w:ascii="Times New Roman" w:eastAsia="標楷體" w:hAnsi="Times New Roman" w:cs="新細明體"/>
                <w:bCs/>
                <w:kern w:val="0"/>
                <w:sz w:val="22"/>
              </w:rPr>
              <w:t>211</w:t>
            </w:r>
          </w:p>
        </w:tc>
        <w:tc>
          <w:tcPr>
            <w:tcW w:w="938" w:type="pct"/>
            <w:tcBorders>
              <w:left w:val="nil"/>
              <w:bottom w:val="nil"/>
              <w:right w:val="nil"/>
            </w:tcBorders>
          </w:tcPr>
          <w:p w:rsidR="0023462C" w:rsidRPr="00EA1F71" w:rsidRDefault="0023462C" w:rsidP="006C6B2E">
            <w:pPr>
              <w:widowControl/>
              <w:snapToGrid w:val="0"/>
              <w:jc w:val="center"/>
              <w:rPr>
                <w:rFonts w:ascii="Times New Roman" w:eastAsia="標楷體" w:hAnsi="Times New Roman" w:cs="新細明體"/>
                <w:bCs/>
                <w:kern w:val="0"/>
                <w:sz w:val="22"/>
              </w:rPr>
            </w:pPr>
            <w:r w:rsidRPr="00EA1F71">
              <w:rPr>
                <w:rFonts w:ascii="Times New Roman" w:eastAsia="標楷體" w:hAnsi="Times New Roman" w:cs="新細明體"/>
                <w:bCs/>
                <w:kern w:val="0"/>
                <w:sz w:val="22"/>
              </w:rPr>
              <w:t>190</w:t>
            </w:r>
          </w:p>
        </w:tc>
        <w:tc>
          <w:tcPr>
            <w:tcW w:w="937" w:type="pct"/>
            <w:tcBorders>
              <w:left w:val="nil"/>
              <w:bottom w:val="nil"/>
            </w:tcBorders>
          </w:tcPr>
          <w:p w:rsidR="0023462C" w:rsidRPr="00EA1F71" w:rsidRDefault="0023462C" w:rsidP="006C6B2E">
            <w:pPr>
              <w:widowControl/>
              <w:snapToGrid w:val="0"/>
              <w:jc w:val="center"/>
              <w:rPr>
                <w:rFonts w:ascii="Times New Roman" w:eastAsia="標楷體" w:hAnsi="Times New Roman" w:cs="新細明體"/>
                <w:bCs/>
                <w:kern w:val="0"/>
                <w:sz w:val="22"/>
              </w:rPr>
            </w:pPr>
            <w:r w:rsidRPr="00EA1F71">
              <w:rPr>
                <w:rFonts w:ascii="Times New Roman" w:eastAsia="標楷體" w:hAnsi="Times New Roman" w:cs="新細明體"/>
                <w:bCs/>
                <w:kern w:val="0"/>
                <w:sz w:val="22"/>
              </w:rPr>
              <w:t xml:space="preserve"> </w:t>
            </w:r>
            <w:r>
              <w:rPr>
                <w:rFonts w:ascii="Times New Roman" w:eastAsia="標楷體" w:hAnsi="Times New Roman" w:cs="新細明體" w:hint="eastAsia"/>
                <w:bCs/>
                <w:kern w:val="0"/>
                <w:sz w:val="22"/>
              </w:rPr>
              <w:t xml:space="preserve"> </w:t>
            </w:r>
            <w:r w:rsidRPr="00EA1F71">
              <w:rPr>
                <w:rFonts w:ascii="Times New Roman" w:eastAsia="標楷體" w:hAnsi="Times New Roman" w:cs="新細明體"/>
                <w:bCs/>
                <w:kern w:val="0"/>
                <w:sz w:val="22"/>
              </w:rPr>
              <w:t>3,050.8</w:t>
            </w:r>
          </w:p>
        </w:tc>
      </w:tr>
      <w:tr w:rsidR="0023462C" w:rsidRPr="00250BA7" w:rsidTr="00EA1F71">
        <w:trPr>
          <w:trHeight w:val="283"/>
          <w:jc w:val="center"/>
        </w:trPr>
        <w:tc>
          <w:tcPr>
            <w:tcW w:w="794" w:type="pct"/>
            <w:vMerge/>
            <w:vAlign w:val="center"/>
          </w:tcPr>
          <w:p w:rsidR="0023462C" w:rsidRPr="00250BA7" w:rsidRDefault="0023462C" w:rsidP="006C6B2E">
            <w:pPr>
              <w:widowControl/>
              <w:snapToGrid w:val="0"/>
              <w:rPr>
                <w:rFonts w:ascii="Times New Roman" w:eastAsia="標楷體" w:hAnsi="Times New Roman" w:cs="新細明體"/>
                <w:bCs/>
                <w:kern w:val="0"/>
                <w:sz w:val="22"/>
              </w:rPr>
            </w:pPr>
          </w:p>
        </w:tc>
        <w:tc>
          <w:tcPr>
            <w:tcW w:w="1045" w:type="pct"/>
          </w:tcPr>
          <w:p w:rsidR="0023462C" w:rsidRPr="00EA1F71" w:rsidRDefault="0023462C" w:rsidP="006C6B2E">
            <w:pPr>
              <w:widowControl/>
              <w:snapToGrid w:val="0"/>
              <w:jc w:val="center"/>
              <w:rPr>
                <w:rFonts w:ascii="Times New Roman" w:eastAsia="標楷體" w:hAnsi="Times New Roman" w:cs="新細明體"/>
                <w:bCs/>
                <w:kern w:val="0"/>
                <w:sz w:val="22"/>
              </w:rPr>
            </w:pPr>
            <w:r w:rsidRPr="00EA1F71">
              <w:rPr>
                <w:rFonts w:ascii="Times New Roman" w:eastAsia="標楷體" w:hAnsi="Times New Roman" w:cs="新細明體"/>
                <w:bCs/>
                <w:kern w:val="0"/>
                <w:sz w:val="22"/>
              </w:rPr>
              <w:t>2017</w:t>
            </w:r>
          </w:p>
        </w:tc>
        <w:tc>
          <w:tcPr>
            <w:tcW w:w="1286" w:type="pct"/>
            <w:tcBorders>
              <w:top w:val="nil"/>
              <w:bottom w:val="nil"/>
              <w:right w:val="nil"/>
            </w:tcBorders>
          </w:tcPr>
          <w:p w:rsidR="0023462C" w:rsidRPr="00EA1F71" w:rsidRDefault="0023462C" w:rsidP="006C6B2E">
            <w:pPr>
              <w:widowControl/>
              <w:snapToGrid w:val="0"/>
              <w:jc w:val="center"/>
              <w:rPr>
                <w:rFonts w:ascii="Times New Roman" w:eastAsia="標楷體" w:hAnsi="Times New Roman" w:cs="新細明體"/>
                <w:bCs/>
                <w:kern w:val="0"/>
                <w:sz w:val="22"/>
              </w:rPr>
            </w:pPr>
            <w:r w:rsidRPr="00EA1F71">
              <w:rPr>
                <w:rFonts w:ascii="Times New Roman" w:eastAsia="標楷體" w:hAnsi="Times New Roman" w:cs="新細明體"/>
                <w:bCs/>
                <w:kern w:val="0"/>
                <w:sz w:val="22"/>
              </w:rPr>
              <w:t>174</w:t>
            </w:r>
          </w:p>
        </w:tc>
        <w:tc>
          <w:tcPr>
            <w:tcW w:w="938" w:type="pct"/>
            <w:tcBorders>
              <w:top w:val="nil"/>
              <w:left w:val="nil"/>
              <w:bottom w:val="nil"/>
              <w:right w:val="nil"/>
            </w:tcBorders>
          </w:tcPr>
          <w:p w:rsidR="0023462C" w:rsidRPr="00EA1F71" w:rsidRDefault="0023462C" w:rsidP="006C6B2E">
            <w:pPr>
              <w:widowControl/>
              <w:snapToGrid w:val="0"/>
              <w:jc w:val="center"/>
              <w:rPr>
                <w:rFonts w:ascii="Times New Roman" w:eastAsia="標楷體" w:hAnsi="Times New Roman" w:cs="新細明體"/>
                <w:bCs/>
                <w:kern w:val="0"/>
                <w:sz w:val="22"/>
              </w:rPr>
            </w:pPr>
            <w:r w:rsidRPr="00EA1F71">
              <w:rPr>
                <w:rFonts w:ascii="Times New Roman" w:eastAsia="標楷體" w:hAnsi="Times New Roman" w:cs="新細明體"/>
                <w:bCs/>
                <w:kern w:val="0"/>
                <w:sz w:val="22"/>
              </w:rPr>
              <w:t>157</w:t>
            </w:r>
          </w:p>
        </w:tc>
        <w:tc>
          <w:tcPr>
            <w:tcW w:w="937" w:type="pct"/>
            <w:tcBorders>
              <w:top w:val="nil"/>
              <w:left w:val="nil"/>
              <w:bottom w:val="nil"/>
            </w:tcBorders>
          </w:tcPr>
          <w:p w:rsidR="0023462C" w:rsidRPr="00EA1F71" w:rsidRDefault="0023462C" w:rsidP="006C6B2E">
            <w:pPr>
              <w:widowControl/>
              <w:snapToGrid w:val="0"/>
              <w:jc w:val="center"/>
              <w:rPr>
                <w:rFonts w:ascii="Times New Roman" w:eastAsia="標楷體" w:hAnsi="Times New Roman" w:cs="新細明體"/>
                <w:bCs/>
                <w:kern w:val="0"/>
                <w:sz w:val="22"/>
              </w:rPr>
            </w:pPr>
            <w:r w:rsidRPr="00EA1F71">
              <w:rPr>
                <w:rFonts w:ascii="Times New Roman" w:eastAsia="標楷體" w:hAnsi="Times New Roman" w:cs="新細明體"/>
                <w:bCs/>
                <w:kern w:val="0"/>
                <w:sz w:val="22"/>
              </w:rPr>
              <w:t xml:space="preserve">  1,751.4</w:t>
            </w:r>
          </w:p>
        </w:tc>
      </w:tr>
      <w:tr w:rsidR="0023462C" w:rsidRPr="00250BA7" w:rsidTr="00EA1F71">
        <w:trPr>
          <w:trHeight w:val="283"/>
          <w:jc w:val="center"/>
        </w:trPr>
        <w:tc>
          <w:tcPr>
            <w:tcW w:w="794" w:type="pct"/>
            <w:vMerge/>
            <w:vAlign w:val="center"/>
          </w:tcPr>
          <w:p w:rsidR="0023462C" w:rsidRPr="00250BA7" w:rsidRDefault="0023462C" w:rsidP="006C6B2E">
            <w:pPr>
              <w:widowControl/>
              <w:snapToGrid w:val="0"/>
              <w:rPr>
                <w:rFonts w:ascii="Times New Roman" w:eastAsia="標楷體" w:hAnsi="Times New Roman" w:cs="新細明體"/>
                <w:bCs/>
                <w:kern w:val="0"/>
                <w:sz w:val="22"/>
              </w:rPr>
            </w:pPr>
          </w:p>
        </w:tc>
        <w:tc>
          <w:tcPr>
            <w:tcW w:w="1045" w:type="pct"/>
          </w:tcPr>
          <w:p w:rsidR="0023462C" w:rsidRPr="00EA1F71" w:rsidRDefault="0023462C" w:rsidP="006C6B2E">
            <w:pPr>
              <w:widowControl/>
              <w:snapToGrid w:val="0"/>
              <w:jc w:val="center"/>
              <w:rPr>
                <w:rFonts w:ascii="Times New Roman" w:eastAsia="標楷體" w:hAnsi="Times New Roman" w:cs="新細明體"/>
                <w:bCs/>
                <w:kern w:val="0"/>
                <w:sz w:val="22"/>
              </w:rPr>
            </w:pPr>
            <w:r w:rsidRPr="00EA1F71">
              <w:rPr>
                <w:rFonts w:ascii="Times New Roman" w:eastAsia="標楷體" w:hAnsi="Times New Roman" w:cs="新細明體"/>
                <w:bCs/>
                <w:kern w:val="0"/>
                <w:sz w:val="22"/>
              </w:rPr>
              <w:t>2018</w:t>
            </w:r>
          </w:p>
        </w:tc>
        <w:tc>
          <w:tcPr>
            <w:tcW w:w="1286" w:type="pct"/>
            <w:tcBorders>
              <w:top w:val="nil"/>
              <w:bottom w:val="nil"/>
              <w:right w:val="nil"/>
            </w:tcBorders>
          </w:tcPr>
          <w:p w:rsidR="0023462C" w:rsidRPr="00EA1F71" w:rsidRDefault="0023462C" w:rsidP="006C6B2E">
            <w:pPr>
              <w:widowControl/>
              <w:snapToGrid w:val="0"/>
              <w:jc w:val="center"/>
              <w:rPr>
                <w:rFonts w:ascii="Times New Roman" w:eastAsia="標楷體" w:hAnsi="Times New Roman" w:cs="新細明體"/>
                <w:bCs/>
                <w:kern w:val="0"/>
                <w:sz w:val="22"/>
              </w:rPr>
            </w:pPr>
            <w:r w:rsidRPr="00EA1F71">
              <w:rPr>
                <w:rFonts w:ascii="Times New Roman" w:eastAsia="標楷體" w:hAnsi="Times New Roman" w:cs="新細明體"/>
                <w:bCs/>
                <w:kern w:val="0"/>
                <w:sz w:val="22"/>
              </w:rPr>
              <w:t>90</w:t>
            </w:r>
          </w:p>
        </w:tc>
        <w:tc>
          <w:tcPr>
            <w:tcW w:w="938" w:type="pct"/>
            <w:tcBorders>
              <w:top w:val="nil"/>
              <w:left w:val="nil"/>
              <w:bottom w:val="nil"/>
              <w:right w:val="nil"/>
            </w:tcBorders>
          </w:tcPr>
          <w:p w:rsidR="0023462C" w:rsidRPr="00EA1F71" w:rsidRDefault="0023462C" w:rsidP="006C6B2E">
            <w:pPr>
              <w:widowControl/>
              <w:snapToGrid w:val="0"/>
              <w:jc w:val="center"/>
              <w:rPr>
                <w:rFonts w:ascii="Times New Roman" w:eastAsia="標楷體" w:hAnsi="Times New Roman" w:cs="新細明體"/>
                <w:bCs/>
                <w:kern w:val="0"/>
                <w:sz w:val="22"/>
              </w:rPr>
            </w:pPr>
            <w:r w:rsidRPr="00EA1F71">
              <w:rPr>
                <w:rFonts w:ascii="Times New Roman" w:eastAsia="標楷體" w:hAnsi="Times New Roman" w:cs="新細明體"/>
                <w:bCs/>
                <w:kern w:val="0"/>
                <w:sz w:val="22"/>
              </w:rPr>
              <w:t xml:space="preserve"> 88</w:t>
            </w:r>
          </w:p>
        </w:tc>
        <w:tc>
          <w:tcPr>
            <w:tcW w:w="937" w:type="pct"/>
            <w:tcBorders>
              <w:top w:val="nil"/>
              <w:left w:val="nil"/>
              <w:bottom w:val="nil"/>
            </w:tcBorders>
          </w:tcPr>
          <w:p w:rsidR="0023462C" w:rsidRPr="00EA1F71" w:rsidRDefault="0023462C" w:rsidP="006C6B2E">
            <w:pPr>
              <w:widowControl/>
              <w:snapToGrid w:val="0"/>
              <w:jc w:val="center"/>
              <w:rPr>
                <w:rFonts w:ascii="Times New Roman" w:eastAsia="標楷體" w:hAnsi="Times New Roman" w:cs="新細明體"/>
                <w:bCs/>
                <w:kern w:val="0"/>
                <w:sz w:val="22"/>
              </w:rPr>
            </w:pPr>
            <w:r w:rsidRPr="00EA1F71">
              <w:rPr>
                <w:rFonts w:ascii="Times New Roman" w:eastAsia="標楷體" w:hAnsi="Times New Roman" w:cs="新細明體"/>
                <w:bCs/>
                <w:kern w:val="0"/>
                <w:sz w:val="22"/>
              </w:rPr>
              <w:t xml:space="preserve">  1,488.7</w:t>
            </w:r>
          </w:p>
        </w:tc>
      </w:tr>
      <w:tr w:rsidR="0023462C" w:rsidRPr="00250BA7" w:rsidTr="00EA1F71">
        <w:trPr>
          <w:trHeight w:val="454"/>
          <w:jc w:val="center"/>
        </w:trPr>
        <w:tc>
          <w:tcPr>
            <w:tcW w:w="794" w:type="pct"/>
            <w:vMerge/>
            <w:vAlign w:val="center"/>
          </w:tcPr>
          <w:p w:rsidR="0023462C" w:rsidRPr="00250BA7" w:rsidRDefault="0023462C" w:rsidP="006C6B2E">
            <w:pPr>
              <w:widowControl/>
              <w:snapToGrid w:val="0"/>
              <w:rPr>
                <w:rFonts w:ascii="Times New Roman" w:eastAsia="標楷體" w:hAnsi="Times New Roman" w:cs="新細明體"/>
                <w:bCs/>
                <w:kern w:val="0"/>
                <w:sz w:val="22"/>
              </w:rPr>
            </w:pPr>
          </w:p>
        </w:tc>
        <w:tc>
          <w:tcPr>
            <w:tcW w:w="1045" w:type="pct"/>
            <w:vAlign w:val="center"/>
          </w:tcPr>
          <w:p w:rsidR="0023462C" w:rsidRPr="00EA1F71" w:rsidRDefault="0023462C" w:rsidP="0023462C">
            <w:pPr>
              <w:widowControl/>
              <w:snapToGrid w:val="0"/>
              <w:jc w:val="center"/>
              <w:rPr>
                <w:rFonts w:ascii="Times New Roman" w:eastAsia="標楷體" w:hAnsi="Times New Roman" w:cs="新細明體"/>
                <w:bCs/>
                <w:kern w:val="0"/>
                <w:sz w:val="22"/>
              </w:rPr>
            </w:pPr>
            <w:r w:rsidRPr="00EA1F71">
              <w:rPr>
                <w:rFonts w:ascii="Times New Roman" w:eastAsia="標楷體" w:hAnsi="Times New Roman" w:cs="新細明體"/>
                <w:bCs/>
                <w:kern w:val="0"/>
                <w:sz w:val="22"/>
              </w:rPr>
              <w:t>2019</w:t>
            </w:r>
          </w:p>
          <w:p w:rsidR="0023462C" w:rsidRPr="00EA1F71" w:rsidRDefault="0023462C" w:rsidP="0023462C">
            <w:pPr>
              <w:widowControl/>
              <w:snapToGrid w:val="0"/>
              <w:jc w:val="center"/>
              <w:rPr>
                <w:rFonts w:ascii="Times New Roman" w:eastAsia="標楷體" w:hAnsi="Times New Roman" w:cs="新細明體"/>
                <w:bCs/>
                <w:kern w:val="0"/>
                <w:sz w:val="22"/>
              </w:rPr>
            </w:pPr>
            <w:r w:rsidRPr="00EA1F71">
              <w:rPr>
                <w:rFonts w:ascii="Times New Roman" w:eastAsia="標楷體" w:hAnsi="Times New Roman" w:cs="新細明體" w:hint="eastAsia"/>
                <w:bCs/>
                <w:kern w:val="0"/>
                <w:sz w:val="22"/>
              </w:rPr>
              <w:t>（</w:t>
            </w:r>
            <w:r w:rsidRPr="00EA1F71">
              <w:rPr>
                <w:rFonts w:ascii="Times New Roman" w:eastAsia="標楷體" w:hAnsi="Times New Roman" w:cs="新細明體"/>
                <w:bCs/>
                <w:kern w:val="0"/>
                <w:sz w:val="22"/>
              </w:rPr>
              <w:t>1-4</w:t>
            </w:r>
            <w:r w:rsidRPr="00EA1F71">
              <w:rPr>
                <w:rFonts w:ascii="Times New Roman" w:eastAsia="標楷體" w:hAnsi="Times New Roman" w:cs="新細明體" w:hint="eastAsia"/>
                <w:bCs/>
                <w:kern w:val="0"/>
                <w:sz w:val="22"/>
              </w:rPr>
              <w:t>）</w:t>
            </w:r>
          </w:p>
        </w:tc>
        <w:tc>
          <w:tcPr>
            <w:tcW w:w="1286" w:type="pct"/>
            <w:tcBorders>
              <w:top w:val="nil"/>
              <w:bottom w:val="nil"/>
              <w:right w:val="nil"/>
            </w:tcBorders>
          </w:tcPr>
          <w:p w:rsidR="0023462C" w:rsidRPr="00EA1F71" w:rsidRDefault="0023462C" w:rsidP="006C6B2E">
            <w:pPr>
              <w:widowControl/>
              <w:snapToGrid w:val="0"/>
              <w:jc w:val="center"/>
              <w:rPr>
                <w:rFonts w:ascii="Times New Roman" w:eastAsia="標楷體" w:hAnsi="Times New Roman" w:cs="新細明體"/>
                <w:bCs/>
                <w:kern w:val="0"/>
                <w:sz w:val="22"/>
              </w:rPr>
            </w:pPr>
            <w:r w:rsidRPr="00EA1F71">
              <w:rPr>
                <w:rFonts w:ascii="Times New Roman" w:eastAsia="標楷體" w:hAnsi="Times New Roman" w:cs="新細明體"/>
                <w:bCs/>
                <w:kern w:val="0"/>
                <w:sz w:val="22"/>
              </w:rPr>
              <w:t>20</w:t>
            </w:r>
          </w:p>
        </w:tc>
        <w:tc>
          <w:tcPr>
            <w:tcW w:w="938" w:type="pct"/>
            <w:tcBorders>
              <w:top w:val="nil"/>
              <w:left w:val="nil"/>
              <w:bottom w:val="nil"/>
              <w:right w:val="nil"/>
            </w:tcBorders>
          </w:tcPr>
          <w:p w:rsidR="0023462C" w:rsidRPr="00EA1F71" w:rsidRDefault="0023462C" w:rsidP="006C6B2E">
            <w:pPr>
              <w:widowControl/>
              <w:snapToGrid w:val="0"/>
              <w:jc w:val="center"/>
              <w:rPr>
                <w:rFonts w:ascii="Times New Roman" w:eastAsia="標楷體" w:hAnsi="Times New Roman" w:cs="新細明體"/>
                <w:bCs/>
                <w:kern w:val="0"/>
                <w:sz w:val="22"/>
              </w:rPr>
            </w:pPr>
            <w:r w:rsidRPr="00EA1F71">
              <w:rPr>
                <w:rFonts w:ascii="Times New Roman" w:eastAsia="標楷體" w:hAnsi="Times New Roman" w:cs="新細明體"/>
                <w:bCs/>
                <w:kern w:val="0"/>
                <w:sz w:val="22"/>
              </w:rPr>
              <w:t xml:space="preserve"> 19</w:t>
            </w:r>
          </w:p>
        </w:tc>
        <w:tc>
          <w:tcPr>
            <w:tcW w:w="937" w:type="pct"/>
            <w:tcBorders>
              <w:top w:val="nil"/>
              <w:left w:val="nil"/>
              <w:bottom w:val="nil"/>
            </w:tcBorders>
          </w:tcPr>
          <w:p w:rsidR="0023462C" w:rsidRPr="00EA1F71" w:rsidRDefault="0023462C" w:rsidP="006C6B2E">
            <w:pPr>
              <w:widowControl/>
              <w:snapToGrid w:val="0"/>
              <w:jc w:val="center"/>
              <w:rPr>
                <w:rFonts w:ascii="Times New Roman" w:eastAsia="標楷體" w:hAnsi="Times New Roman" w:cs="新細明體"/>
                <w:bCs/>
                <w:kern w:val="0"/>
                <w:sz w:val="22"/>
              </w:rPr>
            </w:pPr>
            <w:r w:rsidRPr="00EA1F71">
              <w:rPr>
                <w:rFonts w:ascii="Times New Roman" w:eastAsia="標楷體" w:hAnsi="Times New Roman" w:cs="新細明體"/>
                <w:bCs/>
                <w:kern w:val="0"/>
                <w:sz w:val="22"/>
              </w:rPr>
              <w:t xml:space="preserve"> </w:t>
            </w:r>
            <w:r>
              <w:rPr>
                <w:rFonts w:ascii="Times New Roman" w:eastAsia="標楷體" w:hAnsi="Times New Roman" w:cs="新細明體" w:hint="eastAsia"/>
                <w:bCs/>
                <w:kern w:val="0"/>
                <w:sz w:val="22"/>
              </w:rPr>
              <w:t xml:space="preserve"> </w:t>
            </w:r>
            <w:r w:rsidRPr="00EA1F71">
              <w:rPr>
                <w:rFonts w:ascii="Times New Roman" w:eastAsia="標楷體" w:hAnsi="Times New Roman" w:cs="新細明體"/>
                <w:bCs/>
                <w:kern w:val="0"/>
                <w:sz w:val="22"/>
              </w:rPr>
              <w:t xml:space="preserve"> 438.4</w:t>
            </w:r>
          </w:p>
        </w:tc>
      </w:tr>
      <w:tr w:rsidR="0023462C" w:rsidRPr="00250BA7" w:rsidTr="00EA1F71">
        <w:trPr>
          <w:trHeight w:val="340"/>
          <w:jc w:val="center"/>
        </w:trPr>
        <w:tc>
          <w:tcPr>
            <w:tcW w:w="794" w:type="pct"/>
            <w:vMerge/>
            <w:vAlign w:val="center"/>
          </w:tcPr>
          <w:p w:rsidR="0023462C" w:rsidRPr="00250BA7" w:rsidRDefault="0023462C" w:rsidP="006C6B2E">
            <w:pPr>
              <w:widowControl/>
              <w:snapToGrid w:val="0"/>
              <w:rPr>
                <w:rFonts w:ascii="Times New Roman" w:eastAsia="標楷體" w:hAnsi="Times New Roman" w:cs="新細明體"/>
                <w:bCs/>
                <w:kern w:val="0"/>
                <w:sz w:val="22"/>
              </w:rPr>
            </w:pPr>
          </w:p>
        </w:tc>
        <w:tc>
          <w:tcPr>
            <w:tcW w:w="1045" w:type="pct"/>
            <w:shd w:val="clear" w:color="auto" w:fill="FFFFFF" w:themeFill="background1"/>
            <w:vAlign w:val="center"/>
          </w:tcPr>
          <w:p w:rsidR="0023462C" w:rsidRPr="00250BA7" w:rsidRDefault="0023462C" w:rsidP="006C6B2E">
            <w:pPr>
              <w:widowControl/>
              <w:snapToGrid w:val="0"/>
              <w:jc w:val="center"/>
              <w:rPr>
                <w:rFonts w:ascii="Times New Roman" w:eastAsia="標楷體" w:hAnsi="Times New Roman" w:cs="新細明體"/>
                <w:bCs/>
                <w:kern w:val="0"/>
                <w:sz w:val="22"/>
              </w:rPr>
            </w:pPr>
            <w:r w:rsidRPr="00250BA7">
              <w:rPr>
                <w:rFonts w:ascii="Times New Roman" w:eastAsia="標楷體" w:hAnsi="Times New Roman" w:cs="新細明體" w:hint="eastAsia"/>
                <w:bCs/>
                <w:kern w:val="0"/>
                <w:sz w:val="22"/>
              </w:rPr>
              <w:t>小計</w:t>
            </w:r>
          </w:p>
        </w:tc>
        <w:tc>
          <w:tcPr>
            <w:tcW w:w="1286" w:type="pct"/>
            <w:tcBorders>
              <w:top w:val="nil"/>
              <w:bottom w:val="nil"/>
              <w:right w:val="nil"/>
            </w:tcBorders>
            <w:shd w:val="clear" w:color="auto" w:fill="FFFFFF" w:themeFill="background1"/>
          </w:tcPr>
          <w:p w:rsidR="0023462C" w:rsidRPr="00250BA7" w:rsidRDefault="0023462C" w:rsidP="006C6B2E">
            <w:pPr>
              <w:widowControl/>
              <w:snapToGrid w:val="0"/>
              <w:jc w:val="center"/>
              <w:rPr>
                <w:rFonts w:ascii="Times New Roman" w:eastAsia="標楷體" w:hAnsi="Times New Roman" w:cs="新細明體"/>
                <w:bCs/>
                <w:kern w:val="0"/>
                <w:sz w:val="22"/>
              </w:rPr>
            </w:pPr>
            <w:r w:rsidRPr="00EA1F71">
              <w:rPr>
                <w:rFonts w:ascii="Times New Roman" w:eastAsia="標楷體" w:hAnsi="Times New Roman" w:cs="新細明體"/>
                <w:bCs/>
                <w:kern w:val="0"/>
                <w:sz w:val="22"/>
              </w:rPr>
              <w:t>495</w:t>
            </w:r>
          </w:p>
        </w:tc>
        <w:tc>
          <w:tcPr>
            <w:tcW w:w="938" w:type="pct"/>
            <w:tcBorders>
              <w:top w:val="nil"/>
              <w:left w:val="nil"/>
              <w:bottom w:val="nil"/>
              <w:right w:val="nil"/>
            </w:tcBorders>
            <w:shd w:val="clear" w:color="auto" w:fill="FFFFFF" w:themeFill="background1"/>
          </w:tcPr>
          <w:p w:rsidR="0023462C" w:rsidRPr="00250BA7" w:rsidRDefault="0023462C" w:rsidP="006C6B2E">
            <w:pPr>
              <w:widowControl/>
              <w:snapToGrid w:val="0"/>
              <w:jc w:val="center"/>
              <w:rPr>
                <w:rFonts w:ascii="Times New Roman" w:eastAsia="標楷體" w:hAnsi="Times New Roman" w:cs="新細明體"/>
                <w:bCs/>
                <w:kern w:val="0"/>
                <w:sz w:val="22"/>
              </w:rPr>
            </w:pPr>
            <w:r w:rsidRPr="00EA1F71">
              <w:rPr>
                <w:rFonts w:ascii="Times New Roman" w:eastAsia="標楷體" w:hAnsi="Times New Roman" w:cs="新細明體"/>
                <w:bCs/>
                <w:kern w:val="0"/>
                <w:sz w:val="22"/>
              </w:rPr>
              <w:t>454</w:t>
            </w:r>
          </w:p>
        </w:tc>
        <w:tc>
          <w:tcPr>
            <w:tcW w:w="937" w:type="pct"/>
            <w:tcBorders>
              <w:top w:val="nil"/>
              <w:left w:val="nil"/>
              <w:bottom w:val="nil"/>
            </w:tcBorders>
            <w:shd w:val="clear" w:color="auto" w:fill="FFFFFF" w:themeFill="background1"/>
          </w:tcPr>
          <w:p w:rsidR="0023462C" w:rsidRPr="00250BA7" w:rsidRDefault="0023462C" w:rsidP="006C6B2E">
            <w:pPr>
              <w:widowControl/>
              <w:snapToGrid w:val="0"/>
              <w:jc w:val="center"/>
              <w:rPr>
                <w:rFonts w:ascii="Times New Roman" w:eastAsia="標楷體" w:hAnsi="Times New Roman" w:cs="新細明體"/>
                <w:bCs/>
                <w:kern w:val="0"/>
                <w:sz w:val="22"/>
              </w:rPr>
            </w:pPr>
            <w:r w:rsidRPr="00EA1F71">
              <w:rPr>
                <w:rFonts w:ascii="Times New Roman" w:eastAsia="標楷體" w:hAnsi="Times New Roman" w:cs="新細明體"/>
                <w:bCs/>
                <w:kern w:val="0"/>
                <w:sz w:val="22"/>
              </w:rPr>
              <w:t xml:space="preserve"> 6,729.3</w:t>
            </w:r>
          </w:p>
        </w:tc>
      </w:tr>
      <w:tr w:rsidR="0023462C" w:rsidRPr="00250BA7" w:rsidTr="00EA1F71">
        <w:trPr>
          <w:trHeight w:val="283"/>
          <w:jc w:val="center"/>
        </w:trPr>
        <w:tc>
          <w:tcPr>
            <w:tcW w:w="794" w:type="pct"/>
            <w:vMerge w:val="restart"/>
            <w:vAlign w:val="center"/>
          </w:tcPr>
          <w:p w:rsidR="0023462C" w:rsidRPr="00250BA7" w:rsidRDefault="0023462C" w:rsidP="006C6B2E">
            <w:pPr>
              <w:widowControl/>
              <w:snapToGrid w:val="0"/>
              <w:jc w:val="center"/>
              <w:rPr>
                <w:rFonts w:ascii="Times New Roman" w:eastAsia="標楷體" w:hAnsi="Times New Roman" w:cs="新細明體"/>
                <w:bCs/>
                <w:kern w:val="0"/>
                <w:sz w:val="22"/>
              </w:rPr>
            </w:pPr>
            <w:r w:rsidRPr="00250BA7">
              <w:rPr>
                <w:rFonts w:ascii="Times New Roman" w:eastAsia="標楷體" w:hAnsi="Times New Roman" w:cs="新細明體" w:hint="eastAsia"/>
                <w:bCs/>
                <w:kern w:val="0"/>
                <w:sz w:val="22"/>
              </w:rPr>
              <w:t>公職人員</w:t>
            </w:r>
          </w:p>
          <w:p w:rsidR="0023462C" w:rsidRPr="00250BA7" w:rsidRDefault="0023462C" w:rsidP="006C6B2E">
            <w:pPr>
              <w:widowControl/>
              <w:snapToGrid w:val="0"/>
              <w:jc w:val="center"/>
              <w:rPr>
                <w:rFonts w:ascii="Times New Roman" w:eastAsia="標楷體" w:hAnsi="Times New Roman" w:cs="新細明體"/>
                <w:bCs/>
                <w:kern w:val="0"/>
                <w:sz w:val="22"/>
              </w:rPr>
            </w:pPr>
            <w:r w:rsidRPr="00250BA7">
              <w:rPr>
                <w:rFonts w:ascii="Times New Roman" w:eastAsia="標楷體" w:hAnsi="Times New Roman" w:cs="新細明體" w:hint="eastAsia"/>
                <w:bCs/>
                <w:kern w:val="0"/>
                <w:sz w:val="22"/>
              </w:rPr>
              <w:t>利益衝突</w:t>
            </w:r>
          </w:p>
          <w:p w:rsidR="0023462C" w:rsidRPr="00250BA7" w:rsidRDefault="0023462C" w:rsidP="006C6B2E">
            <w:pPr>
              <w:widowControl/>
              <w:snapToGrid w:val="0"/>
              <w:jc w:val="center"/>
              <w:rPr>
                <w:rFonts w:ascii="Times New Roman" w:eastAsia="標楷體" w:hAnsi="Times New Roman" w:cs="新細明體"/>
                <w:bCs/>
                <w:kern w:val="0"/>
                <w:sz w:val="22"/>
              </w:rPr>
            </w:pPr>
            <w:r w:rsidRPr="00250BA7">
              <w:rPr>
                <w:rFonts w:ascii="Times New Roman" w:eastAsia="標楷體" w:hAnsi="Times New Roman" w:cs="新細明體" w:hint="eastAsia"/>
                <w:bCs/>
                <w:kern w:val="0"/>
                <w:sz w:val="22"/>
              </w:rPr>
              <w:t>迴避案件</w:t>
            </w:r>
          </w:p>
        </w:tc>
        <w:tc>
          <w:tcPr>
            <w:tcW w:w="1045" w:type="pct"/>
          </w:tcPr>
          <w:p w:rsidR="0023462C" w:rsidRPr="00EA1F71" w:rsidRDefault="0023462C" w:rsidP="006C6B2E">
            <w:pPr>
              <w:widowControl/>
              <w:snapToGrid w:val="0"/>
              <w:jc w:val="center"/>
              <w:rPr>
                <w:rFonts w:ascii="Times New Roman" w:eastAsia="標楷體" w:hAnsi="Times New Roman" w:cs="新細明體"/>
                <w:bCs/>
                <w:kern w:val="0"/>
                <w:sz w:val="22"/>
              </w:rPr>
            </w:pPr>
            <w:r w:rsidRPr="00EA1F71">
              <w:rPr>
                <w:rFonts w:ascii="Times New Roman" w:eastAsia="標楷體" w:hAnsi="Times New Roman" w:cs="新細明體"/>
                <w:bCs/>
                <w:kern w:val="0"/>
                <w:sz w:val="22"/>
              </w:rPr>
              <w:t>2016</w:t>
            </w:r>
          </w:p>
        </w:tc>
        <w:tc>
          <w:tcPr>
            <w:tcW w:w="1286" w:type="pct"/>
            <w:tcBorders>
              <w:top w:val="nil"/>
              <w:bottom w:val="nil"/>
              <w:right w:val="nil"/>
            </w:tcBorders>
          </w:tcPr>
          <w:p w:rsidR="0023462C" w:rsidRPr="00EA1F71" w:rsidRDefault="0023462C" w:rsidP="006C6B2E">
            <w:pPr>
              <w:widowControl/>
              <w:snapToGrid w:val="0"/>
              <w:jc w:val="center"/>
              <w:rPr>
                <w:rFonts w:ascii="Times New Roman" w:eastAsia="標楷體" w:hAnsi="Times New Roman" w:cs="新細明體"/>
                <w:bCs/>
                <w:kern w:val="0"/>
                <w:sz w:val="22"/>
              </w:rPr>
            </w:pPr>
            <w:r w:rsidRPr="00EA1F71">
              <w:rPr>
                <w:rFonts w:ascii="Times New Roman" w:eastAsia="標楷體" w:hAnsi="Times New Roman" w:cs="新細明體"/>
                <w:bCs/>
                <w:kern w:val="0"/>
                <w:sz w:val="22"/>
              </w:rPr>
              <w:t xml:space="preserve"> 18</w:t>
            </w:r>
          </w:p>
        </w:tc>
        <w:tc>
          <w:tcPr>
            <w:tcW w:w="938" w:type="pct"/>
            <w:tcBorders>
              <w:top w:val="nil"/>
              <w:left w:val="nil"/>
              <w:bottom w:val="nil"/>
              <w:right w:val="nil"/>
            </w:tcBorders>
          </w:tcPr>
          <w:p w:rsidR="0023462C" w:rsidRPr="00EA1F71" w:rsidRDefault="0023462C" w:rsidP="006C6B2E">
            <w:pPr>
              <w:widowControl/>
              <w:snapToGrid w:val="0"/>
              <w:jc w:val="center"/>
              <w:rPr>
                <w:rFonts w:ascii="Times New Roman" w:eastAsia="標楷體" w:hAnsi="Times New Roman" w:cs="新細明體"/>
                <w:bCs/>
                <w:kern w:val="0"/>
                <w:sz w:val="22"/>
              </w:rPr>
            </w:pPr>
            <w:r w:rsidRPr="00EA1F71">
              <w:rPr>
                <w:rFonts w:ascii="Times New Roman" w:eastAsia="標楷體" w:hAnsi="Times New Roman" w:cs="新細明體"/>
                <w:bCs/>
                <w:kern w:val="0"/>
                <w:sz w:val="22"/>
              </w:rPr>
              <w:t xml:space="preserve"> 11</w:t>
            </w:r>
          </w:p>
        </w:tc>
        <w:tc>
          <w:tcPr>
            <w:tcW w:w="937" w:type="pct"/>
            <w:tcBorders>
              <w:top w:val="nil"/>
              <w:left w:val="nil"/>
              <w:bottom w:val="nil"/>
            </w:tcBorders>
          </w:tcPr>
          <w:p w:rsidR="0023462C" w:rsidRPr="00EA1F71" w:rsidRDefault="0023462C" w:rsidP="006C6B2E">
            <w:pPr>
              <w:widowControl/>
              <w:snapToGrid w:val="0"/>
              <w:jc w:val="center"/>
              <w:rPr>
                <w:rFonts w:ascii="Times New Roman" w:eastAsia="標楷體" w:hAnsi="Times New Roman" w:cs="新細明體"/>
                <w:bCs/>
                <w:kern w:val="0"/>
                <w:sz w:val="22"/>
              </w:rPr>
            </w:pPr>
            <w:r w:rsidRPr="00EA1F71">
              <w:rPr>
                <w:rFonts w:ascii="Times New Roman" w:eastAsia="標楷體" w:hAnsi="Times New Roman" w:cs="新細明體"/>
                <w:bCs/>
                <w:kern w:val="0"/>
                <w:sz w:val="22"/>
              </w:rPr>
              <w:t xml:space="preserve"> </w:t>
            </w:r>
            <w:r>
              <w:rPr>
                <w:rFonts w:ascii="Times New Roman" w:eastAsia="標楷體" w:hAnsi="Times New Roman" w:cs="新細明體" w:hint="eastAsia"/>
                <w:bCs/>
                <w:kern w:val="0"/>
                <w:sz w:val="22"/>
              </w:rPr>
              <w:t xml:space="preserve"> </w:t>
            </w:r>
            <w:r w:rsidRPr="00EA1F71">
              <w:rPr>
                <w:rFonts w:ascii="Times New Roman" w:eastAsia="標楷體" w:hAnsi="Times New Roman" w:cs="新細明體"/>
                <w:bCs/>
                <w:kern w:val="0"/>
                <w:sz w:val="22"/>
              </w:rPr>
              <w:t>3,784</w:t>
            </w:r>
          </w:p>
        </w:tc>
      </w:tr>
      <w:tr w:rsidR="0023462C" w:rsidRPr="00250BA7" w:rsidTr="00EA1F71">
        <w:trPr>
          <w:trHeight w:val="283"/>
          <w:jc w:val="center"/>
        </w:trPr>
        <w:tc>
          <w:tcPr>
            <w:tcW w:w="794" w:type="pct"/>
            <w:vMerge/>
            <w:vAlign w:val="center"/>
          </w:tcPr>
          <w:p w:rsidR="0023462C" w:rsidRPr="00250BA7" w:rsidRDefault="0023462C" w:rsidP="006C6B2E">
            <w:pPr>
              <w:widowControl/>
              <w:snapToGrid w:val="0"/>
              <w:rPr>
                <w:rFonts w:ascii="Times New Roman" w:eastAsia="標楷體" w:hAnsi="Times New Roman" w:cs="新細明體"/>
                <w:bCs/>
                <w:kern w:val="0"/>
                <w:sz w:val="22"/>
              </w:rPr>
            </w:pPr>
          </w:p>
        </w:tc>
        <w:tc>
          <w:tcPr>
            <w:tcW w:w="1045" w:type="pct"/>
          </w:tcPr>
          <w:p w:rsidR="0023462C" w:rsidRPr="00EA1F71" w:rsidRDefault="0023462C" w:rsidP="006C6B2E">
            <w:pPr>
              <w:widowControl/>
              <w:snapToGrid w:val="0"/>
              <w:jc w:val="center"/>
              <w:rPr>
                <w:rFonts w:ascii="Times New Roman" w:eastAsia="標楷體" w:hAnsi="Times New Roman" w:cs="新細明體"/>
                <w:bCs/>
                <w:kern w:val="0"/>
                <w:sz w:val="22"/>
              </w:rPr>
            </w:pPr>
            <w:r w:rsidRPr="00EA1F71">
              <w:rPr>
                <w:rFonts w:ascii="Times New Roman" w:eastAsia="標楷體" w:hAnsi="Times New Roman" w:cs="新細明體"/>
                <w:bCs/>
                <w:kern w:val="0"/>
                <w:sz w:val="22"/>
              </w:rPr>
              <w:t>2017</w:t>
            </w:r>
          </w:p>
        </w:tc>
        <w:tc>
          <w:tcPr>
            <w:tcW w:w="1286" w:type="pct"/>
            <w:tcBorders>
              <w:top w:val="nil"/>
              <w:bottom w:val="nil"/>
              <w:right w:val="nil"/>
            </w:tcBorders>
          </w:tcPr>
          <w:p w:rsidR="0023462C" w:rsidRPr="00EA1F71" w:rsidRDefault="0023462C" w:rsidP="006C6B2E">
            <w:pPr>
              <w:widowControl/>
              <w:snapToGrid w:val="0"/>
              <w:jc w:val="center"/>
              <w:rPr>
                <w:rFonts w:ascii="Times New Roman" w:eastAsia="標楷體" w:hAnsi="Times New Roman" w:cs="新細明體"/>
                <w:bCs/>
                <w:kern w:val="0"/>
                <w:sz w:val="22"/>
              </w:rPr>
            </w:pPr>
            <w:r w:rsidRPr="00EA1F71">
              <w:rPr>
                <w:rFonts w:ascii="Times New Roman" w:eastAsia="標楷體" w:hAnsi="Times New Roman" w:cs="新細明體"/>
                <w:bCs/>
                <w:kern w:val="0"/>
                <w:sz w:val="22"/>
              </w:rPr>
              <w:t xml:space="preserve"> 15</w:t>
            </w:r>
          </w:p>
        </w:tc>
        <w:tc>
          <w:tcPr>
            <w:tcW w:w="938" w:type="pct"/>
            <w:tcBorders>
              <w:top w:val="nil"/>
              <w:left w:val="nil"/>
              <w:bottom w:val="nil"/>
              <w:right w:val="nil"/>
            </w:tcBorders>
          </w:tcPr>
          <w:p w:rsidR="0023462C" w:rsidRPr="00EA1F71" w:rsidRDefault="0023462C" w:rsidP="006C6B2E">
            <w:pPr>
              <w:widowControl/>
              <w:snapToGrid w:val="0"/>
              <w:jc w:val="center"/>
              <w:rPr>
                <w:rFonts w:ascii="Times New Roman" w:eastAsia="標楷體" w:hAnsi="Times New Roman" w:cs="新細明體"/>
                <w:bCs/>
                <w:kern w:val="0"/>
                <w:sz w:val="22"/>
              </w:rPr>
            </w:pPr>
            <w:r w:rsidRPr="00EA1F71">
              <w:rPr>
                <w:rFonts w:ascii="Times New Roman" w:eastAsia="標楷體" w:hAnsi="Times New Roman" w:cs="新細明體"/>
                <w:bCs/>
                <w:kern w:val="0"/>
                <w:sz w:val="22"/>
              </w:rPr>
              <w:t xml:space="preserve"> 12</w:t>
            </w:r>
          </w:p>
        </w:tc>
        <w:tc>
          <w:tcPr>
            <w:tcW w:w="937" w:type="pct"/>
            <w:tcBorders>
              <w:top w:val="nil"/>
              <w:left w:val="nil"/>
              <w:bottom w:val="nil"/>
            </w:tcBorders>
          </w:tcPr>
          <w:p w:rsidR="0023462C" w:rsidRPr="00EA1F71" w:rsidRDefault="0023462C" w:rsidP="006C6B2E">
            <w:pPr>
              <w:widowControl/>
              <w:snapToGrid w:val="0"/>
              <w:jc w:val="center"/>
              <w:rPr>
                <w:rFonts w:ascii="Times New Roman" w:eastAsia="標楷體" w:hAnsi="Times New Roman" w:cs="新細明體"/>
                <w:bCs/>
                <w:kern w:val="0"/>
                <w:sz w:val="22"/>
              </w:rPr>
            </w:pPr>
            <w:r>
              <w:rPr>
                <w:rFonts w:ascii="Times New Roman" w:eastAsia="標楷體" w:hAnsi="Times New Roman" w:cs="新細明體" w:hint="eastAsia"/>
                <w:bCs/>
                <w:kern w:val="0"/>
                <w:sz w:val="22"/>
              </w:rPr>
              <w:t xml:space="preserve"> </w:t>
            </w:r>
            <w:r w:rsidRPr="00EA1F71">
              <w:rPr>
                <w:rFonts w:ascii="Times New Roman" w:eastAsia="標楷體" w:hAnsi="Times New Roman" w:cs="新細明體"/>
                <w:bCs/>
                <w:kern w:val="0"/>
                <w:sz w:val="22"/>
              </w:rPr>
              <w:t>17,075</w:t>
            </w:r>
          </w:p>
        </w:tc>
      </w:tr>
      <w:tr w:rsidR="0023462C" w:rsidRPr="00250BA7" w:rsidTr="00EA1F71">
        <w:trPr>
          <w:trHeight w:val="283"/>
          <w:jc w:val="center"/>
        </w:trPr>
        <w:tc>
          <w:tcPr>
            <w:tcW w:w="794" w:type="pct"/>
            <w:vMerge/>
            <w:vAlign w:val="center"/>
          </w:tcPr>
          <w:p w:rsidR="0023462C" w:rsidRPr="00250BA7" w:rsidRDefault="0023462C" w:rsidP="006C6B2E">
            <w:pPr>
              <w:widowControl/>
              <w:snapToGrid w:val="0"/>
              <w:rPr>
                <w:rFonts w:ascii="Times New Roman" w:eastAsia="標楷體" w:hAnsi="Times New Roman" w:cs="新細明體"/>
                <w:bCs/>
                <w:kern w:val="0"/>
                <w:sz w:val="22"/>
              </w:rPr>
            </w:pPr>
          </w:p>
        </w:tc>
        <w:tc>
          <w:tcPr>
            <w:tcW w:w="1045" w:type="pct"/>
          </w:tcPr>
          <w:p w:rsidR="0023462C" w:rsidRPr="00EA1F71" w:rsidRDefault="0023462C" w:rsidP="006C6B2E">
            <w:pPr>
              <w:widowControl/>
              <w:snapToGrid w:val="0"/>
              <w:jc w:val="center"/>
              <w:rPr>
                <w:rFonts w:ascii="Times New Roman" w:eastAsia="標楷體" w:hAnsi="Times New Roman" w:cs="新細明體"/>
                <w:bCs/>
                <w:kern w:val="0"/>
                <w:sz w:val="22"/>
              </w:rPr>
            </w:pPr>
            <w:r w:rsidRPr="00EA1F71">
              <w:rPr>
                <w:rFonts w:ascii="Times New Roman" w:eastAsia="標楷體" w:hAnsi="Times New Roman" w:cs="新細明體"/>
                <w:bCs/>
                <w:kern w:val="0"/>
                <w:sz w:val="22"/>
              </w:rPr>
              <w:t>2018</w:t>
            </w:r>
          </w:p>
        </w:tc>
        <w:tc>
          <w:tcPr>
            <w:tcW w:w="1286" w:type="pct"/>
            <w:tcBorders>
              <w:top w:val="nil"/>
              <w:bottom w:val="nil"/>
              <w:right w:val="nil"/>
            </w:tcBorders>
          </w:tcPr>
          <w:p w:rsidR="0023462C" w:rsidRPr="00EA1F71" w:rsidRDefault="0023462C" w:rsidP="006C6B2E">
            <w:pPr>
              <w:widowControl/>
              <w:snapToGrid w:val="0"/>
              <w:jc w:val="center"/>
              <w:rPr>
                <w:rFonts w:ascii="Times New Roman" w:eastAsia="標楷體" w:hAnsi="Times New Roman" w:cs="新細明體"/>
                <w:bCs/>
                <w:kern w:val="0"/>
                <w:sz w:val="22"/>
              </w:rPr>
            </w:pPr>
            <w:r w:rsidRPr="00EA1F71">
              <w:rPr>
                <w:rFonts w:ascii="Times New Roman" w:eastAsia="標楷體" w:hAnsi="Times New Roman" w:cs="新細明體"/>
                <w:bCs/>
                <w:kern w:val="0"/>
                <w:sz w:val="22"/>
              </w:rPr>
              <w:t xml:space="preserve"> 1</w:t>
            </w:r>
          </w:p>
        </w:tc>
        <w:tc>
          <w:tcPr>
            <w:tcW w:w="938" w:type="pct"/>
            <w:tcBorders>
              <w:top w:val="nil"/>
              <w:left w:val="nil"/>
              <w:bottom w:val="nil"/>
              <w:right w:val="nil"/>
            </w:tcBorders>
          </w:tcPr>
          <w:p w:rsidR="0023462C" w:rsidRPr="00EA1F71" w:rsidRDefault="0023462C" w:rsidP="006C6B2E">
            <w:pPr>
              <w:widowControl/>
              <w:snapToGrid w:val="0"/>
              <w:jc w:val="center"/>
              <w:rPr>
                <w:rFonts w:ascii="Times New Roman" w:eastAsia="標楷體" w:hAnsi="Times New Roman" w:cs="新細明體"/>
                <w:bCs/>
                <w:kern w:val="0"/>
                <w:sz w:val="22"/>
              </w:rPr>
            </w:pPr>
            <w:r w:rsidRPr="00EA1F71">
              <w:rPr>
                <w:rFonts w:ascii="Times New Roman" w:eastAsia="標楷體" w:hAnsi="Times New Roman" w:cs="新細明體"/>
                <w:bCs/>
                <w:kern w:val="0"/>
                <w:sz w:val="22"/>
              </w:rPr>
              <w:t xml:space="preserve"> 1</w:t>
            </w:r>
          </w:p>
        </w:tc>
        <w:tc>
          <w:tcPr>
            <w:tcW w:w="937" w:type="pct"/>
            <w:tcBorders>
              <w:top w:val="nil"/>
              <w:left w:val="nil"/>
              <w:bottom w:val="nil"/>
            </w:tcBorders>
          </w:tcPr>
          <w:p w:rsidR="0023462C" w:rsidRPr="00EA1F71" w:rsidRDefault="0023462C" w:rsidP="006C6B2E">
            <w:pPr>
              <w:widowControl/>
              <w:snapToGrid w:val="0"/>
              <w:jc w:val="center"/>
              <w:rPr>
                <w:rFonts w:ascii="Times New Roman" w:eastAsia="標楷體" w:hAnsi="Times New Roman" w:cs="新細明體"/>
                <w:bCs/>
                <w:kern w:val="0"/>
                <w:sz w:val="22"/>
              </w:rPr>
            </w:pPr>
            <w:r w:rsidRPr="00EA1F71">
              <w:rPr>
                <w:rFonts w:ascii="Times New Roman" w:eastAsia="標楷體" w:hAnsi="Times New Roman" w:cs="新細明體"/>
                <w:bCs/>
                <w:kern w:val="0"/>
                <w:sz w:val="22"/>
              </w:rPr>
              <w:t xml:space="preserve"> </w:t>
            </w:r>
            <w:r>
              <w:rPr>
                <w:rFonts w:ascii="Times New Roman" w:eastAsia="標楷體" w:hAnsi="Times New Roman" w:cs="新細明體" w:hint="eastAsia"/>
                <w:bCs/>
                <w:kern w:val="0"/>
                <w:sz w:val="22"/>
              </w:rPr>
              <w:t xml:space="preserve">   </w:t>
            </w:r>
            <w:r w:rsidRPr="00EA1F71">
              <w:rPr>
                <w:rFonts w:ascii="Times New Roman" w:eastAsia="標楷體" w:hAnsi="Times New Roman" w:cs="新細明體"/>
                <w:bCs/>
                <w:kern w:val="0"/>
                <w:sz w:val="22"/>
              </w:rPr>
              <w:t>50</w:t>
            </w:r>
          </w:p>
        </w:tc>
      </w:tr>
      <w:tr w:rsidR="0023462C" w:rsidRPr="00250BA7" w:rsidTr="00EA1F71">
        <w:trPr>
          <w:trHeight w:val="454"/>
          <w:jc w:val="center"/>
        </w:trPr>
        <w:tc>
          <w:tcPr>
            <w:tcW w:w="794" w:type="pct"/>
            <w:vMerge/>
            <w:vAlign w:val="center"/>
          </w:tcPr>
          <w:p w:rsidR="0023462C" w:rsidRPr="00250BA7" w:rsidRDefault="0023462C" w:rsidP="006C6B2E">
            <w:pPr>
              <w:widowControl/>
              <w:snapToGrid w:val="0"/>
              <w:rPr>
                <w:rFonts w:ascii="Times New Roman" w:eastAsia="標楷體" w:hAnsi="Times New Roman" w:cs="新細明體"/>
                <w:bCs/>
                <w:kern w:val="0"/>
                <w:sz w:val="22"/>
              </w:rPr>
            </w:pPr>
          </w:p>
        </w:tc>
        <w:tc>
          <w:tcPr>
            <w:tcW w:w="1045" w:type="pct"/>
            <w:vAlign w:val="center"/>
          </w:tcPr>
          <w:p w:rsidR="0023462C" w:rsidRPr="00EA1F71" w:rsidRDefault="0023462C" w:rsidP="0023462C">
            <w:pPr>
              <w:widowControl/>
              <w:snapToGrid w:val="0"/>
              <w:jc w:val="center"/>
              <w:rPr>
                <w:rFonts w:ascii="Times New Roman" w:eastAsia="標楷體" w:hAnsi="Times New Roman" w:cs="新細明體"/>
                <w:bCs/>
                <w:kern w:val="0"/>
                <w:sz w:val="22"/>
              </w:rPr>
            </w:pPr>
            <w:r w:rsidRPr="00EA1F71">
              <w:rPr>
                <w:rFonts w:ascii="Times New Roman" w:eastAsia="標楷體" w:hAnsi="Times New Roman" w:cs="新細明體"/>
                <w:bCs/>
                <w:kern w:val="0"/>
                <w:sz w:val="22"/>
              </w:rPr>
              <w:t>2019</w:t>
            </w:r>
          </w:p>
          <w:p w:rsidR="0023462C" w:rsidRPr="00EA1F71" w:rsidRDefault="0023462C" w:rsidP="0023462C">
            <w:pPr>
              <w:widowControl/>
              <w:snapToGrid w:val="0"/>
              <w:jc w:val="center"/>
              <w:rPr>
                <w:rFonts w:ascii="Times New Roman" w:eastAsia="標楷體" w:hAnsi="Times New Roman" w:cs="新細明體"/>
                <w:bCs/>
                <w:kern w:val="0"/>
                <w:sz w:val="22"/>
              </w:rPr>
            </w:pPr>
            <w:r w:rsidRPr="00EA1F71">
              <w:rPr>
                <w:rFonts w:ascii="Times New Roman" w:eastAsia="標楷體" w:hAnsi="Times New Roman" w:cs="新細明體" w:hint="eastAsia"/>
                <w:bCs/>
                <w:kern w:val="0"/>
                <w:sz w:val="22"/>
              </w:rPr>
              <w:t>（</w:t>
            </w:r>
            <w:r w:rsidRPr="00EA1F71">
              <w:rPr>
                <w:rFonts w:ascii="Times New Roman" w:eastAsia="標楷體" w:hAnsi="Times New Roman" w:cs="新細明體"/>
                <w:bCs/>
                <w:kern w:val="0"/>
                <w:sz w:val="22"/>
              </w:rPr>
              <w:t>1-4</w:t>
            </w:r>
            <w:r w:rsidRPr="00EA1F71">
              <w:rPr>
                <w:rFonts w:ascii="Times New Roman" w:eastAsia="標楷體" w:hAnsi="Times New Roman" w:cs="新細明體" w:hint="eastAsia"/>
                <w:bCs/>
                <w:kern w:val="0"/>
                <w:sz w:val="22"/>
              </w:rPr>
              <w:t>）</w:t>
            </w:r>
          </w:p>
        </w:tc>
        <w:tc>
          <w:tcPr>
            <w:tcW w:w="1286" w:type="pct"/>
            <w:tcBorders>
              <w:top w:val="nil"/>
              <w:bottom w:val="nil"/>
              <w:right w:val="nil"/>
            </w:tcBorders>
          </w:tcPr>
          <w:p w:rsidR="0023462C" w:rsidRPr="00EA1F71" w:rsidRDefault="0023462C" w:rsidP="006C6B2E">
            <w:pPr>
              <w:widowControl/>
              <w:snapToGrid w:val="0"/>
              <w:jc w:val="center"/>
              <w:rPr>
                <w:rFonts w:ascii="Times New Roman" w:eastAsia="標楷體" w:hAnsi="Times New Roman" w:cs="新細明體"/>
                <w:bCs/>
                <w:kern w:val="0"/>
                <w:sz w:val="22"/>
              </w:rPr>
            </w:pPr>
            <w:r w:rsidRPr="00EA1F71">
              <w:rPr>
                <w:rFonts w:ascii="Times New Roman" w:eastAsia="標楷體" w:hAnsi="Times New Roman" w:cs="新細明體"/>
                <w:bCs/>
                <w:kern w:val="0"/>
                <w:sz w:val="22"/>
              </w:rPr>
              <w:t xml:space="preserve"> 0</w:t>
            </w:r>
          </w:p>
        </w:tc>
        <w:tc>
          <w:tcPr>
            <w:tcW w:w="938" w:type="pct"/>
            <w:tcBorders>
              <w:top w:val="nil"/>
              <w:left w:val="nil"/>
              <w:bottom w:val="nil"/>
              <w:right w:val="nil"/>
            </w:tcBorders>
          </w:tcPr>
          <w:p w:rsidR="0023462C" w:rsidRPr="00EA1F71" w:rsidRDefault="0023462C" w:rsidP="006C6B2E">
            <w:pPr>
              <w:widowControl/>
              <w:snapToGrid w:val="0"/>
              <w:jc w:val="center"/>
              <w:rPr>
                <w:rFonts w:ascii="Times New Roman" w:eastAsia="標楷體" w:hAnsi="Times New Roman" w:cs="新細明體"/>
                <w:bCs/>
                <w:kern w:val="0"/>
                <w:sz w:val="22"/>
              </w:rPr>
            </w:pPr>
            <w:r w:rsidRPr="00EA1F71">
              <w:rPr>
                <w:rFonts w:ascii="Times New Roman" w:eastAsia="標楷體" w:hAnsi="Times New Roman" w:cs="新細明體"/>
                <w:bCs/>
                <w:kern w:val="0"/>
                <w:sz w:val="22"/>
              </w:rPr>
              <w:t xml:space="preserve"> 0</w:t>
            </w:r>
          </w:p>
        </w:tc>
        <w:tc>
          <w:tcPr>
            <w:tcW w:w="937" w:type="pct"/>
            <w:tcBorders>
              <w:top w:val="nil"/>
              <w:left w:val="nil"/>
              <w:bottom w:val="nil"/>
            </w:tcBorders>
          </w:tcPr>
          <w:p w:rsidR="0023462C" w:rsidRPr="00EA1F71" w:rsidRDefault="0023462C" w:rsidP="006C6B2E">
            <w:pPr>
              <w:widowControl/>
              <w:snapToGrid w:val="0"/>
              <w:jc w:val="center"/>
              <w:rPr>
                <w:rFonts w:ascii="Times New Roman" w:eastAsia="標楷體" w:hAnsi="Times New Roman" w:cs="新細明體"/>
                <w:bCs/>
                <w:kern w:val="0"/>
                <w:sz w:val="22"/>
              </w:rPr>
            </w:pPr>
            <w:r>
              <w:rPr>
                <w:rFonts w:ascii="Times New Roman" w:eastAsia="標楷體" w:hAnsi="Times New Roman" w:cs="新細明體" w:hint="eastAsia"/>
                <w:bCs/>
                <w:kern w:val="0"/>
                <w:sz w:val="22"/>
              </w:rPr>
              <w:t xml:space="preserve">    </w:t>
            </w:r>
            <w:r w:rsidRPr="00EA1F71">
              <w:rPr>
                <w:rFonts w:ascii="Times New Roman" w:eastAsia="標楷體" w:hAnsi="Times New Roman" w:cs="新細明體"/>
                <w:bCs/>
                <w:kern w:val="0"/>
                <w:sz w:val="22"/>
              </w:rPr>
              <w:t xml:space="preserve"> 0</w:t>
            </w:r>
          </w:p>
        </w:tc>
      </w:tr>
      <w:tr w:rsidR="0023462C" w:rsidRPr="00250BA7" w:rsidTr="00EA1F71">
        <w:trPr>
          <w:trHeight w:val="390"/>
          <w:jc w:val="center"/>
        </w:trPr>
        <w:tc>
          <w:tcPr>
            <w:tcW w:w="794" w:type="pct"/>
            <w:vMerge/>
            <w:vAlign w:val="center"/>
          </w:tcPr>
          <w:p w:rsidR="0023462C" w:rsidRPr="00250BA7" w:rsidRDefault="0023462C" w:rsidP="006C6B2E">
            <w:pPr>
              <w:widowControl/>
              <w:snapToGrid w:val="0"/>
              <w:rPr>
                <w:rFonts w:ascii="Times New Roman" w:eastAsia="標楷體" w:hAnsi="Times New Roman" w:cs="新細明體"/>
                <w:bCs/>
                <w:kern w:val="0"/>
                <w:sz w:val="22"/>
              </w:rPr>
            </w:pPr>
          </w:p>
        </w:tc>
        <w:tc>
          <w:tcPr>
            <w:tcW w:w="1045" w:type="pct"/>
            <w:shd w:val="clear" w:color="auto" w:fill="FFFFFF" w:themeFill="background1"/>
            <w:vAlign w:val="center"/>
          </w:tcPr>
          <w:p w:rsidR="0023462C" w:rsidRPr="00250BA7" w:rsidRDefault="0023462C" w:rsidP="006C6B2E">
            <w:pPr>
              <w:widowControl/>
              <w:snapToGrid w:val="0"/>
              <w:jc w:val="center"/>
              <w:rPr>
                <w:rFonts w:ascii="Times New Roman" w:eastAsia="標楷體" w:hAnsi="Times New Roman" w:cs="新細明體"/>
                <w:bCs/>
                <w:kern w:val="0"/>
                <w:sz w:val="22"/>
              </w:rPr>
            </w:pPr>
            <w:r w:rsidRPr="00250BA7">
              <w:rPr>
                <w:rFonts w:ascii="Times New Roman" w:eastAsia="標楷體" w:hAnsi="Times New Roman" w:cs="新細明體" w:hint="eastAsia"/>
                <w:bCs/>
                <w:kern w:val="0"/>
                <w:sz w:val="22"/>
              </w:rPr>
              <w:t>小計</w:t>
            </w:r>
          </w:p>
        </w:tc>
        <w:tc>
          <w:tcPr>
            <w:tcW w:w="1286" w:type="pct"/>
            <w:tcBorders>
              <w:top w:val="nil"/>
              <w:right w:val="nil"/>
            </w:tcBorders>
            <w:shd w:val="clear" w:color="auto" w:fill="FFFFFF" w:themeFill="background1"/>
          </w:tcPr>
          <w:p w:rsidR="0023462C" w:rsidRPr="00250BA7" w:rsidRDefault="0023462C" w:rsidP="006C6B2E">
            <w:pPr>
              <w:widowControl/>
              <w:snapToGrid w:val="0"/>
              <w:jc w:val="center"/>
              <w:rPr>
                <w:rFonts w:ascii="Times New Roman" w:eastAsia="標楷體" w:hAnsi="Times New Roman" w:cs="新細明體"/>
                <w:bCs/>
                <w:kern w:val="0"/>
                <w:sz w:val="22"/>
              </w:rPr>
            </w:pPr>
            <w:r w:rsidRPr="00EA1F71">
              <w:rPr>
                <w:rFonts w:ascii="Times New Roman" w:eastAsia="標楷體" w:hAnsi="Times New Roman" w:cs="新細明體"/>
                <w:bCs/>
                <w:kern w:val="0"/>
                <w:sz w:val="22"/>
              </w:rPr>
              <w:t>34</w:t>
            </w:r>
          </w:p>
        </w:tc>
        <w:tc>
          <w:tcPr>
            <w:tcW w:w="938" w:type="pct"/>
            <w:tcBorders>
              <w:top w:val="nil"/>
              <w:left w:val="nil"/>
              <w:right w:val="nil"/>
            </w:tcBorders>
            <w:shd w:val="clear" w:color="auto" w:fill="FFFFFF" w:themeFill="background1"/>
          </w:tcPr>
          <w:p w:rsidR="0023462C" w:rsidRPr="00250BA7" w:rsidRDefault="0023462C" w:rsidP="006C6B2E">
            <w:pPr>
              <w:widowControl/>
              <w:snapToGrid w:val="0"/>
              <w:jc w:val="center"/>
              <w:rPr>
                <w:rFonts w:ascii="Times New Roman" w:eastAsia="標楷體" w:hAnsi="Times New Roman" w:cs="新細明體"/>
                <w:bCs/>
                <w:kern w:val="0"/>
                <w:sz w:val="22"/>
              </w:rPr>
            </w:pPr>
            <w:r w:rsidRPr="00EA1F71">
              <w:rPr>
                <w:rFonts w:ascii="Times New Roman" w:eastAsia="標楷體" w:hAnsi="Times New Roman" w:cs="新細明體"/>
                <w:bCs/>
                <w:kern w:val="0"/>
                <w:sz w:val="22"/>
              </w:rPr>
              <w:t xml:space="preserve"> 24</w:t>
            </w:r>
          </w:p>
        </w:tc>
        <w:tc>
          <w:tcPr>
            <w:tcW w:w="937" w:type="pct"/>
            <w:tcBorders>
              <w:top w:val="nil"/>
              <w:left w:val="nil"/>
            </w:tcBorders>
            <w:shd w:val="clear" w:color="auto" w:fill="FFFFFF" w:themeFill="background1"/>
          </w:tcPr>
          <w:p w:rsidR="0023462C" w:rsidRPr="00250BA7" w:rsidRDefault="0023462C" w:rsidP="006C6B2E">
            <w:pPr>
              <w:widowControl/>
              <w:snapToGrid w:val="0"/>
              <w:jc w:val="center"/>
              <w:rPr>
                <w:rFonts w:ascii="Times New Roman" w:eastAsia="標楷體" w:hAnsi="Times New Roman" w:cs="新細明體"/>
                <w:bCs/>
                <w:kern w:val="0"/>
                <w:sz w:val="22"/>
              </w:rPr>
            </w:pPr>
            <w:r w:rsidRPr="00EA1F71">
              <w:rPr>
                <w:rFonts w:ascii="Times New Roman" w:eastAsia="標楷體" w:hAnsi="Times New Roman" w:cs="新細明體"/>
                <w:bCs/>
                <w:kern w:val="0"/>
                <w:sz w:val="22"/>
              </w:rPr>
              <w:t>20,909</w:t>
            </w:r>
          </w:p>
        </w:tc>
      </w:tr>
    </w:tbl>
    <w:p w:rsidR="00AF34D9" w:rsidRPr="00250BA7" w:rsidRDefault="00995DF6" w:rsidP="0086672D">
      <w:pPr>
        <w:overflowPunct w:val="0"/>
        <w:snapToGrid w:val="0"/>
        <w:spacing w:beforeLines="20" w:before="72"/>
        <w:ind w:leftChars="177" w:left="425"/>
        <w:rPr>
          <w:rFonts w:ascii="Times New Roman" w:eastAsia="標楷體" w:hAnsi="Times New Roman"/>
          <w:sz w:val="20"/>
        </w:rPr>
      </w:pPr>
      <w:r w:rsidRPr="00250BA7">
        <w:rPr>
          <w:rFonts w:ascii="Times New Roman" w:eastAsia="標楷體" w:hAnsi="Times New Roman"/>
          <w:sz w:val="20"/>
        </w:rPr>
        <w:t>資料來源：</w:t>
      </w:r>
      <w:r w:rsidRPr="00250BA7">
        <w:rPr>
          <w:rFonts w:ascii="Times New Roman" w:eastAsia="標楷體" w:hAnsi="Times New Roman" w:hint="eastAsia"/>
          <w:sz w:val="20"/>
        </w:rPr>
        <w:t>法務部</w:t>
      </w:r>
    </w:p>
    <w:p w:rsidR="00AF34D9" w:rsidRPr="00250BA7" w:rsidRDefault="00956038" w:rsidP="0023462C">
      <w:pPr>
        <w:pStyle w:val="a8"/>
        <w:numPr>
          <w:ilvl w:val="0"/>
          <w:numId w:val="10"/>
        </w:numPr>
        <w:spacing w:line="480" w:lineRule="exact"/>
        <w:ind w:leftChars="0"/>
        <w:jc w:val="both"/>
        <w:rPr>
          <w:rFonts w:ascii="Times New Roman" w:eastAsia="標楷體" w:hAnsi="Times New Roman"/>
          <w:szCs w:val="24"/>
        </w:rPr>
      </w:pPr>
      <w:r w:rsidRPr="00250BA7">
        <w:rPr>
          <w:rFonts w:ascii="Times New Roman" w:eastAsia="標楷體" w:hAnsi="Times New Roman" w:hint="eastAsia"/>
          <w:szCs w:val="24"/>
        </w:rPr>
        <w:t>法務部於</w:t>
      </w:r>
      <w:r w:rsidRPr="00250BA7">
        <w:rPr>
          <w:rFonts w:ascii="Times New Roman" w:eastAsia="標楷體" w:hAnsi="Times New Roman" w:hint="eastAsia"/>
          <w:szCs w:val="24"/>
        </w:rPr>
        <w:t>2015</w:t>
      </w:r>
      <w:r w:rsidRPr="00250BA7">
        <w:rPr>
          <w:rFonts w:ascii="Times New Roman" w:eastAsia="標楷體" w:hAnsi="Times New Roman" w:hint="eastAsia"/>
          <w:szCs w:val="24"/>
        </w:rPr>
        <w:t>年</w:t>
      </w:r>
      <w:r w:rsidRPr="00250BA7">
        <w:rPr>
          <w:rFonts w:ascii="Times New Roman" w:eastAsia="標楷體" w:hAnsi="Times New Roman" w:hint="eastAsia"/>
          <w:szCs w:val="24"/>
        </w:rPr>
        <w:t>7</w:t>
      </w:r>
      <w:r w:rsidRPr="00250BA7">
        <w:rPr>
          <w:rFonts w:ascii="Times New Roman" w:eastAsia="標楷體" w:hAnsi="Times New Roman" w:hint="eastAsia"/>
          <w:szCs w:val="24"/>
        </w:rPr>
        <w:t>月將公職人員利益衝突迴避法修正草案函報行政院</w:t>
      </w:r>
      <w:r w:rsidR="0023462C" w:rsidRPr="0023462C">
        <w:rPr>
          <w:rFonts w:ascii="Times New Roman" w:eastAsia="標楷體" w:hAnsi="Times New Roman" w:hint="eastAsia"/>
          <w:szCs w:val="24"/>
        </w:rPr>
        <w:t>，</w:t>
      </w:r>
      <w:r w:rsidR="0023462C" w:rsidRPr="0023462C">
        <w:rPr>
          <w:rFonts w:ascii="Times New Roman" w:eastAsia="標楷體" w:hAnsi="Times New Roman" w:hint="eastAsia"/>
          <w:szCs w:val="24"/>
        </w:rPr>
        <w:t>2018</w:t>
      </w:r>
      <w:r w:rsidR="0023462C" w:rsidRPr="0023462C">
        <w:rPr>
          <w:rFonts w:ascii="Times New Roman" w:eastAsia="標楷體" w:hAnsi="Times New Roman" w:hint="eastAsia"/>
          <w:szCs w:val="24"/>
        </w:rPr>
        <w:t>年</w:t>
      </w:r>
      <w:r w:rsidR="0023462C" w:rsidRPr="0023462C">
        <w:rPr>
          <w:rFonts w:ascii="Times New Roman" w:eastAsia="標楷體" w:hAnsi="Times New Roman" w:hint="eastAsia"/>
          <w:szCs w:val="24"/>
        </w:rPr>
        <w:t>5</w:t>
      </w:r>
      <w:r w:rsidR="0023462C" w:rsidRPr="0023462C">
        <w:rPr>
          <w:rFonts w:ascii="Times New Roman" w:eastAsia="標楷體" w:hAnsi="Times New Roman" w:hint="eastAsia"/>
          <w:szCs w:val="24"/>
        </w:rPr>
        <w:t>月</w:t>
      </w:r>
      <w:r w:rsidR="0023462C" w:rsidRPr="0023462C">
        <w:rPr>
          <w:rFonts w:ascii="Times New Roman" w:eastAsia="標楷體" w:hAnsi="Times New Roman" w:hint="eastAsia"/>
          <w:szCs w:val="24"/>
        </w:rPr>
        <w:t>22</w:t>
      </w:r>
      <w:r w:rsidR="0023462C" w:rsidRPr="0023462C">
        <w:rPr>
          <w:rFonts w:ascii="Times New Roman" w:eastAsia="標楷體" w:hAnsi="Times New Roman" w:hint="eastAsia"/>
          <w:szCs w:val="24"/>
        </w:rPr>
        <w:t>日經立法院三讀通過、</w:t>
      </w:r>
      <w:r w:rsidR="0023462C" w:rsidRPr="0023462C">
        <w:rPr>
          <w:rFonts w:ascii="Times New Roman" w:eastAsia="標楷體" w:hAnsi="Times New Roman" w:hint="eastAsia"/>
          <w:szCs w:val="24"/>
        </w:rPr>
        <w:t>2018</w:t>
      </w:r>
      <w:r w:rsidR="0023462C" w:rsidRPr="0023462C">
        <w:rPr>
          <w:rFonts w:ascii="Times New Roman" w:eastAsia="標楷體" w:hAnsi="Times New Roman" w:hint="eastAsia"/>
          <w:szCs w:val="24"/>
        </w:rPr>
        <w:t>年</w:t>
      </w:r>
      <w:r w:rsidR="0023462C" w:rsidRPr="0023462C">
        <w:rPr>
          <w:rFonts w:ascii="Times New Roman" w:eastAsia="標楷體" w:hAnsi="Times New Roman" w:hint="eastAsia"/>
          <w:szCs w:val="24"/>
        </w:rPr>
        <w:t>6</w:t>
      </w:r>
      <w:r w:rsidR="0023462C" w:rsidRPr="0023462C">
        <w:rPr>
          <w:rFonts w:ascii="Times New Roman" w:eastAsia="標楷體" w:hAnsi="Times New Roman" w:hint="eastAsia"/>
          <w:szCs w:val="24"/>
        </w:rPr>
        <w:t>月</w:t>
      </w:r>
      <w:r w:rsidR="0023462C" w:rsidRPr="0023462C">
        <w:rPr>
          <w:rFonts w:ascii="Times New Roman" w:eastAsia="標楷體" w:hAnsi="Times New Roman" w:hint="eastAsia"/>
          <w:szCs w:val="24"/>
        </w:rPr>
        <w:t>13</w:t>
      </w:r>
      <w:r w:rsidR="0023462C" w:rsidRPr="0023462C">
        <w:rPr>
          <w:rFonts w:ascii="Times New Roman" w:eastAsia="標楷體" w:hAnsi="Times New Roman" w:hint="eastAsia"/>
          <w:szCs w:val="24"/>
        </w:rPr>
        <w:t>日總統令公布、</w:t>
      </w:r>
      <w:r w:rsidR="0023462C" w:rsidRPr="0023462C">
        <w:rPr>
          <w:rFonts w:ascii="Times New Roman" w:eastAsia="標楷體" w:hAnsi="Times New Roman" w:hint="eastAsia"/>
          <w:szCs w:val="24"/>
        </w:rPr>
        <w:t>2018</w:t>
      </w:r>
      <w:r w:rsidR="0023462C" w:rsidRPr="0023462C">
        <w:rPr>
          <w:rFonts w:ascii="Times New Roman" w:eastAsia="標楷體" w:hAnsi="Times New Roman" w:hint="eastAsia"/>
          <w:szCs w:val="24"/>
        </w:rPr>
        <w:t>年</w:t>
      </w:r>
      <w:r w:rsidR="0023462C" w:rsidRPr="0023462C">
        <w:rPr>
          <w:rFonts w:ascii="Times New Roman" w:eastAsia="標楷體" w:hAnsi="Times New Roman" w:hint="eastAsia"/>
          <w:szCs w:val="24"/>
        </w:rPr>
        <w:t>12</w:t>
      </w:r>
      <w:r w:rsidR="0023462C" w:rsidRPr="0023462C">
        <w:rPr>
          <w:rFonts w:ascii="Times New Roman" w:eastAsia="標楷體" w:hAnsi="Times New Roman" w:hint="eastAsia"/>
          <w:szCs w:val="24"/>
        </w:rPr>
        <w:t>月</w:t>
      </w:r>
      <w:r w:rsidR="0023462C" w:rsidRPr="0023462C">
        <w:rPr>
          <w:rFonts w:ascii="Times New Roman" w:eastAsia="標楷體" w:hAnsi="Times New Roman" w:hint="eastAsia"/>
          <w:szCs w:val="24"/>
        </w:rPr>
        <w:t>13</w:t>
      </w:r>
      <w:r w:rsidR="0023462C" w:rsidRPr="0023462C">
        <w:rPr>
          <w:rFonts w:ascii="Times New Roman" w:eastAsia="標楷體" w:hAnsi="Times New Roman" w:hint="eastAsia"/>
          <w:szCs w:val="24"/>
        </w:rPr>
        <w:t>日施行，修正重點包括修正公職人員及關係人之範圍、明定非財產上利益之定義、修正公職人員自行迴避、利害關係人申請迴避、機關職權令其迴避之程序、明定公職人員之關係人不得請託關說之規定、增定公職人員或其關係人與公職人員服務之機關或受公職人員監督機關為交易行為限制之例外規定及修正處罰鍰之金額等。另公職人員財產申報法第</w:t>
      </w:r>
      <w:r w:rsidR="0023462C" w:rsidRPr="0023462C">
        <w:rPr>
          <w:rFonts w:ascii="Times New Roman" w:eastAsia="標楷體" w:hAnsi="Times New Roman" w:hint="eastAsia"/>
          <w:szCs w:val="24"/>
        </w:rPr>
        <w:t>6</w:t>
      </w:r>
      <w:r w:rsidR="0023462C" w:rsidRPr="0023462C">
        <w:rPr>
          <w:rFonts w:ascii="Times New Roman" w:eastAsia="標楷體" w:hAnsi="Times New Roman" w:hint="eastAsia"/>
          <w:szCs w:val="24"/>
        </w:rPr>
        <w:t>條及第</w:t>
      </w:r>
      <w:r w:rsidR="0023462C" w:rsidRPr="0023462C">
        <w:rPr>
          <w:rFonts w:ascii="Times New Roman" w:eastAsia="標楷體" w:hAnsi="Times New Roman" w:hint="eastAsia"/>
          <w:szCs w:val="24"/>
        </w:rPr>
        <w:t>14</w:t>
      </w:r>
      <w:r w:rsidR="0023462C" w:rsidRPr="0023462C">
        <w:rPr>
          <w:rFonts w:ascii="Times New Roman" w:eastAsia="標楷體" w:hAnsi="Times New Roman" w:hint="eastAsia"/>
          <w:szCs w:val="24"/>
        </w:rPr>
        <w:t>條修正案於</w:t>
      </w:r>
      <w:r w:rsidR="0023462C" w:rsidRPr="0023462C">
        <w:rPr>
          <w:rFonts w:ascii="Times New Roman" w:eastAsia="標楷體" w:hAnsi="Times New Roman" w:hint="eastAsia"/>
          <w:szCs w:val="24"/>
        </w:rPr>
        <w:t>2019</w:t>
      </w:r>
      <w:r w:rsidR="0023462C" w:rsidRPr="0023462C">
        <w:rPr>
          <w:rFonts w:ascii="Times New Roman" w:eastAsia="標楷體" w:hAnsi="Times New Roman" w:hint="eastAsia"/>
          <w:szCs w:val="24"/>
        </w:rPr>
        <w:t>年</w:t>
      </w:r>
      <w:r w:rsidR="0023462C" w:rsidRPr="0023462C">
        <w:rPr>
          <w:rFonts w:ascii="Times New Roman" w:eastAsia="標楷體" w:hAnsi="Times New Roman" w:hint="eastAsia"/>
          <w:szCs w:val="24"/>
        </w:rPr>
        <w:t>5</w:t>
      </w:r>
      <w:r w:rsidR="0023462C" w:rsidRPr="0023462C">
        <w:rPr>
          <w:rFonts w:ascii="Times New Roman" w:eastAsia="標楷體" w:hAnsi="Times New Roman" w:hint="eastAsia"/>
          <w:szCs w:val="24"/>
        </w:rPr>
        <w:t>月</w:t>
      </w:r>
      <w:r w:rsidR="0023462C" w:rsidRPr="0023462C">
        <w:rPr>
          <w:rFonts w:ascii="Times New Roman" w:eastAsia="標楷體" w:hAnsi="Times New Roman" w:hint="eastAsia"/>
          <w:szCs w:val="24"/>
        </w:rPr>
        <w:t>3</w:t>
      </w:r>
      <w:r w:rsidR="0023462C" w:rsidRPr="0023462C">
        <w:rPr>
          <w:rFonts w:ascii="Times New Roman" w:eastAsia="標楷體" w:hAnsi="Times New Roman" w:hint="eastAsia"/>
          <w:szCs w:val="24"/>
        </w:rPr>
        <w:t>日經立法院三讀通過，</w:t>
      </w:r>
      <w:r w:rsidR="0023462C" w:rsidRPr="0023462C">
        <w:rPr>
          <w:rFonts w:ascii="Times New Roman" w:eastAsia="標楷體" w:hAnsi="Times New Roman" w:hint="eastAsia"/>
          <w:szCs w:val="24"/>
        </w:rPr>
        <w:t>2019</w:t>
      </w:r>
      <w:r w:rsidR="0023462C" w:rsidRPr="0023462C">
        <w:rPr>
          <w:rFonts w:ascii="Times New Roman" w:eastAsia="標楷體" w:hAnsi="Times New Roman" w:hint="eastAsia"/>
          <w:szCs w:val="24"/>
        </w:rPr>
        <w:t>年</w:t>
      </w:r>
      <w:r w:rsidR="0023462C" w:rsidRPr="0023462C">
        <w:rPr>
          <w:rFonts w:ascii="Times New Roman" w:eastAsia="標楷體" w:hAnsi="Times New Roman" w:hint="eastAsia"/>
          <w:szCs w:val="24"/>
        </w:rPr>
        <w:t>5</w:t>
      </w:r>
      <w:r w:rsidR="0023462C" w:rsidRPr="0023462C">
        <w:rPr>
          <w:rFonts w:ascii="Times New Roman" w:eastAsia="標楷體" w:hAnsi="Times New Roman" w:hint="eastAsia"/>
          <w:szCs w:val="24"/>
        </w:rPr>
        <w:t>月</w:t>
      </w:r>
      <w:r w:rsidR="0023462C" w:rsidRPr="0023462C">
        <w:rPr>
          <w:rFonts w:ascii="Times New Roman" w:eastAsia="標楷體" w:hAnsi="Times New Roman" w:hint="eastAsia"/>
          <w:szCs w:val="24"/>
        </w:rPr>
        <w:t>22</w:t>
      </w:r>
      <w:r w:rsidR="0023462C" w:rsidRPr="0023462C">
        <w:rPr>
          <w:rFonts w:ascii="Times New Roman" w:eastAsia="標楷體" w:hAnsi="Times New Roman" w:hint="eastAsia"/>
          <w:szCs w:val="24"/>
        </w:rPr>
        <w:t>日總統令公布，明定總統、副總統、立法委員、直轄市長、縣市長等公職候選人之申報財產資料，應由各級選舉委員會收受申報</w:t>
      </w:r>
      <w:r w:rsidR="0023462C" w:rsidRPr="0023462C">
        <w:rPr>
          <w:rFonts w:ascii="Times New Roman" w:eastAsia="標楷體" w:hAnsi="Times New Roman" w:hint="eastAsia"/>
          <w:szCs w:val="24"/>
        </w:rPr>
        <w:t>10</w:t>
      </w:r>
      <w:r w:rsidR="0023462C" w:rsidRPr="0023462C">
        <w:rPr>
          <w:rFonts w:ascii="Times New Roman" w:eastAsia="標楷體" w:hAnsi="Times New Roman" w:hint="eastAsia"/>
          <w:szCs w:val="24"/>
        </w:rPr>
        <w:t>日內上網公告，及總統、副總統及縣（市）級以上公職候選人之裁罰機關等，施行日期由行政院會同考試院、監察院以命令定之；又同法部分條文修正草案業於</w:t>
      </w:r>
      <w:r w:rsidR="0023462C" w:rsidRPr="0023462C">
        <w:rPr>
          <w:rFonts w:ascii="Times New Roman" w:eastAsia="標楷體" w:hAnsi="Times New Roman" w:hint="eastAsia"/>
          <w:szCs w:val="24"/>
        </w:rPr>
        <w:t>2018</w:t>
      </w:r>
      <w:r w:rsidR="0023462C" w:rsidRPr="0023462C">
        <w:rPr>
          <w:rFonts w:ascii="Times New Roman" w:eastAsia="標楷體" w:hAnsi="Times New Roman" w:hint="eastAsia"/>
          <w:szCs w:val="24"/>
        </w:rPr>
        <w:t>年</w:t>
      </w:r>
      <w:r w:rsidR="0023462C" w:rsidRPr="0023462C">
        <w:rPr>
          <w:rFonts w:ascii="Times New Roman" w:eastAsia="標楷體" w:hAnsi="Times New Roman" w:hint="eastAsia"/>
          <w:szCs w:val="24"/>
        </w:rPr>
        <w:t>1</w:t>
      </w:r>
      <w:r w:rsidR="0023462C" w:rsidRPr="0023462C">
        <w:rPr>
          <w:rFonts w:ascii="Times New Roman" w:eastAsia="標楷體" w:hAnsi="Times New Roman" w:hint="eastAsia"/>
          <w:szCs w:val="24"/>
        </w:rPr>
        <w:t>月函報行政院，由行政院審查中，修正重點包括限縮公股董監事申報義務、修正申報期間與基準日、明定財產申報查核平台之法定使用目的、限縮主動公告財產申報人員之範圍、強制信託及變動申報義務併同修正及降低裁罰金額並刪除刑事處罰規定等。</w:t>
      </w:r>
      <w:r w:rsidR="00243882" w:rsidRPr="00FE7F83">
        <w:rPr>
          <w:rFonts w:ascii="Times New Roman" w:eastAsia="標楷體" w:hAnsi="Times New Roman" w:hint="eastAsia"/>
          <w:b/>
        </w:rPr>
        <w:t>(</w:t>
      </w:r>
      <w:r w:rsidR="00243882" w:rsidRPr="00FE7F83">
        <w:rPr>
          <w:rFonts w:ascii="Times New Roman" w:eastAsia="標楷體" w:hAnsi="Times New Roman" w:hint="eastAsia"/>
          <w:b/>
        </w:rPr>
        <w:t>法務部廉政署</w:t>
      </w:r>
      <w:r w:rsidR="00243882" w:rsidRPr="00FE7F83">
        <w:rPr>
          <w:rFonts w:ascii="Times New Roman" w:eastAsia="標楷體" w:hAnsi="Times New Roman" w:hint="eastAsia"/>
          <w:b/>
        </w:rPr>
        <w:t>)</w:t>
      </w:r>
    </w:p>
    <w:p w:rsidR="0042313F" w:rsidRPr="00250BA7" w:rsidRDefault="0042313F" w:rsidP="00A26096">
      <w:pPr>
        <w:pStyle w:val="a8"/>
        <w:spacing w:line="480" w:lineRule="exact"/>
        <w:ind w:leftChars="0" w:left="0"/>
        <w:jc w:val="both"/>
        <w:rPr>
          <w:rFonts w:ascii="Times New Roman" w:eastAsia="標楷體" w:hAnsi="Times New Roman"/>
          <w:b/>
          <w:szCs w:val="24"/>
        </w:rPr>
      </w:pPr>
      <w:bookmarkStart w:id="181" w:name="_Toc435429087"/>
      <w:r w:rsidRPr="00250BA7">
        <w:rPr>
          <w:rFonts w:ascii="Times New Roman" w:eastAsia="標楷體" w:hAnsi="Times New Roman" w:hint="eastAsia"/>
          <w:b/>
          <w:szCs w:val="24"/>
        </w:rPr>
        <w:t>立法部門</w:t>
      </w:r>
      <w:bookmarkEnd w:id="181"/>
    </w:p>
    <w:p w:rsidR="005719CE" w:rsidRPr="00EA1F71" w:rsidRDefault="00E354E9" w:rsidP="006604D2">
      <w:pPr>
        <w:pStyle w:val="a8"/>
        <w:numPr>
          <w:ilvl w:val="0"/>
          <w:numId w:val="10"/>
        </w:numPr>
        <w:spacing w:line="480" w:lineRule="exact"/>
        <w:ind w:leftChars="0" w:left="426" w:hanging="426"/>
        <w:jc w:val="both"/>
        <w:rPr>
          <w:rFonts w:ascii="Times New Roman" w:eastAsia="標楷體" w:hAnsi="Times New Roman"/>
          <w:strike/>
          <w:szCs w:val="24"/>
        </w:rPr>
      </w:pPr>
      <w:bookmarkStart w:id="182" w:name="_Toc434251715"/>
      <w:bookmarkStart w:id="183" w:name="_Toc435429088"/>
      <w:r w:rsidRPr="00EA1F71">
        <w:rPr>
          <w:rFonts w:ascii="標楷體" w:eastAsia="標楷體" w:hAnsi="標楷體" w:hint="eastAsia"/>
          <w:strike/>
        </w:rPr>
        <w:t>參見兩公約初次國家報告</w:t>
      </w:r>
      <w:r w:rsidRPr="00EA1F71">
        <w:rPr>
          <w:rFonts w:ascii="標楷體" w:eastAsia="標楷體" w:hAnsi="標楷體" w:cs="Times New Roman" w:hint="eastAsia"/>
          <w:strike/>
          <w:szCs w:val="24"/>
        </w:rPr>
        <w:t>共同核心文件第</w:t>
      </w:r>
      <w:r w:rsidRPr="00EA1F71">
        <w:rPr>
          <w:rFonts w:ascii="Times New Roman" w:eastAsia="標楷體" w:hAnsi="Times New Roman" w:cs="Times New Roman"/>
          <w:strike/>
          <w:szCs w:val="24"/>
        </w:rPr>
        <w:t>151</w:t>
      </w:r>
      <w:r w:rsidRPr="00EA1F71">
        <w:rPr>
          <w:rFonts w:ascii="標楷體" w:eastAsia="標楷體" w:hAnsi="標楷體" w:cs="Times New Roman" w:hint="eastAsia"/>
          <w:strike/>
          <w:szCs w:val="24"/>
        </w:rPr>
        <w:t>點。</w:t>
      </w:r>
    </w:p>
    <w:p w:rsidR="00D63E87" w:rsidRPr="00250BA7" w:rsidRDefault="00D63E87" w:rsidP="00D63E87">
      <w:pPr>
        <w:pStyle w:val="a8"/>
        <w:numPr>
          <w:ilvl w:val="1"/>
          <w:numId w:val="10"/>
        </w:numPr>
        <w:spacing w:line="480" w:lineRule="exact"/>
        <w:ind w:leftChars="0"/>
        <w:jc w:val="both"/>
        <w:rPr>
          <w:rFonts w:ascii="Times New Roman" w:eastAsia="標楷體" w:hAnsi="Times New Roman"/>
          <w:szCs w:val="24"/>
        </w:rPr>
      </w:pPr>
      <w:r w:rsidRPr="00D63E87">
        <w:rPr>
          <w:rFonts w:ascii="Times New Roman" w:eastAsia="標楷體" w:hAnsi="Times New Roman"/>
          <w:szCs w:val="24"/>
          <w:highlight w:val="yellow"/>
          <w:bdr w:val="single" w:sz="4" w:space="0" w:color="auto"/>
        </w:rPr>
        <w:t>立法院除審議並通過國際人權條約、公約之接受、贊成、加入等案外，並得基於職權，對人權相關法案提案審議、監督行政部門相關施政與接受人民請願、遊說等，並得以舉行公聽會、質詢行政官員、調閱相關文件等方式，輔助前述職權。此外，各機關依其法定職掌或基於法律授權訂定之命令，皆應送立法院備查，立法院如認有違反或牴觸人權相關法律規範者，可依法交付有關委員會審查後，經院會議決通知原機關於</w:t>
      </w:r>
      <w:r w:rsidRPr="00D63E87">
        <w:rPr>
          <w:rFonts w:ascii="Times New Roman" w:eastAsia="標楷體" w:hAnsi="Times New Roman"/>
          <w:szCs w:val="24"/>
          <w:highlight w:val="yellow"/>
          <w:bdr w:val="single" w:sz="4" w:space="0" w:color="auto"/>
        </w:rPr>
        <w:t>2</w:t>
      </w:r>
      <w:r w:rsidRPr="00D63E87">
        <w:rPr>
          <w:rFonts w:ascii="Times New Roman" w:eastAsia="標楷體" w:hAnsi="Times New Roman"/>
          <w:szCs w:val="24"/>
          <w:highlight w:val="yellow"/>
          <w:bdr w:val="single" w:sz="4" w:space="0" w:color="auto"/>
        </w:rPr>
        <w:t>個月內更正或廢止，逾期未更正或廢止者，該命令即為失效。</w:t>
      </w:r>
      <w:r w:rsidRPr="00D63E87">
        <w:rPr>
          <w:rFonts w:ascii="Times New Roman" w:eastAsia="標楷體" w:hAnsi="Times New Roman" w:hint="eastAsia"/>
          <w:szCs w:val="24"/>
          <w:u w:val="single"/>
        </w:rPr>
        <w:t>(</w:t>
      </w:r>
      <w:r w:rsidRPr="00D63E87">
        <w:rPr>
          <w:rFonts w:ascii="標楷體" w:eastAsia="標楷體" w:hAnsi="標楷體" w:hint="eastAsia"/>
          <w:u w:val="single"/>
        </w:rPr>
        <w:t>兩公約初次國家報告</w:t>
      </w:r>
      <w:r w:rsidRPr="00D63E87">
        <w:rPr>
          <w:rFonts w:ascii="標楷體" w:eastAsia="標楷體" w:hAnsi="標楷體" w:cs="Times New Roman" w:hint="eastAsia"/>
          <w:szCs w:val="24"/>
          <w:u w:val="single"/>
        </w:rPr>
        <w:t>共同核心文件第</w:t>
      </w:r>
      <w:r w:rsidRPr="00D63E87">
        <w:rPr>
          <w:rFonts w:ascii="Times New Roman" w:eastAsia="標楷體" w:hAnsi="Times New Roman" w:cs="Times New Roman"/>
          <w:szCs w:val="24"/>
          <w:u w:val="single"/>
        </w:rPr>
        <w:t>151</w:t>
      </w:r>
      <w:r w:rsidRPr="00D63E87">
        <w:rPr>
          <w:rFonts w:ascii="標楷體" w:eastAsia="標楷體" w:hAnsi="標楷體" w:cs="Times New Roman" w:hint="eastAsia"/>
          <w:szCs w:val="24"/>
          <w:u w:val="single"/>
        </w:rPr>
        <w:t>點</w:t>
      </w:r>
      <w:r w:rsidRPr="00D63E87">
        <w:rPr>
          <w:rFonts w:ascii="Times New Roman" w:eastAsia="標楷體" w:hAnsi="Times New Roman" w:hint="eastAsia"/>
          <w:szCs w:val="24"/>
          <w:u w:val="single"/>
        </w:rPr>
        <w:t>)</w:t>
      </w:r>
      <w:r w:rsidR="000B2E6E" w:rsidRPr="00EA1F71">
        <w:rPr>
          <w:rFonts w:ascii="Times New Roman" w:eastAsia="標楷體" w:hAnsi="Times New Roman"/>
          <w:b/>
          <w:szCs w:val="24"/>
          <w:u w:val="single"/>
        </w:rPr>
        <w:t>(</w:t>
      </w:r>
      <w:r w:rsidR="000B2E6E" w:rsidRPr="00EA1F71">
        <w:rPr>
          <w:rFonts w:ascii="Times New Roman" w:eastAsia="標楷體" w:hAnsi="Times New Roman" w:hint="eastAsia"/>
          <w:b/>
          <w:szCs w:val="24"/>
          <w:u w:val="single"/>
        </w:rPr>
        <w:t>立法院</w:t>
      </w:r>
      <w:r w:rsidR="000B2E6E" w:rsidRPr="00EA1F71">
        <w:rPr>
          <w:rFonts w:ascii="Times New Roman" w:eastAsia="標楷體" w:hAnsi="Times New Roman"/>
          <w:b/>
          <w:szCs w:val="24"/>
          <w:u w:val="single"/>
        </w:rPr>
        <w:t>)</w:t>
      </w:r>
    </w:p>
    <w:p w:rsidR="008B0CB9" w:rsidRPr="00250BA7" w:rsidRDefault="008B0CB9" w:rsidP="005719CE">
      <w:pPr>
        <w:spacing w:line="480" w:lineRule="exact"/>
        <w:jc w:val="both"/>
        <w:rPr>
          <w:rFonts w:ascii="Times New Roman" w:eastAsia="標楷體" w:hAnsi="Times New Roman"/>
        </w:rPr>
      </w:pPr>
      <w:r w:rsidRPr="00250BA7">
        <w:rPr>
          <w:rFonts w:ascii="Times New Roman" w:eastAsia="標楷體" w:hAnsi="Times New Roman" w:hint="eastAsia"/>
          <w:b/>
          <w:szCs w:val="24"/>
        </w:rPr>
        <w:t>司法部門</w:t>
      </w:r>
      <w:bookmarkEnd w:id="182"/>
      <w:bookmarkEnd w:id="183"/>
    </w:p>
    <w:p w:rsidR="0092373F" w:rsidRPr="00250BA7" w:rsidRDefault="008B0CB9" w:rsidP="006604D2">
      <w:pPr>
        <w:pStyle w:val="a8"/>
        <w:numPr>
          <w:ilvl w:val="0"/>
          <w:numId w:val="10"/>
        </w:numPr>
        <w:spacing w:line="480" w:lineRule="exact"/>
        <w:ind w:leftChars="0" w:left="426" w:hanging="426"/>
        <w:jc w:val="both"/>
        <w:rPr>
          <w:rFonts w:ascii="Times New Roman" w:eastAsia="標楷體" w:hAnsi="Times New Roman"/>
          <w:szCs w:val="24"/>
        </w:rPr>
      </w:pPr>
      <w:r w:rsidRPr="00250BA7">
        <w:rPr>
          <w:rFonts w:ascii="Times New Roman" w:eastAsia="標楷體" w:hAnsi="Times New Roman"/>
          <w:szCs w:val="24"/>
        </w:rPr>
        <w:t>憲法與各種法律所保護之人權事項，係透過各種法院予以落實。現行司法審判系</w:t>
      </w:r>
      <w:r w:rsidR="00D34E05" w:rsidRPr="00250BA7">
        <w:rPr>
          <w:rFonts w:ascii="Times New Roman" w:eastAsia="標楷體" w:hAnsi="Times New Roman"/>
          <w:szCs w:val="24"/>
        </w:rPr>
        <w:t>統</w:t>
      </w:r>
      <w:r w:rsidRPr="00250BA7">
        <w:rPr>
          <w:rFonts w:ascii="Times New Roman" w:eastAsia="標楷體" w:hAnsi="Times New Roman"/>
          <w:szCs w:val="24"/>
        </w:rPr>
        <w:t>除傳統之民、刑事法院外，針對公法上之爭議，設有行政法院；為妥速解決智慧財產訴訟紛爭，促進國家科技及經濟發展，設有智慧財產法院；另為推動婦幼權益之保障，設有少年及家事法院。</w:t>
      </w:r>
      <w:r w:rsidR="00B3205A" w:rsidRPr="00FE7F83">
        <w:rPr>
          <w:rFonts w:ascii="Times New Roman" w:eastAsia="標楷體" w:hAnsi="Times New Roman" w:hint="eastAsia"/>
          <w:b/>
          <w:szCs w:val="24"/>
          <w:u w:val="single"/>
        </w:rPr>
        <w:t>(</w:t>
      </w:r>
      <w:r w:rsidR="00B3205A" w:rsidRPr="00FE7F83">
        <w:rPr>
          <w:rFonts w:ascii="Times New Roman" w:eastAsia="標楷體" w:hAnsi="Times New Roman" w:hint="eastAsia"/>
          <w:b/>
          <w:szCs w:val="24"/>
          <w:u w:val="single"/>
        </w:rPr>
        <w:t>司法院</w:t>
      </w:r>
      <w:r w:rsidR="00B3205A" w:rsidRPr="00FE7F83">
        <w:rPr>
          <w:rFonts w:ascii="Times New Roman" w:eastAsia="標楷體" w:hAnsi="Times New Roman" w:hint="eastAsia"/>
          <w:b/>
          <w:szCs w:val="24"/>
          <w:u w:val="single"/>
        </w:rPr>
        <w:t>)</w:t>
      </w:r>
    </w:p>
    <w:p w:rsidR="0092373F" w:rsidRPr="00250BA7" w:rsidRDefault="00953217" w:rsidP="00953217">
      <w:pPr>
        <w:pStyle w:val="a8"/>
        <w:numPr>
          <w:ilvl w:val="0"/>
          <w:numId w:val="10"/>
        </w:numPr>
        <w:spacing w:line="480" w:lineRule="exact"/>
        <w:ind w:leftChars="0"/>
        <w:jc w:val="both"/>
        <w:rPr>
          <w:rFonts w:ascii="Times New Roman" w:eastAsia="標楷體" w:hAnsi="Times New Roman"/>
          <w:szCs w:val="24"/>
        </w:rPr>
      </w:pPr>
      <w:r w:rsidRPr="00953217">
        <w:rPr>
          <w:rFonts w:ascii="Times New Roman" w:eastAsia="標楷體" w:hAnsi="Times New Roman" w:hint="eastAsia"/>
          <w:szCs w:val="24"/>
        </w:rPr>
        <w:t>中華民國為提供無資力，或因其他原因無法受到法律適當保護者必要之法律扶助，於</w:t>
      </w:r>
      <w:r w:rsidRPr="00953217">
        <w:rPr>
          <w:rFonts w:ascii="Times New Roman" w:eastAsia="標楷體" w:hAnsi="Times New Roman" w:hint="eastAsia"/>
          <w:szCs w:val="24"/>
        </w:rPr>
        <w:t>2003</w:t>
      </w:r>
      <w:r w:rsidRPr="00953217">
        <w:rPr>
          <w:rFonts w:ascii="Times New Roman" w:eastAsia="標楷體" w:hAnsi="Times New Roman" w:hint="eastAsia"/>
          <w:szCs w:val="24"/>
        </w:rPr>
        <w:t>年通過法律扶助法。司法院依法律扶助法規定，捐助成立財團法人法律扶助基金會，並於</w:t>
      </w:r>
      <w:r w:rsidRPr="00953217">
        <w:rPr>
          <w:rFonts w:ascii="Times New Roman" w:eastAsia="標楷體" w:hAnsi="Times New Roman" w:hint="eastAsia"/>
          <w:szCs w:val="24"/>
        </w:rPr>
        <w:t>2004</w:t>
      </w:r>
      <w:r w:rsidRPr="00953217">
        <w:rPr>
          <w:rFonts w:ascii="Times New Roman" w:eastAsia="標楷體" w:hAnsi="Times New Roman" w:hint="eastAsia"/>
          <w:szCs w:val="24"/>
        </w:rPr>
        <w:t>年</w:t>
      </w:r>
      <w:r w:rsidRPr="00953217">
        <w:rPr>
          <w:rFonts w:ascii="Times New Roman" w:eastAsia="標楷體" w:hAnsi="Times New Roman" w:hint="eastAsia"/>
          <w:szCs w:val="24"/>
        </w:rPr>
        <w:t>7</w:t>
      </w:r>
      <w:r w:rsidRPr="00953217">
        <w:rPr>
          <w:rFonts w:ascii="Times New Roman" w:eastAsia="標楷體" w:hAnsi="Times New Roman" w:hint="eastAsia"/>
          <w:szCs w:val="24"/>
        </w:rPr>
        <w:t>月</w:t>
      </w:r>
      <w:r w:rsidRPr="00953217">
        <w:rPr>
          <w:rFonts w:ascii="Times New Roman" w:eastAsia="標楷體" w:hAnsi="Times New Roman" w:hint="eastAsia"/>
          <w:szCs w:val="24"/>
        </w:rPr>
        <w:t>1</w:t>
      </w:r>
      <w:r w:rsidRPr="00953217">
        <w:rPr>
          <w:rFonts w:ascii="Times New Roman" w:eastAsia="標楷體" w:hAnsi="Times New Roman" w:hint="eastAsia"/>
          <w:szCs w:val="24"/>
        </w:rPr>
        <w:t>日開始受理民眾申請，自此建立中華民國之法律扶助制度。</w:t>
      </w:r>
      <w:r w:rsidR="008B0CB9" w:rsidRPr="00250BA7">
        <w:rPr>
          <w:rFonts w:ascii="Times New Roman" w:eastAsia="標楷體" w:hAnsi="Times New Roman"/>
          <w:szCs w:val="24"/>
        </w:rPr>
        <w:t>為使法律扶助制度更臻完善，司法院</w:t>
      </w:r>
      <w:r w:rsidRPr="00953217">
        <w:rPr>
          <w:rFonts w:ascii="Times New Roman" w:eastAsia="標楷體" w:hAnsi="Times New Roman" w:hint="eastAsia"/>
          <w:szCs w:val="24"/>
        </w:rPr>
        <w:t>於</w:t>
      </w:r>
      <w:r w:rsidRPr="00953217">
        <w:rPr>
          <w:rFonts w:ascii="Times New Roman" w:eastAsia="標楷體" w:hAnsi="Times New Roman" w:hint="eastAsia"/>
          <w:szCs w:val="24"/>
        </w:rPr>
        <w:t>2015</w:t>
      </w:r>
      <w:r w:rsidRPr="00953217">
        <w:rPr>
          <w:rFonts w:ascii="Times New Roman" w:eastAsia="標楷體" w:hAnsi="Times New Roman" w:hint="eastAsia"/>
          <w:szCs w:val="24"/>
        </w:rPr>
        <w:t>年</w:t>
      </w:r>
      <w:r w:rsidR="008B0CB9" w:rsidRPr="00250BA7">
        <w:rPr>
          <w:rFonts w:ascii="Times New Roman" w:eastAsia="標楷體" w:hAnsi="Times New Roman"/>
          <w:szCs w:val="24"/>
        </w:rPr>
        <w:t>重新檢討扶助對象及範圍、扶助律師來源、</w:t>
      </w:r>
      <w:r w:rsidR="00D92659" w:rsidRPr="00250BA7">
        <w:rPr>
          <w:rFonts w:ascii="Times New Roman" w:eastAsia="標楷體" w:hAnsi="Times New Roman" w:hint="eastAsia"/>
          <w:szCs w:val="24"/>
        </w:rPr>
        <w:t>四</w:t>
      </w:r>
      <w:r w:rsidR="004454B4" w:rsidRPr="00250BA7">
        <w:rPr>
          <w:rFonts w:ascii="Times New Roman" w:eastAsia="標楷體" w:hAnsi="Times New Roman" w:hint="eastAsia"/>
          <w:szCs w:val="24"/>
        </w:rPr>
        <w:t>金</w:t>
      </w:r>
      <w:r w:rsidR="008B0CB9" w:rsidRPr="00250BA7">
        <w:rPr>
          <w:rFonts w:ascii="Times New Roman" w:eastAsia="標楷體" w:hAnsi="Times New Roman"/>
          <w:szCs w:val="24"/>
        </w:rPr>
        <w:t>追討定位及基金會治理模式等，並參酌日本、英國等法治先進國家法律扶助制度及社會各界意見</w:t>
      </w:r>
      <w:r w:rsidR="00D92659" w:rsidRPr="00250BA7">
        <w:rPr>
          <w:rFonts w:ascii="Times New Roman" w:eastAsia="標楷體" w:hAnsi="Times New Roman" w:hint="eastAsia"/>
          <w:szCs w:val="24"/>
        </w:rPr>
        <w:t>，</w:t>
      </w:r>
      <w:r>
        <w:rPr>
          <w:rFonts w:ascii="Times New Roman" w:eastAsia="標楷體" w:hAnsi="Times New Roman" w:hint="eastAsia"/>
          <w:szCs w:val="24"/>
        </w:rPr>
        <w:t>修正</w:t>
      </w:r>
      <w:r w:rsidR="00D92659" w:rsidRPr="00250BA7">
        <w:rPr>
          <w:rFonts w:ascii="Times New Roman" w:eastAsia="標楷體" w:hAnsi="Times New Roman" w:hint="eastAsia"/>
          <w:szCs w:val="24"/>
        </w:rPr>
        <w:t>法律扶助法</w:t>
      </w:r>
      <w:r w:rsidR="008B0CB9" w:rsidRPr="00250BA7">
        <w:rPr>
          <w:rFonts w:ascii="Times New Roman" w:eastAsia="標楷體" w:hAnsi="Times New Roman"/>
          <w:szCs w:val="24"/>
        </w:rPr>
        <w:t>，</w:t>
      </w:r>
      <w:r>
        <w:rPr>
          <w:rFonts w:ascii="Times New Roman" w:eastAsia="標楷體" w:hAnsi="Times New Roman" w:hint="eastAsia"/>
          <w:szCs w:val="24"/>
        </w:rPr>
        <w:t>並</w:t>
      </w:r>
      <w:r w:rsidR="008B0CB9" w:rsidRPr="00250BA7">
        <w:rPr>
          <w:rFonts w:ascii="Times New Roman" w:eastAsia="標楷體" w:hAnsi="Times New Roman"/>
          <w:szCs w:val="24"/>
        </w:rPr>
        <w:t>於</w:t>
      </w:r>
      <w:r w:rsidR="008B0CB9" w:rsidRPr="00250BA7">
        <w:rPr>
          <w:rFonts w:ascii="Times New Roman" w:eastAsia="標楷體" w:hAnsi="Times New Roman"/>
          <w:szCs w:val="24"/>
        </w:rPr>
        <w:t>2015</w:t>
      </w:r>
      <w:r w:rsidR="008B0CB9" w:rsidRPr="00250BA7">
        <w:rPr>
          <w:rFonts w:ascii="Times New Roman" w:eastAsia="標楷體" w:hAnsi="Times New Roman"/>
          <w:szCs w:val="24"/>
        </w:rPr>
        <w:t>年</w:t>
      </w:r>
      <w:r w:rsidR="00D92659" w:rsidRPr="00250BA7">
        <w:rPr>
          <w:rFonts w:ascii="Times New Roman" w:eastAsia="標楷體" w:hAnsi="Times New Roman" w:hint="eastAsia"/>
          <w:szCs w:val="24"/>
        </w:rPr>
        <w:t>7</w:t>
      </w:r>
      <w:r w:rsidR="008B0CB9" w:rsidRPr="00250BA7">
        <w:rPr>
          <w:rFonts w:ascii="Times New Roman" w:eastAsia="標楷體" w:hAnsi="Times New Roman"/>
          <w:szCs w:val="24"/>
        </w:rPr>
        <w:t>月</w:t>
      </w:r>
      <w:r w:rsidR="000E10B2" w:rsidRPr="00250BA7">
        <w:rPr>
          <w:rFonts w:ascii="Times New Roman" w:eastAsia="標楷體" w:hAnsi="Times New Roman"/>
          <w:szCs w:val="24"/>
        </w:rPr>
        <w:t>1</w:t>
      </w:r>
      <w:r w:rsidR="008B0CB9" w:rsidRPr="00250BA7">
        <w:rPr>
          <w:rFonts w:ascii="Times New Roman" w:eastAsia="標楷體" w:hAnsi="Times New Roman"/>
          <w:szCs w:val="24"/>
        </w:rPr>
        <w:t>日</w:t>
      </w:r>
      <w:r w:rsidR="00D92659" w:rsidRPr="00250BA7">
        <w:rPr>
          <w:rFonts w:ascii="Times New Roman" w:eastAsia="標楷體" w:hAnsi="Times New Roman" w:hint="eastAsia"/>
          <w:szCs w:val="24"/>
        </w:rPr>
        <w:t>修正公布</w:t>
      </w:r>
      <w:r w:rsidR="008B0CB9" w:rsidRPr="00250BA7">
        <w:rPr>
          <w:rFonts w:ascii="Times New Roman" w:eastAsia="標楷體" w:hAnsi="Times New Roman"/>
          <w:szCs w:val="24"/>
        </w:rPr>
        <w:t>。</w:t>
      </w:r>
      <w:bookmarkStart w:id="184" w:name="_Toc434251716"/>
      <w:bookmarkStart w:id="185" w:name="_Toc435429089"/>
      <w:r w:rsidR="00B3205A" w:rsidRPr="00FE7F83">
        <w:rPr>
          <w:rFonts w:ascii="Times New Roman" w:eastAsia="標楷體" w:hAnsi="Times New Roman" w:hint="eastAsia"/>
          <w:b/>
          <w:szCs w:val="24"/>
          <w:u w:val="single"/>
        </w:rPr>
        <w:t>(</w:t>
      </w:r>
      <w:r w:rsidR="00B3205A" w:rsidRPr="00FE7F83">
        <w:rPr>
          <w:rFonts w:ascii="Times New Roman" w:eastAsia="標楷體" w:hAnsi="Times New Roman" w:hint="eastAsia"/>
          <w:b/>
          <w:szCs w:val="24"/>
          <w:u w:val="single"/>
        </w:rPr>
        <w:t>司法院</w:t>
      </w:r>
      <w:r w:rsidR="00B3205A" w:rsidRPr="00FE7F83">
        <w:rPr>
          <w:rFonts w:ascii="Times New Roman" w:eastAsia="標楷體" w:hAnsi="Times New Roman" w:hint="eastAsia"/>
          <w:b/>
          <w:szCs w:val="24"/>
          <w:u w:val="single"/>
        </w:rPr>
        <w:t>)</w:t>
      </w:r>
    </w:p>
    <w:p w:rsidR="00FF6747" w:rsidRPr="00250BA7" w:rsidRDefault="00FF6747" w:rsidP="00FF6747">
      <w:pPr>
        <w:spacing w:line="480" w:lineRule="exact"/>
        <w:jc w:val="both"/>
        <w:rPr>
          <w:rFonts w:ascii="Times New Roman" w:eastAsia="標楷體" w:hAnsi="Times New Roman"/>
          <w:b/>
          <w:sz w:val="22"/>
        </w:rPr>
      </w:pPr>
      <w:r w:rsidRPr="00250BA7">
        <w:rPr>
          <w:rFonts w:ascii="Times New Roman" w:eastAsia="標楷體" w:hAnsi="Times New Roman" w:hint="eastAsia"/>
          <w:b/>
          <w:szCs w:val="24"/>
        </w:rPr>
        <w:t>行政部門</w:t>
      </w:r>
    </w:p>
    <w:p w:rsidR="00FF6747" w:rsidRPr="00250BA7" w:rsidRDefault="00FF6747" w:rsidP="006604D2">
      <w:pPr>
        <w:pStyle w:val="a8"/>
        <w:numPr>
          <w:ilvl w:val="0"/>
          <w:numId w:val="10"/>
        </w:numPr>
        <w:spacing w:line="480" w:lineRule="exact"/>
        <w:ind w:leftChars="0" w:left="426" w:hanging="426"/>
        <w:jc w:val="both"/>
        <w:rPr>
          <w:rFonts w:ascii="Times New Roman" w:eastAsia="標楷體" w:hAnsi="Times New Roman"/>
          <w:szCs w:val="24"/>
        </w:rPr>
      </w:pPr>
      <w:r w:rsidRPr="00250BA7">
        <w:rPr>
          <w:rFonts w:ascii="Times New Roman" w:eastAsia="標楷體" w:hAnsi="Times New Roman" w:hint="eastAsia"/>
          <w:szCs w:val="24"/>
        </w:rPr>
        <w:t>依照兩公約施行法，兩公約所保障之人權涉及各級政府機關之職權者，各該機關在其業務範圍內負有保障及實現人權之義務及適用權限。</w:t>
      </w:r>
      <w:r w:rsidR="005B34A9" w:rsidRPr="00A44A27">
        <w:rPr>
          <w:rFonts w:ascii="Times New Roman" w:eastAsia="標楷體" w:hAnsi="Times New Roman" w:hint="eastAsia"/>
          <w:b/>
          <w:szCs w:val="24"/>
        </w:rPr>
        <w:t>(</w:t>
      </w:r>
      <w:r w:rsidR="005B34A9">
        <w:rPr>
          <w:rFonts w:ascii="Times New Roman" w:eastAsia="標楷體" w:hAnsi="Times New Roman" w:hint="eastAsia"/>
          <w:b/>
          <w:szCs w:val="24"/>
        </w:rPr>
        <w:t>法務部法制司</w:t>
      </w:r>
      <w:r w:rsidR="005B34A9" w:rsidRPr="00A44A27">
        <w:rPr>
          <w:rFonts w:ascii="Times New Roman" w:eastAsia="標楷體" w:hAnsi="Times New Roman" w:hint="eastAsia"/>
          <w:b/>
          <w:szCs w:val="24"/>
        </w:rPr>
        <w:t>)</w:t>
      </w:r>
    </w:p>
    <w:bookmarkEnd w:id="184"/>
    <w:bookmarkEnd w:id="185"/>
    <w:p w:rsidR="0092373F" w:rsidRPr="00250BA7" w:rsidRDefault="008B0CB9" w:rsidP="006604D2">
      <w:pPr>
        <w:pStyle w:val="a8"/>
        <w:numPr>
          <w:ilvl w:val="0"/>
          <w:numId w:val="10"/>
        </w:numPr>
        <w:spacing w:line="480" w:lineRule="exact"/>
        <w:ind w:leftChars="0" w:left="426" w:hanging="426"/>
        <w:jc w:val="both"/>
        <w:rPr>
          <w:rFonts w:ascii="Times New Roman" w:eastAsia="標楷體" w:hAnsi="Times New Roman"/>
          <w:szCs w:val="24"/>
        </w:rPr>
      </w:pPr>
      <w:r w:rsidRPr="00250BA7">
        <w:rPr>
          <w:rFonts w:ascii="Times New Roman" w:eastAsia="標楷體" w:hAnsi="Times New Roman" w:hint="eastAsia"/>
          <w:szCs w:val="24"/>
        </w:rPr>
        <w:t>法務部</w:t>
      </w:r>
      <w:r w:rsidR="005719CE" w:rsidRPr="00250BA7">
        <w:rPr>
          <w:rFonts w:ascii="Times New Roman" w:eastAsia="標楷體" w:hAnsi="Times New Roman" w:hint="eastAsia"/>
          <w:szCs w:val="24"/>
        </w:rPr>
        <w:t>係推動兩公約之主管機關</w:t>
      </w:r>
      <w:r w:rsidRPr="00250BA7">
        <w:rPr>
          <w:rFonts w:ascii="Times New Roman" w:eastAsia="標楷體" w:hAnsi="Times New Roman" w:hint="eastAsia"/>
          <w:szCs w:val="24"/>
        </w:rPr>
        <w:t>。</w:t>
      </w:r>
      <w:r w:rsidR="005B34A9" w:rsidRPr="00A44A27">
        <w:rPr>
          <w:rFonts w:ascii="Times New Roman" w:eastAsia="標楷體" w:hAnsi="Times New Roman" w:hint="eastAsia"/>
          <w:b/>
          <w:szCs w:val="24"/>
        </w:rPr>
        <w:t>(</w:t>
      </w:r>
      <w:r w:rsidR="005B34A9">
        <w:rPr>
          <w:rFonts w:ascii="Times New Roman" w:eastAsia="標楷體" w:hAnsi="Times New Roman" w:hint="eastAsia"/>
          <w:b/>
          <w:szCs w:val="24"/>
        </w:rPr>
        <w:t>法務部法制司</w:t>
      </w:r>
      <w:r w:rsidR="005B34A9" w:rsidRPr="00A44A27">
        <w:rPr>
          <w:rFonts w:ascii="Times New Roman" w:eastAsia="標楷體" w:hAnsi="Times New Roman" w:hint="eastAsia"/>
          <w:b/>
          <w:szCs w:val="24"/>
        </w:rPr>
        <w:t>)</w:t>
      </w:r>
    </w:p>
    <w:p w:rsidR="0092373F" w:rsidRPr="00250BA7" w:rsidRDefault="008B0CB9" w:rsidP="006604D2">
      <w:pPr>
        <w:pStyle w:val="a8"/>
        <w:numPr>
          <w:ilvl w:val="0"/>
          <w:numId w:val="10"/>
        </w:numPr>
        <w:spacing w:line="480" w:lineRule="exact"/>
        <w:ind w:leftChars="0" w:left="426" w:hanging="426"/>
        <w:jc w:val="both"/>
        <w:rPr>
          <w:rFonts w:ascii="Times New Roman" w:eastAsia="標楷體" w:hAnsi="Times New Roman"/>
          <w:szCs w:val="24"/>
        </w:rPr>
      </w:pPr>
      <w:r w:rsidRPr="00250BA7">
        <w:rPr>
          <w:rFonts w:ascii="Times New Roman" w:eastAsia="標楷體" w:hAnsi="Times New Roman"/>
          <w:szCs w:val="24"/>
        </w:rPr>
        <w:t>內政部</w:t>
      </w:r>
      <w:r w:rsidR="005719CE" w:rsidRPr="00250BA7">
        <w:rPr>
          <w:rFonts w:ascii="Times New Roman" w:eastAsia="標楷體" w:hAnsi="Times New Roman" w:hint="eastAsia"/>
          <w:szCs w:val="24"/>
        </w:rPr>
        <w:t>係</w:t>
      </w:r>
      <w:r w:rsidRPr="00250BA7">
        <w:rPr>
          <w:rFonts w:ascii="Times New Roman" w:eastAsia="標楷體" w:hAnsi="Times New Roman"/>
          <w:szCs w:val="24"/>
        </w:rPr>
        <w:t>公民參政、集會結社、新移民人權</w:t>
      </w:r>
      <w:r w:rsidR="005719CE" w:rsidRPr="00250BA7">
        <w:rPr>
          <w:rFonts w:ascii="Times New Roman" w:eastAsia="標楷體" w:hAnsi="Times New Roman" w:hint="eastAsia"/>
          <w:szCs w:val="24"/>
        </w:rPr>
        <w:t>、</w:t>
      </w:r>
      <w:r w:rsidRPr="00250BA7">
        <w:rPr>
          <w:rFonts w:ascii="Times New Roman" w:eastAsia="標楷體" w:hAnsi="Times New Roman"/>
          <w:szCs w:val="24"/>
        </w:rPr>
        <w:t>居住正義</w:t>
      </w:r>
      <w:r w:rsidR="005719CE" w:rsidRPr="00250BA7">
        <w:rPr>
          <w:rFonts w:ascii="Times New Roman" w:eastAsia="標楷體" w:hAnsi="Times New Roman" w:hint="eastAsia"/>
          <w:szCs w:val="24"/>
        </w:rPr>
        <w:t>及遷徙自由</w:t>
      </w:r>
      <w:r w:rsidRPr="00250BA7">
        <w:rPr>
          <w:rFonts w:ascii="Times New Roman" w:eastAsia="標楷體" w:hAnsi="Times New Roman"/>
          <w:szCs w:val="24"/>
        </w:rPr>
        <w:t>等</w:t>
      </w:r>
      <w:r w:rsidR="005719CE" w:rsidRPr="00250BA7">
        <w:rPr>
          <w:rFonts w:ascii="Times New Roman" w:eastAsia="標楷體" w:hAnsi="Times New Roman" w:hint="eastAsia"/>
          <w:szCs w:val="24"/>
        </w:rPr>
        <w:t>人權業務之主管機關</w:t>
      </w:r>
      <w:r w:rsidRPr="00250BA7">
        <w:rPr>
          <w:rFonts w:ascii="Times New Roman" w:eastAsia="標楷體" w:hAnsi="Times New Roman"/>
          <w:szCs w:val="24"/>
        </w:rPr>
        <w:t>。</w:t>
      </w:r>
      <w:r w:rsidR="00DB1245" w:rsidRPr="00A44A27">
        <w:rPr>
          <w:rFonts w:ascii="Times New Roman" w:eastAsia="標楷體" w:hAnsi="Times New Roman" w:hint="eastAsia"/>
          <w:b/>
          <w:szCs w:val="24"/>
        </w:rPr>
        <w:t>(</w:t>
      </w:r>
      <w:r w:rsidR="00DB1245">
        <w:rPr>
          <w:rFonts w:ascii="Times New Roman" w:eastAsia="標楷體" w:hAnsi="Times New Roman" w:hint="eastAsia"/>
          <w:b/>
          <w:szCs w:val="24"/>
        </w:rPr>
        <w:t>內政</w:t>
      </w:r>
      <w:r w:rsidR="00DB1245" w:rsidRPr="00A44A27">
        <w:rPr>
          <w:rFonts w:ascii="Times New Roman" w:eastAsia="標楷體" w:hAnsi="Times New Roman" w:hint="eastAsia"/>
          <w:b/>
          <w:szCs w:val="24"/>
        </w:rPr>
        <w:t>部</w:t>
      </w:r>
      <w:r w:rsidR="00DB1245" w:rsidRPr="00A44A27">
        <w:rPr>
          <w:rFonts w:ascii="Times New Roman" w:eastAsia="標楷體" w:hAnsi="Times New Roman" w:hint="eastAsia"/>
          <w:b/>
          <w:szCs w:val="24"/>
        </w:rPr>
        <w:t>)</w:t>
      </w:r>
    </w:p>
    <w:p w:rsidR="0092373F" w:rsidRPr="00250BA7" w:rsidRDefault="005719CE" w:rsidP="006604D2">
      <w:pPr>
        <w:pStyle w:val="a8"/>
        <w:numPr>
          <w:ilvl w:val="0"/>
          <w:numId w:val="10"/>
        </w:numPr>
        <w:spacing w:line="480" w:lineRule="exact"/>
        <w:ind w:leftChars="0" w:left="426" w:hanging="426"/>
        <w:jc w:val="both"/>
        <w:rPr>
          <w:rFonts w:ascii="Times New Roman" w:eastAsia="標楷體" w:hAnsi="Times New Roman"/>
          <w:szCs w:val="24"/>
        </w:rPr>
      </w:pPr>
      <w:r w:rsidRPr="00250BA7">
        <w:rPr>
          <w:rFonts w:ascii="Times New Roman" w:eastAsia="標楷體" w:hAnsi="Times New Roman"/>
          <w:szCs w:val="24"/>
        </w:rPr>
        <w:t>教育部係人民受教權之主管機關</w:t>
      </w:r>
      <w:r w:rsidRPr="00250BA7">
        <w:rPr>
          <w:rFonts w:ascii="Times New Roman" w:eastAsia="標楷體" w:hAnsi="Times New Roman" w:hint="eastAsia"/>
          <w:szCs w:val="24"/>
        </w:rPr>
        <w:t>；文化部係文化權之主管機關。</w:t>
      </w:r>
      <w:r w:rsidR="00A845C5" w:rsidRPr="00A44A27">
        <w:rPr>
          <w:rFonts w:ascii="Times New Roman" w:eastAsia="標楷體" w:hAnsi="Times New Roman" w:hint="eastAsia"/>
          <w:b/>
          <w:szCs w:val="24"/>
        </w:rPr>
        <w:t>(</w:t>
      </w:r>
      <w:r w:rsidR="00A845C5">
        <w:rPr>
          <w:rFonts w:ascii="Times New Roman" w:eastAsia="標楷體" w:hAnsi="Times New Roman" w:hint="eastAsia"/>
          <w:b/>
          <w:szCs w:val="24"/>
        </w:rPr>
        <w:t>教育</w:t>
      </w:r>
      <w:r w:rsidR="00A845C5" w:rsidRPr="00A44A27">
        <w:rPr>
          <w:rFonts w:ascii="Times New Roman" w:eastAsia="標楷體" w:hAnsi="Times New Roman" w:hint="eastAsia"/>
          <w:b/>
          <w:szCs w:val="24"/>
        </w:rPr>
        <w:t>部</w:t>
      </w:r>
      <w:r w:rsidR="00A845C5" w:rsidRPr="00A44A27">
        <w:rPr>
          <w:rFonts w:ascii="Times New Roman" w:eastAsia="標楷體" w:hAnsi="Times New Roman" w:hint="eastAsia"/>
          <w:b/>
          <w:szCs w:val="24"/>
        </w:rPr>
        <w:t>)</w:t>
      </w:r>
      <w:r w:rsidR="00A845C5" w:rsidRPr="00A845C5">
        <w:rPr>
          <w:rFonts w:ascii="Times New Roman" w:eastAsia="標楷體" w:hAnsi="Times New Roman" w:hint="eastAsia"/>
          <w:b/>
          <w:szCs w:val="24"/>
        </w:rPr>
        <w:t xml:space="preserve"> </w:t>
      </w:r>
      <w:r w:rsidR="00A845C5" w:rsidRPr="00A44A27">
        <w:rPr>
          <w:rFonts w:ascii="Times New Roman" w:eastAsia="標楷體" w:hAnsi="Times New Roman" w:hint="eastAsia"/>
          <w:b/>
          <w:szCs w:val="24"/>
        </w:rPr>
        <w:t>(</w:t>
      </w:r>
      <w:r w:rsidR="00A845C5">
        <w:rPr>
          <w:rFonts w:ascii="Times New Roman" w:eastAsia="標楷體" w:hAnsi="Times New Roman" w:hint="eastAsia"/>
          <w:b/>
          <w:szCs w:val="24"/>
        </w:rPr>
        <w:t>文化</w:t>
      </w:r>
      <w:r w:rsidR="00A845C5" w:rsidRPr="00A44A27">
        <w:rPr>
          <w:rFonts w:ascii="Times New Roman" w:eastAsia="標楷體" w:hAnsi="Times New Roman" w:hint="eastAsia"/>
          <w:b/>
          <w:szCs w:val="24"/>
        </w:rPr>
        <w:t>部</w:t>
      </w:r>
      <w:r w:rsidR="00A845C5" w:rsidRPr="00A44A27">
        <w:rPr>
          <w:rFonts w:ascii="Times New Roman" w:eastAsia="標楷體" w:hAnsi="Times New Roman" w:hint="eastAsia"/>
          <w:b/>
          <w:szCs w:val="24"/>
        </w:rPr>
        <w:t>)</w:t>
      </w:r>
    </w:p>
    <w:p w:rsidR="0092373F" w:rsidRPr="00250BA7" w:rsidRDefault="000E62C5" w:rsidP="006604D2">
      <w:pPr>
        <w:pStyle w:val="a8"/>
        <w:numPr>
          <w:ilvl w:val="0"/>
          <w:numId w:val="10"/>
        </w:numPr>
        <w:spacing w:line="480" w:lineRule="exact"/>
        <w:ind w:leftChars="0" w:left="426" w:hanging="426"/>
        <w:jc w:val="both"/>
        <w:rPr>
          <w:rFonts w:ascii="Times New Roman" w:eastAsia="標楷體" w:hAnsi="Times New Roman"/>
          <w:szCs w:val="24"/>
        </w:rPr>
      </w:pPr>
      <w:r w:rsidRPr="00250BA7">
        <w:rPr>
          <w:rFonts w:ascii="Times New Roman" w:eastAsia="標楷體" w:hAnsi="Times New Roman" w:hint="eastAsia"/>
          <w:szCs w:val="24"/>
        </w:rPr>
        <w:t>衛</w:t>
      </w:r>
      <w:r w:rsidR="00911A48" w:rsidRPr="00250BA7">
        <w:rPr>
          <w:rFonts w:ascii="Times New Roman" w:eastAsia="標楷體" w:hAnsi="Times New Roman" w:hint="eastAsia"/>
          <w:szCs w:val="24"/>
        </w:rPr>
        <w:t>生</w:t>
      </w:r>
      <w:r w:rsidRPr="00250BA7">
        <w:rPr>
          <w:rFonts w:ascii="Times New Roman" w:eastAsia="標楷體" w:hAnsi="Times New Roman" w:hint="eastAsia"/>
          <w:szCs w:val="24"/>
        </w:rPr>
        <w:t>福</w:t>
      </w:r>
      <w:r w:rsidR="00911A48" w:rsidRPr="00250BA7">
        <w:rPr>
          <w:rFonts w:ascii="Times New Roman" w:eastAsia="標楷體" w:hAnsi="Times New Roman" w:hint="eastAsia"/>
          <w:szCs w:val="24"/>
        </w:rPr>
        <w:t>利</w:t>
      </w:r>
      <w:r w:rsidR="00C27820" w:rsidRPr="00250BA7">
        <w:rPr>
          <w:rFonts w:ascii="Times New Roman" w:eastAsia="標楷體" w:hAnsi="Times New Roman" w:hint="eastAsia"/>
          <w:szCs w:val="24"/>
        </w:rPr>
        <w:t>部</w:t>
      </w:r>
      <w:r w:rsidR="005719CE" w:rsidRPr="00250BA7">
        <w:rPr>
          <w:rFonts w:ascii="Times New Roman" w:eastAsia="標楷體" w:hAnsi="Times New Roman" w:hint="eastAsia"/>
          <w:szCs w:val="24"/>
        </w:rPr>
        <w:t>係</w:t>
      </w:r>
      <w:r w:rsidR="00C27820" w:rsidRPr="00250BA7">
        <w:rPr>
          <w:rFonts w:ascii="Times New Roman" w:eastAsia="標楷體" w:hAnsi="Times New Roman" w:hint="eastAsia"/>
          <w:szCs w:val="24"/>
        </w:rPr>
        <w:t>人民健康權、社會福利及救助等人權</w:t>
      </w:r>
      <w:r w:rsidR="005719CE" w:rsidRPr="00250BA7">
        <w:rPr>
          <w:rFonts w:ascii="Times New Roman" w:eastAsia="標楷體" w:hAnsi="Times New Roman" w:hint="eastAsia"/>
          <w:szCs w:val="24"/>
        </w:rPr>
        <w:t>業務之主管機關</w:t>
      </w:r>
      <w:r w:rsidR="00C27820" w:rsidRPr="00250BA7">
        <w:rPr>
          <w:rFonts w:ascii="Times New Roman" w:eastAsia="標楷體" w:hAnsi="Times New Roman" w:hint="eastAsia"/>
          <w:szCs w:val="24"/>
        </w:rPr>
        <w:t>。</w:t>
      </w:r>
      <w:r w:rsidR="00912AC8" w:rsidRPr="00A44A27">
        <w:rPr>
          <w:rFonts w:ascii="Times New Roman" w:eastAsia="標楷體" w:hAnsi="Times New Roman" w:hint="eastAsia"/>
          <w:b/>
          <w:szCs w:val="24"/>
        </w:rPr>
        <w:t>(</w:t>
      </w:r>
      <w:r w:rsidR="00912AC8" w:rsidRPr="00A44A27">
        <w:rPr>
          <w:rFonts w:ascii="Times New Roman" w:eastAsia="標楷體" w:hAnsi="Times New Roman" w:hint="eastAsia"/>
          <w:b/>
          <w:szCs w:val="24"/>
        </w:rPr>
        <w:t>衛福部</w:t>
      </w:r>
      <w:r w:rsidR="00912AC8" w:rsidRPr="00A44A27">
        <w:rPr>
          <w:rFonts w:ascii="Times New Roman" w:eastAsia="標楷體" w:hAnsi="Times New Roman" w:hint="eastAsia"/>
          <w:b/>
          <w:szCs w:val="24"/>
        </w:rPr>
        <w:t>)</w:t>
      </w:r>
    </w:p>
    <w:p w:rsidR="0092373F" w:rsidRPr="00250BA7" w:rsidRDefault="008B0CB9" w:rsidP="006604D2">
      <w:pPr>
        <w:pStyle w:val="a8"/>
        <w:numPr>
          <w:ilvl w:val="0"/>
          <w:numId w:val="10"/>
        </w:numPr>
        <w:spacing w:line="480" w:lineRule="exact"/>
        <w:ind w:leftChars="0" w:left="426" w:hanging="426"/>
        <w:jc w:val="both"/>
        <w:rPr>
          <w:rFonts w:ascii="Times New Roman" w:eastAsia="標楷體" w:hAnsi="Times New Roman"/>
          <w:szCs w:val="24"/>
        </w:rPr>
      </w:pPr>
      <w:r w:rsidRPr="00250BA7">
        <w:rPr>
          <w:rFonts w:ascii="Times New Roman" w:eastAsia="標楷體" w:hAnsi="Times New Roman"/>
          <w:szCs w:val="24"/>
        </w:rPr>
        <w:t>勞動部</w:t>
      </w:r>
      <w:r w:rsidR="00343588" w:rsidRPr="00250BA7">
        <w:rPr>
          <w:rFonts w:ascii="Times New Roman" w:eastAsia="標楷體" w:hAnsi="Times New Roman" w:hint="eastAsia"/>
          <w:szCs w:val="24"/>
        </w:rPr>
        <w:t>係勞動人權業務之主管機關</w:t>
      </w:r>
      <w:r w:rsidRPr="00250BA7">
        <w:rPr>
          <w:rFonts w:ascii="Times New Roman" w:eastAsia="標楷體" w:hAnsi="Times New Roman"/>
          <w:szCs w:val="24"/>
        </w:rPr>
        <w:t>。</w:t>
      </w:r>
      <w:r w:rsidR="00506117" w:rsidRPr="00A44A27">
        <w:rPr>
          <w:rFonts w:ascii="Times New Roman" w:eastAsia="標楷體" w:hAnsi="Times New Roman" w:hint="eastAsia"/>
          <w:b/>
          <w:szCs w:val="24"/>
        </w:rPr>
        <w:t>(</w:t>
      </w:r>
      <w:r w:rsidR="00506117" w:rsidRPr="00A44A27">
        <w:rPr>
          <w:rFonts w:ascii="Times New Roman" w:eastAsia="標楷體" w:hAnsi="Times New Roman" w:hint="eastAsia"/>
          <w:b/>
          <w:szCs w:val="24"/>
        </w:rPr>
        <w:t>勞動部</w:t>
      </w:r>
      <w:r w:rsidR="00506117" w:rsidRPr="00A44A27">
        <w:rPr>
          <w:rFonts w:ascii="Times New Roman" w:eastAsia="標楷體" w:hAnsi="Times New Roman" w:hint="eastAsia"/>
          <w:b/>
          <w:szCs w:val="24"/>
        </w:rPr>
        <w:t>)</w:t>
      </w:r>
    </w:p>
    <w:p w:rsidR="0092373F" w:rsidRPr="00250BA7" w:rsidRDefault="000E62C5" w:rsidP="006604D2">
      <w:pPr>
        <w:pStyle w:val="a8"/>
        <w:numPr>
          <w:ilvl w:val="0"/>
          <w:numId w:val="10"/>
        </w:numPr>
        <w:spacing w:line="480" w:lineRule="exact"/>
        <w:ind w:leftChars="0" w:left="426" w:hanging="426"/>
        <w:jc w:val="both"/>
        <w:rPr>
          <w:rFonts w:ascii="Times New Roman" w:eastAsia="標楷體" w:hAnsi="Times New Roman"/>
          <w:szCs w:val="24"/>
        </w:rPr>
      </w:pPr>
      <w:r w:rsidRPr="00250BA7">
        <w:rPr>
          <w:rFonts w:ascii="Times New Roman" w:eastAsia="標楷體" w:hAnsi="Times New Roman" w:hint="eastAsia"/>
          <w:szCs w:val="24"/>
        </w:rPr>
        <w:t>行政院</w:t>
      </w:r>
      <w:r w:rsidR="0077737E" w:rsidRPr="00250BA7">
        <w:rPr>
          <w:rFonts w:ascii="Times New Roman" w:eastAsia="標楷體" w:hAnsi="Times New Roman"/>
          <w:szCs w:val="24"/>
        </w:rPr>
        <w:t>環</w:t>
      </w:r>
      <w:r w:rsidRPr="00250BA7">
        <w:rPr>
          <w:rFonts w:ascii="Times New Roman" w:eastAsia="標楷體" w:hAnsi="Times New Roman" w:hint="eastAsia"/>
          <w:szCs w:val="24"/>
        </w:rPr>
        <w:t>境</w:t>
      </w:r>
      <w:r w:rsidR="0077737E" w:rsidRPr="00250BA7">
        <w:rPr>
          <w:rFonts w:ascii="Times New Roman" w:eastAsia="標楷體" w:hAnsi="Times New Roman"/>
          <w:szCs w:val="24"/>
        </w:rPr>
        <w:t>保</w:t>
      </w:r>
      <w:r w:rsidRPr="00250BA7">
        <w:rPr>
          <w:rFonts w:ascii="Times New Roman" w:eastAsia="標楷體" w:hAnsi="Times New Roman" w:hint="eastAsia"/>
          <w:szCs w:val="24"/>
        </w:rPr>
        <w:t>護</w:t>
      </w:r>
      <w:r w:rsidR="0077737E" w:rsidRPr="00250BA7">
        <w:rPr>
          <w:rFonts w:ascii="Times New Roman" w:eastAsia="標楷體" w:hAnsi="Times New Roman"/>
          <w:szCs w:val="24"/>
        </w:rPr>
        <w:t>署</w:t>
      </w:r>
      <w:r w:rsidR="00FF6747" w:rsidRPr="00250BA7">
        <w:rPr>
          <w:rFonts w:ascii="Times New Roman" w:eastAsia="標楷體" w:hAnsi="Times New Roman" w:hint="eastAsia"/>
          <w:szCs w:val="24"/>
        </w:rPr>
        <w:t>係環境權之主管機關</w:t>
      </w:r>
      <w:r w:rsidR="0077737E" w:rsidRPr="00250BA7">
        <w:rPr>
          <w:rFonts w:ascii="Times New Roman" w:eastAsia="標楷體" w:hAnsi="Times New Roman"/>
          <w:szCs w:val="24"/>
        </w:rPr>
        <w:t>。</w:t>
      </w:r>
      <w:bookmarkStart w:id="186" w:name="_Toc434251717"/>
      <w:bookmarkStart w:id="187" w:name="_Toc435429090"/>
      <w:r w:rsidR="00C75524" w:rsidRPr="00FE7F83">
        <w:rPr>
          <w:rFonts w:ascii="Times New Roman" w:eastAsia="標楷體" w:hAnsi="Times New Roman" w:hint="eastAsia"/>
          <w:b/>
          <w:szCs w:val="24"/>
        </w:rPr>
        <w:t>(</w:t>
      </w:r>
      <w:r w:rsidR="00C75524" w:rsidRPr="00FE7F83">
        <w:rPr>
          <w:rFonts w:ascii="Times New Roman" w:eastAsia="標楷體" w:hAnsi="Times New Roman" w:hint="eastAsia"/>
          <w:b/>
          <w:szCs w:val="24"/>
        </w:rPr>
        <w:t>環保署</w:t>
      </w:r>
      <w:r w:rsidR="00C75524" w:rsidRPr="00FE7F83">
        <w:rPr>
          <w:rFonts w:ascii="Times New Roman" w:eastAsia="標楷體" w:hAnsi="Times New Roman" w:hint="eastAsia"/>
          <w:b/>
          <w:szCs w:val="24"/>
        </w:rPr>
        <w:t>)</w:t>
      </w:r>
    </w:p>
    <w:p w:rsidR="00FF6747" w:rsidRPr="00250BA7" w:rsidRDefault="00FF6747" w:rsidP="006604D2">
      <w:pPr>
        <w:pStyle w:val="a8"/>
        <w:numPr>
          <w:ilvl w:val="0"/>
          <w:numId w:val="10"/>
        </w:numPr>
        <w:spacing w:line="480" w:lineRule="exact"/>
        <w:ind w:leftChars="0" w:left="426" w:hanging="426"/>
        <w:jc w:val="both"/>
        <w:rPr>
          <w:rFonts w:ascii="Times New Roman" w:eastAsia="標楷體" w:hAnsi="Times New Roman"/>
          <w:szCs w:val="24"/>
        </w:rPr>
      </w:pPr>
      <w:r w:rsidRPr="00250BA7">
        <w:rPr>
          <w:rFonts w:ascii="Times New Roman" w:eastAsia="標楷體" w:hAnsi="Times New Roman"/>
          <w:szCs w:val="24"/>
        </w:rPr>
        <w:t>公務人員保障暨培訓委員會</w:t>
      </w:r>
      <w:r w:rsidRPr="00250BA7">
        <w:rPr>
          <w:rFonts w:ascii="Times New Roman" w:eastAsia="標楷體" w:hAnsi="Times New Roman" w:hint="eastAsia"/>
          <w:szCs w:val="24"/>
        </w:rPr>
        <w:t>係</w:t>
      </w:r>
      <w:r w:rsidRPr="00250BA7">
        <w:rPr>
          <w:rFonts w:ascii="Times New Roman" w:eastAsia="標楷體" w:hAnsi="Times New Roman"/>
          <w:szCs w:val="24"/>
        </w:rPr>
        <w:t>公務人員權益</w:t>
      </w:r>
      <w:r w:rsidRPr="00250BA7">
        <w:rPr>
          <w:rFonts w:ascii="Times New Roman" w:eastAsia="標楷體" w:hAnsi="Times New Roman" w:hint="eastAsia"/>
          <w:szCs w:val="24"/>
        </w:rPr>
        <w:t>保障之主管機關</w:t>
      </w:r>
      <w:r w:rsidRPr="00250BA7">
        <w:rPr>
          <w:rFonts w:ascii="Times New Roman" w:eastAsia="標楷體" w:hAnsi="Times New Roman"/>
          <w:szCs w:val="24"/>
        </w:rPr>
        <w:t>。</w:t>
      </w:r>
      <w:r w:rsidR="00A845C5" w:rsidRPr="00A44A27">
        <w:rPr>
          <w:rFonts w:ascii="Times New Roman" w:eastAsia="標楷體" w:hAnsi="Times New Roman" w:hint="eastAsia"/>
          <w:b/>
          <w:szCs w:val="24"/>
        </w:rPr>
        <w:t>(</w:t>
      </w:r>
      <w:r w:rsidR="00A845C5">
        <w:rPr>
          <w:rFonts w:ascii="Times New Roman" w:eastAsia="標楷體" w:hAnsi="Times New Roman" w:hint="eastAsia"/>
          <w:b/>
          <w:szCs w:val="24"/>
        </w:rPr>
        <w:t>保訓會</w:t>
      </w:r>
      <w:r w:rsidR="00A845C5" w:rsidRPr="00A44A27">
        <w:rPr>
          <w:rFonts w:ascii="Times New Roman" w:eastAsia="標楷體" w:hAnsi="Times New Roman" w:hint="eastAsia"/>
          <w:b/>
          <w:szCs w:val="24"/>
        </w:rPr>
        <w:t>)</w:t>
      </w:r>
    </w:p>
    <w:p w:rsidR="00FF6747" w:rsidRPr="00250BA7" w:rsidRDefault="00FF6747" w:rsidP="006604D2">
      <w:pPr>
        <w:pStyle w:val="a8"/>
        <w:numPr>
          <w:ilvl w:val="0"/>
          <w:numId w:val="10"/>
        </w:numPr>
        <w:spacing w:line="480" w:lineRule="exact"/>
        <w:ind w:leftChars="0" w:left="426" w:hanging="426"/>
        <w:jc w:val="both"/>
        <w:rPr>
          <w:rFonts w:ascii="Times New Roman" w:eastAsia="標楷體" w:hAnsi="Times New Roman"/>
          <w:szCs w:val="24"/>
        </w:rPr>
      </w:pPr>
      <w:r w:rsidRPr="00250BA7">
        <w:rPr>
          <w:rFonts w:ascii="Times New Roman" w:eastAsia="標楷體" w:hAnsi="Times New Roman" w:hint="eastAsia"/>
          <w:szCs w:val="24"/>
        </w:rPr>
        <w:t>監察院係透過監察權行使，以保障人權之</w:t>
      </w:r>
      <w:r w:rsidR="00E435E7">
        <w:rPr>
          <w:rFonts w:ascii="Times New Roman" w:eastAsia="標楷體" w:hAnsi="Times New Roman" w:hint="eastAsia"/>
          <w:szCs w:val="24"/>
        </w:rPr>
        <w:t>憲法</w:t>
      </w:r>
      <w:r w:rsidRPr="00250BA7">
        <w:rPr>
          <w:rFonts w:ascii="Times New Roman" w:eastAsia="標楷體" w:hAnsi="Times New Roman" w:hint="eastAsia"/>
          <w:szCs w:val="24"/>
        </w:rPr>
        <w:t>機關</w:t>
      </w:r>
      <w:r w:rsidRPr="00250BA7">
        <w:rPr>
          <w:rFonts w:ascii="Times New Roman" w:eastAsia="標楷體" w:hAnsi="Times New Roman"/>
          <w:szCs w:val="24"/>
        </w:rPr>
        <w:t>。</w:t>
      </w:r>
      <w:r w:rsidR="00E435E7" w:rsidRPr="00A44A27">
        <w:rPr>
          <w:rFonts w:ascii="Times New Roman" w:eastAsia="標楷體" w:hAnsi="Times New Roman" w:hint="eastAsia"/>
          <w:b/>
          <w:szCs w:val="24"/>
        </w:rPr>
        <w:t>(</w:t>
      </w:r>
      <w:r w:rsidR="00E435E7" w:rsidRPr="00A44A27">
        <w:rPr>
          <w:rFonts w:ascii="Times New Roman" w:eastAsia="標楷體" w:hAnsi="Times New Roman" w:hint="eastAsia"/>
          <w:b/>
          <w:szCs w:val="24"/>
        </w:rPr>
        <w:t>監察院</w:t>
      </w:r>
      <w:r w:rsidR="00E435E7" w:rsidRPr="00A44A27">
        <w:rPr>
          <w:rFonts w:ascii="Times New Roman" w:eastAsia="標楷體" w:hAnsi="Times New Roman" w:hint="eastAsia"/>
          <w:b/>
          <w:szCs w:val="24"/>
        </w:rPr>
        <w:t>)</w:t>
      </w:r>
    </w:p>
    <w:p w:rsidR="008B0CB9" w:rsidRPr="00250BA7" w:rsidRDefault="008B0CB9" w:rsidP="0092373F">
      <w:pPr>
        <w:pStyle w:val="a8"/>
        <w:spacing w:line="480" w:lineRule="exact"/>
        <w:ind w:leftChars="0" w:left="0"/>
        <w:jc w:val="both"/>
        <w:rPr>
          <w:rFonts w:ascii="Times New Roman" w:eastAsia="標楷體" w:hAnsi="Times New Roman"/>
          <w:b/>
          <w:sz w:val="22"/>
        </w:rPr>
      </w:pPr>
      <w:r w:rsidRPr="00250BA7">
        <w:rPr>
          <w:rFonts w:ascii="Times New Roman" w:eastAsia="標楷體" w:hAnsi="Times New Roman" w:hint="eastAsia"/>
          <w:b/>
          <w:szCs w:val="24"/>
        </w:rPr>
        <w:t>司法機關援引兩公約</w:t>
      </w:r>
      <w:bookmarkEnd w:id="186"/>
      <w:bookmarkEnd w:id="187"/>
    </w:p>
    <w:p w:rsidR="00081748" w:rsidRPr="00250BA7" w:rsidRDefault="006D0218" w:rsidP="006604D2">
      <w:pPr>
        <w:pStyle w:val="a8"/>
        <w:numPr>
          <w:ilvl w:val="0"/>
          <w:numId w:val="10"/>
        </w:numPr>
        <w:spacing w:line="480" w:lineRule="exact"/>
        <w:ind w:leftChars="0" w:left="426" w:hanging="426"/>
        <w:jc w:val="both"/>
        <w:rPr>
          <w:rFonts w:ascii="Times New Roman" w:eastAsia="標楷體" w:hAnsi="Times New Roman"/>
          <w:szCs w:val="24"/>
        </w:rPr>
      </w:pPr>
      <w:r w:rsidRPr="00250BA7">
        <w:rPr>
          <w:rFonts w:ascii="Times New Roman" w:eastAsia="標楷體" w:hAnsi="Times New Roman"/>
          <w:szCs w:val="24"/>
        </w:rPr>
        <w:t>兩公約</w:t>
      </w:r>
      <w:r w:rsidR="008B0CB9" w:rsidRPr="00250BA7">
        <w:rPr>
          <w:rFonts w:ascii="Times New Roman" w:eastAsia="標楷體" w:hAnsi="Times New Roman"/>
          <w:szCs w:val="24"/>
        </w:rPr>
        <w:t>經制定施行</w:t>
      </w:r>
      <w:r w:rsidR="0086547F" w:rsidRPr="00250BA7">
        <w:rPr>
          <w:rFonts w:ascii="Times New Roman" w:eastAsia="標楷體" w:hAnsi="Times New Roman"/>
          <w:szCs w:val="24"/>
        </w:rPr>
        <w:t>法將其</w:t>
      </w:r>
      <w:r w:rsidR="0092373F" w:rsidRPr="00250BA7">
        <w:rPr>
          <w:rFonts w:ascii="Times New Roman" w:eastAsia="標楷體" w:hAnsi="Times New Roman"/>
          <w:szCs w:val="24"/>
        </w:rPr>
        <w:t>國</w:t>
      </w:r>
      <w:r w:rsidR="0086547F" w:rsidRPr="00250BA7">
        <w:rPr>
          <w:rFonts w:ascii="Times New Roman" w:eastAsia="標楷體" w:hAnsi="Times New Roman"/>
          <w:szCs w:val="24"/>
        </w:rPr>
        <w:t>內法化後，其所揭示保障人權之規定，即具有國內法律之效力</w:t>
      </w:r>
      <w:r w:rsidR="00C924CA" w:rsidRPr="00250BA7">
        <w:rPr>
          <w:rFonts w:ascii="Times New Roman" w:eastAsia="標楷體" w:hAnsi="Times New Roman"/>
          <w:szCs w:val="24"/>
        </w:rPr>
        <w:t>。司法院</w:t>
      </w:r>
      <w:r w:rsidR="008B0CB9" w:rsidRPr="00250BA7">
        <w:rPr>
          <w:rFonts w:ascii="Times New Roman" w:eastAsia="標楷體" w:hAnsi="Times New Roman"/>
          <w:szCs w:val="24"/>
        </w:rPr>
        <w:t>釋字第</w:t>
      </w:r>
      <w:r w:rsidR="008B0CB9" w:rsidRPr="00250BA7">
        <w:rPr>
          <w:rFonts w:ascii="Times New Roman" w:eastAsia="標楷體" w:hAnsi="Times New Roman"/>
          <w:szCs w:val="24"/>
        </w:rPr>
        <w:t>392</w:t>
      </w:r>
      <w:r w:rsidRPr="00250BA7">
        <w:rPr>
          <w:rFonts w:ascii="Times New Roman" w:eastAsia="標楷體" w:hAnsi="Times New Roman"/>
          <w:szCs w:val="24"/>
        </w:rPr>
        <w:t>號解釋於上開施行法制定前，即援引公政公約</w:t>
      </w:r>
      <w:r w:rsidR="008B0CB9" w:rsidRPr="00250BA7">
        <w:rPr>
          <w:rFonts w:ascii="Times New Roman" w:eastAsia="標楷體" w:hAnsi="Times New Roman"/>
          <w:szCs w:val="24"/>
        </w:rPr>
        <w:t>第</w:t>
      </w:r>
      <w:r w:rsidR="008B0CB9" w:rsidRPr="00250BA7">
        <w:rPr>
          <w:rFonts w:ascii="Times New Roman" w:eastAsia="標楷體" w:hAnsi="Times New Roman"/>
          <w:szCs w:val="24"/>
        </w:rPr>
        <w:t>9</w:t>
      </w:r>
      <w:r w:rsidR="008B0CB9" w:rsidRPr="00250BA7">
        <w:rPr>
          <w:rFonts w:ascii="Times New Roman" w:eastAsia="標楷體" w:hAnsi="Times New Roman"/>
          <w:szCs w:val="24"/>
        </w:rPr>
        <w:t>條第</w:t>
      </w:r>
      <w:r w:rsidR="008B0CB9" w:rsidRPr="00250BA7">
        <w:rPr>
          <w:rFonts w:ascii="Times New Roman" w:eastAsia="標楷體" w:hAnsi="Times New Roman"/>
          <w:szCs w:val="24"/>
        </w:rPr>
        <w:t>3</w:t>
      </w:r>
      <w:r w:rsidR="00C924CA" w:rsidRPr="00250BA7">
        <w:rPr>
          <w:rFonts w:ascii="Times New Roman" w:eastAsia="標楷體" w:hAnsi="Times New Roman"/>
          <w:szCs w:val="24"/>
        </w:rPr>
        <w:t>項規定，探討犯罪嫌疑人人身自由之限制。司法院</w:t>
      </w:r>
      <w:r w:rsidR="008B0CB9" w:rsidRPr="00250BA7">
        <w:rPr>
          <w:rFonts w:ascii="Times New Roman" w:eastAsia="標楷體" w:hAnsi="Times New Roman"/>
          <w:szCs w:val="24"/>
        </w:rPr>
        <w:t>釋字第</w:t>
      </w:r>
      <w:r w:rsidR="008B0CB9" w:rsidRPr="00250BA7">
        <w:rPr>
          <w:rFonts w:ascii="Times New Roman" w:eastAsia="標楷體" w:hAnsi="Times New Roman"/>
          <w:szCs w:val="24"/>
        </w:rPr>
        <w:t>582</w:t>
      </w:r>
      <w:r w:rsidRPr="00250BA7">
        <w:rPr>
          <w:rFonts w:ascii="Times New Roman" w:eastAsia="標楷體" w:hAnsi="Times New Roman"/>
          <w:szCs w:val="24"/>
        </w:rPr>
        <w:t>號解釋理由書援引公政公約</w:t>
      </w:r>
      <w:r w:rsidR="008B0CB9" w:rsidRPr="00250BA7">
        <w:rPr>
          <w:rFonts w:ascii="Times New Roman" w:eastAsia="標楷體" w:hAnsi="Times New Roman"/>
          <w:szCs w:val="24"/>
        </w:rPr>
        <w:t>第</w:t>
      </w:r>
      <w:r w:rsidR="008B0CB9" w:rsidRPr="00250BA7">
        <w:rPr>
          <w:rFonts w:ascii="Times New Roman" w:eastAsia="標楷體" w:hAnsi="Times New Roman"/>
          <w:szCs w:val="24"/>
        </w:rPr>
        <w:t>14</w:t>
      </w:r>
      <w:r w:rsidR="008B0CB9" w:rsidRPr="00250BA7">
        <w:rPr>
          <w:rFonts w:ascii="Times New Roman" w:eastAsia="標楷體" w:hAnsi="Times New Roman"/>
          <w:szCs w:val="24"/>
        </w:rPr>
        <w:t>條第</w:t>
      </w:r>
      <w:r w:rsidR="008B0CB9" w:rsidRPr="00250BA7">
        <w:rPr>
          <w:rFonts w:ascii="Times New Roman" w:eastAsia="標楷體" w:hAnsi="Times New Roman"/>
          <w:szCs w:val="24"/>
        </w:rPr>
        <w:t>3</w:t>
      </w:r>
      <w:r w:rsidR="008B0CB9" w:rsidRPr="00250BA7">
        <w:rPr>
          <w:rFonts w:ascii="Times New Roman" w:eastAsia="標楷體" w:hAnsi="Times New Roman"/>
          <w:szCs w:val="24"/>
        </w:rPr>
        <w:t>項第</w:t>
      </w:r>
      <w:r w:rsidR="008B0CB9" w:rsidRPr="00250BA7">
        <w:rPr>
          <w:rFonts w:ascii="Times New Roman" w:eastAsia="標楷體" w:hAnsi="Times New Roman"/>
          <w:szCs w:val="24"/>
        </w:rPr>
        <w:t>5</w:t>
      </w:r>
      <w:r w:rsidR="008B0CB9" w:rsidRPr="00250BA7">
        <w:rPr>
          <w:rFonts w:ascii="Times New Roman" w:eastAsia="標楷體" w:hAnsi="Times New Roman"/>
          <w:szCs w:val="24"/>
        </w:rPr>
        <w:t>款規定，對凡受刑事</w:t>
      </w:r>
      <w:r w:rsidR="00C924CA" w:rsidRPr="00250BA7">
        <w:rPr>
          <w:rFonts w:ascii="Times New Roman" w:eastAsia="標楷體" w:hAnsi="Times New Roman"/>
          <w:szCs w:val="24"/>
        </w:rPr>
        <w:t>控訴者，均給予其有詰問對其不利之證人之最低限度保障。司法院</w:t>
      </w:r>
      <w:r w:rsidR="008B0CB9" w:rsidRPr="00250BA7">
        <w:rPr>
          <w:rFonts w:ascii="Times New Roman" w:eastAsia="標楷體" w:hAnsi="Times New Roman"/>
          <w:szCs w:val="24"/>
        </w:rPr>
        <w:t>釋字第</w:t>
      </w:r>
      <w:r w:rsidR="008B0CB9" w:rsidRPr="00250BA7">
        <w:rPr>
          <w:rFonts w:ascii="Times New Roman" w:eastAsia="標楷體" w:hAnsi="Times New Roman"/>
          <w:szCs w:val="24"/>
        </w:rPr>
        <w:t>710</w:t>
      </w:r>
      <w:r w:rsidRPr="00250BA7">
        <w:rPr>
          <w:rFonts w:ascii="Times New Roman" w:eastAsia="標楷體" w:hAnsi="Times New Roman"/>
          <w:szCs w:val="24"/>
        </w:rPr>
        <w:t>號解釋理由書援引公政公約</w:t>
      </w:r>
      <w:r w:rsidR="008B0CB9" w:rsidRPr="00250BA7">
        <w:rPr>
          <w:rFonts w:ascii="Times New Roman" w:eastAsia="標楷體" w:hAnsi="Times New Roman"/>
          <w:szCs w:val="24"/>
        </w:rPr>
        <w:t>第</w:t>
      </w:r>
      <w:r w:rsidR="008B0CB9" w:rsidRPr="00250BA7">
        <w:rPr>
          <w:rFonts w:ascii="Times New Roman" w:eastAsia="標楷體" w:hAnsi="Times New Roman"/>
          <w:szCs w:val="24"/>
        </w:rPr>
        <w:t>12</w:t>
      </w:r>
      <w:r w:rsidR="008B0CB9" w:rsidRPr="00250BA7">
        <w:rPr>
          <w:rFonts w:ascii="Times New Roman" w:eastAsia="標楷體" w:hAnsi="Times New Roman"/>
          <w:szCs w:val="24"/>
        </w:rPr>
        <w:t>條及第</w:t>
      </w:r>
      <w:r w:rsidR="008B0CB9" w:rsidRPr="00250BA7">
        <w:rPr>
          <w:rFonts w:ascii="Times New Roman" w:eastAsia="標楷體" w:hAnsi="Times New Roman"/>
          <w:szCs w:val="24"/>
        </w:rPr>
        <w:t>15</w:t>
      </w:r>
      <w:r w:rsidR="008B0CB9" w:rsidRPr="00250BA7">
        <w:rPr>
          <w:rFonts w:ascii="Times New Roman" w:eastAsia="標楷體" w:hAnsi="Times New Roman"/>
          <w:szCs w:val="24"/>
        </w:rPr>
        <w:t>號一般性意見第</w:t>
      </w:r>
      <w:r w:rsidR="008B0CB9" w:rsidRPr="00250BA7">
        <w:rPr>
          <w:rFonts w:ascii="Times New Roman" w:eastAsia="標楷體" w:hAnsi="Times New Roman"/>
          <w:szCs w:val="24"/>
        </w:rPr>
        <w:t>6</w:t>
      </w:r>
      <w:r w:rsidR="008B0CB9" w:rsidRPr="00250BA7">
        <w:rPr>
          <w:rFonts w:ascii="Times New Roman" w:eastAsia="標楷體" w:hAnsi="Times New Roman"/>
          <w:szCs w:val="24"/>
        </w:rPr>
        <w:t>點規定，大陸地區人民形式上經主管機關許可，且已合法入境臺灣地區者，其遷徙之自由原則上即應受憲法保障</w:t>
      </w:r>
      <w:r w:rsidR="00953217" w:rsidRPr="00953217">
        <w:rPr>
          <w:rFonts w:ascii="Times New Roman" w:eastAsia="標楷體" w:hAnsi="Times New Roman" w:hint="eastAsia"/>
          <w:szCs w:val="24"/>
        </w:rPr>
        <w:t>，司法院釋字第</w:t>
      </w:r>
      <w:r w:rsidR="00953217" w:rsidRPr="00953217">
        <w:rPr>
          <w:rFonts w:ascii="Times New Roman" w:eastAsia="標楷體" w:hAnsi="Times New Roman" w:hint="eastAsia"/>
          <w:szCs w:val="24"/>
        </w:rPr>
        <w:t>775</w:t>
      </w:r>
      <w:r w:rsidR="00953217" w:rsidRPr="00953217">
        <w:rPr>
          <w:rFonts w:ascii="Times New Roman" w:eastAsia="標楷體" w:hAnsi="Times New Roman" w:hint="eastAsia"/>
          <w:szCs w:val="24"/>
        </w:rPr>
        <w:t>號解釋理由書援引《公政公約》第</w:t>
      </w:r>
      <w:r w:rsidR="00953217" w:rsidRPr="00953217">
        <w:rPr>
          <w:rFonts w:ascii="Times New Roman" w:eastAsia="標楷體" w:hAnsi="Times New Roman" w:hint="eastAsia"/>
          <w:szCs w:val="24"/>
        </w:rPr>
        <w:t>14</w:t>
      </w:r>
      <w:r w:rsidR="00953217" w:rsidRPr="00953217">
        <w:rPr>
          <w:rFonts w:ascii="Times New Roman" w:eastAsia="標楷體" w:hAnsi="Times New Roman" w:hint="eastAsia"/>
          <w:szCs w:val="24"/>
        </w:rPr>
        <w:t>條第</w:t>
      </w:r>
      <w:r w:rsidR="00953217" w:rsidRPr="00953217">
        <w:rPr>
          <w:rFonts w:ascii="Times New Roman" w:eastAsia="標楷體" w:hAnsi="Times New Roman" w:hint="eastAsia"/>
          <w:szCs w:val="24"/>
        </w:rPr>
        <w:t>7</w:t>
      </w:r>
      <w:r w:rsidR="00953217" w:rsidRPr="00953217">
        <w:rPr>
          <w:rFonts w:ascii="Times New Roman" w:eastAsia="標楷體" w:hAnsi="Times New Roman" w:hint="eastAsia"/>
          <w:szCs w:val="24"/>
        </w:rPr>
        <w:t>項一事不再理原則，判決確定後，除為維護極重要之公共利益者外，不得對同一行為重複追訴、審問、處罰，以避免人民因同一行為而遭受重複審問處罰之危險，並確保判決之終局性</w:t>
      </w:r>
      <w:r w:rsidR="008B0CB9" w:rsidRPr="00250BA7">
        <w:rPr>
          <w:rFonts w:ascii="Times New Roman" w:eastAsia="標楷體" w:hAnsi="Times New Roman"/>
          <w:szCs w:val="24"/>
        </w:rPr>
        <w:t>。司法院自兩公約施行法</w:t>
      </w:r>
      <w:r w:rsidRPr="00250BA7">
        <w:rPr>
          <w:rFonts w:ascii="Times New Roman" w:eastAsia="標楷體" w:hAnsi="Times New Roman" w:hint="eastAsia"/>
          <w:szCs w:val="24"/>
        </w:rPr>
        <w:t>生效</w:t>
      </w:r>
      <w:r w:rsidR="008B0CB9" w:rsidRPr="00250BA7">
        <w:rPr>
          <w:rFonts w:ascii="Times New Roman" w:eastAsia="標楷體" w:hAnsi="Times New Roman"/>
          <w:szCs w:val="24"/>
        </w:rPr>
        <w:t>以來，陸續</w:t>
      </w:r>
      <w:r w:rsidR="000F202B" w:rsidRPr="00250BA7">
        <w:rPr>
          <w:rFonts w:ascii="Times New Roman" w:eastAsia="標楷體" w:hAnsi="Times New Roman"/>
          <w:szCs w:val="24"/>
        </w:rPr>
        <w:t>將引用兩公約之裁判書案號清單、大法官解釋引用兩公約之清單、決議</w:t>
      </w:r>
      <w:r w:rsidR="000F202B" w:rsidRPr="00250BA7">
        <w:rPr>
          <w:rFonts w:ascii="Times New Roman" w:eastAsia="標楷體" w:hAnsi="Times New Roman" w:hint="eastAsia"/>
          <w:szCs w:val="24"/>
        </w:rPr>
        <w:t>、</w:t>
      </w:r>
      <w:r w:rsidR="008B0CB9" w:rsidRPr="00250BA7">
        <w:rPr>
          <w:rFonts w:ascii="Times New Roman" w:eastAsia="標楷體" w:hAnsi="Times New Roman"/>
          <w:szCs w:val="24"/>
        </w:rPr>
        <w:t>函釋引用兩公約之</w:t>
      </w:r>
      <w:r w:rsidR="000F202B" w:rsidRPr="00250BA7">
        <w:rPr>
          <w:rFonts w:ascii="Times New Roman" w:eastAsia="標楷體" w:hAnsi="Times New Roman"/>
          <w:szCs w:val="24"/>
        </w:rPr>
        <w:t>清單及法務部人權大步走專區</w:t>
      </w:r>
      <w:r w:rsidR="007E07C1" w:rsidRPr="00250BA7">
        <w:rPr>
          <w:rFonts w:ascii="Times New Roman" w:eastAsia="標楷體" w:hAnsi="Times New Roman"/>
          <w:szCs w:val="24"/>
        </w:rPr>
        <w:t>之連結建置於司法院全球資訊網司法院人權專區</w:t>
      </w:r>
      <w:r w:rsidRPr="00250BA7">
        <w:rPr>
          <w:rFonts w:ascii="Times New Roman" w:eastAsia="標楷體" w:hAnsi="Times New Roman" w:hint="eastAsia"/>
          <w:szCs w:val="24"/>
        </w:rPr>
        <w:t>（</w:t>
      </w:r>
      <w:r w:rsidRPr="00250BA7">
        <w:rPr>
          <w:rFonts w:ascii="Times New Roman" w:eastAsia="標楷體" w:hAnsi="Times New Roman"/>
          <w:szCs w:val="24"/>
        </w:rPr>
        <w:t>http://www.judicial.gov.tw/rights/</w:t>
      </w:r>
      <w:r w:rsidRPr="00250BA7">
        <w:rPr>
          <w:rFonts w:ascii="Times New Roman" w:eastAsia="標楷體" w:hAnsi="Times New Roman" w:hint="eastAsia"/>
          <w:szCs w:val="24"/>
        </w:rPr>
        <w:t>）</w:t>
      </w:r>
      <w:r w:rsidR="000F202B" w:rsidRPr="00250BA7">
        <w:rPr>
          <w:rFonts w:ascii="Times New Roman" w:eastAsia="標楷體" w:hAnsi="Times New Roman"/>
          <w:szCs w:val="24"/>
        </w:rPr>
        <w:t>，提供法官製作各類裁判書時參考，</w:t>
      </w:r>
      <w:r w:rsidR="000F202B" w:rsidRPr="00250BA7">
        <w:rPr>
          <w:rFonts w:ascii="Times New Roman" w:eastAsia="標楷體" w:hAnsi="Times New Roman" w:hint="eastAsia"/>
          <w:szCs w:val="24"/>
        </w:rPr>
        <w:t>並</w:t>
      </w:r>
      <w:r w:rsidR="000F202B" w:rsidRPr="00250BA7">
        <w:rPr>
          <w:rFonts w:ascii="Times New Roman" w:eastAsia="標楷體" w:hAnsi="Times New Roman"/>
          <w:szCs w:val="24"/>
        </w:rPr>
        <w:t>對外公開，學界及一般民眾均可查閱及運用。</w:t>
      </w:r>
      <w:r w:rsidR="008B0CB9" w:rsidRPr="00250BA7">
        <w:rPr>
          <w:rFonts w:ascii="Times New Roman" w:eastAsia="標楷體" w:hAnsi="Times New Roman"/>
          <w:szCs w:val="24"/>
        </w:rPr>
        <w:t>2014</w:t>
      </w:r>
      <w:r w:rsidR="008B0CB9" w:rsidRPr="00250BA7">
        <w:rPr>
          <w:rFonts w:ascii="Times New Roman" w:eastAsia="標楷體" w:hAnsi="Times New Roman"/>
          <w:szCs w:val="24"/>
        </w:rPr>
        <w:t>年</w:t>
      </w:r>
      <w:r w:rsidR="008B0CB9" w:rsidRPr="00250BA7">
        <w:rPr>
          <w:rFonts w:ascii="Times New Roman" w:eastAsia="標楷體" w:hAnsi="Times New Roman"/>
          <w:szCs w:val="24"/>
        </w:rPr>
        <w:t>2</w:t>
      </w:r>
      <w:r w:rsidR="008B0CB9" w:rsidRPr="00250BA7">
        <w:rPr>
          <w:rFonts w:ascii="Times New Roman" w:eastAsia="標楷體" w:hAnsi="Times New Roman"/>
          <w:szCs w:val="24"/>
        </w:rPr>
        <w:t>月及</w:t>
      </w:r>
      <w:r w:rsidR="008B0CB9" w:rsidRPr="00250BA7">
        <w:rPr>
          <w:rFonts w:ascii="Times New Roman" w:eastAsia="標楷體" w:hAnsi="Times New Roman"/>
          <w:szCs w:val="24"/>
        </w:rPr>
        <w:t>7</w:t>
      </w:r>
      <w:r w:rsidR="008B0CB9" w:rsidRPr="00250BA7">
        <w:rPr>
          <w:rFonts w:ascii="Times New Roman" w:eastAsia="標楷體" w:hAnsi="Times New Roman"/>
          <w:szCs w:val="24"/>
        </w:rPr>
        <w:t>月</w:t>
      </w:r>
      <w:r w:rsidR="000F202B" w:rsidRPr="00250BA7">
        <w:rPr>
          <w:rFonts w:ascii="Times New Roman" w:eastAsia="標楷體" w:hAnsi="Times New Roman" w:hint="eastAsia"/>
          <w:szCs w:val="24"/>
        </w:rPr>
        <w:t>分別</w:t>
      </w:r>
      <w:r w:rsidR="008B0CB9" w:rsidRPr="00250BA7">
        <w:rPr>
          <w:rFonts w:ascii="Times New Roman" w:eastAsia="標楷體" w:hAnsi="Times New Roman"/>
          <w:szCs w:val="24"/>
        </w:rPr>
        <w:t>完成刑事及民事、少年、家事、行政訴訟等裁判書及大法官解釋援引兩公約統計資料庫之建置</w:t>
      </w:r>
      <w:r w:rsidR="000F202B" w:rsidRPr="00250BA7">
        <w:rPr>
          <w:rFonts w:ascii="Times New Roman" w:eastAsia="標楷體" w:hAnsi="Times New Roman"/>
          <w:szCs w:val="24"/>
        </w:rPr>
        <w:t>，案件統計資料持續累積，俾利蒐集兩公約裁判</w:t>
      </w:r>
      <w:r w:rsidR="000F202B" w:rsidRPr="00250BA7">
        <w:rPr>
          <w:rFonts w:ascii="Times New Roman" w:eastAsia="標楷體" w:hAnsi="Times New Roman" w:hint="eastAsia"/>
          <w:szCs w:val="24"/>
        </w:rPr>
        <w:t>供</w:t>
      </w:r>
      <w:r w:rsidR="00A63EAD" w:rsidRPr="00250BA7">
        <w:rPr>
          <w:rFonts w:ascii="Times New Roman" w:eastAsia="標楷體" w:hAnsi="Times New Roman"/>
          <w:szCs w:val="24"/>
        </w:rPr>
        <w:t>各界參考。</w:t>
      </w:r>
      <w:r w:rsidR="00953217" w:rsidRPr="00953217">
        <w:rPr>
          <w:rFonts w:ascii="Times New Roman" w:eastAsia="標楷體" w:hAnsi="Times New Roman" w:hint="eastAsia"/>
          <w:szCs w:val="24"/>
        </w:rPr>
        <w:t>前揭系統自</w:t>
      </w:r>
      <w:r w:rsidR="00953217" w:rsidRPr="00953217">
        <w:rPr>
          <w:rFonts w:ascii="Times New Roman" w:eastAsia="標楷體" w:hAnsi="Times New Roman" w:hint="eastAsia"/>
          <w:szCs w:val="24"/>
        </w:rPr>
        <w:t>2015</w:t>
      </w:r>
      <w:r w:rsidR="00953217" w:rsidRPr="00953217">
        <w:rPr>
          <w:rFonts w:ascii="Times New Roman" w:eastAsia="標楷體" w:hAnsi="Times New Roman" w:hint="eastAsia"/>
          <w:szCs w:val="24"/>
        </w:rPr>
        <w:t>年至</w:t>
      </w:r>
      <w:r w:rsidR="00953217" w:rsidRPr="00953217">
        <w:rPr>
          <w:rFonts w:ascii="Times New Roman" w:eastAsia="標楷體" w:hAnsi="Times New Roman" w:hint="eastAsia"/>
          <w:szCs w:val="24"/>
        </w:rPr>
        <w:t>2018</w:t>
      </w:r>
      <w:r w:rsidR="00953217" w:rsidRPr="00953217">
        <w:rPr>
          <w:rFonts w:ascii="Times New Roman" w:eastAsia="標楷體" w:hAnsi="Times New Roman" w:hint="eastAsia"/>
          <w:szCs w:val="24"/>
        </w:rPr>
        <w:t>年止，所蒐集高等行政法院及地方法院裁判書引用兩公約之件數計</w:t>
      </w:r>
      <w:r w:rsidR="00953217" w:rsidRPr="00953217">
        <w:rPr>
          <w:rFonts w:ascii="Times New Roman" w:eastAsia="標楷體" w:hAnsi="Times New Roman" w:hint="eastAsia"/>
          <w:szCs w:val="24"/>
        </w:rPr>
        <w:t>683</w:t>
      </w:r>
      <w:r w:rsidR="00953217" w:rsidRPr="00953217">
        <w:rPr>
          <w:rFonts w:ascii="Times New Roman" w:eastAsia="標楷體" w:hAnsi="Times New Roman" w:hint="eastAsia"/>
          <w:szCs w:val="24"/>
        </w:rPr>
        <w:t>件。</w:t>
      </w:r>
      <w:r w:rsidR="00953217" w:rsidRPr="00953217">
        <w:rPr>
          <w:rFonts w:ascii="Times New Roman" w:eastAsia="標楷體" w:hAnsi="Times New Roman" w:hint="eastAsia"/>
          <w:szCs w:val="24"/>
        </w:rPr>
        <w:t>2014</w:t>
      </w:r>
      <w:r w:rsidR="00953217" w:rsidRPr="00953217">
        <w:rPr>
          <w:rFonts w:ascii="Times New Roman" w:eastAsia="標楷體" w:hAnsi="Times New Roman" w:hint="eastAsia"/>
          <w:szCs w:val="24"/>
        </w:rPr>
        <w:t>年至</w:t>
      </w:r>
      <w:r w:rsidR="00953217" w:rsidRPr="00953217">
        <w:rPr>
          <w:rFonts w:ascii="Times New Roman" w:eastAsia="標楷體" w:hAnsi="Times New Roman" w:hint="eastAsia"/>
          <w:bCs/>
          <w:szCs w:val="24"/>
        </w:rPr>
        <w:t>2019</w:t>
      </w:r>
      <w:r w:rsidR="00953217" w:rsidRPr="00953217">
        <w:rPr>
          <w:rFonts w:ascii="Times New Roman" w:eastAsia="標楷體" w:hAnsi="Times New Roman" w:hint="eastAsia"/>
          <w:bCs/>
          <w:szCs w:val="24"/>
        </w:rPr>
        <w:t>年</w:t>
      </w:r>
      <w:r w:rsidR="00953217" w:rsidRPr="00953217">
        <w:rPr>
          <w:rFonts w:ascii="Times New Roman" w:eastAsia="標楷體" w:hAnsi="Times New Roman" w:hint="eastAsia"/>
          <w:bCs/>
          <w:szCs w:val="24"/>
        </w:rPr>
        <w:t>4</w:t>
      </w:r>
      <w:r w:rsidR="00953217" w:rsidRPr="00953217">
        <w:rPr>
          <w:rFonts w:ascii="Times New Roman" w:eastAsia="標楷體" w:hAnsi="Times New Roman" w:hint="eastAsia"/>
          <w:bCs/>
          <w:szCs w:val="24"/>
        </w:rPr>
        <w:t>月底止，民事（未含家事）裁判書引用兩公約之件數計</w:t>
      </w:r>
      <w:r w:rsidR="00953217" w:rsidRPr="00953217">
        <w:rPr>
          <w:rFonts w:ascii="Times New Roman" w:eastAsia="標楷體" w:hAnsi="Times New Roman" w:hint="eastAsia"/>
          <w:bCs/>
          <w:szCs w:val="24"/>
        </w:rPr>
        <w:t>105</w:t>
      </w:r>
      <w:r w:rsidR="00953217" w:rsidRPr="00953217">
        <w:rPr>
          <w:rFonts w:ascii="Times New Roman" w:eastAsia="標楷體" w:hAnsi="Times New Roman" w:hint="eastAsia"/>
          <w:bCs/>
          <w:szCs w:val="24"/>
        </w:rPr>
        <w:t>件、大法官解釋引用兩公約之解釋件數</w:t>
      </w:r>
      <w:r w:rsidR="00953217" w:rsidRPr="00953217">
        <w:rPr>
          <w:rFonts w:ascii="Times New Roman" w:eastAsia="標楷體" w:hAnsi="Times New Roman" w:hint="eastAsia"/>
          <w:szCs w:val="24"/>
        </w:rPr>
        <w:t>計</w:t>
      </w:r>
      <w:r w:rsidR="00DF18E4">
        <w:rPr>
          <w:rFonts w:ascii="Times New Roman" w:eastAsia="標楷體" w:hAnsi="Times New Roman" w:hint="eastAsia"/>
          <w:szCs w:val="24"/>
        </w:rPr>
        <w:t>3</w:t>
      </w:r>
      <w:r w:rsidR="00953217" w:rsidRPr="00953217">
        <w:rPr>
          <w:rFonts w:ascii="Times New Roman" w:eastAsia="標楷體" w:hAnsi="Times New Roman" w:hint="eastAsia"/>
          <w:szCs w:val="24"/>
        </w:rPr>
        <w:t>件。</w:t>
      </w:r>
      <w:r w:rsidR="00B3205A" w:rsidRPr="00FE7F83">
        <w:rPr>
          <w:rFonts w:ascii="Times New Roman" w:eastAsia="標楷體" w:hAnsi="Times New Roman" w:hint="eastAsia"/>
          <w:b/>
          <w:szCs w:val="24"/>
          <w:u w:val="single"/>
        </w:rPr>
        <w:t>(</w:t>
      </w:r>
      <w:r w:rsidR="00B3205A" w:rsidRPr="00FE7F83">
        <w:rPr>
          <w:rFonts w:ascii="Times New Roman" w:eastAsia="標楷體" w:hAnsi="Times New Roman" w:hint="eastAsia"/>
          <w:b/>
          <w:szCs w:val="24"/>
          <w:u w:val="single"/>
        </w:rPr>
        <w:t>司法院</w:t>
      </w:r>
      <w:r w:rsidR="00B3205A" w:rsidRPr="00FE7F83">
        <w:rPr>
          <w:rFonts w:ascii="Times New Roman" w:eastAsia="標楷體" w:hAnsi="Times New Roman" w:hint="eastAsia"/>
          <w:b/>
          <w:szCs w:val="24"/>
          <w:u w:val="single"/>
        </w:rPr>
        <w:t>)</w:t>
      </w:r>
    </w:p>
    <w:p w:rsidR="00343588" w:rsidRPr="00250BA7" w:rsidRDefault="00343588" w:rsidP="00343588">
      <w:pPr>
        <w:spacing w:line="480" w:lineRule="exact"/>
        <w:jc w:val="both"/>
        <w:rPr>
          <w:rFonts w:ascii="Times New Roman" w:eastAsia="標楷體" w:hAnsi="Times New Roman"/>
          <w:b/>
        </w:rPr>
      </w:pPr>
      <w:r w:rsidRPr="00250BA7">
        <w:rPr>
          <w:rFonts w:ascii="Times New Roman" w:eastAsia="標楷體" w:hAnsi="Times New Roman" w:hint="eastAsia"/>
          <w:b/>
        </w:rPr>
        <w:t>權利受侵犯之救濟</w:t>
      </w:r>
    </w:p>
    <w:p w:rsidR="00243C12" w:rsidRPr="00EA1F71" w:rsidRDefault="00243C12" w:rsidP="006604D2">
      <w:pPr>
        <w:pStyle w:val="a8"/>
        <w:numPr>
          <w:ilvl w:val="0"/>
          <w:numId w:val="10"/>
        </w:numPr>
        <w:spacing w:line="480" w:lineRule="exact"/>
        <w:ind w:leftChars="0" w:left="426" w:hanging="426"/>
        <w:jc w:val="both"/>
        <w:rPr>
          <w:rFonts w:ascii="Times New Roman" w:eastAsia="標楷體" w:hAnsi="Times New Roman"/>
          <w:strike/>
          <w:szCs w:val="24"/>
        </w:rPr>
      </w:pPr>
      <w:r w:rsidRPr="00EA1F71">
        <w:rPr>
          <w:rFonts w:ascii="標楷體" w:eastAsia="標楷體" w:hAnsi="標楷體" w:hint="eastAsia"/>
          <w:strike/>
        </w:rPr>
        <w:t>參見兩公約初次國家報告</w:t>
      </w:r>
      <w:r w:rsidRPr="00EA1F71">
        <w:rPr>
          <w:rFonts w:ascii="標楷體" w:eastAsia="標楷體" w:hAnsi="標楷體" w:cs="Times New Roman" w:hint="eastAsia"/>
          <w:strike/>
          <w:szCs w:val="24"/>
        </w:rPr>
        <w:t>共同核心文件第</w:t>
      </w:r>
      <w:r w:rsidRPr="00EA1F71">
        <w:rPr>
          <w:rFonts w:ascii="Times New Roman" w:eastAsia="標楷體" w:hAnsi="Times New Roman" w:cs="Times New Roman"/>
          <w:strike/>
          <w:szCs w:val="24"/>
        </w:rPr>
        <w:t>129</w:t>
      </w:r>
      <w:r w:rsidRPr="00EA1F71">
        <w:rPr>
          <w:rFonts w:ascii="標楷體" w:eastAsia="標楷體" w:hAnsi="標楷體" w:cs="Times New Roman" w:hint="eastAsia"/>
          <w:strike/>
          <w:szCs w:val="24"/>
        </w:rPr>
        <w:t>點、第</w:t>
      </w:r>
      <w:r w:rsidR="00FF1D81" w:rsidRPr="00EA1F71">
        <w:rPr>
          <w:rFonts w:ascii="Times New Roman" w:eastAsia="標楷體" w:hAnsi="Times New Roman" w:cs="Times New Roman"/>
          <w:strike/>
          <w:szCs w:val="24"/>
        </w:rPr>
        <w:t>130</w:t>
      </w:r>
      <w:r w:rsidRPr="00EA1F71">
        <w:rPr>
          <w:rFonts w:ascii="標楷體" w:eastAsia="標楷體" w:hAnsi="標楷體" w:cs="Times New Roman" w:hint="eastAsia"/>
          <w:strike/>
          <w:szCs w:val="24"/>
        </w:rPr>
        <w:t>點。</w:t>
      </w:r>
    </w:p>
    <w:p w:rsidR="000A76C9" w:rsidRPr="000A76C9" w:rsidRDefault="000A76C9" w:rsidP="000A76C9">
      <w:pPr>
        <w:pStyle w:val="a8"/>
        <w:numPr>
          <w:ilvl w:val="1"/>
          <w:numId w:val="10"/>
        </w:numPr>
        <w:spacing w:line="480" w:lineRule="exact"/>
        <w:ind w:leftChars="0"/>
        <w:jc w:val="both"/>
        <w:rPr>
          <w:rFonts w:ascii="Times New Roman" w:eastAsia="標楷體" w:hAnsi="Times New Roman"/>
          <w:szCs w:val="24"/>
        </w:rPr>
      </w:pPr>
      <w:r w:rsidRPr="000A76C9">
        <w:rPr>
          <w:rFonts w:ascii="Times New Roman" w:eastAsia="標楷體" w:hAnsi="Times New Roman" w:hint="eastAsia"/>
          <w:szCs w:val="24"/>
          <w:highlight w:val="yellow"/>
          <w:bdr w:val="single" w:sz="4" w:space="0" w:color="auto"/>
        </w:rPr>
        <w:t>當事人對於法官應適用卻未適用《兩公約》之裁判不服，可循法定程序尋求上級審救濟。</w:t>
      </w:r>
      <w:r w:rsidRPr="000A76C9">
        <w:rPr>
          <w:rFonts w:ascii="Times New Roman" w:eastAsia="標楷體" w:hAnsi="Times New Roman" w:hint="eastAsia"/>
          <w:szCs w:val="24"/>
          <w:u w:val="single"/>
        </w:rPr>
        <w:t>(</w:t>
      </w:r>
      <w:r w:rsidRPr="000A76C9">
        <w:rPr>
          <w:rFonts w:ascii="標楷體" w:eastAsia="標楷體" w:hAnsi="標楷體" w:hint="eastAsia"/>
          <w:u w:val="single"/>
        </w:rPr>
        <w:t>兩公約初次國家報告</w:t>
      </w:r>
      <w:r w:rsidRPr="000A76C9">
        <w:rPr>
          <w:rFonts w:ascii="標楷體" w:eastAsia="標楷體" w:hAnsi="標楷體" w:cs="Times New Roman" w:hint="eastAsia"/>
          <w:szCs w:val="24"/>
          <w:u w:val="single"/>
        </w:rPr>
        <w:t>共同核心文件第</w:t>
      </w:r>
      <w:r w:rsidRPr="000A76C9">
        <w:rPr>
          <w:rFonts w:ascii="Times New Roman" w:eastAsia="標楷體" w:hAnsi="Times New Roman" w:cs="Times New Roman"/>
          <w:szCs w:val="24"/>
          <w:u w:val="single"/>
        </w:rPr>
        <w:t>129</w:t>
      </w:r>
      <w:r w:rsidRPr="000A76C9">
        <w:rPr>
          <w:rFonts w:ascii="標楷體" w:eastAsia="標楷體" w:hAnsi="標楷體" w:cs="Times New Roman" w:hint="eastAsia"/>
          <w:szCs w:val="24"/>
          <w:u w:val="single"/>
        </w:rPr>
        <w:t>點</w:t>
      </w:r>
      <w:r w:rsidRPr="000A76C9">
        <w:rPr>
          <w:rFonts w:ascii="Times New Roman" w:eastAsia="標楷體" w:hAnsi="Times New Roman" w:hint="eastAsia"/>
          <w:szCs w:val="24"/>
          <w:u w:val="single"/>
        </w:rPr>
        <w:t>)</w:t>
      </w:r>
      <w:r w:rsidR="00B3205A" w:rsidRPr="00B3205A">
        <w:rPr>
          <w:rFonts w:ascii="Times New Roman" w:eastAsia="標楷體" w:hAnsi="Times New Roman" w:hint="eastAsia"/>
          <w:b/>
          <w:szCs w:val="24"/>
          <w:u w:val="single"/>
        </w:rPr>
        <w:t xml:space="preserve"> </w:t>
      </w:r>
      <w:r w:rsidR="00B3205A" w:rsidRPr="00EA1F71">
        <w:rPr>
          <w:rFonts w:ascii="Times New Roman" w:eastAsia="標楷體" w:hAnsi="Times New Roman"/>
          <w:b/>
          <w:szCs w:val="24"/>
        </w:rPr>
        <w:t>(</w:t>
      </w:r>
      <w:r w:rsidR="00B3205A" w:rsidRPr="00EA1F71">
        <w:rPr>
          <w:rFonts w:ascii="Times New Roman" w:eastAsia="標楷體" w:hAnsi="Times New Roman" w:hint="eastAsia"/>
          <w:b/>
          <w:szCs w:val="24"/>
        </w:rPr>
        <w:t>司法院</w:t>
      </w:r>
      <w:r w:rsidR="00B3205A" w:rsidRPr="00EA1F71">
        <w:rPr>
          <w:rFonts w:ascii="Times New Roman" w:eastAsia="標楷體" w:hAnsi="Times New Roman"/>
          <w:b/>
          <w:szCs w:val="24"/>
        </w:rPr>
        <w:t>)</w:t>
      </w:r>
    </w:p>
    <w:p w:rsidR="000A76C9" w:rsidRPr="00250BA7" w:rsidRDefault="000A76C9" w:rsidP="000A76C9">
      <w:pPr>
        <w:pStyle w:val="a8"/>
        <w:numPr>
          <w:ilvl w:val="1"/>
          <w:numId w:val="10"/>
        </w:numPr>
        <w:spacing w:line="480" w:lineRule="exact"/>
        <w:ind w:leftChars="0"/>
        <w:jc w:val="both"/>
        <w:rPr>
          <w:rFonts w:ascii="Times New Roman" w:eastAsia="標楷體" w:hAnsi="Times New Roman"/>
          <w:szCs w:val="24"/>
        </w:rPr>
      </w:pPr>
      <w:r w:rsidRPr="000A76C9">
        <w:rPr>
          <w:rFonts w:ascii="Times New Roman" w:eastAsia="標楷體" w:hAnsi="Times New Roman" w:hint="eastAsia"/>
          <w:szCs w:val="24"/>
          <w:highlight w:val="yellow"/>
          <w:bdr w:val="single" w:sz="4" w:space="0" w:color="auto"/>
        </w:rPr>
        <w:t>人民因公務員執行職務行使公權力不法侵害人民自由或權利，或公有公共設施因設置或管理有欠缺致人民生命、身體或財產受有損害時，得依國家賠償法規定請求國家賠償。</w:t>
      </w:r>
      <w:r w:rsidRPr="000A76C9">
        <w:rPr>
          <w:rFonts w:ascii="Times New Roman" w:eastAsia="標楷體" w:hAnsi="Times New Roman" w:hint="eastAsia"/>
          <w:szCs w:val="24"/>
          <w:u w:val="single"/>
        </w:rPr>
        <w:t>(</w:t>
      </w:r>
      <w:r w:rsidRPr="000A76C9">
        <w:rPr>
          <w:rFonts w:ascii="標楷體" w:eastAsia="標楷體" w:hAnsi="標楷體" w:hint="eastAsia"/>
          <w:u w:val="single"/>
        </w:rPr>
        <w:t>兩公約初次國家報告</w:t>
      </w:r>
      <w:r w:rsidRPr="000A76C9">
        <w:rPr>
          <w:rFonts w:ascii="標楷體" w:eastAsia="標楷體" w:hAnsi="標楷體" w:cs="Times New Roman" w:hint="eastAsia"/>
          <w:szCs w:val="24"/>
          <w:u w:val="single"/>
        </w:rPr>
        <w:t>共同核心文件第</w:t>
      </w:r>
      <w:r>
        <w:rPr>
          <w:rFonts w:ascii="Times New Roman" w:eastAsia="標楷體" w:hAnsi="Times New Roman" w:cs="Times New Roman"/>
          <w:szCs w:val="24"/>
          <w:u w:val="single"/>
        </w:rPr>
        <w:t>1</w:t>
      </w:r>
      <w:r>
        <w:rPr>
          <w:rFonts w:ascii="Times New Roman" w:eastAsia="標楷體" w:hAnsi="Times New Roman" w:cs="Times New Roman" w:hint="eastAsia"/>
          <w:szCs w:val="24"/>
          <w:u w:val="single"/>
        </w:rPr>
        <w:t>30</w:t>
      </w:r>
      <w:r w:rsidRPr="000A76C9">
        <w:rPr>
          <w:rFonts w:ascii="標楷體" w:eastAsia="標楷體" w:hAnsi="標楷體" w:cs="Times New Roman" w:hint="eastAsia"/>
          <w:szCs w:val="24"/>
          <w:u w:val="single"/>
        </w:rPr>
        <w:t>點</w:t>
      </w:r>
      <w:r w:rsidRPr="000A76C9">
        <w:rPr>
          <w:rFonts w:ascii="Times New Roman" w:eastAsia="標楷體" w:hAnsi="Times New Roman" w:hint="eastAsia"/>
          <w:szCs w:val="24"/>
          <w:u w:val="single"/>
        </w:rPr>
        <w:t>)</w:t>
      </w:r>
      <w:r w:rsidR="00855600" w:rsidRPr="00855600">
        <w:rPr>
          <w:rFonts w:ascii="Times New Roman" w:eastAsia="標楷體" w:hAnsi="Times New Roman" w:hint="eastAsia"/>
          <w:b/>
          <w:szCs w:val="24"/>
        </w:rPr>
        <w:t xml:space="preserve"> </w:t>
      </w:r>
      <w:r w:rsidR="00855600" w:rsidRPr="00FE7F83">
        <w:rPr>
          <w:rFonts w:ascii="Times New Roman" w:eastAsia="標楷體" w:hAnsi="Times New Roman" w:hint="eastAsia"/>
          <w:b/>
          <w:szCs w:val="24"/>
        </w:rPr>
        <w:t>(</w:t>
      </w:r>
      <w:r w:rsidR="00855600" w:rsidRPr="00FE7F83">
        <w:rPr>
          <w:rFonts w:ascii="Times New Roman" w:eastAsia="標楷體" w:hAnsi="Times New Roman" w:hint="eastAsia"/>
          <w:b/>
          <w:szCs w:val="24"/>
        </w:rPr>
        <w:t>法務部法律事務司</w:t>
      </w:r>
      <w:r w:rsidR="00855600" w:rsidRPr="00FE7F83">
        <w:rPr>
          <w:rFonts w:ascii="Times New Roman" w:eastAsia="標楷體" w:hAnsi="Times New Roman" w:hint="eastAsia"/>
          <w:b/>
          <w:szCs w:val="24"/>
        </w:rPr>
        <w:t>)</w:t>
      </w:r>
    </w:p>
    <w:p w:rsidR="008B0CB9" w:rsidRPr="00250BA7" w:rsidRDefault="005771E0" w:rsidP="00243C12">
      <w:pPr>
        <w:pStyle w:val="a8"/>
        <w:numPr>
          <w:ilvl w:val="0"/>
          <w:numId w:val="10"/>
        </w:numPr>
        <w:spacing w:line="480" w:lineRule="exact"/>
        <w:ind w:leftChars="0" w:left="426" w:hanging="426"/>
        <w:jc w:val="both"/>
        <w:rPr>
          <w:rFonts w:ascii="Times New Roman" w:eastAsia="標楷體" w:hAnsi="Times New Roman"/>
          <w:szCs w:val="24"/>
        </w:rPr>
      </w:pPr>
      <w:r w:rsidRPr="00250BA7">
        <w:rPr>
          <w:rFonts w:ascii="Times New Roman" w:eastAsia="標楷體" w:hAnsi="Times New Roman" w:hint="eastAsia"/>
          <w:szCs w:val="24"/>
        </w:rPr>
        <w:t>對於</w:t>
      </w:r>
      <w:r w:rsidR="00343588" w:rsidRPr="00250BA7">
        <w:rPr>
          <w:rFonts w:ascii="Times New Roman" w:eastAsia="標楷體" w:hAnsi="Times New Roman" w:hint="eastAsia"/>
          <w:szCs w:val="24"/>
        </w:rPr>
        <w:t>下級</w:t>
      </w:r>
      <w:r w:rsidRPr="00250BA7">
        <w:rPr>
          <w:rFonts w:ascii="Times New Roman" w:eastAsia="標楷體" w:hAnsi="Times New Roman" w:hint="eastAsia"/>
          <w:szCs w:val="24"/>
        </w:rPr>
        <w:t>審法院之裁判，如有不服，依</w:t>
      </w:r>
      <w:r w:rsidR="00343588" w:rsidRPr="00250BA7">
        <w:rPr>
          <w:rFonts w:ascii="Times New Roman" w:eastAsia="標楷體" w:hAnsi="Times New Roman" w:hint="eastAsia"/>
          <w:szCs w:val="24"/>
        </w:rPr>
        <w:t>相關</w:t>
      </w:r>
      <w:r w:rsidR="000F202B" w:rsidRPr="00250BA7">
        <w:rPr>
          <w:rFonts w:ascii="Times New Roman" w:eastAsia="標楷體" w:hAnsi="Times New Roman" w:hint="eastAsia"/>
          <w:szCs w:val="24"/>
        </w:rPr>
        <w:t>訴訟法</w:t>
      </w:r>
      <w:r w:rsidRPr="00250BA7">
        <w:rPr>
          <w:rFonts w:ascii="Times New Roman" w:eastAsia="標楷體" w:hAnsi="Times New Roman" w:hint="eastAsia"/>
          <w:szCs w:val="24"/>
        </w:rPr>
        <w:t>規定之審級救濟程序，有上訴程序與</w:t>
      </w:r>
      <w:r w:rsidR="000F202B" w:rsidRPr="00250BA7">
        <w:rPr>
          <w:rFonts w:ascii="Times New Roman" w:eastAsia="標楷體" w:hAnsi="Times New Roman" w:hint="eastAsia"/>
          <w:szCs w:val="24"/>
        </w:rPr>
        <w:t>抗告程序，對判決不服應以上訴救濟，對裁定不服應以抗告救濟。審級救濟制度之功能</w:t>
      </w:r>
      <w:r w:rsidRPr="00250BA7">
        <w:rPr>
          <w:rFonts w:ascii="Times New Roman" w:eastAsia="標楷體" w:hAnsi="Times New Roman" w:hint="eastAsia"/>
          <w:szCs w:val="24"/>
        </w:rPr>
        <w:t>主要為糾正下級審法官可能發生之認事用法錯誤，俾使當事人正當權益獲得保障，以及統一各法院間歧異之法律見解，確保法之安定性與明確性。</w:t>
      </w:r>
      <w:r w:rsidR="00B3205A" w:rsidRPr="00FE7F83">
        <w:rPr>
          <w:rFonts w:ascii="Times New Roman" w:eastAsia="標楷體" w:hAnsi="Times New Roman" w:hint="eastAsia"/>
          <w:b/>
          <w:szCs w:val="24"/>
        </w:rPr>
        <w:t>(</w:t>
      </w:r>
      <w:r w:rsidR="00B3205A" w:rsidRPr="00FE7F83">
        <w:rPr>
          <w:rFonts w:ascii="Times New Roman" w:eastAsia="標楷體" w:hAnsi="Times New Roman" w:hint="eastAsia"/>
          <w:b/>
          <w:szCs w:val="24"/>
        </w:rPr>
        <w:t>司法院</w:t>
      </w:r>
      <w:r w:rsidR="00B3205A" w:rsidRPr="00FE7F83">
        <w:rPr>
          <w:rFonts w:ascii="Times New Roman" w:eastAsia="標楷體" w:hAnsi="Times New Roman" w:hint="eastAsia"/>
          <w:b/>
          <w:szCs w:val="24"/>
        </w:rPr>
        <w:t>)</w:t>
      </w:r>
    </w:p>
    <w:p w:rsidR="008B0CB9" w:rsidRPr="00404C03" w:rsidRDefault="008B0CB9" w:rsidP="00404C03">
      <w:pPr>
        <w:spacing w:line="480" w:lineRule="exact"/>
        <w:jc w:val="both"/>
        <w:rPr>
          <w:rFonts w:ascii="Times New Roman" w:eastAsia="標楷體" w:hAnsi="Times New Roman"/>
          <w:szCs w:val="24"/>
        </w:rPr>
        <w:sectPr w:rsidR="008B0CB9" w:rsidRPr="00404C03" w:rsidSect="009E0BEE">
          <w:headerReference w:type="even" r:id="rId26"/>
          <w:footerReference w:type="even" r:id="rId27"/>
          <w:footerReference w:type="default" r:id="rId28"/>
          <w:pgSz w:w="11906" w:h="16838"/>
          <w:pgMar w:top="1418" w:right="1276" w:bottom="1418" w:left="1276" w:header="851" w:footer="992" w:gutter="0"/>
          <w:cols w:space="425"/>
          <w:docGrid w:type="lines" w:linePitch="360"/>
        </w:sectPr>
      </w:pPr>
    </w:p>
    <w:p w:rsidR="008B0CB9" w:rsidRPr="00250BA7" w:rsidRDefault="008B0CB9" w:rsidP="00E56077">
      <w:pPr>
        <w:pStyle w:val="2"/>
        <w:spacing w:line="480" w:lineRule="exact"/>
        <w:rPr>
          <w:rFonts w:ascii="Times New Roman" w:eastAsia="標楷體" w:hAnsi="Times New Roman"/>
          <w:b w:val="0"/>
          <w:sz w:val="26"/>
          <w:szCs w:val="26"/>
        </w:rPr>
      </w:pPr>
      <w:bookmarkStart w:id="188" w:name="_Toc434251719"/>
      <w:bookmarkStart w:id="189" w:name="_Toc435429092"/>
      <w:bookmarkStart w:id="190" w:name="_Toc435701450"/>
      <w:r w:rsidRPr="00250BA7">
        <w:rPr>
          <w:rFonts w:ascii="Times New Roman" w:eastAsia="標楷體" w:hAnsi="Times New Roman"/>
          <w:sz w:val="26"/>
          <w:szCs w:val="26"/>
        </w:rPr>
        <w:t>E.</w:t>
      </w:r>
      <w:r w:rsidRPr="00250BA7">
        <w:rPr>
          <w:rFonts w:ascii="Times New Roman" w:eastAsia="標楷體" w:hAnsi="Times New Roman"/>
          <w:sz w:val="26"/>
          <w:szCs w:val="26"/>
        </w:rPr>
        <w:t>在國家層級增進人權之法律架構</w:t>
      </w:r>
      <w:bookmarkEnd w:id="188"/>
      <w:bookmarkEnd w:id="189"/>
      <w:bookmarkEnd w:id="190"/>
    </w:p>
    <w:p w:rsidR="00E354E9" w:rsidRPr="00EA1F71" w:rsidRDefault="00E354E9" w:rsidP="006604D2">
      <w:pPr>
        <w:pStyle w:val="a8"/>
        <w:numPr>
          <w:ilvl w:val="0"/>
          <w:numId w:val="10"/>
        </w:numPr>
        <w:spacing w:line="480" w:lineRule="exact"/>
        <w:ind w:leftChars="0" w:left="426" w:hanging="426"/>
        <w:jc w:val="both"/>
        <w:rPr>
          <w:rFonts w:ascii="Times New Roman" w:eastAsia="標楷體" w:hAnsi="Times New Roman"/>
          <w:strike/>
          <w:szCs w:val="24"/>
        </w:rPr>
      </w:pPr>
      <w:r w:rsidRPr="00EA1F71">
        <w:rPr>
          <w:rFonts w:ascii="標楷體" w:eastAsia="標楷體" w:hAnsi="標楷體" w:hint="eastAsia"/>
          <w:strike/>
        </w:rPr>
        <w:t>參見兩公約初次國家報告</w:t>
      </w:r>
      <w:r w:rsidRPr="00EA1F71">
        <w:rPr>
          <w:rFonts w:ascii="標楷體" w:eastAsia="標楷體" w:hAnsi="標楷體" w:cs="Times New Roman" w:hint="eastAsia"/>
          <w:strike/>
          <w:szCs w:val="24"/>
        </w:rPr>
        <w:t>共同核心文件第</w:t>
      </w:r>
      <w:r w:rsidRPr="00EA1F71">
        <w:rPr>
          <w:rFonts w:ascii="Times New Roman" w:eastAsia="標楷體" w:hAnsi="Times New Roman" w:cs="Times New Roman"/>
          <w:strike/>
          <w:szCs w:val="24"/>
        </w:rPr>
        <w:t>143</w:t>
      </w:r>
      <w:r w:rsidRPr="00EA1F71">
        <w:rPr>
          <w:rFonts w:ascii="標楷體" w:eastAsia="標楷體" w:hAnsi="標楷體" w:cs="Times New Roman" w:hint="eastAsia"/>
          <w:strike/>
          <w:szCs w:val="24"/>
        </w:rPr>
        <w:t>點至第</w:t>
      </w:r>
      <w:r w:rsidRPr="00EA1F71">
        <w:rPr>
          <w:rFonts w:ascii="Times New Roman" w:eastAsia="標楷體" w:hAnsi="Times New Roman" w:cs="Times New Roman"/>
          <w:strike/>
          <w:szCs w:val="24"/>
        </w:rPr>
        <w:t>145</w:t>
      </w:r>
      <w:r w:rsidRPr="00EA1F71">
        <w:rPr>
          <w:rFonts w:ascii="標楷體" w:eastAsia="標楷體" w:hAnsi="標楷體" w:cs="Times New Roman" w:hint="eastAsia"/>
          <w:strike/>
          <w:szCs w:val="24"/>
        </w:rPr>
        <w:t>點、第</w:t>
      </w:r>
      <w:r w:rsidRPr="00EA1F71">
        <w:rPr>
          <w:rFonts w:ascii="Times New Roman" w:eastAsia="標楷體" w:hAnsi="Times New Roman" w:cs="Times New Roman"/>
          <w:strike/>
          <w:szCs w:val="24"/>
        </w:rPr>
        <w:t>146</w:t>
      </w:r>
      <w:r w:rsidRPr="00EA1F71">
        <w:rPr>
          <w:rFonts w:ascii="標楷體" w:eastAsia="標楷體" w:hAnsi="標楷體" w:cs="Times New Roman" w:hint="eastAsia"/>
          <w:strike/>
          <w:szCs w:val="24"/>
        </w:rPr>
        <w:t>點中段、第</w:t>
      </w:r>
      <w:r w:rsidRPr="00EA1F71">
        <w:rPr>
          <w:rFonts w:ascii="Times New Roman" w:eastAsia="標楷體" w:hAnsi="Times New Roman" w:cs="Times New Roman"/>
          <w:strike/>
          <w:szCs w:val="24"/>
        </w:rPr>
        <w:t>152</w:t>
      </w:r>
      <w:r w:rsidRPr="00EA1F71">
        <w:rPr>
          <w:rFonts w:ascii="標楷體" w:eastAsia="標楷體" w:hAnsi="標楷體" w:cs="Times New Roman" w:hint="eastAsia"/>
          <w:strike/>
          <w:szCs w:val="24"/>
        </w:rPr>
        <w:t>點。</w:t>
      </w:r>
    </w:p>
    <w:p w:rsidR="000A76C9" w:rsidRPr="000A76C9" w:rsidRDefault="000A76C9" w:rsidP="00757793">
      <w:pPr>
        <w:pStyle w:val="a8"/>
        <w:numPr>
          <w:ilvl w:val="1"/>
          <w:numId w:val="10"/>
        </w:numPr>
        <w:spacing w:line="480" w:lineRule="exact"/>
        <w:ind w:leftChars="0"/>
        <w:jc w:val="both"/>
        <w:rPr>
          <w:rFonts w:ascii="Times New Roman" w:eastAsia="標楷體" w:hAnsi="Times New Roman"/>
          <w:szCs w:val="24"/>
        </w:rPr>
      </w:pPr>
      <w:r w:rsidRPr="000A76C9">
        <w:rPr>
          <w:rFonts w:ascii="Times New Roman" w:eastAsia="標楷體" w:hAnsi="Times New Roman" w:hint="eastAsia"/>
          <w:szCs w:val="24"/>
          <w:highlight w:val="yellow"/>
          <w:bdr w:val="single" w:sz="4" w:space="0" w:color="auto"/>
        </w:rPr>
        <w:t>中華民國尚未設立完全符合聯合國大會於</w:t>
      </w:r>
      <w:r w:rsidRPr="000A76C9">
        <w:rPr>
          <w:rFonts w:ascii="Times New Roman" w:eastAsia="標楷體" w:hAnsi="Times New Roman" w:hint="eastAsia"/>
          <w:szCs w:val="24"/>
          <w:highlight w:val="yellow"/>
          <w:bdr w:val="single" w:sz="4" w:space="0" w:color="auto"/>
        </w:rPr>
        <w:t>1993</w:t>
      </w:r>
      <w:r w:rsidRPr="000A76C9">
        <w:rPr>
          <w:rFonts w:ascii="Times New Roman" w:eastAsia="標楷體" w:hAnsi="Times New Roman" w:hint="eastAsia"/>
          <w:szCs w:val="24"/>
          <w:highlight w:val="yellow"/>
          <w:bdr w:val="single" w:sz="4" w:space="0" w:color="auto"/>
        </w:rPr>
        <w:t>年決議通過之巴黎原則所揭示要件之國家人權機構。</w:t>
      </w:r>
      <w:r w:rsidR="00757793" w:rsidRPr="00EA1F71">
        <w:rPr>
          <w:rFonts w:ascii="Times New Roman" w:eastAsia="標楷體" w:hAnsi="Times New Roman" w:hint="eastAsia"/>
          <w:szCs w:val="24"/>
        </w:rPr>
        <w:t>但監察院已提出相關設置法案於</w:t>
      </w:r>
      <w:r w:rsidR="00757793" w:rsidRPr="00EA1F71">
        <w:rPr>
          <w:rFonts w:ascii="Times New Roman" w:eastAsia="標楷體" w:hAnsi="Times New Roman"/>
          <w:szCs w:val="24"/>
        </w:rPr>
        <w:t>2019</w:t>
      </w:r>
      <w:r w:rsidR="00757793" w:rsidRPr="00EA1F71">
        <w:rPr>
          <w:rFonts w:ascii="Times New Roman" w:eastAsia="標楷體" w:hAnsi="Times New Roman" w:hint="eastAsia"/>
          <w:szCs w:val="24"/>
        </w:rPr>
        <w:t>年</w:t>
      </w:r>
      <w:r w:rsidR="00757793" w:rsidRPr="00EA1F71">
        <w:rPr>
          <w:rFonts w:ascii="Times New Roman" w:eastAsia="標楷體" w:hAnsi="Times New Roman"/>
          <w:szCs w:val="24"/>
        </w:rPr>
        <w:t>6</w:t>
      </w:r>
      <w:r w:rsidR="00757793" w:rsidRPr="00EA1F71">
        <w:rPr>
          <w:rFonts w:ascii="Times New Roman" w:eastAsia="標楷體" w:hAnsi="Times New Roman" w:hint="eastAsia"/>
          <w:szCs w:val="24"/>
        </w:rPr>
        <w:t>月</w:t>
      </w:r>
      <w:r w:rsidR="00757793" w:rsidRPr="00EA1F71">
        <w:rPr>
          <w:rFonts w:ascii="Times New Roman" w:eastAsia="標楷體" w:hAnsi="Times New Roman"/>
          <w:szCs w:val="24"/>
        </w:rPr>
        <w:t>19</w:t>
      </w:r>
      <w:r w:rsidR="00757793" w:rsidRPr="00EA1F71">
        <w:rPr>
          <w:rFonts w:ascii="Times New Roman" w:eastAsia="標楷體" w:hAnsi="Times New Roman" w:hint="eastAsia"/>
          <w:szCs w:val="24"/>
        </w:rPr>
        <w:t>日函請立法院審議，參見回應兩公約第二次國家報告結論性意見與建議第</w:t>
      </w:r>
      <w:r w:rsidR="00FA5B81">
        <w:rPr>
          <w:rFonts w:ascii="Times New Roman" w:eastAsia="標楷體" w:hAnsi="Times New Roman" w:hint="eastAsia"/>
          <w:szCs w:val="24"/>
        </w:rPr>
        <w:t>9</w:t>
      </w:r>
      <w:r w:rsidR="00757793" w:rsidRPr="00EA1F71">
        <w:rPr>
          <w:rFonts w:ascii="Times New Roman" w:eastAsia="標楷體" w:hAnsi="Times New Roman" w:hint="eastAsia"/>
          <w:szCs w:val="24"/>
        </w:rPr>
        <w:t>點。</w:t>
      </w:r>
      <w:r w:rsidRPr="000A76C9">
        <w:rPr>
          <w:rFonts w:ascii="Times New Roman" w:eastAsia="標楷體" w:hAnsi="Times New Roman" w:hint="eastAsia"/>
          <w:szCs w:val="24"/>
          <w:u w:val="single"/>
        </w:rPr>
        <w:t>(</w:t>
      </w:r>
      <w:r w:rsidRPr="000A76C9">
        <w:rPr>
          <w:rFonts w:ascii="標楷體" w:eastAsia="標楷體" w:hAnsi="標楷體" w:hint="eastAsia"/>
          <w:u w:val="single"/>
        </w:rPr>
        <w:t>兩公約初次國家報告</w:t>
      </w:r>
      <w:r w:rsidRPr="000A76C9">
        <w:rPr>
          <w:rFonts w:ascii="標楷體" w:eastAsia="標楷體" w:hAnsi="標楷體" w:cs="Times New Roman" w:hint="eastAsia"/>
          <w:szCs w:val="24"/>
          <w:u w:val="single"/>
        </w:rPr>
        <w:t>共同核心文件第</w:t>
      </w:r>
      <w:r w:rsidRPr="000A76C9">
        <w:rPr>
          <w:rFonts w:ascii="Times New Roman" w:eastAsia="標楷體" w:hAnsi="Times New Roman" w:cs="Times New Roman"/>
          <w:szCs w:val="24"/>
          <w:u w:val="single"/>
        </w:rPr>
        <w:t>143</w:t>
      </w:r>
      <w:r w:rsidRPr="000A76C9">
        <w:rPr>
          <w:rFonts w:ascii="標楷體" w:eastAsia="標楷體" w:hAnsi="標楷體" w:cs="Times New Roman" w:hint="eastAsia"/>
          <w:szCs w:val="24"/>
          <w:u w:val="single"/>
        </w:rPr>
        <w:t>點</w:t>
      </w:r>
      <w:r w:rsidRPr="000A76C9">
        <w:rPr>
          <w:rFonts w:ascii="Times New Roman" w:eastAsia="標楷體" w:hAnsi="Times New Roman" w:hint="eastAsia"/>
          <w:szCs w:val="24"/>
          <w:u w:val="single"/>
        </w:rPr>
        <w:t>)</w:t>
      </w:r>
      <w:r w:rsidR="005B34A9" w:rsidRPr="005B34A9">
        <w:rPr>
          <w:rFonts w:ascii="Times New Roman" w:eastAsia="標楷體" w:hAnsi="Times New Roman" w:hint="eastAsia"/>
          <w:b/>
          <w:szCs w:val="24"/>
        </w:rPr>
        <w:t xml:space="preserve"> </w:t>
      </w:r>
      <w:r w:rsidR="005B34A9" w:rsidRPr="00A44A27">
        <w:rPr>
          <w:rFonts w:ascii="Times New Roman" w:eastAsia="標楷體" w:hAnsi="Times New Roman" w:hint="eastAsia"/>
          <w:b/>
          <w:szCs w:val="24"/>
        </w:rPr>
        <w:t>(</w:t>
      </w:r>
      <w:r w:rsidR="005B34A9">
        <w:rPr>
          <w:rFonts w:ascii="Times New Roman" w:eastAsia="標楷體" w:hAnsi="Times New Roman" w:hint="eastAsia"/>
          <w:b/>
          <w:szCs w:val="24"/>
        </w:rPr>
        <w:t>法務部法制司</w:t>
      </w:r>
      <w:r w:rsidR="005B34A9" w:rsidRPr="00A44A27">
        <w:rPr>
          <w:rFonts w:ascii="Times New Roman" w:eastAsia="標楷體" w:hAnsi="Times New Roman" w:hint="eastAsia"/>
          <w:b/>
          <w:szCs w:val="24"/>
        </w:rPr>
        <w:t>)</w:t>
      </w:r>
    </w:p>
    <w:p w:rsidR="000A76C9" w:rsidRPr="000A76C9" w:rsidRDefault="000A76C9" w:rsidP="00757793">
      <w:pPr>
        <w:pStyle w:val="a8"/>
        <w:numPr>
          <w:ilvl w:val="1"/>
          <w:numId w:val="10"/>
        </w:numPr>
        <w:spacing w:line="480" w:lineRule="exact"/>
        <w:ind w:leftChars="0"/>
        <w:jc w:val="both"/>
        <w:rPr>
          <w:rFonts w:ascii="Times New Roman" w:eastAsia="標楷體" w:hAnsi="Times New Roman"/>
          <w:szCs w:val="24"/>
        </w:rPr>
      </w:pPr>
      <w:r w:rsidRPr="000A76C9">
        <w:rPr>
          <w:rFonts w:ascii="Times New Roman" w:eastAsia="標楷體" w:hAnsi="Times New Roman" w:hint="eastAsia"/>
          <w:szCs w:val="24"/>
          <w:highlight w:val="yellow"/>
          <w:bdr w:val="single" w:sz="4" w:space="0" w:color="auto"/>
        </w:rPr>
        <w:t>總統府人權諮詢委員會於</w:t>
      </w:r>
      <w:r w:rsidRPr="000A76C9">
        <w:rPr>
          <w:rFonts w:ascii="Times New Roman" w:eastAsia="標楷體" w:hAnsi="Times New Roman" w:hint="eastAsia"/>
          <w:szCs w:val="24"/>
          <w:highlight w:val="yellow"/>
          <w:bdr w:val="single" w:sz="4" w:space="0" w:color="auto"/>
        </w:rPr>
        <w:t>2010</w:t>
      </w:r>
      <w:r w:rsidRPr="000A76C9">
        <w:rPr>
          <w:rFonts w:ascii="Times New Roman" w:eastAsia="標楷體" w:hAnsi="Times New Roman" w:hint="eastAsia"/>
          <w:szCs w:val="24"/>
          <w:highlight w:val="yellow"/>
          <w:bdr w:val="single" w:sz="4" w:space="0" w:color="auto"/>
        </w:rPr>
        <w:t>年設置，置委員</w:t>
      </w:r>
      <w:r w:rsidRPr="000A76C9">
        <w:rPr>
          <w:rFonts w:ascii="Times New Roman" w:eastAsia="標楷體" w:hAnsi="Times New Roman" w:hint="eastAsia"/>
          <w:szCs w:val="24"/>
          <w:highlight w:val="yellow"/>
          <w:bdr w:val="single" w:sz="4" w:space="0" w:color="auto"/>
        </w:rPr>
        <w:t>15</w:t>
      </w:r>
      <w:r w:rsidRPr="000A76C9">
        <w:rPr>
          <w:rFonts w:ascii="Times New Roman" w:eastAsia="標楷體" w:hAnsi="Times New Roman" w:hint="eastAsia"/>
          <w:szCs w:val="24"/>
          <w:highlight w:val="yellow"/>
          <w:bdr w:val="single" w:sz="4" w:space="0" w:color="auto"/>
        </w:rPr>
        <w:t>至</w:t>
      </w:r>
      <w:r w:rsidRPr="000A76C9">
        <w:rPr>
          <w:rFonts w:ascii="Times New Roman" w:eastAsia="標楷體" w:hAnsi="Times New Roman" w:hint="eastAsia"/>
          <w:szCs w:val="24"/>
          <w:highlight w:val="yellow"/>
          <w:bdr w:val="single" w:sz="4" w:space="0" w:color="auto"/>
        </w:rPr>
        <w:t>21</w:t>
      </w:r>
      <w:r w:rsidRPr="000A76C9">
        <w:rPr>
          <w:rFonts w:ascii="Times New Roman" w:eastAsia="標楷體" w:hAnsi="Times New Roman" w:hint="eastAsia"/>
          <w:szCs w:val="24"/>
          <w:highlight w:val="yellow"/>
          <w:bdr w:val="single" w:sz="4" w:space="0" w:color="auto"/>
        </w:rPr>
        <w:t>人，由總統聘請政府機關代表、學者、專家、民間團體代表擔任，所需預算由總統府及行政院相關部會編列預算支應；任務包含人權政策之提倡與諮詢、國際人權制度與立法之研究、國際人權交流事務之研議、提供總統其他人權議題相關諮詢事項，</w:t>
      </w:r>
      <w:r w:rsidR="00757793" w:rsidRPr="00757793">
        <w:rPr>
          <w:rFonts w:ascii="Times New Roman" w:eastAsia="標楷體" w:hAnsi="Times New Roman" w:hint="eastAsia"/>
          <w:szCs w:val="24"/>
          <w:bdr w:val="single" w:sz="4" w:space="0" w:color="auto"/>
        </w:rPr>
        <w:t>及依聯合國各人權公約規定，定期提出之國家人權報告及其辦理國際審查會議之規劃，提供諮詢意見，並督促落實結論性意見與建議，</w:t>
      </w:r>
      <w:r w:rsidRPr="000A76C9">
        <w:rPr>
          <w:rFonts w:ascii="Times New Roman" w:eastAsia="標楷體" w:hAnsi="Times New Roman" w:hint="eastAsia"/>
          <w:szCs w:val="24"/>
          <w:highlight w:val="yellow"/>
          <w:bdr w:val="single" w:sz="4" w:space="0" w:color="auto"/>
        </w:rPr>
        <w:t>惟該委員會僅具諮詢性質，並無受理侵害人權個案的申訴、調查及審議權限。</w:t>
      </w:r>
      <w:r w:rsidRPr="000A76C9">
        <w:rPr>
          <w:rFonts w:ascii="Times New Roman" w:eastAsia="標楷體" w:hAnsi="Times New Roman" w:hint="eastAsia"/>
          <w:szCs w:val="24"/>
          <w:u w:val="single"/>
        </w:rPr>
        <w:t>(</w:t>
      </w:r>
      <w:r w:rsidRPr="000A76C9">
        <w:rPr>
          <w:rFonts w:ascii="標楷體" w:eastAsia="標楷體" w:hAnsi="標楷體" w:hint="eastAsia"/>
          <w:u w:val="single"/>
        </w:rPr>
        <w:t>兩公約初次國家報告</w:t>
      </w:r>
      <w:r w:rsidRPr="000A76C9">
        <w:rPr>
          <w:rFonts w:ascii="標楷體" w:eastAsia="標楷體" w:hAnsi="標楷體" w:cs="Times New Roman" w:hint="eastAsia"/>
          <w:szCs w:val="24"/>
          <w:u w:val="single"/>
        </w:rPr>
        <w:t>共同核心文件第</w:t>
      </w:r>
      <w:r>
        <w:rPr>
          <w:rFonts w:ascii="Times New Roman" w:eastAsia="標楷體" w:hAnsi="Times New Roman" w:cs="Times New Roman"/>
          <w:szCs w:val="24"/>
          <w:u w:val="single"/>
        </w:rPr>
        <w:t>14</w:t>
      </w:r>
      <w:r>
        <w:rPr>
          <w:rFonts w:ascii="Times New Roman" w:eastAsia="標楷體" w:hAnsi="Times New Roman" w:cs="Times New Roman" w:hint="eastAsia"/>
          <w:szCs w:val="24"/>
          <w:u w:val="single"/>
        </w:rPr>
        <w:t>4</w:t>
      </w:r>
      <w:r w:rsidRPr="000A76C9">
        <w:rPr>
          <w:rFonts w:ascii="標楷體" w:eastAsia="標楷體" w:hAnsi="標楷體" w:cs="Times New Roman" w:hint="eastAsia"/>
          <w:szCs w:val="24"/>
          <w:u w:val="single"/>
        </w:rPr>
        <w:t>點</w:t>
      </w:r>
      <w:r w:rsidRPr="000A76C9">
        <w:rPr>
          <w:rFonts w:ascii="Times New Roman" w:eastAsia="標楷體" w:hAnsi="Times New Roman" w:hint="eastAsia"/>
          <w:szCs w:val="24"/>
          <w:u w:val="single"/>
        </w:rPr>
        <w:t>)</w:t>
      </w:r>
      <w:r w:rsidR="005B34A9" w:rsidRPr="005B34A9">
        <w:rPr>
          <w:rFonts w:ascii="Times New Roman" w:eastAsia="標楷體" w:hAnsi="Times New Roman" w:hint="eastAsia"/>
          <w:b/>
          <w:szCs w:val="24"/>
        </w:rPr>
        <w:t xml:space="preserve"> </w:t>
      </w:r>
      <w:r w:rsidR="005B34A9" w:rsidRPr="00A44A27">
        <w:rPr>
          <w:rFonts w:ascii="Times New Roman" w:eastAsia="標楷體" w:hAnsi="Times New Roman" w:hint="eastAsia"/>
          <w:b/>
          <w:szCs w:val="24"/>
        </w:rPr>
        <w:t>(</w:t>
      </w:r>
      <w:r w:rsidR="005B34A9">
        <w:rPr>
          <w:rFonts w:ascii="Times New Roman" w:eastAsia="標楷體" w:hAnsi="Times New Roman" w:hint="eastAsia"/>
          <w:b/>
          <w:szCs w:val="24"/>
        </w:rPr>
        <w:t>法務部法制司</w:t>
      </w:r>
      <w:r w:rsidR="005B34A9" w:rsidRPr="00A44A27">
        <w:rPr>
          <w:rFonts w:ascii="Times New Roman" w:eastAsia="標楷體" w:hAnsi="Times New Roman" w:hint="eastAsia"/>
          <w:b/>
          <w:szCs w:val="24"/>
        </w:rPr>
        <w:t>)</w:t>
      </w:r>
    </w:p>
    <w:p w:rsidR="000A76C9" w:rsidRPr="000A76C9" w:rsidRDefault="000A76C9" w:rsidP="000A76C9">
      <w:pPr>
        <w:pStyle w:val="a8"/>
        <w:numPr>
          <w:ilvl w:val="1"/>
          <w:numId w:val="10"/>
        </w:numPr>
        <w:spacing w:line="480" w:lineRule="exact"/>
        <w:ind w:leftChars="0"/>
        <w:jc w:val="both"/>
        <w:rPr>
          <w:rFonts w:ascii="Times New Roman" w:eastAsia="標楷體" w:hAnsi="Times New Roman"/>
          <w:szCs w:val="24"/>
        </w:rPr>
      </w:pPr>
      <w:r w:rsidRPr="000A76C9">
        <w:rPr>
          <w:rFonts w:ascii="Times New Roman" w:eastAsia="標楷體" w:hAnsi="Times New Roman" w:hint="eastAsia"/>
          <w:szCs w:val="24"/>
          <w:highlight w:val="yellow"/>
          <w:bdr w:val="single" w:sz="4" w:space="0" w:color="auto"/>
        </w:rPr>
        <w:t>依《兩公約施行法》第</w:t>
      </w:r>
      <w:r w:rsidRPr="000A76C9">
        <w:rPr>
          <w:rFonts w:ascii="Times New Roman" w:eastAsia="標楷體" w:hAnsi="Times New Roman" w:hint="eastAsia"/>
          <w:szCs w:val="24"/>
          <w:highlight w:val="yellow"/>
          <w:bdr w:val="single" w:sz="4" w:space="0" w:color="auto"/>
        </w:rPr>
        <w:t>7</w:t>
      </w:r>
      <w:r w:rsidRPr="000A76C9">
        <w:rPr>
          <w:rFonts w:ascii="Times New Roman" w:eastAsia="標楷體" w:hAnsi="Times New Roman" w:hint="eastAsia"/>
          <w:szCs w:val="24"/>
          <w:highlight w:val="yellow"/>
          <w:bdr w:val="single" w:sz="4" w:space="0" w:color="auto"/>
        </w:rPr>
        <w:t>條規定，各級政府機關執行《兩公約》保障各項人權規定所需之經費，應依財政狀況，優先編列，逐步實施。為落實上開法令之規定，各級政府自應視其年度施政計畫及業務運作情形，本權責編列執行《兩公約》保障各項人權規定相關經費。</w:t>
      </w:r>
      <w:r w:rsidRPr="000A76C9">
        <w:rPr>
          <w:rFonts w:ascii="Times New Roman" w:eastAsia="標楷體" w:hAnsi="Times New Roman" w:hint="eastAsia"/>
          <w:szCs w:val="24"/>
          <w:u w:val="single"/>
        </w:rPr>
        <w:t>(</w:t>
      </w:r>
      <w:r w:rsidRPr="000A76C9">
        <w:rPr>
          <w:rFonts w:ascii="標楷體" w:eastAsia="標楷體" w:hAnsi="標楷體" w:hint="eastAsia"/>
          <w:u w:val="single"/>
        </w:rPr>
        <w:t>兩公約初次國家報告</w:t>
      </w:r>
      <w:r w:rsidRPr="000A76C9">
        <w:rPr>
          <w:rFonts w:ascii="標楷體" w:eastAsia="標楷體" w:hAnsi="標楷體" w:cs="Times New Roman" w:hint="eastAsia"/>
          <w:szCs w:val="24"/>
          <w:u w:val="single"/>
        </w:rPr>
        <w:t>共同核心文件第</w:t>
      </w:r>
      <w:r>
        <w:rPr>
          <w:rFonts w:ascii="Times New Roman" w:eastAsia="標楷體" w:hAnsi="Times New Roman" w:cs="Times New Roman"/>
          <w:szCs w:val="24"/>
          <w:u w:val="single"/>
        </w:rPr>
        <w:t>14</w:t>
      </w:r>
      <w:r>
        <w:rPr>
          <w:rFonts w:ascii="Times New Roman" w:eastAsia="標楷體" w:hAnsi="Times New Roman" w:cs="Times New Roman" w:hint="eastAsia"/>
          <w:szCs w:val="24"/>
          <w:u w:val="single"/>
        </w:rPr>
        <w:t>5</w:t>
      </w:r>
      <w:r w:rsidRPr="000A76C9">
        <w:rPr>
          <w:rFonts w:ascii="標楷體" w:eastAsia="標楷體" w:hAnsi="標楷體" w:cs="Times New Roman" w:hint="eastAsia"/>
          <w:szCs w:val="24"/>
          <w:u w:val="single"/>
        </w:rPr>
        <w:t>點</w:t>
      </w:r>
      <w:r w:rsidRPr="000A76C9">
        <w:rPr>
          <w:rFonts w:ascii="Times New Roman" w:eastAsia="標楷體" w:hAnsi="Times New Roman" w:hint="eastAsia"/>
          <w:szCs w:val="24"/>
          <w:u w:val="single"/>
        </w:rPr>
        <w:t>)</w:t>
      </w:r>
      <w:r w:rsidR="00303BD3" w:rsidRPr="00303BD3">
        <w:rPr>
          <w:rFonts w:ascii="Times New Roman" w:eastAsia="標楷體" w:hAnsi="Times New Roman" w:hint="eastAsia"/>
          <w:b/>
          <w:szCs w:val="24"/>
          <w:u w:val="single"/>
        </w:rPr>
        <w:t xml:space="preserve"> </w:t>
      </w:r>
      <w:r w:rsidR="00303BD3" w:rsidRPr="00FE7F83">
        <w:rPr>
          <w:rFonts w:ascii="Times New Roman" w:eastAsia="標楷體" w:hAnsi="Times New Roman" w:hint="eastAsia"/>
          <w:b/>
          <w:szCs w:val="24"/>
          <w:u w:val="single"/>
        </w:rPr>
        <w:t>(</w:t>
      </w:r>
      <w:r w:rsidR="00303BD3">
        <w:rPr>
          <w:rFonts w:ascii="Times New Roman" w:eastAsia="標楷體" w:hAnsi="Times New Roman" w:hint="eastAsia"/>
          <w:b/>
          <w:szCs w:val="24"/>
          <w:u w:val="single"/>
        </w:rPr>
        <w:t>各機關</w:t>
      </w:r>
      <w:r w:rsidR="00303BD3" w:rsidRPr="00FE7F83">
        <w:rPr>
          <w:rFonts w:ascii="Times New Roman" w:eastAsia="標楷體" w:hAnsi="Times New Roman" w:hint="eastAsia"/>
          <w:b/>
          <w:szCs w:val="24"/>
          <w:u w:val="single"/>
        </w:rPr>
        <w:t>)</w:t>
      </w:r>
    </w:p>
    <w:p w:rsidR="000A76C9" w:rsidRDefault="000A76C9" w:rsidP="000E6829">
      <w:pPr>
        <w:pStyle w:val="a8"/>
        <w:numPr>
          <w:ilvl w:val="1"/>
          <w:numId w:val="10"/>
        </w:numPr>
        <w:spacing w:line="480" w:lineRule="exact"/>
        <w:ind w:leftChars="0"/>
        <w:jc w:val="both"/>
        <w:rPr>
          <w:rFonts w:ascii="Times New Roman" w:eastAsia="標楷體" w:hAnsi="Times New Roman"/>
          <w:szCs w:val="24"/>
        </w:rPr>
      </w:pPr>
      <w:r w:rsidRPr="000A76C9">
        <w:rPr>
          <w:rFonts w:ascii="Times New Roman" w:eastAsia="標楷體" w:hAnsi="Times New Roman"/>
          <w:szCs w:val="24"/>
        </w:rPr>
        <w:t>行政院於</w:t>
      </w:r>
      <w:r w:rsidRPr="000A76C9">
        <w:rPr>
          <w:rFonts w:ascii="Times New Roman" w:eastAsia="標楷體" w:hAnsi="Times New Roman"/>
          <w:szCs w:val="24"/>
        </w:rPr>
        <w:t>2001</w:t>
      </w:r>
      <w:r w:rsidRPr="000A76C9">
        <w:rPr>
          <w:rFonts w:ascii="Times New Roman" w:eastAsia="標楷體" w:hAnsi="Times New Roman"/>
          <w:szCs w:val="24"/>
        </w:rPr>
        <w:t>年設置人權保障推動小組，置委員</w:t>
      </w:r>
      <w:r w:rsidRPr="000A76C9">
        <w:rPr>
          <w:rFonts w:ascii="Times New Roman" w:eastAsia="標楷體" w:hAnsi="Times New Roman"/>
          <w:szCs w:val="24"/>
        </w:rPr>
        <w:t>21</w:t>
      </w:r>
      <w:r w:rsidRPr="000A76C9">
        <w:rPr>
          <w:rFonts w:ascii="Times New Roman" w:eastAsia="標楷體" w:hAnsi="Times New Roman"/>
          <w:szCs w:val="24"/>
        </w:rPr>
        <w:t>至</w:t>
      </w:r>
      <w:r w:rsidRPr="000A76C9">
        <w:rPr>
          <w:rFonts w:ascii="Times New Roman" w:eastAsia="標楷體" w:hAnsi="Times New Roman"/>
          <w:szCs w:val="24"/>
        </w:rPr>
        <w:t>27</w:t>
      </w:r>
      <w:r w:rsidRPr="000A76C9">
        <w:rPr>
          <w:rFonts w:ascii="Times New Roman" w:eastAsia="標楷體" w:hAnsi="Times New Roman"/>
          <w:szCs w:val="24"/>
        </w:rPr>
        <w:t>人，由</w:t>
      </w:r>
      <w:r w:rsidR="000E6829" w:rsidRPr="000E6829">
        <w:rPr>
          <w:rFonts w:ascii="Times New Roman" w:eastAsia="標楷體" w:hAnsi="Times New Roman" w:hint="eastAsia"/>
          <w:szCs w:val="24"/>
        </w:rPr>
        <w:t>政務委員</w:t>
      </w:r>
      <w:r w:rsidRPr="000A76C9">
        <w:rPr>
          <w:rFonts w:ascii="Times New Roman" w:eastAsia="標楷體" w:hAnsi="Times New Roman"/>
          <w:szCs w:val="24"/>
        </w:rPr>
        <w:t>及法務部</w:t>
      </w:r>
      <w:r w:rsidR="000E6829">
        <w:rPr>
          <w:rFonts w:ascii="Times New Roman" w:eastAsia="標楷體" w:hAnsi="Times New Roman" w:hint="eastAsia"/>
          <w:szCs w:val="24"/>
        </w:rPr>
        <w:t>次</w:t>
      </w:r>
      <w:r w:rsidRPr="000A76C9">
        <w:rPr>
          <w:rFonts w:ascii="Times New Roman" w:eastAsia="標楷體" w:hAnsi="Times New Roman"/>
          <w:szCs w:val="24"/>
        </w:rPr>
        <w:t>長兼任正、副召集人，部分部會之首長及學者專家兼任委員；</w:t>
      </w:r>
      <w:r w:rsidRPr="000A76C9">
        <w:rPr>
          <w:rFonts w:ascii="Times New Roman" w:eastAsia="標楷體" w:hAnsi="Times New Roman"/>
          <w:szCs w:val="24"/>
          <w:highlight w:val="yellow"/>
          <w:bdr w:val="single" w:sz="4" w:space="0" w:color="auto"/>
        </w:rPr>
        <w:t>任務包括各國人權保障制度與國際人權規範之研究及國際人權組織合作交流之推動、國家人權保障機關組織設置之研議及推動、人權保障政策及法規之研議、人權保障措施之協商及推動、人權教育政策之研議及人權保障觀念之宣導等，並設置人權信箱，作為廣納民眾建言及陳情之平台。</w:t>
      </w:r>
      <w:r w:rsidR="000E6829" w:rsidRPr="00FE7F83">
        <w:rPr>
          <w:rFonts w:ascii="Times New Roman" w:eastAsia="標楷體" w:hAnsi="Times New Roman" w:hint="eastAsia"/>
          <w:b/>
          <w:szCs w:val="24"/>
        </w:rPr>
        <w:t>(</w:t>
      </w:r>
      <w:r w:rsidR="000E6829" w:rsidRPr="00FE7F83">
        <w:rPr>
          <w:rFonts w:ascii="Times New Roman" w:eastAsia="標楷體" w:hAnsi="Times New Roman" w:hint="eastAsia"/>
          <w:b/>
          <w:szCs w:val="24"/>
        </w:rPr>
        <w:t>法務部法制司</w:t>
      </w:r>
      <w:r w:rsidR="000E6829" w:rsidRPr="00FE7F83">
        <w:rPr>
          <w:rFonts w:ascii="Times New Roman" w:eastAsia="標楷體" w:hAnsi="Times New Roman" w:hint="eastAsia"/>
          <w:b/>
          <w:szCs w:val="24"/>
        </w:rPr>
        <w:t>)</w:t>
      </w:r>
      <w:r w:rsidRPr="000A76C9">
        <w:rPr>
          <w:rFonts w:ascii="Times New Roman" w:eastAsia="標楷體" w:hAnsi="Times New Roman"/>
          <w:szCs w:val="24"/>
        </w:rPr>
        <w:t>另行政院為落實性別平等、保障原住民族權益、振興客家文化、辦理兒童及少年人權相關業務，分別成立婦女權益促進委員會、行政院原住民族委員會（以下稱原民會）、客家委員會、</w:t>
      </w:r>
      <w:r w:rsidR="003C6BB6">
        <w:rPr>
          <w:rFonts w:ascii="Times New Roman" w:eastAsia="標楷體" w:hAnsi="Times New Roman" w:hint="eastAsia"/>
          <w:szCs w:val="24"/>
        </w:rPr>
        <w:t>行政院兒童及少年福利與權益推動小組</w:t>
      </w:r>
      <w:r w:rsidRPr="000A76C9">
        <w:rPr>
          <w:rFonts w:ascii="Times New Roman" w:eastAsia="標楷體" w:hAnsi="Times New Roman"/>
          <w:szCs w:val="24"/>
        </w:rPr>
        <w:t>，指導並監督所屬各級政府機關執行相關事務。</w:t>
      </w:r>
      <w:r w:rsidRPr="000A76C9">
        <w:rPr>
          <w:rFonts w:ascii="Times New Roman" w:eastAsia="標楷體" w:hAnsi="Times New Roman" w:hint="eastAsia"/>
          <w:szCs w:val="24"/>
          <w:u w:val="single"/>
        </w:rPr>
        <w:t>(</w:t>
      </w:r>
      <w:r w:rsidRPr="000A76C9">
        <w:rPr>
          <w:rFonts w:ascii="標楷體" w:eastAsia="標楷體" w:hAnsi="標楷體" w:hint="eastAsia"/>
          <w:u w:val="single"/>
        </w:rPr>
        <w:t>兩公約初次國家報告</w:t>
      </w:r>
      <w:r w:rsidRPr="000A76C9">
        <w:rPr>
          <w:rFonts w:ascii="標楷體" w:eastAsia="標楷體" w:hAnsi="標楷體" w:cs="Times New Roman" w:hint="eastAsia"/>
          <w:szCs w:val="24"/>
          <w:u w:val="single"/>
        </w:rPr>
        <w:t>共同核心文件第</w:t>
      </w:r>
      <w:r>
        <w:rPr>
          <w:rFonts w:ascii="Times New Roman" w:eastAsia="標楷體" w:hAnsi="Times New Roman" w:cs="Times New Roman"/>
          <w:szCs w:val="24"/>
          <w:u w:val="single"/>
        </w:rPr>
        <w:t>14</w:t>
      </w:r>
      <w:r>
        <w:rPr>
          <w:rFonts w:ascii="Times New Roman" w:eastAsia="標楷體" w:hAnsi="Times New Roman" w:cs="Times New Roman" w:hint="eastAsia"/>
          <w:szCs w:val="24"/>
          <w:u w:val="single"/>
        </w:rPr>
        <w:t>6</w:t>
      </w:r>
      <w:r w:rsidRPr="000A76C9">
        <w:rPr>
          <w:rFonts w:ascii="標楷體" w:eastAsia="標楷體" w:hAnsi="標楷體" w:cs="Times New Roman" w:hint="eastAsia"/>
          <w:szCs w:val="24"/>
          <w:u w:val="single"/>
        </w:rPr>
        <w:t>點</w:t>
      </w:r>
      <w:r>
        <w:rPr>
          <w:rFonts w:ascii="標楷體" w:eastAsia="標楷體" w:hAnsi="標楷體" w:cs="Times New Roman" w:hint="eastAsia"/>
          <w:szCs w:val="24"/>
          <w:u w:val="single"/>
        </w:rPr>
        <w:t>中段</w:t>
      </w:r>
      <w:r w:rsidRPr="000A76C9">
        <w:rPr>
          <w:rFonts w:ascii="Times New Roman" w:eastAsia="標楷體" w:hAnsi="Times New Roman" w:hint="eastAsia"/>
          <w:szCs w:val="24"/>
          <w:u w:val="single"/>
        </w:rPr>
        <w:t>)</w:t>
      </w:r>
      <w:r w:rsidR="00912AC8" w:rsidRPr="00912AC8">
        <w:rPr>
          <w:rFonts w:ascii="Times New Roman" w:eastAsia="標楷體" w:hAnsi="Times New Roman" w:hint="eastAsia"/>
          <w:b/>
          <w:szCs w:val="24"/>
        </w:rPr>
        <w:t xml:space="preserve"> </w:t>
      </w:r>
      <w:r w:rsidR="00912AC8" w:rsidRPr="00A44A27">
        <w:rPr>
          <w:rFonts w:ascii="Times New Roman" w:eastAsia="標楷體" w:hAnsi="Times New Roman" w:hint="eastAsia"/>
          <w:b/>
          <w:szCs w:val="24"/>
        </w:rPr>
        <w:t>(</w:t>
      </w:r>
      <w:r w:rsidR="00912AC8" w:rsidRPr="00A44A27">
        <w:rPr>
          <w:rFonts w:ascii="Times New Roman" w:eastAsia="標楷體" w:hAnsi="Times New Roman" w:hint="eastAsia"/>
          <w:b/>
          <w:szCs w:val="24"/>
        </w:rPr>
        <w:t>衛福部</w:t>
      </w:r>
      <w:r w:rsidR="00912AC8" w:rsidRPr="00A44A27">
        <w:rPr>
          <w:rFonts w:ascii="Times New Roman" w:eastAsia="標楷體" w:hAnsi="Times New Roman" w:hint="eastAsia"/>
          <w:b/>
          <w:szCs w:val="24"/>
        </w:rPr>
        <w:t>)</w:t>
      </w:r>
      <w:r w:rsidR="003B286B" w:rsidRPr="003B286B">
        <w:rPr>
          <w:rFonts w:ascii="Times New Roman" w:eastAsia="標楷體" w:hAnsi="Times New Roman" w:hint="eastAsia"/>
          <w:b/>
          <w:szCs w:val="24"/>
        </w:rPr>
        <w:t xml:space="preserve"> </w:t>
      </w:r>
      <w:r w:rsidR="003B286B" w:rsidRPr="00FE7F83">
        <w:rPr>
          <w:rFonts w:ascii="Times New Roman" w:eastAsia="標楷體" w:hAnsi="Times New Roman" w:hint="eastAsia"/>
          <w:b/>
          <w:szCs w:val="24"/>
        </w:rPr>
        <w:t>(</w:t>
      </w:r>
      <w:r w:rsidR="003B286B" w:rsidRPr="00FE7F83">
        <w:rPr>
          <w:rFonts w:ascii="Times New Roman" w:eastAsia="標楷體" w:hAnsi="Times New Roman" w:hint="eastAsia"/>
          <w:b/>
          <w:szCs w:val="24"/>
        </w:rPr>
        <w:t>原民會</w:t>
      </w:r>
      <w:r w:rsidR="003B286B" w:rsidRPr="00FE7F83">
        <w:rPr>
          <w:rFonts w:ascii="Times New Roman" w:eastAsia="標楷體" w:hAnsi="Times New Roman" w:hint="eastAsia"/>
          <w:b/>
          <w:szCs w:val="24"/>
        </w:rPr>
        <w:t>)</w:t>
      </w:r>
      <w:r w:rsidR="000E6829" w:rsidRPr="000E6829">
        <w:rPr>
          <w:rFonts w:ascii="Times New Roman" w:eastAsia="標楷體" w:hAnsi="Times New Roman" w:hint="eastAsia"/>
          <w:b/>
          <w:szCs w:val="24"/>
        </w:rPr>
        <w:t xml:space="preserve"> </w:t>
      </w:r>
      <w:r w:rsidR="00D0547F" w:rsidRPr="00FE7F83">
        <w:rPr>
          <w:rFonts w:ascii="Times New Roman" w:eastAsia="標楷體" w:hAnsi="Times New Roman" w:hint="eastAsia"/>
          <w:b/>
        </w:rPr>
        <w:t>(</w:t>
      </w:r>
      <w:r w:rsidR="00D0547F" w:rsidRPr="00FE7F83">
        <w:rPr>
          <w:rFonts w:ascii="Times New Roman" w:eastAsia="標楷體" w:hAnsi="Times New Roman" w:hint="eastAsia"/>
          <w:b/>
        </w:rPr>
        <w:t>客委會</w:t>
      </w:r>
      <w:r w:rsidR="00D0547F" w:rsidRPr="00FE7F83">
        <w:rPr>
          <w:rFonts w:ascii="Times New Roman" w:eastAsia="標楷體" w:hAnsi="Times New Roman" w:hint="eastAsia"/>
          <w:b/>
        </w:rPr>
        <w:t>)</w:t>
      </w:r>
    </w:p>
    <w:p w:rsidR="000A76C9" w:rsidRPr="00250BA7" w:rsidRDefault="000A76C9" w:rsidP="000A76C9">
      <w:pPr>
        <w:pStyle w:val="a8"/>
        <w:numPr>
          <w:ilvl w:val="1"/>
          <w:numId w:val="10"/>
        </w:numPr>
        <w:spacing w:line="480" w:lineRule="exact"/>
        <w:ind w:leftChars="0"/>
        <w:jc w:val="both"/>
        <w:rPr>
          <w:rFonts w:ascii="Times New Roman" w:eastAsia="標楷體" w:hAnsi="Times New Roman"/>
          <w:szCs w:val="24"/>
        </w:rPr>
      </w:pPr>
      <w:r w:rsidRPr="000A76C9">
        <w:rPr>
          <w:rFonts w:ascii="Times New Roman" w:eastAsia="標楷體" w:hAnsi="Times New Roman"/>
          <w:szCs w:val="24"/>
          <w:highlight w:val="yellow"/>
          <w:bdr w:val="single" w:sz="4" w:space="0" w:color="auto"/>
        </w:rPr>
        <w:t>依地方制度法，地方自治團體在創設、剝奪或限制該地方自治團體居民權利義務之事項時，應以自治條例定之。因此，地方立法機關對於維護人權方面的最重要職能，就是秉持地方自治團體內居民之付託，審議並通過人權相關自治法規，以保障地方居民之權利。這些權利包括對於地方公職人員之選舉及罷免權、對地方自治事項行使創制及複決之權、對地方公共設施使用之權、對地方教育文化、社會福利及醫療衛生事項有依法律及自治法規享受之權、對地方政府資訊有依法請求公開之權及其他依法律及自治法規賦予之權利等。</w:t>
      </w:r>
      <w:r w:rsidRPr="000A76C9">
        <w:rPr>
          <w:rFonts w:ascii="Times New Roman" w:eastAsia="標楷體" w:hAnsi="Times New Roman" w:hint="eastAsia"/>
          <w:szCs w:val="24"/>
          <w:u w:val="single"/>
        </w:rPr>
        <w:t>(</w:t>
      </w:r>
      <w:r w:rsidRPr="000A76C9">
        <w:rPr>
          <w:rFonts w:ascii="標楷體" w:eastAsia="標楷體" w:hAnsi="標楷體" w:hint="eastAsia"/>
          <w:u w:val="single"/>
        </w:rPr>
        <w:t>兩公約初次國家報告</w:t>
      </w:r>
      <w:r w:rsidRPr="000A76C9">
        <w:rPr>
          <w:rFonts w:ascii="標楷體" w:eastAsia="標楷體" w:hAnsi="標楷體" w:cs="Times New Roman" w:hint="eastAsia"/>
          <w:szCs w:val="24"/>
          <w:u w:val="single"/>
        </w:rPr>
        <w:t>共同核心文件第</w:t>
      </w:r>
      <w:r>
        <w:rPr>
          <w:rFonts w:ascii="Times New Roman" w:eastAsia="標楷體" w:hAnsi="Times New Roman" w:cs="Times New Roman"/>
          <w:szCs w:val="24"/>
          <w:u w:val="single"/>
        </w:rPr>
        <w:t>1</w:t>
      </w:r>
      <w:r>
        <w:rPr>
          <w:rFonts w:ascii="Times New Roman" w:eastAsia="標楷體" w:hAnsi="Times New Roman" w:cs="Times New Roman" w:hint="eastAsia"/>
          <w:szCs w:val="24"/>
          <w:u w:val="single"/>
        </w:rPr>
        <w:t>52</w:t>
      </w:r>
      <w:r w:rsidRPr="000A76C9">
        <w:rPr>
          <w:rFonts w:ascii="標楷體" w:eastAsia="標楷體" w:hAnsi="標楷體" w:cs="Times New Roman" w:hint="eastAsia"/>
          <w:szCs w:val="24"/>
          <w:u w:val="single"/>
        </w:rPr>
        <w:t>點</w:t>
      </w:r>
      <w:r w:rsidRPr="000A76C9">
        <w:rPr>
          <w:rFonts w:ascii="Times New Roman" w:eastAsia="標楷體" w:hAnsi="Times New Roman" w:hint="eastAsia"/>
          <w:szCs w:val="24"/>
          <w:u w:val="single"/>
        </w:rPr>
        <w:t>)</w:t>
      </w:r>
      <w:r w:rsidR="00DB1245" w:rsidRPr="00DB1245">
        <w:rPr>
          <w:rFonts w:ascii="Times New Roman" w:eastAsia="標楷體" w:hAnsi="Times New Roman" w:hint="eastAsia"/>
          <w:b/>
          <w:szCs w:val="24"/>
        </w:rPr>
        <w:t xml:space="preserve"> </w:t>
      </w:r>
      <w:r w:rsidR="00DB1245" w:rsidRPr="00A44A27">
        <w:rPr>
          <w:rFonts w:ascii="Times New Roman" w:eastAsia="標楷體" w:hAnsi="Times New Roman" w:hint="eastAsia"/>
          <w:b/>
          <w:szCs w:val="24"/>
        </w:rPr>
        <w:t>(</w:t>
      </w:r>
      <w:r w:rsidR="00DB1245">
        <w:rPr>
          <w:rFonts w:ascii="Times New Roman" w:eastAsia="標楷體" w:hAnsi="Times New Roman" w:hint="eastAsia"/>
          <w:b/>
          <w:szCs w:val="24"/>
        </w:rPr>
        <w:t>內政</w:t>
      </w:r>
      <w:r w:rsidR="00DB1245" w:rsidRPr="00A44A27">
        <w:rPr>
          <w:rFonts w:ascii="Times New Roman" w:eastAsia="標楷體" w:hAnsi="Times New Roman" w:hint="eastAsia"/>
          <w:b/>
          <w:szCs w:val="24"/>
        </w:rPr>
        <w:t>部</w:t>
      </w:r>
      <w:r w:rsidR="00DB1245" w:rsidRPr="00A44A27">
        <w:rPr>
          <w:rFonts w:ascii="Times New Roman" w:eastAsia="標楷體" w:hAnsi="Times New Roman" w:hint="eastAsia"/>
          <w:b/>
          <w:szCs w:val="24"/>
        </w:rPr>
        <w:t>)</w:t>
      </w:r>
    </w:p>
    <w:p w:rsidR="00081748" w:rsidRPr="00250BA7" w:rsidRDefault="00081748" w:rsidP="006604D2">
      <w:pPr>
        <w:pStyle w:val="a8"/>
        <w:numPr>
          <w:ilvl w:val="0"/>
          <w:numId w:val="10"/>
        </w:numPr>
        <w:spacing w:line="480" w:lineRule="exact"/>
        <w:ind w:leftChars="0" w:left="426" w:hanging="426"/>
        <w:jc w:val="both"/>
        <w:rPr>
          <w:rFonts w:ascii="Times New Roman" w:eastAsia="標楷體" w:hAnsi="Times New Roman"/>
          <w:szCs w:val="24"/>
        </w:rPr>
      </w:pPr>
      <w:r w:rsidRPr="00EA1F71">
        <w:rPr>
          <w:rFonts w:ascii="Times New Roman" w:eastAsia="標楷體" w:hAnsi="Times New Roman" w:hint="eastAsia"/>
          <w:strike/>
          <w:szCs w:val="24"/>
        </w:rPr>
        <w:t>行政院於</w:t>
      </w:r>
      <w:r w:rsidRPr="00EA1F71">
        <w:rPr>
          <w:rFonts w:ascii="Times New Roman" w:eastAsia="標楷體" w:hAnsi="Times New Roman"/>
          <w:strike/>
          <w:szCs w:val="24"/>
        </w:rPr>
        <w:t>2001</w:t>
      </w:r>
      <w:r w:rsidRPr="00EA1F71">
        <w:rPr>
          <w:rFonts w:ascii="Times New Roman" w:eastAsia="標楷體" w:hAnsi="Times New Roman" w:hint="eastAsia"/>
          <w:strike/>
          <w:szCs w:val="24"/>
        </w:rPr>
        <w:t>年設置人權保障推動小組，置委員</w:t>
      </w:r>
      <w:r w:rsidRPr="00EA1F71">
        <w:rPr>
          <w:rFonts w:ascii="Times New Roman" w:eastAsia="標楷體" w:hAnsi="Times New Roman"/>
          <w:strike/>
          <w:szCs w:val="24"/>
        </w:rPr>
        <w:t>21</w:t>
      </w:r>
      <w:r w:rsidR="005E2CCB" w:rsidRPr="00EA1F71">
        <w:rPr>
          <w:rFonts w:ascii="Times New Roman" w:eastAsia="標楷體" w:hAnsi="Times New Roman" w:hint="eastAsia"/>
          <w:strike/>
          <w:szCs w:val="24"/>
        </w:rPr>
        <w:t>人</w:t>
      </w:r>
      <w:r w:rsidRPr="00EA1F71">
        <w:rPr>
          <w:rFonts w:ascii="Times New Roman" w:eastAsia="標楷體" w:hAnsi="Times New Roman" w:hint="eastAsia"/>
          <w:strike/>
          <w:szCs w:val="24"/>
        </w:rPr>
        <w:t>至</w:t>
      </w:r>
      <w:r w:rsidRPr="00EA1F71">
        <w:rPr>
          <w:rFonts w:ascii="Times New Roman" w:eastAsia="標楷體" w:hAnsi="Times New Roman"/>
          <w:strike/>
          <w:szCs w:val="24"/>
        </w:rPr>
        <w:t>27</w:t>
      </w:r>
      <w:r w:rsidRPr="00EA1F71">
        <w:rPr>
          <w:rFonts w:ascii="Times New Roman" w:eastAsia="標楷體" w:hAnsi="Times New Roman" w:hint="eastAsia"/>
          <w:strike/>
          <w:szCs w:val="24"/>
        </w:rPr>
        <w:t>人，目前由行政院政務委員及法務部次長兼任正、副召集人，部分部會之首長及學者專家兼任委員。</w:t>
      </w:r>
      <w:r w:rsidR="005E2CCB" w:rsidRPr="00EA1F71">
        <w:rPr>
          <w:rFonts w:ascii="Times New Roman" w:eastAsia="標楷體" w:hAnsi="Times New Roman" w:hint="eastAsia"/>
          <w:strike/>
          <w:szCs w:val="24"/>
        </w:rPr>
        <w:t>另</w:t>
      </w:r>
      <w:r w:rsidRPr="00EA1F71">
        <w:rPr>
          <w:rFonts w:ascii="Times New Roman" w:eastAsia="標楷體" w:hAnsi="Times New Roman" w:hint="eastAsia"/>
          <w:strike/>
          <w:szCs w:val="24"/>
        </w:rPr>
        <w:t>為落實性別平等、保障原住民族權益、振興客家文化、辦理兒童及少年人權相關業務，</w:t>
      </w:r>
      <w:r w:rsidR="005E2CCB" w:rsidRPr="00EA1F71">
        <w:rPr>
          <w:rFonts w:ascii="Times New Roman" w:eastAsia="標楷體" w:hAnsi="Times New Roman" w:hint="eastAsia"/>
          <w:strike/>
          <w:szCs w:val="24"/>
        </w:rPr>
        <w:t>行政院</w:t>
      </w:r>
      <w:r w:rsidRPr="00EA1F71">
        <w:rPr>
          <w:rFonts w:ascii="Times New Roman" w:eastAsia="標楷體" w:hAnsi="Times New Roman" w:hint="eastAsia"/>
          <w:strike/>
          <w:szCs w:val="24"/>
        </w:rPr>
        <w:t>分別成立婦女權益促進委員會、原住民族委員會</w:t>
      </w:r>
      <w:r w:rsidR="008874A5" w:rsidRPr="00EA1F71">
        <w:rPr>
          <w:rFonts w:ascii="Times New Roman" w:eastAsia="標楷體" w:hAnsi="Times New Roman" w:hint="eastAsia"/>
          <w:strike/>
          <w:szCs w:val="24"/>
        </w:rPr>
        <w:t>、客</w:t>
      </w:r>
      <w:r w:rsidR="0073388F" w:rsidRPr="00EA1F71">
        <w:rPr>
          <w:rFonts w:ascii="Times New Roman" w:eastAsia="標楷體" w:hAnsi="Times New Roman" w:hint="eastAsia"/>
          <w:strike/>
          <w:szCs w:val="24"/>
        </w:rPr>
        <w:t>家</w:t>
      </w:r>
      <w:r w:rsidR="008874A5" w:rsidRPr="00EA1F71">
        <w:rPr>
          <w:rFonts w:ascii="Times New Roman" w:eastAsia="標楷體" w:hAnsi="Times New Roman" w:hint="eastAsia"/>
          <w:strike/>
          <w:szCs w:val="24"/>
        </w:rPr>
        <w:t>委</w:t>
      </w:r>
      <w:r w:rsidR="0073388F" w:rsidRPr="00EA1F71">
        <w:rPr>
          <w:rFonts w:ascii="Times New Roman" w:eastAsia="標楷體" w:hAnsi="Times New Roman" w:hint="eastAsia"/>
          <w:strike/>
          <w:szCs w:val="24"/>
        </w:rPr>
        <w:t>員</w:t>
      </w:r>
      <w:r w:rsidRPr="00EA1F71">
        <w:rPr>
          <w:rFonts w:ascii="Times New Roman" w:eastAsia="標楷體" w:hAnsi="Times New Roman" w:hint="eastAsia"/>
          <w:strike/>
          <w:szCs w:val="24"/>
        </w:rPr>
        <w:t>會、</w:t>
      </w:r>
      <w:r w:rsidR="000E62C5" w:rsidRPr="00EA1F71">
        <w:rPr>
          <w:rFonts w:ascii="Times New Roman" w:eastAsia="標楷體" w:hAnsi="Times New Roman" w:hint="eastAsia"/>
          <w:strike/>
          <w:szCs w:val="24"/>
        </w:rPr>
        <w:t>衛</w:t>
      </w:r>
      <w:r w:rsidR="00911A48" w:rsidRPr="00EA1F71">
        <w:rPr>
          <w:rFonts w:ascii="Times New Roman" w:eastAsia="標楷體" w:hAnsi="Times New Roman" w:hint="eastAsia"/>
          <w:strike/>
          <w:szCs w:val="24"/>
        </w:rPr>
        <w:t>生</w:t>
      </w:r>
      <w:r w:rsidR="000E62C5" w:rsidRPr="00EA1F71">
        <w:rPr>
          <w:rFonts w:ascii="Times New Roman" w:eastAsia="標楷體" w:hAnsi="Times New Roman" w:hint="eastAsia"/>
          <w:strike/>
          <w:szCs w:val="24"/>
        </w:rPr>
        <w:t>福</w:t>
      </w:r>
      <w:r w:rsidR="00911A48" w:rsidRPr="00EA1F71">
        <w:rPr>
          <w:rFonts w:ascii="Times New Roman" w:eastAsia="標楷體" w:hAnsi="Times New Roman" w:hint="eastAsia"/>
          <w:strike/>
          <w:szCs w:val="24"/>
        </w:rPr>
        <w:t>利</w:t>
      </w:r>
      <w:r w:rsidRPr="00EA1F71">
        <w:rPr>
          <w:rFonts w:ascii="Times New Roman" w:eastAsia="標楷體" w:hAnsi="Times New Roman" w:hint="eastAsia"/>
          <w:strike/>
          <w:szCs w:val="24"/>
        </w:rPr>
        <w:t>部社會及家庭署，指導並監督所屬各級政府機關執行相關事務。</w:t>
      </w:r>
      <w:r w:rsidR="005B34A9" w:rsidRPr="00A44A27">
        <w:rPr>
          <w:rFonts w:ascii="Times New Roman" w:eastAsia="標楷體" w:hAnsi="Times New Roman" w:hint="eastAsia"/>
          <w:b/>
          <w:szCs w:val="24"/>
        </w:rPr>
        <w:t>(</w:t>
      </w:r>
      <w:r w:rsidR="005B34A9">
        <w:rPr>
          <w:rFonts w:ascii="Times New Roman" w:eastAsia="標楷體" w:hAnsi="Times New Roman" w:hint="eastAsia"/>
          <w:b/>
          <w:szCs w:val="24"/>
        </w:rPr>
        <w:t>法務部法制司</w:t>
      </w:r>
      <w:r w:rsidR="005B34A9" w:rsidRPr="00A44A27">
        <w:rPr>
          <w:rFonts w:ascii="Times New Roman" w:eastAsia="標楷體" w:hAnsi="Times New Roman" w:hint="eastAsia"/>
          <w:b/>
          <w:szCs w:val="24"/>
        </w:rPr>
        <w:t>)</w:t>
      </w:r>
    </w:p>
    <w:p w:rsidR="00081748" w:rsidRPr="00250BA7" w:rsidRDefault="005E2CCB" w:rsidP="001F41AA">
      <w:pPr>
        <w:pStyle w:val="a8"/>
        <w:numPr>
          <w:ilvl w:val="0"/>
          <w:numId w:val="10"/>
        </w:numPr>
        <w:spacing w:line="480" w:lineRule="exact"/>
        <w:ind w:leftChars="0"/>
        <w:jc w:val="both"/>
        <w:rPr>
          <w:rFonts w:ascii="Times New Roman" w:eastAsia="標楷體" w:hAnsi="Times New Roman"/>
          <w:szCs w:val="24"/>
        </w:rPr>
      </w:pPr>
      <w:r w:rsidRPr="00250BA7">
        <w:rPr>
          <w:rFonts w:ascii="Times New Roman" w:eastAsia="標楷體" w:hAnsi="Times New Roman" w:hint="eastAsia"/>
          <w:szCs w:val="24"/>
        </w:rPr>
        <w:t>行政院</w:t>
      </w:r>
      <w:r w:rsidR="008B0CB9" w:rsidRPr="00250BA7">
        <w:rPr>
          <w:rFonts w:ascii="Times New Roman" w:eastAsia="標楷體" w:hAnsi="Times New Roman"/>
          <w:szCs w:val="24"/>
        </w:rPr>
        <w:t>各部會為落實辦理</w:t>
      </w:r>
      <w:r w:rsidR="006D0218" w:rsidRPr="00250BA7">
        <w:rPr>
          <w:rFonts w:ascii="Times New Roman" w:eastAsia="標楷體" w:hAnsi="Times New Roman"/>
          <w:szCs w:val="24"/>
        </w:rPr>
        <w:t>兩公約</w:t>
      </w:r>
      <w:r w:rsidR="008B0CB9" w:rsidRPr="00250BA7">
        <w:rPr>
          <w:rFonts w:ascii="Times New Roman" w:eastAsia="標楷體" w:hAnsi="Times New Roman"/>
          <w:szCs w:val="24"/>
        </w:rPr>
        <w:t>所揭保障人權相關業務，</w:t>
      </w:r>
      <w:r w:rsidR="001F41AA">
        <w:rPr>
          <w:rFonts w:ascii="Times New Roman" w:eastAsia="標楷體" w:hAnsi="Times New Roman" w:hint="eastAsia"/>
          <w:szCs w:val="24"/>
        </w:rPr>
        <w:t>2019</w:t>
      </w:r>
      <w:r w:rsidR="00FF6747" w:rsidRPr="00250BA7">
        <w:rPr>
          <w:rFonts w:ascii="Times New Roman" w:eastAsia="標楷體" w:hAnsi="Times New Roman"/>
          <w:szCs w:val="24"/>
        </w:rPr>
        <w:t>年</w:t>
      </w:r>
      <w:r w:rsidR="008B0CB9" w:rsidRPr="00250BA7">
        <w:rPr>
          <w:rFonts w:ascii="Times New Roman" w:eastAsia="標楷體" w:hAnsi="Times New Roman"/>
          <w:szCs w:val="24"/>
        </w:rPr>
        <w:t>依</w:t>
      </w:r>
      <w:r w:rsidR="006D0218" w:rsidRPr="00250BA7">
        <w:rPr>
          <w:rFonts w:ascii="Times New Roman" w:eastAsia="標楷體" w:hAnsi="Times New Roman" w:hint="eastAsia"/>
          <w:szCs w:val="24"/>
        </w:rPr>
        <w:t>兩公約</w:t>
      </w:r>
      <w:r w:rsidR="00FF6747" w:rsidRPr="00250BA7">
        <w:rPr>
          <w:rFonts w:ascii="Times New Roman" w:eastAsia="標楷體" w:hAnsi="Times New Roman"/>
          <w:szCs w:val="24"/>
        </w:rPr>
        <w:t>條文內涵所涉人權項目</w:t>
      </w:r>
      <w:r w:rsidR="008B0CB9" w:rsidRPr="00250BA7">
        <w:rPr>
          <w:rFonts w:ascii="Times New Roman" w:eastAsia="標楷體" w:hAnsi="Times New Roman"/>
          <w:szCs w:val="24"/>
        </w:rPr>
        <w:t>編列預算</w:t>
      </w:r>
      <w:r w:rsidRPr="00250BA7">
        <w:rPr>
          <w:rFonts w:ascii="Times New Roman" w:eastAsia="標楷體" w:hAnsi="Times New Roman" w:hint="eastAsia"/>
          <w:szCs w:val="24"/>
        </w:rPr>
        <w:t>計</w:t>
      </w:r>
      <w:r w:rsidR="001F41AA" w:rsidRPr="001F41AA">
        <w:rPr>
          <w:rFonts w:ascii="Times New Roman" w:eastAsia="標楷體" w:hAnsi="Times New Roman"/>
          <w:szCs w:val="24"/>
        </w:rPr>
        <w:t>1</w:t>
      </w:r>
      <w:r w:rsidR="001F41AA" w:rsidRPr="001F41AA">
        <w:rPr>
          <w:rFonts w:ascii="Times New Roman" w:eastAsia="標楷體" w:hAnsi="Times New Roman" w:hint="eastAsia"/>
          <w:szCs w:val="24"/>
        </w:rPr>
        <w:t>兆</w:t>
      </w:r>
      <w:r w:rsidR="001F41AA" w:rsidRPr="001F41AA">
        <w:rPr>
          <w:rFonts w:ascii="Times New Roman" w:eastAsia="標楷體" w:hAnsi="Times New Roman"/>
          <w:szCs w:val="24"/>
        </w:rPr>
        <w:t>3,494</w:t>
      </w:r>
      <w:r w:rsidR="00FF6747" w:rsidRPr="00250BA7">
        <w:rPr>
          <w:rFonts w:ascii="Times New Roman" w:eastAsia="標楷體" w:hAnsi="Times New Roman" w:hint="eastAsia"/>
          <w:szCs w:val="24"/>
        </w:rPr>
        <w:t>億元</w:t>
      </w:r>
      <w:r w:rsidR="008B0CB9" w:rsidRPr="00250BA7">
        <w:rPr>
          <w:rFonts w:ascii="Times New Roman" w:eastAsia="標楷體" w:hAnsi="Times New Roman"/>
          <w:szCs w:val="24"/>
        </w:rPr>
        <w:t>，主要內容包括</w:t>
      </w:r>
      <w:r w:rsidR="00FF6747" w:rsidRPr="00250BA7">
        <w:rPr>
          <w:rFonts w:ascii="Times New Roman" w:eastAsia="標楷體" w:hAnsi="Times New Roman" w:hint="eastAsia"/>
          <w:szCs w:val="24"/>
        </w:rPr>
        <w:t>辦理</w:t>
      </w:r>
      <w:r w:rsidR="001F41AA">
        <w:rPr>
          <w:rFonts w:ascii="Times New Roman" w:eastAsia="標楷體" w:hAnsi="Times New Roman" w:hint="eastAsia"/>
          <w:szCs w:val="24"/>
        </w:rPr>
        <w:t>人權公約宣導、人權教育訓練、性別主流化教育訓練</w:t>
      </w:r>
      <w:r w:rsidR="00C924CA" w:rsidRPr="00250BA7">
        <w:rPr>
          <w:rFonts w:ascii="Times New Roman" w:eastAsia="標楷體" w:hAnsi="Times New Roman" w:hint="eastAsia"/>
          <w:szCs w:val="24"/>
        </w:rPr>
        <w:t>、辦理收容人技訓、給養與設施改善、捐助</w:t>
      </w:r>
      <w:r w:rsidR="00055CE3" w:rsidRPr="00250BA7">
        <w:rPr>
          <w:rFonts w:ascii="Times New Roman" w:eastAsia="標楷體" w:hAnsi="Times New Roman" w:hint="eastAsia"/>
          <w:szCs w:val="24"/>
        </w:rPr>
        <w:t>法律扶助基金會運作經費、</w:t>
      </w:r>
      <w:r w:rsidR="001F41AA" w:rsidRPr="001F41AA">
        <w:rPr>
          <w:rFonts w:ascii="Times New Roman" w:eastAsia="標楷體" w:hAnsi="Times New Roman" w:hint="eastAsia"/>
          <w:szCs w:val="24"/>
        </w:rPr>
        <w:t>保障客家及原住民等少數族群權利</w:t>
      </w:r>
      <w:r w:rsidR="001F41AA">
        <w:rPr>
          <w:rFonts w:ascii="Times New Roman" w:eastAsia="標楷體" w:hAnsi="Times New Roman" w:hint="eastAsia"/>
          <w:szCs w:val="24"/>
        </w:rPr>
        <w:t>、</w:t>
      </w:r>
      <w:r w:rsidR="00055CE3" w:rsidRPr="00250BA7">
        <w:rPr>
          <w:rFonts w:ascii="Times New Roman" w:eastAsia="標楷體" w:hAnsi="Times New Roman" w:hint="eastAsia"/>
          <w:szCs w:val="24"/>
        </w:rPr>
        <w:t>推動勞工職場安全、職業衛生及健康服務、支應各項社會保險及福利措施、提供身心障礙者及弱勢者就業服務等</w:t>
      </w:r>
      <w:r w:rsidR="008B0CB9" w:rsidRPr="00250BA7">
        <w:rPr>
          <w:rFonts w:ascii="Times New Roman" w:eastAsia="標楷體" w:hAnsi="Times New Roman"/>
          <w:szCs w:val="24"/>
        </w:rPr>
        <w:t>。</w:t>
      </w:r>
      <w:r w:rsidR="001F41AA" w:rsidRPr="00EA1F71">
        <w:rPr>
          <w:rFonts w:ascii="Times New Roman" w:eastAsia="標楷體" w:hAnsi="Times New Roman"/>
          <w:b/>
          <w:szCs w:val="24"/>
        </w:rPr>
        <w:t>(</w:t>
      </w:r>
      <w:r w:rsidR="001F41AA" w:rsidRPr="00EA1F71">
        <w:rPr>
          <w:rFonts w:ascii="Times New Roman" w:eastAsia="標楷體" w:hAnsi="Times New Roman" w:hint="eastAsia"/>
          <w:b/>
          <w:szCs w:val="24"/>
        </w:rPr>
        <w:t>主計總處</w:t>
      </w:r>
      <w:r w:rsidR="001F41AA" w:rsidRPr="00EA1F71">
        <w:rPr>
          <w:rFonts w:ascii="Times New Roman" w:eastAsia="標楷體" w:hAnsi="Times New Roman"/>
          <w:b/>
          <w:szCs w:val="24"/>
        </w:rPr>
        <w:t>)</w:t>
      </w:r>
    </w:p>
    <w:p w:rsidR="00081748" w:rsidRPr="00250BA7" w:rsidRDefault="008B0CB9" w:rsidP="006604D2">
      <w:pPr>
        <w:pStyle w:val="a8"/>
        <w:numPr>
          <w:ilvl w:val="0"/>
          <w:numId w:val="10"/>
        </w:numPr>
        <w:spacing w:line="480" w:lineRule="exact"/>
        <w:ind w:leftChars="0" w:left="426" w:hanging="426"/>
        <w:jc w:val="both"/>
        <w:rPr>
          <w:rFonts w:ascii="Times New Roman" w:eastAsia="標楷體" w:hAnsi="Times New Roman"/>
          <w:szCs w:val="24"/>
        </w:rPr>
      </w:pPr>
      <w:r w:rsidRPr="00250BA7">
        <w:rPr>
          <w:rFonts w:ascii="Times New Roman" w:eastAsia="標楷體" w:hAnsi="Times New Roman" w:hint="eastAsia"/>
          <w:szCs w:val="24"/>
        </w:rPr>
        <w:t>監察院設監察委員</w:t>
      </w:r>
      <w:r w:rsidRPr="00250BA7">
        <w:rPr>
          <w:rFonts w:ascii="Times New Roman" w:eastAsia="標楷體" w:hAnsi="Times New Roman" w:hint="eastAsia"/>
          <w:szCs w:val="24"/>
        </w:rPr>
        <w:t>29</w:t>
      </w:r>
      <w:r w:rsidRPr="00250BA7">
        <w:rPr>
          <w:rFonts w:ascii="Times New Roman" w:eastAsia="標楷體" w:hAnsi="Times New Roman" w:hint="eastAsia"/>
          <w:szCs w:val="24"/>
        </w:rPr>
        <w:t>人，任期</w:t>
      </w:r>
      <w:r w:rsidRPr="00250BA7">
        <w:rPr>
          <w:rFonts w:ascii="Times New Roman" w:eastAsia="標楷體" w:hAnsi="Times New Roman" w:hint="eastAsia"/>
          <w:szCs w:val="24"/>
        </w:rPr>
        <w:t>6</w:t>
      </w:r>
      <w:r w:rsidRPr="00250BA7">
        <w:rPr>
          <w:rFonts w:ascii="Times New Roman" w:eastAsia="標楷體" w:hAnsi="Times New Roman" w:hint="eastAsia"/>
          <w:szCs w:val="24"/>
        </w:rPr>
        <w:t>年，由總統提名，經立法院同意任命，監察委員須超出黨派以外，依據法律獨立行使職權，現任委員</w:t>
      </w:r>
      <w:r w:rsidR="00E435E7">
        <w:rPr>
          <w:rFonts w:ascii="Times New Roman" w:eastAsia="標楷體" w:hAnsi="Times New Roman" w:hint="eastAsia"/>
          <w:szCs w:val="24"/>
        </w:rPr>
        <w:t>29</w:t>
      </w:r>
      <w:r w:rsidRPr="00250BA7">
        <w:rPr>
          <w:rFonts w:ascii="Times New Roman" w:eastAsia="標楷體" w:hAnsi="Times New Roman" w:hint="eastAsia"/>
          <w:szCs w:val="24"/>
        </w:rPr>
        <w:t>人中，女性委員</w:t>
      </w:r>
      <w:r w:rsidR="00E435E7">
        <w:rPr>
          <w:rFonts w:ascii="Times New Roman" w:eastAsia="標楷體" w:hAnsi="Times New Roman" w:hint="eastAsia"/>
          <w:szCs w:val="24"/>
        </w:rPr>
        <w:t>14</w:t>
      </w:r>
      <w:r w:rsidRPr="00250BA7">
        <w:rPr>
          <w:rFonts w:ascii="Times New Roman" w:eastAsia="標楷體" w:hAnsi="Times New Roman" w:hint="eastAsia"/>
          <w:szCs w:val="24"/>
        </w:rPr>
        <w:t>人（占</w:t>
      </w:r>
      <w:r w:rsidR="00E435E7">
        <w:rPr>
          <w:rFonts w:ascii="Times New Roman" w:eastAsia="標楷體" w:hAnsi="Times New Roman" w:hint="eastAsia"/>
          <w:szCs w:val="24"/>
        </w:rPr>
        <w:t>48</w:t>
      </w:r>
      <w:r w:rsidRPr="00250BA7">
        <w:rPr>
          <w:rFonts w:ascii="Times New Roman" w:eastAsia="標楷體" w:hAnsi="Times New Roman" w:hint="eastAsia"/>
          <w:szCs w:val="24"/>
        </w:rPr>
        <w:t>%</w:t>
      </w:r>
      <w:r w:rsidRPr="00250BA7">
        <w:rPr>
          <w:rFonts w:ascii="Times New Roman" w:eastAsia="標楷體" w:hAnsi="Times New Roman" w:hint="eastAsia"/>
          <w:szCs w:val="24"/>
        </w:rPr>
        <w:t>）。依憲法及憲法增修條文之規定，監察院為國家最高監察機關，行使彈劾、糾舉及審計權，受理人民陳情並進行調查，並得依據國際人權規範檢視政府機關之作為，就侵害人權案件提案糾正或函請政府機關改善，</w:t>
      </w:r>
      <w:r w:rsidR="00E435E7" w:rsidRPr="00E435E7">
        <w:rPr>
          <w:rFonts w:ascii="Times New Roman" w:eastAsia="標楷體" w:hAnsi="Times New Roman" w:hint="eastAsia"/>
          <w:szCs w:val="24"/>
        </w:rPr>
        <w:t>並追蹤其改善問題之後續作為，</w:t>
      </w:r>
      <w:r w:rsidRPr="00250BA7">
        <w:rPr>
          <w:rFonts w:ascii="Times New Roman" w:eastAsia="標楷體" w:hAnsi="Times New Roman" w:hint="eastAsia"/>
          <w:szCs w:val="24"/>
        </w:rPr>
        <w:t>歷年來監察院調查的案件中，有</w:t>
      </w:r>
      <w:r w:rsidR="00E435E7" w:rsidRPr="00E435E7">
        <w:rPr>
          <w:rFonts w:ascii="Times New Roman" w:eastAsia="標楷體" w:hAnsi="Times New Roman" w:hint="eastAsia"/>
          <w:szCs w:val="24"/>
        </w:rPr>
        <w:t>半數</w:t>
      </w:r>
      <w:r w:rsidR="00956038" w:rsidRPr="00250BA7">
        <w:rPr>
          <w:rFonts w:ascii="Times New Roman" w:eastAsia="標楷體" w:hAnsi="Times New Roman" w:hint="eastAsia"/>
          <w:szCs w:val="24"/>
        </w:rPr>
        <w:t>以上涉及人權議題。</w:t>
      </w:r>
      <w:r w:rsidRPr="00250BA7">
        <w:rPr>
          <w:rFonts w:ascii="Times New Roman" w:eastAsia="標楷體" w:hAnsi="Times New Roman" w:hint="eastAsia"/>
          <w:szCs w:val="24"/>
        </w:rPr>
        <w:t>雖然我國尚未成立國家人權委員會，但監察院自</w:t>
      </w:r>
      <w:r w:rsidRPr="00250BA7">
        <w:rPr>
          <w:rFonts w:ascii="Times New Roman" w:eastAsia="標楷體" w:hAnsi="Times New Roman" w:hint="eastAsia"/>
          <w:szCs w:val="24"/>
        </w:rPr>
        <w:t>1994</w:t>
      </w:r>
      <w:r w:rsidR="009534AD" w:rsidRPr="00250BA7">
        <w:rPr>
          <w:rFonts w:ascii="Times New Roman" w:eastAsia="標楷體" w:hAnsi="Times New Roman" w:hint="eastAsia"/>
          <w:szCs w:val="24"/>
        </w:rPr>
        <w:t>年起</w:t>
      </w:r>
      <w:r w:rsidRPr="00250BA7">
        <w:rPr>
          <w:rFonts w:ascii="Times New Roman" w:eastAsia="標楷體" w:hAnsi="Times New Roman" w:hint="eastAsia"/>
          <w:szCs w:val="24"/>
        </w:rPr>
        <w:t>即為國際監察組織（</w:t>
      </w:r>
      <w:r w:rsidRPr="00250BA7">
        <w:rPr>
          <w:rFonts w:ascii="Times New Roman" w:eastAsia="標楷體" w:hAnsi="Times New Roman" w:hint="eastAsia"/>
          <w:szCs w:val="24"/>
        </w:rPr>
        <w:t>International Ombudsman Institute, IOI</w:t>
      </w:r>
      <w:r w:rsidR="006D0218" w:rsidRPr="00250BA7">
        <w:rPr>
          <w:rFonts w:ascii="Times New Roman" w:eastAsia="標楷體" w:hAnsi="Times New Roman" w:hint="eastAsia"/>
          <w:szCs w:val="24"/>
        </w:rPr>
        <w:t>）之正式會員</w:t>
      </w:r>
      <w:r w:rsidR="00E435E7" w:rsidRPr="00E435E7">
        <w:rPr>
          <w:rFonts w:ascii="Times New Roman" w:eastAsia="標楷體" w:hAnsi="Times New Roman" w:hint="eastAsia"/>
          <w:szCs w:val="24"/>
        </w:rPr>
        <w:t>，為使監察院整體符合「巴黎原則」，</w:t>
      </w:r>
      <w:r w:rsidR="00E435E7" w:rsidRPr="00E435E7">
        <w:rPr>
          <w:rFonts w:ascii="Times New Roman" w:eastAsia="標楷體" w:hAnsi="Times New Roman" w:hint="eastAsia"/>
          <w:szCs w:val="24"/>
        </w:rPr>
        <w:t>2019</w:t>
      </w:r>
      <w:r w:rsidR="00E435E7" w:rsidRPr="00E435E7">
        <w:rPr>
          <w:rFonts w:ascii="Times New Roman" w:eastAsia="標楷體" w:hAnsi="Times New Roman" w:hint="eastAsia"/>
          <w:szCs w:val="24"/>
        </w:rPr>
        <w:t>年</w:t>
      </w:r>
      <w:r w:rsidR="00E435E7" w:rsidRPr="00E435E7">
        <w:rPr>
          <w:rFonts w:ascii="Times New Roman" w:eastAsia="標楷體" w:hAnsi="Times New Roman" w:hint="eastAsia"/>
          <w:szCs w:val="24"/>
        </w:rPr>
        <w:t>6</w:t>
      </w:r>
      <w:r w:rsidR="00E435E7" w:rsidRPr="00E435E7">
        <w:rPr>
          <w:rFonts w:ascii="Times New Roman" w:eastAsia="標楷體" w:hAnsi="Times New Roman" w:hint="eastAsia"/>
          <w:szCs w:val="24"/>
        </w:rPr>
        <w:t>月</w:t>
      </w:r>
      <w:r w:rsidR="00E435E7" w:rsidRPr="00E435E7">
        <w:rPr>
          <w:rFonts w:ascii="Times New Roman" w:eastAsia="標楷體" w:hAnsi="Times New Roman" w:hint="eastAsia"/>
          <w:szCs w:val="24"/>
        </w:rPr>
        <w:t>11</w:t>
      </w:r>
      <w:r w:rsidR="00E435E7" w:rsidRPr="00E435E7">
        <w:rPr>
          <w:rFonts w:ascii="Times New Roman" w:eastAsia="標楷體" w:hAnsi="Times New Roman" w:hint="eastAsia"/>
          <w:szCs w:val="24"/>
        </w:rPr>
        <w:t>日監察院已通過「監察院國家人權委員會組織法草案」等</w:t>
      </w:r>
      <w:r w:rsidR="00E435E7" w:rsidRPr="00E435E7">
        <w:rPr>
          <w:rFonts w:ascii="Times New Roman" w:eastAsia="標楷體" w:hAnsi="Times New Roman" w:hint="eastAsia"/>
          <w:szCs w:val="24"/>
        </w:rPr>
        <w:t>3</w:t>
      </w:r>
      <w:r w:rsidR="00E435E7" w:rsidRPr="00E435E7">
        <w:rPr>
          <w:rFonts w:ascii="Times New Roman" w:eastAsia="標楷體" w:hAnsi="Times New Roman" w:hint="eastAsia"/>
          <w:szCs w:val="24"/>
        </w:rPr>
        <w:t>法案，將於監察院設國家人權委員會，並於</w:t>
      </w:r>
      <w:r w:rsidR="00E435E7" w:rsidRPr="00E435E7">
        <w:rPr>
          <w:rFonts w:ascii="Times New Roman" w:eastAsia="標楷體" w:hAnsi="Times New Roman" w:hint="eastAsia"/>
          <w:szCs w:val="24"/>
        </w:rPr>
        <w:t>2019</w:t>
      </w:r>
      <w:r w:rsidR="00E435E7" w:rsidRPr="00E435E7">
        <w:rPr>
          <w:rFonts w:ascii="Times New Roman" w:eastAsia="標楷體" w:hAnsi="Times New Roman" w:hint="eastAsia"/>
          <w:szCs w:val="24"/>
        </w:rPr>
        <w:t>年</w:t>
      </w:r>
      <w:r w:rsidR="00E435E7" w:rsidRPr="00E435E7">
        <w:rPr>
          <w:rFonts w:ascii="Times New Roman" w:eastAsia="標楷體" w:hAnsi="Times New Roman" w:hint="eastAsia"/>
          <w:szCs w:val="24"/>
        </w:rPr>
        <w:t>6</w:t>
      </w:r>
      <w:r w:rsidR="00E435E7" w:rsidRPr="00E435E7">
        <w:rPr>
          <w:rFonts w:ascii="Times New Roman" w:eastAsia="標楷體" w:hAnsi="Times New Roman" w:hint="eastAsia"/>
          <w:szCs w:val="24"/>
        </w:rPr>
        <w:t>月</w:t>
      </w:r>
      <w:r w:rsidR="00E435E7" w:rsidRPr="00E435E7">
        <w:rPr>
          <w:rFonts w:ascii="Times New Roman" w:eastAsia="標楷體" w:hAnsi="Times New Roman" w:hint="eastAsia"/>
          <w:szCs w:val="24"/>
        </w:rPr>
        <w:t>19</w:t>
      </w:r>
      <w:r w:rsidR="00E435E7" w:rsidRPr="00E435E7">
        <w:rPr>
          <w:rFonts w:ascii="Times New Roman" w:eastAsia="標楷體" w:hAnsi="Times New Roman" w:hint="eastAsia"/>
          <w:szCs w:val="24"/>
        </w:rPr>
        <w:t>日函請立法院審議，未來如能順利完成立法，</w:t>
      </w:r>
      <w:r w:rsidR="00E435E7" w:rsidRPr="00E435E7">
        <w:rPr>
          <w:rFonts w:ascii="Times New Roman" w:eastAsia="標楷體" w:hAnsi="Times New Roman"/>
          <w:szCs w:val="24"/>
        </w:rPr>
        <w:t>對於監察院推動人權</w:t>
      </w:r>
      <w:r w:rsidR="00E435E7" w:rsidRPr="00E435E7">
        <w:rPr>
          <w:rFonts w:ascii="Times New Roman" w:eastAsia="標楷體" w:hAnsi="Times New Roman" w:hint="eastAsia"/>
          <w:szCs w:val="24"/>
        </w:rPr>
        <w:t>促進</w:t>
      </w:r>
      <w:r w:rsidR="00E435E7" w:rsidRPr="00E435E7">
        <w:rPr>
          <w:rFonts w:ascii="Times New Roman" w:eastAsia="標楷體" w:hAnsi="Times New Roman"/>
          <w:szCs w:val="24"/>
        </w:rPr>
        <w:t>及保障之功能，將更為完整。</w:t>
      </w:r>
      <w:r w:rsidR="00E435E7" w:rsidRPr="00A44A27">
        <w:rPr>
          <w:rFonts w:ascii="Times New Roman" w:eastAsia="標楷體" w:hAnsi="Times New Roman" w:hint="eastAsia"/>
          <w:b/>
          <w:szCs w:val="24"/>
        </w:rPr>
        <w:t>(</w:t>
      </w:r>
      <w:r w:rsidR="00E435E7" w:rsidRPr="00A44A27">
        <w:rPr>
          <w:rFonts w:ascii="Times New Roman" w:eastAsia="標楷體" w:hAnsi="Times New Roman" w:hint="eastAsia"/>
          <w:b/>
          <w:szCs w:val="24"/>
        </w:rPr>
        <w:t>監察院</w:t>
      </w:r>
      <w:r w:rsidR="00E435E7" w:rsidRPr="00A44A27">
        <w:rPr>
          <w:rFonts w:ascii="Times New Roman" w:eastAsia="標楷體" w:hAnsi="Times New Roman" w:hint="eastAsia"/>
          <w:b/>
          <w:szCs w:val="24"/>
        </w:rPr>
        <w:t>)</w:t>
      </w:r>
    </w:p>
    <w:p w:rsidR="008B0CB9" w:rsidRPr="00250BA7" w:rsidRDefault="008B0CB9" w:rsidP="006604D2">
      <w:pPr>
        <w:pStyle w:val="a8"/>
        <w:numPr>
          <w:ilvl w:val="0"/>
          <w:numId w:val="10"/>
        </w:numPr>
        <w:spacing w:line="480" w:lineRule="exact"/>
        <w:ind w:leftChars="0" w:left="426" w:hanging="426"/>
        <w:jc w:val="both"/>
        <w:rPr>
          <w:rFonts w:ascii="Times New Roman" w:eastAsia="標楷體" w:hAnsi="Times New Roman"/>
          <w:szCs w:val="24"/>
        </w:rPr>
      </w:pPr>
      <w:r w:rsidRPr="00250BA7">
        <w:rPr>
          <w:rFonts w:ascii="Times New Roman" w:eastAsia="標楷體" w:hAnsi="Times New Roman"/>
          <w:szCs w:val="24"/>
        </w:rPr>
        <w:t>監察院於</w:t>
      </w:r>
      <w:r w:rsidRPr="00250BA7">
        <w:rPr>
          <w:rFonts w:ascii="Times New Roman" w:eastAsia="標楷體" w:hAnsi="Times New Roman"/>
          <w:szCs w:val="24"/>
        </w:rPr>
        <w:t>2000</w:t>
      </w:r>
      <w:r w:rsidRPr="00250BA7">
        <w:rPr>
          <w:rFonts w:ascii="Times New Roman" w:eastAsia="標楷體" w:hAnsi="Times New Roman"/>
          <w:szCs w:val="24"/>
        </w:rPr>
        <w:t>年成立人權保障委員會，</w:t>
      </w:r>
      <w:r w:rsidR="00E435E7">
        <w:rPr>
          <w:rFonts w:ascii="Times New Roman" w:eastAsia="標楷體" w:hAnsi="Times New Roman" w:hint="eastAsia"/>
          <w:szCs w:val="24"/>
        </w:rPr>
        <w:t>原</w:t>
      </w:r>
      <w:r w:rsidRPr="00250BA7">
        <w:rPr>
          <w:rFonts w:ascii="Times New Roman" w:eastAsia="標楷體" w:hAnsi="Times New Roman"/>
          <w:szCs w:val="24"/>
        </w:rPr>
        <w:t>置委員</w:t>
      </w:r>
      <w:r w:rsidRPr="00250BA7">
        <w:rPr>
          <w:rFonts w:ascii="Times New Roman" w:eastAsia="標楷體" w:hAnsi="Times New Roman"/>
          <w:szCs w:val="24"/>
        </w:rPr>
        <w:t>9</w:t>
      </w:r>
      <w:r w:rsidR="005E2CCB" w:rsidRPr="00250BA7">
        <w:rPr>
          <w:rFonts w:ascii="Times New Roman" w:eastAsia="標楷體" w:hAnsi="Times New Roman" w:hint="eastAsia"/>
          <w:szCs w:val="24"/>
        </w:rPr>
        <w:t>人</w:t>
      </w:r>
      <w:r w:rsidRPr="00250BA7">
        <w:rPr>
          <w:rFonts w:ascii="Times New Roman" w:eastAsia="標楷體" w:hAnsi="Times New Roman"/>
          <w:szCs w:val="24"/>
        </w:rPr>
        <w:t>至</w:t>
      </w:r>
      <w:r w:rsidRPr="00250BA7">
        <w:rPr>
          <w:rFonts w:ascii="Times New Roman" w:eastAsia="標楷體" w:hAnsi="Times New Roman"/>
          <w:szCs w:val="24"/>
        </w:rPr>
        <w:t>11</w:t>
      </w:r>
      <w:r w:rsidRPr="00250BA7">
        <w:rPr>
          <w:rFonts w:ascii="Times New Roman" w:eastAsia="標楷體" w:hAnsi="Times New Roman"/>
          <w:szCs w:val="24"/>
        </w:rPr>
        <w:t>人，由該院委員兼任，</w:t>
      </w:r>
      <w:r w:rsidR="00E435E7" w:rsidRPr="00E435E7">
        <w:rPr>
          <w:rFonts w:ascii="Times New Roman" w:eastAsia="標楷體" w:hAnsi="Times New Roman" w:hint="eastAsia"/>
          <w:szCs w:val="24"/>
        </w:rPr>
        <w:t>為擴大參與，自</w:t>
      </w:r>
      <w:r w:rsidR="00E435E7" w:rsidRPr="00E435E7">
        <w:rPr>
          <w:rFonts w:ascii="Times New Roman" w:eastAsia="標楷體" w:hAnsi="Times New Roman" w:hint="eastAsia"/>
          <w:szCs w:val="24"/>
        </w:rPr>
        <w:t>2018</w:t>
      </w:r>
      <w:r w:rsidR="00E435E7" w:rsidRPr="00E435E7">
        <w:rPr>
          <w:rFonts w:ascii="Times New Roman" w:eastAsia="標楷體" w:hAnsi="Times New Roman" w:hint="eastAsia"/>
          <w:szCs w:val="24"/>
        </w:rPr>
        <w:t>年</w:t>
      </w:r>
      <w:r w:rsidR="00E435E7" w:rsidRPr="00E435E7">
        <w:rPr>
          <w:rFonts w:ascii="Times New Roman" w:eastAsia="標楷體" w:hAnsi="Times New Roman" w:hint="eastAsia"/>
          <w:szCs w:val="24"/>
        </w:rPr>
        <w:t>7</w:t>
      </w:r>
      <w:r w:rsidR="00E435E7" w:rsidRPr="00E435E7">
        <w:rPr>
          <w:rFonts w:ascii="Times New Roman" w:eastAsia="標楷體" w:hAnsi="Times New Roman" w:hint="eastAsia"/>
          <w:szCs w:val="24"/>
        </w:rPr>
        <w:t>月起該會委員改</w:t>
      </w:r>
      <w:r w:rsidR="00E435E7" w:rsidRPr="00E435E7">
        <w:rPr>
          <w:rFonts w:ascii="Times New Roman" w:eastAsia="標楷體" w:hAnsi="Times New Roman"/>
          <w:szCs w:val="24"/>
        </w:rPr>
        <w:t>由</w:t>
      </w:r>
      <w:r w:rsidR="00E435E7" w:rsidRPr="00E435E7">
        <w:rPr>
          <w:rFonts w:ascii="Times New Roman" w:eastAsia="標楷體" w:hAnsi="Times New Roman" w:hint="eastAsia"/>
          <w:szCs w:val="24"/>
        </w:rPr>
        <w:t>全體監察</w:t>
      </w:r>
      <w:r w:rsidR="00512EA4" w:rsidRPr="00512EA4">
        <w:rPr>
          <w:rFonts w:ascii="Times New Roman" w:eastAsia="標楷體" w:hAnsi="Times New Roman" w:hint="eastAsia"/>
          <w:szCs w:val="24"/>
        </w:rPr>
        <w:t>委員兼任</w:t>
      </w:r>
      <w:r w:rsidRPr="00250BA7">
        <w:rPr>
          <w:rFonts w:ascii="Times New Roman" w:eastAsia="標楷體" w:hAnsi="Times New Roman"/>
          <w:szCs w:val="24"/>
        </w:rPr>
        <w:t>；職掌為妨害人權案件之發掘及提案調查、監察院人權保障</w:t>
      </w:r>
      <w:r w:rsidR="00456537" w:rsidRPr="00250BA7">
        <w:rPr>
          <w:rFonts w:ascii="Times New Roman" w:eastAsia="標楷體" w:hAnsi="Times New Roman"/>
          <w:szCs w:val="24"/>
        </w:rPr>
        <w:t>調查報告之研討及建議處理意見、人權法案之建議事項、國際人權公約</w:t>
      </w:r>
      <w:r w:rsidRPr="00250BA7">
        <w:rPr>
          <w:rFonts w:ascii="Times New Roman" w:eastAsia="標楷體" w:hAnsi="Times New Roman"/>
          <w:szCs w:val="24"/>
        </w:rPr>
        <w:t>國</w:t>
      </w:r>
      <w:r w:rsidR="00456537" w:rsidRPr="00250BA7">
        <w:rPr>
          <w:rFonts w:ascii="Times New Roman" w:eastAsia="標楷體" w:hAnsi="Times New Roman" w:hint="eastAsia"/>
          <w:szCs w:val="24"/>
        </w:rPr>
        <w:t>內</w:t>
      </w:r>
      <w:r w:rsidRPr="00250BA7">
        <w:rPr>
          <w:rFonts w:ascii="Times New Roman" w:eastAsia="標楷體" w:hAnsi="Times New Roman"/>
          <w:szCs w:val="24"/>
        </w:rPr>
        <w:t>法化</w:t>
      </w:r>
      <w:r w:rsidR="00E435E7">
        <w:rPr>
          <w:rFonts w:ascii="Times New Roman" w:eastAsia="標楷體" w:hAnsi="Times New Roman" w:hint="eastAsia"/>
          <w:szCs w:val="24"/>
        </w:rPr>
        <w:t>後</w:t>
      </w:r>
      <w:r w:rsidR="005E2CCB" w:rsidRPr="00250BA7">
        <w:rPr>
          <w:rFonts w:ascii="Times New Roman" w:eastAsia="標楷體" w:hAnsi="Times New Roman"/>
          <w:szCs w:val="24"/>
        </w:rPr>
        <w:t>之推行及監督事項、與國內外人權團體之聯繫及研議人權教育之推廣</w:t>
      </w:r>
      <w:r w:rsidRPr="00250BA7">
        <w:rPr>
          <w:rFonts w:ascii="Times New Roman" w:eastAsia="標楷體" w:hAnsi="Times New Roman"/>
          <w:szCs w:val="24"/>
        </w:rPr>
        <w:t>等。</w:t>
      </w:r>
      <w:r w:rsidR="00E435E7" w:rsidRPr="00E435E7">
        <w:rPr>
          <w:rFonts w:ascii="Times New Roman" w:eastAsia="標楷體" w:hAnsi="Times New Roman"/>
          <w:szCs w:val="24"/>
        </w:rPr>
        <w:t>201</w:t>
      </w:r>
      <w:r w:rsidR="00E435E7" w:rsidRPr="00E435E7">
        <w:rPr>
          <w:rFonts w:ascii="Times New Roman" w:eastAsia="標楷體" w:hAnsi="Times New Roman" w:hint="eastAsia"/>
          <w:szCs w:val="24"/>
        </w:rPr>
        <w:t>5</w:t>
      </w:r>
      <w:r w:rsidR="00E435E7" w:rsidRPr="00E435E7">
        <w:rPr>
          <w:rFonts w:ascii="Times New Roman" w:eastAsia="標楷體" w:hAnsi="Times New Roman"/>
          <w:szCs w:val="24"/>
        </w:rPr>
        <w:t>年至</w:t>
      </w:r>
      <w:r w:rsidR="00E435E7" w:rsidRPr="00E435E7">
        <w:rPr>
          <w:rFonts w:ascii="Times New Roman" w:eastAsia="標楷體" w:hAnsi="Times New Roman"/>
          <w:szCs w:val="24"/>
        </w:rPr>
        <w:t>201</w:t>
      </w:r>
      <w:r w:rsidR="00E435E7" w:rsidRPr="00E435E7">
        <w:rPr>
          <w:rFonts w:ascii="Times New Roman" w:eastAsia="標楷體" w:hAnsi="Times New Roman" w:hint="eastAsia"/>
          <w:szCs w:val="24"/>
        </w:rPr>
        <w:t>9</w:t>
      </w:r>
      <w:r w:rsidR="00E435E7" w:rsidRPr="00E435E7">
        <w:rPr>
          <w:rFonts w:ascii="Times New Roman" w:eastAsia="標楷體" w:hAnsi="Times New Roman"/>
          <w:szCs w:val="24"/>
        </w:rPr>
        <w:t>年</w:t>
      </w:r>
      <w:r w:rsidR="00E435E7" w:rsidRPr="00E435E7">
        <w:rPr>
          <w:rFonts w:ascii="Times New Roman" w:eastAsia="標楷體" w:hAnsi="Times New Roman" w:hint="eastAsia"/>
          <w:szCs w:val="24"/>
        </w:rPr>
        <w:t>5</w:t>
      </w:r>
      <w:r w:rsidR="00E435E7" w:rsidRPr="00E435E7">
        <w:rPr>
          <w:rFonts w:ascii="Times New Roman" w:eastAsia="標楷體" w:hAnsi="Times New Roman"/>
          <w:szCs w:val="24"/>
        </w:rPr>
        <w:t>月</w:t>
      </w:r>
      <w:r w:rsidR="005E2CCB" w:rsidRPr="00250BA7">
        <w:rPr>
          <w:rFonts w:ascii="Times New Roman" w:eastAsia="標楷體" w:hAnsi="Times New Roman" w:hint="eastAsia"/>
          <w:szCs w:val="24"/>
        </w:rPr>
        <w:t>監察院處理</w:t>
      </w:r>
      <w:r w:rsidRPr="00250BA7">
        <w:rPr>
          <w:rFonts w:ascii="Times New Roman" w:eastAsia="標楷體" w:hAnsi="Times New Roman" w:hint="eastAsia"/>
          <w:szCs w:val="24"/>
        </w:rPr>
        <w:t>人民書狀涉及人權議題者計</w:t>
      </w:r>
      <w:r w:rsidR="00E435E7" w:rsidRPr="00E435E7">
        <w:rPr>
          <w:rFonts w:ascii="Times New Roman" w:eastAsia="標楷體" w:hAnsi="Times New Roman" w:hint="eastAsia"/>
          <w:szCs w:val="24"/>
        </w:rPr>
        <w:t>5</w:t>
      </w:r>
      <w:r w:rsidR="00E435E7" w:rsidRPr="00E435E7">
        <w:rPr>
          <w:rFonts w:ascii="Times New Roman" w:eastAsia="標楷體" w:hAnsi="Times New Roman"/>
          <w:szCs w:val="24"/>
        </w:rPr>
        <w:t>4,</w:t>
      </w:r>
      <w:r w:rsidR="00E435E7" w:rsidRPr="00E435E7">
        <w:rPr>
          <w:rFonts w:ascii="Times New Roman" w:eastAsia="標楷體" w:hAnsi="Times New Roman" w:hint="eastAsia"/>
          <w:szCs w:val="24"/>
        </w:rPr>
        <w:t>564</w:t>
      </w:r>
      <w:r w:rsidR="00E435E7" w:rsidRPr="00E435E7">
        <w:rPr>
          <w:rFonts w:ascii="Times New Roman" w:eastAsia="標楷體" w:hAnsi="Times New Roman" w:hint="eastAsia"/>
          <w:szCs w:val="24"/>
        </w:rPr>
        <w:t>件（占</w:t>
      </w:r>
      <w:r w:rsidR="00E435E7" w:rsidRPr="00E435E7">
        <w:rPr>
          <w:rFonts w:ascii="Times New Roman" w:eastAsia="標楷體" w:hAnsi="Times New Roman" w:hint="eastAsia"/>
          <w:szCs w:val="24"/>
        </w:rPr>
        <w:t>84.</w:t>
      </w:r>
      <w:r w:rsidR="00E435E7" w:rsidRPr="00E435E7">
        <w:rPr>
          <w:rFonts w:ascii="Times New Roman" w:eastAsia="標楷體" w:hAnsi="Times New Roman"/>
          <w:szCs w:val="24"/>
        </w:rPr>
        <w:t>2</w:t>
      </w:r>
      <w:r w:rsidR="00E435E7" w:rsidRPr="00E435E7">
        <w:rPr>
          <w:rFonts w:ascii="Times New Roman" w:eastAsia="標楷體" w:hAnsi="Times New Roman" w:hint="eastAsia"/>
          <w:szCs w:val="24"/>
        </w:rPr>
        <w:t>%</w:t>
      </w:r>
      <w:r w:rsidR="00E435E7" w:rsidRPr="00E435E7">
        <w:rPr>
          <w:rFonts w:ascii="Times New Roman" w:eastAsia="標楷體" w:hAnsi="Times New Roman" w:hint="eastAsia"/>
          <w:szCs w:val="24"/>
        </w:rPr>
        <w:t>）</w:t>
      </w:r>
      <w:r w:rsidRPr="00250BA7">
        <w:rPr>
          <w:rFonts w:ascii="Times New Roman" w:eastAsia="標楷體" w:hAnsi="Times New Roman" w:hint="eastAsia"/>
          <w:szCs w:val="24"/>
        </w:rPr>
        <w:t>，</w:t>
      </w:r>
      <w:r w:rsidR="005E2CCB" w:rsidRPr="00250BA7">
        <w:rPr>
          <w:rFonts w:ascii="Times New Roman" w:eastAsia="標楷體" w:hAnsi="Times New Roman"/>
          <w:szCs w:val="24"/>
        </w:rPr>
        <w:t>監察院完成</w:t>
      </w:r>
      <w:r w:rsidR="005E2CCB" w:rsidRPr="00250BA7">
        <w:rPr>
          <w:rFonts w:ascii="Times New Roman" w:eastAsia="標楷體" w:hAnsi="Times New Roman" w:hint="eastAsia"/>
          <w:szCs w:val="24"/>
        </w:rPr>
        <w:t>之</w:t>
      </w:r>
      <w:r w:rsidRPr="00250BA7">
        <w:rPr>
          <w:rFonts w:ascii="Times New Roman" w:eastAsia="標楷體" w:hAnsi="Times New Roman"/>
          <w:szCs w:val="24"/>
        </w:rPr>
        <w:t>調查報告中，涉及人權議題者計</w:t>
      </w:r>
      <w:r w:rsidR="00E435E7" w:rsidRPr="00E435E7">
        <w:rPr>
          <w:rFonts w:ascii="Times New Roman" w:eastAsia="標楷體" w:hAnsi="Times New Roman"/>
          <w:szCs w:val="24"/>
        </w:rPr>
        <w:t>714</w:t>
      </w:r>
      <w:r w:rsidR="00E435E7" w:rsidRPr="00E435E7">
        <w:rPr>
          <w:rFonts w:ascii="Times New Roman" w:eastAsia="標楷體" w:hAnsi="Times New Roman"/>
          <w:szCs w:val="24"/>
        </w:rPr>
        <w:t>案（占</w:t>
      </w:r>
      <w:r w:rsidR="00E435E7" w:rsidRPr="00E435E7">
        <w:rPr>
          <w:rFonts w:ascii="Times New Roman" w:eastAsia="標楷體" w:hAnsi="Times New Roman"/>
          <w:szCs w:val="24"/>
        </w:rPr>
        <w:t>57.2%</w:t>
      </w:r>
      <w:r w:rsidR="00E435E7" w:rsidRPr="00E435E7">
        <w:rPr>
          <w:rFonts w:ascii="Times New Roman" w:eastAsia="標楷體" w:hAnsi="Times New Roman"/>
          <w:szCs w:val="24"/>
        </w:rPr>
        <w:t>）</w:t>
      </w:r>
      <w:r w:rsidR="005E2CCB" w:rsidRPr="00250BA7">
        <w:rPr>
          <w:rFonts w:ascii="Times New Roman" w:eastAsia="標楷體" w:hAnsi="Times New Roman"/>
          <w:szCs w:val="24"/>
        </w:rPr>
        <w:t>，其中經提案糾正者</w:t>
      </w:r>
      <w:r w:rsidR="005E2CCB" w:rsidRPr="00250BA7">
        <w:rPr>
          <w:rFonts w:ascii="Times New Roman" w:eastAsia="標楷體" w:hAnsi="Times New Roman" w:hint="eastAsia"/>
          <w:szCs w:val="24"/>
        </w:rPr>
        <w:t>計</w:t>
      </w:r>
      <w:r w:rsidR="00E435E7">
        <w:rPr>
          <w:rFonts w:ascii="Times New Roman" w:eastAsia="標楷體" w:hAnsi="Times New Roman" w:hint="eastAsia"/>
          <w:szCs w:val="24"/>
        </w:rPr>
        <w:t>267</w:t>
      </w:r>
      <w:r w:rsidR="005E2CCB" w:rsidRPr="00250BA7">
        <w:rPr>
          <w:rFonts w:ascii="Times New Roman" w:eastAsia="標楷體" w:hAnsi="Times New Roman"/>
          <w:szCs w:val="24"/>
        </w:rPr>
        <w:t>案（占人權保障調查案</w:t>
      </w:r>
      <w:r w:rsidR="005E2CCB" w:rsidRPr="00250BA7">
        <w:rPr>
          <w:rFonts w:ascii="Times New Roman" w:eastAsia="標楷體" w:hAnsi="Times New Roman" w:hint="eastAsia"/>
          <w:szCs w:val="24"/>
        </w:rPr>
        <w:t>件</w:t>
      </w:r>
      <w:r w:rsidR="00E435E7">
        <w:rPr>
          <w:rFonts w:ascii="Times New Roman" w:eastAsia="標楷體" w:hAnsi="Times New Roman" w:hint="eastAsia"/>
          <w:szCs w:val="24"/>
        </w:rPr>
        <w:t>37.4</w:t>
      </w:r>
      <w:r w:rsidRPr="00250BA7">
        <w:rPr>
          <w:rFonts w:ascii="Times New Roman" w:eastAsia="標楷體" w:hAnsi="Times New Roman"/>
          <w:szCs w:val="24"/>
        </w:rPr>
        <w:t>%</w:t>
      </w:r>
      <w:r w:rsidRPr="00250BA7">
        <w:rPr>
          <w:rFonts w:ascii="Times New Roman" w:eastAsia="標楷體" w:hAnsi="Times New Roman"/>
          <w:szCs w:val="24"/>
        </w:rPr>
        <w:t>）；涉及人權之調查案件中，以</w:t>
      </w:r>
      <w:r w:rsidR="00E435E7" w:rsidRPr="00E435E7">
        <w:rPr>
          <w:rFonts w:ascii="Times New Roman" w:eastAsia="標楷體" w:hAnsi="Times New Roman"/>
          <w:szCs w:val="24"/>
        </w:rPr>
        <w:t>生存權及健康權</w:t>
      </w:r>
      <w:r w:rsidRPr="00250BA7">
        <w:rPr>
          <w:rFonts w:ascii="Times New Roman" w:eastAsia="標楷體" w:hAnsi="Times New Roman"/>
          <w:szCs w:val="24"/>
        </w:rPr>
        <w:t>案件為最多（占</w:t>
      </w:r>
      <w:r w:rsidR="00E435E7">
        <w:rPr>
          <w:rFonts w:ascii="Times New Roman" w:eastAsia="標楷體" w:hAnsi="Times New Roman" w:hint="eastAsia"/>
          <w:szCs w:val="24"/>
        </w:rPr>
        <w:t>12.6</w:t>
      </w:r>
      <w:r w:rsidRPr="00250BA7">
        <w:rPr>
          <w:rFonts w:ascii="Times New Roman" w:eastAsia="標楷體" w:hAnsi="Times New Roman"/>
          <w:szCs w:val="24"/>
        </w:rPr>
        <w:t>%</w:t>
      </w:r>
      <w:r w:rsidRPr="00250BA7">
        <w:rPr>
          <w:rFonts w:ascii="Times New Roman" w:eastAsia="標楷體" w:hAnsi="Times New Roman"/>
          <w:szCs w:val="24"/>
        </w:rPr>
        <w:t>），其次為司法正義案件（占</w:t>
      </w:r>
      <w:r w:rsidR="00E435E7">
        <w:rPr>
          <w:rFonts w:ascii="Times New Roman" w:eastAsia="標楷體" w:hAnsi="Times New Roman" w:hint="eastAsia"/>
          <w:szCs w:val="24"/>
        </w:rPr>
        <w:t>10.1</w:t>
      </w:r>
      <w:r w:rsidRPr="00250BA7">
        <w:rPr>
          <w:rFonts w:ascii="Times New Roman" w:eastAsia="標楷體" w:hAnsi="Times New Roman"/>
          <w:szCs w:val="24"/>
        </w:rPr>
        <w:t>%</w:t>
      </w:r>
      <w:r w:rsidR="00426B06" w:rsidRPr="00250BA7">
        <w:rPr>
          <w:rFonts w:ascii="Times New Roman" w:eastAsia="標楷體" w:hAnsi="Times New Roman"/>
          <w:szCs w:val="24"/>
        </w:rPr>
        <w:t>），</w:t>
      </w:r>
      <w:r w:rsidR="005E2CCB" w:rsidRPr="00250BA7">
        <w:rPr>
          <w:rFonts w:ascii="Times New Roman" w:eastAsia="標楷體" w:hAnsi="Times New Roman" w:hint="eastAsia"/>
          <w:szCs w:val="24"/>
        </w:rPr>
        <w:t>第</w:t>
      </w:r>
      <w:r w:rsidR="005E2CCB" w:rsidRPr="00250BA7">
        <w:rPr>
          <w:rFonts w:ascii="Times New Roman" w:eastAsia="標楷體" w:hAnsi="Times New Roman" w:hint="eastAsia"/>
          <w:szCs w:val="24"/>
        </w:rPr>
        <w:t>3</w:t>
      </w:r>
      <w:r w:rsidR="005E2CCB" w:rsidRPr="00250BA7">
        <w:rPr>
          <w:rFonts w:ascii="Times New Roman" w:eastAsia="標楷體" w:hAnsi="Times New Roman" w:hint="eastAsia"/>
          <w:szCs w:val="24"/>
        </w:rPr>
        <w:t>為</w:t>
      </w:r>
      <w:r w:rsidR="00E435E7" w:rsidRPr="00E435E7">
        <w:rPr>
          <w:rFonts w:ascii="Times New Roman" w:eastAsia="標楷體" w:hAnsi="Times New Roman"/>
          <w:szCs w:val="24"/>
        </w:rPr>
        <w:t>財產權</w:t>
      </w:r>
      <w:r w:rsidR="005E2CCB" w:rsidRPr="00250BA7">
        <w:rPr>
          <w:rFonts w:ascii="Times New Roman" w:eastAsia="標楷體" w:hAnsi="Times New Roman"/>
          <w:szCs w:val="24"/>
        </w:rPr>
        <w:t>案件</w:t>
      </w:r>
      <w:r w:rsidRPr="00250BA7">
        <w:rPr>
          <w:rFonts w:ascii="Times New Roman" w:eastAsia="標楷體" w:hAnsi="Times New Roman"/>
          <w:szCs w:val="24"/>
        </w:rPr>
        <w:t>（占</w:t>
      </w:r>
      <w:r w:rsidR="00E435E7">
        <w:rPr>
          <w:rFonts w:ascii="Times New Roman" w:eastAsia="標楷體" w:hAnsi="Times New Roman" w:hint="eastAsia"/>
          <w:szCs w:val="24"/>
        </w:rPr>
        <w:t>9.8</w:t>
      </w:r>
      <w:r w:rsidRPr="00250BA7">
        <w:rPr>
          <w:rFonts w:ascii="Times New Roman" w:eastAsia="標楷體" w:hAnsi="Times New Roman"/>
          <w:szCs w:val="24"/>
        </w:rPr>
        <w:t>%</w:t>
      </w:r>
      <w:r w:rsidR="006604D2" w:rsidRPr="00250BA7">
        <w:rPr>
          <w:rFonts w:ascii="Times New Roman" w:eastAsia="標楷體" w:hAnsi="Times New Roman"/>
          <w:szCs w:val="24"/>
        </w:rPr>
        <w:t>）</w:t>
      </w:r>
      <w:r w:rsidRPr="00250BA7">
        <w:rPr>
          <w:rFonts w:ascii="Times New Roman" w:eastAsia="標楷體" w:hAnsi="Times New Roman"/>
          <w:szCs w:val="24"/>
        </w:rPr>
        <w:t>。</w:t>
      </w:r>
      <w:r w:rsidR="005E2CCB" w:rsidRPr="00250BA7">
        <w:rPr>
          <w:rFonts w:ascii="Times New Roman" w:eastAsia="標楷體" w:hAnsi="Times New Roman" w:hint="eastAsia"/>
          <w:szCs w:val="24"/>
        </w:rPr>
        <w:t>監察院</w:t>
      </w:r>
      <w:r w:rsidR="005E2CCB" w:rsidRPr="00250BA7">
        <w:rPr>
          <w:rFonts w:ascii="Times New Roman" w:eastAsia="標楷體" w:hAnsi="Times New Roman"/>
          <w:szCs w:val="24"/>
        </w:rPr>
        <w:t>對於違法或失職之機關分別提出糾正或限期改善</w:t>
      </w:r>
      <w:r w:rsidR="005E2CCB" w:rsidRPr="00250BA7">
        <w:rPr>
          <w:rFonts w:ascii="Times New Roman" w:eastAsia="標楷體" w:hAnsi="Times New Roman" w:hint="eastAsia"/>
          <w:szCs w:val="24"/>
        </w:rPr>
        <w:t>，</w:t>
      </w:r>
      <w:r w:rsidR="00E435E7" w:rsidRPr="00E435E7">
        <w:rPr>
          <w:rFonts w:ascii="Times New Roman" w:eastAsia="標楷體" w:hAnsi="Times New Roman" w:hint="eastAsia"/>
          <w:szCs w:val="24"/>
        </w:rPr>
        <w:t>交由</w:t>
      </w:r>
      <w:r w:rsidR="005E2CCB" w:rsidRPr="00250BA7">
        <w:rPr>
          <w:rFonts w:ascii="Times New Roman" w:eastAsia="標楷體" w:hAnsi="Times New Roman" w:hint="eastAsia"/>
          <w:szCs w:val="24"/>
        </w:rPr>
        <w:t>相關</w:t>
      </w:r>
      <w:r w:rsidR="005E2CCB" w:rsidRPr="00250BA7">
        <w:rPr>
          <w:rFonts w:ascii="Times New Roman" w:eastAsia="標楷體" w:hAnsi="Times New Roman"/>
          <w:szCs w:val="24"/>
        </w:rPr>
        <w:t>機關</w:t>
      </w:r>
      <w:r w:rsidRPr="00250BA7">
        <w:rPr>
          <w:rFonts w:ascii="Times New Roman" w:eastAsia="標楷體" w:hAnsi="Times New Roman"/>
          <w:szCs w:val="24"/>
        </w:rPr>
        <w:t>據以</w:t>
      </w:r>
      <w:r w:rsidR="005E2CCB" w:rsidRPr="00250BA7">
        <w:rPr>
          <w:rFonts w:ascii="Times New Roman" w:eastAsia="標楷體" w:hAnsi="Times New Roman" w:hint="eastAsia"/>
          <w:szCs w:val="24"/>
        </w:rPr>
        <w:t>檢討、修正</w:t>
      </w:r>
      <w:r w:rsidR="00E435E7">
        <w:rPr>
          <w:rFonts w:ascii="Times New Roman" w:eastAsia="標楷體" w:hAnsi="Times New Roman" w:hint="eastAsia"/>
          <w:szCs w:val="24"/>
        </w:rPr>
        <w:t>及</w:t>
      </w:r>
      <w:r w:rsidR="005E2CCB" w:rsidRPr="00250BA7">
        <w:rPr>
          <w:rFonts w:ascii="Times New Roman" w:eastAsia="標楷體" w:hAnsi="Times New Roman" w:hint="eastAsia"/>
          <w:szCs w:val="24"/>
        </w:rPr>
        <w:t>改進</w:t>
      </w:r>
      <w:r w:rsidR="005E2CCB" w:rsidRPr="00250BA7">
        <w:rPr>
          <w:rFonts w:ascii="Times New Roman" w:eastAsia="標楷體" w:hAnsi="Times New Roman"/>
          <w:szCs w:val="24"/>
        </w:rPr>
        <w:t>其主管業務</w:t>
      </w:r>
      <w:r w:rsidRPr="00250BA7">
        <w:rPr>
          <w:rFonts w:ascii="Times New Roman" w:eastAsia="標楷體" w:hAnsi="Times New Roman"/>
          <w:szCs w:val="24"/>
        </w:rPr>
        <w:t>，監察院並持續追蹤其後續</w:t>
      </w:r>
      <w:r w:rsidR="00E435E7">
        <w:rPr>
          <w:rFonts w:ascii="Times New Roman" w:eastAsia="標楷體" w:hAnsi="Times New Roman" w:hint="eastAsia"/>
          <w:szCs w:val="24"/>
        </w:rPr>
        <w:t>改善作為</w:t>
      </w:r>
      <w:r w:rsidRPr="00250BA7">
        <w:rPr>
          <w:rFonts w:ascii="Times New Roman" w:eastAsia="標楷體" w:hAnsi="Times New Roman"/>
          <w:szCs w:val="24"/>
        </w:rPr>
        <w:t>，以</w:t>
      </w:r>
      <w:r w:rsidR="00E435E7">
        <w:rPr>
          <w:rFonts w:ascii="Times New Roman" w:eastAsia="標楷體" w:hAnsi="Times New Roman" w:hint="eastAsia"/>
          <w:szCs w:val="24"/>
        </w:rPr>
        <w:t>監督</w:t>
      </w:r>
      <w:r w:rsidRPr="00250BA7">
        <w:rPr>
          <w:rFonts w:ascii="Times New Roman" w:eastAsia="標楷體" w:hAnsi="Times New Roman"/>
          <w:szCs w:val="24"/>
        </w:rPr>
        <w:t>國際人權公約在國內</w:t>
      </w:r>
      <w:r w:rsidR="00E435E7" w:rsidRPr="00E435E7">
        <w:rPr>
          <w:rFonts w:ascii="Times New Roman" w:eastAsia="標楷體" w:hAnsi="Times New Roman" w:hint="eastAsia"/>
          <w:szCs w:val="24"/>
        </w:rPr>
        <w:t>落實執行</w:t>
      </w:r>
      <w:r w:rsidR="00E435E7" w:rsidRPr="00E435E7">
        <w:rPr>
          <w:rFonts w:ascii="Times New Roman" w:eastAsia="標楷體" w:hAnsi="Times New Roman"/>
          <w:szCs w:val="24"/>
        </w:rPr>
        <w:t>。</w:t>
      </w:r>
      <w:r w:rsidR="00E435E7" w:rsidRPr="00E435E7">
        <w:rPr>
          <w:rFonts w:ascii="Times New Roman" w:eastAsia="標楷體" w:hAnsi="Times New Roman" w:hint="eastAsia"/>
          <w:szCs w:val="24"/>
        </w:rPr>
        <w:t>201</w:t>
      </w:r>
      <w:r w:rsidR="00E435E7" w:rsidRPr="00E435E7">
        <w:rPr>
          <w:rFonts w:ascii="Times New Roman" w:eastAsia="標楷體" w:hAnsi="Times New Roman"/>
          <w:szCs w:val="24"/>
        </w:rPr>
        <w:t>5</w:t>
      </w:r>
      <w:r w:rsidR="00E435E7" w:rsidRPr="00E435E7">
        <w:rPr>
          <w:rFonts w:ascii="Times New Roman" w:eastAsia="標楷體" w:hAnsi="Times New Roman" w:hint="eastAsia"/>
          <w:szCs w:val="24"/>
        </w:rPr>
        <w:t>年至</w:t>
      </w:r>
      <w:r w:rsidR="00E435E7" w:rsidRPr="00E435E7">
        <w:rPr>
          <w:rFonts w:ascii="Times New Roman" w:eastAsia="標楷體" w:hAnsi="Times New Roman" w:hint="eastAsia"/>
          <w:szCs w:val="24"/>
        </w:rPr>
        <w:t>201</w:t>
      </w:r>
      <w:r w:rsidR="00E435E7" w:rsidRPr="00E435E7">
        <w:rPr>
          <w:rFonts w:ascii="Times New Roman" w:eastAsia="標楷體" w:hAnsi="Times New Roman"/>
          <w:szCs w:val="24"/>
        </w:rPr>
        <w:t>9</w:t>
      </w:r>
      <w:r w:rsidR="00E435E7" w:rsidRPr="00E435E7">
        <w:rPr>
          <w:rFonts w:ascii="Times New Roman" w:eastAsia="標楷體" w:hAnsi="Times New Roman" w:hint="eastAsia"/>
          <w:szCs w:val="24"/>
        </w:rPr>
        <w:t>年</w:t>
      </w:r>
      <w:r w:rsidR="00E435E7" w:rsidRPr="00E435E7">
        <w:rPr>
          <w:rFonts w:ascii="Times New Roman" w:eastAsia="標楷體" w:hAnsi="Times New Roman"/>
          <w:szCs w:val="24"/>
        </w:rPr>
        <w:t>5</w:t>
      </w:r>
      <w:r w:rsidR="00E435E7" w:rsidRPr="00E435E7">
        <w:rPr>
          <w:rFonts w:ascii="Times New Roman" w:eastAsia="標楷體" w:hAnsi="Times New Roman" w:hint="eastAsia"/>
          <w:szCs w:val="24"/>
        </w:rPr>
        <w:t>月</w:t>
      </w:r>
      <w:r w:rsidR="005778B5" w:rsidRPr="00250BA7">
        <w:rPr>
          <w:rFonts w:ascii="Times New Roman" w:eastAsia="標楷體" w:hAnsi="Times New Roman" w:hint="eastAsia"/>
          <w:szCs w:val="24"/>
        </w:rPr>
        <w:t>監察院人權保障案件統計如表</w:t>
      </w:r>
      <w:r w:rsidR="008233CB">
        <w:rPr>
          <w:rFonts w:ascii="Times New Roman" w:eastAsia="標楷體" w:hAnsi="Times New Roman" w:hint="eastAsia"/>
          <w:szCs w:val="24"/>
        </w:rPr>
        <w:t>63</w:t>
      </w:r>
      <w:r w:rsidR="005778B5" w:rsidRPr="00250BA7">
        <w:rPr>
          <w:rFonts w:ascii="Times New Roman" w:eastAsia="標楷體" w:hAnsi="Times New Roman" w:hint="eastAsia"/>
          <w:szCs w:val="24"/>
        </w:rPr>
        <w:t>。</w:t>
      </w:r>
      <w:r w:rsidR="00E435E7" w:rsidRPr="00EA1F71">
        <w:rPr>
          <w:rFonts w:ascii="Times New Roman" w:eastAsia="標楷體" w:hAnsi="Times New Roman"/>
          <w:b/>
          <w:szCs w:val="24"/>
        </w:rPr>
        <w:t>(</w:t>
      </w:r>
      <w:r w:rsidR="00E435E7" w:rsidRPr="00EA1F71">
        <w:rPr>
          <w:rFonts w:ascii="Times New Roman" w:eastAsia="標楷體" w:hAnsi="Times New Roman" w:hint="eastAsia"/>
          <w:b/>
          <w:szCs w:val="24"/>
        </w:rPr>
        <w:t>監察院</w:t>
      </w:r>
      <w:r w:rsidR="00E435E7" w:rsidRPr="00EA1F71">
        <w:rPr>
          <w:rFonts w:ascii="Times New Roman" w:eastAsia="標楷體" w:hAnsi="Times New Roman"/>
          <w:b/>
          <w:szCs w:val="24"/>
        </w:rPr>
        <w:t>)</w:t>
      </w:r>
    </w:p>
    <w:p w:rsidR="008B0CB9" w:rsidRPr="00250BA7" w:rsidRDefault="008B0CB9" w:rsidP="00C401EC">
      <w:pPr>
        <w:overflowPunct w:val="0"/>
        <w:spacing w:line="480" w:lineRule="exact"/>
        <w:jc w:val="center"/>
        <w:rPr>
          <w:rFonts w:ascii="Times New Roman" w:eastAsia="標楷體" w:hAnsi="Times New Roman"/>
          <w:b/>
        </w:rPr>
      </w:pPr>
    </w:p>
    <w:p w:rsidR="008B0CB9" w:rsidRPr="00250BA7" w:rsidRDefault="008B0CB9" w:rsidP="00C401EC">
      <w:pPr>
        <w:overflowPunct w:val="0"/>
        <w:spacing w:line="480" w:lineRule="exact"/>
        <w:jc w:val="center"/>
        <w:rPr>
          <w:rFonts w:ascii="Times New Roman" w:eastAsia="標楷體" w:hAnsi="Times New Roman"/>
          <w:b/>
        </w:rPr>
        <w:sectPr w:rsidR="008B0CB9" w:rsidRPr="00250BA7" w:rsidSect="009E0BEE">
          <w:pgSz w:w="11906" w:h="16838"/>
          <w:pgMar w:top="1418" w:right="1276" w:bottom="1418" w:left="1276" w:header="851" w:footer="992" w:gutter="0"/>
          <w:cols w:space="425"/>
          <w:docGrid w:type="lines" w:linePitch="360"/>
        </w:sectPr>
      </w:pPr>
    </w:p>
    <w:p w:rsidR="008B0CB9" w:rsidRPr="00250BA7" w:rsidRDefault="001335A8" w:rsidP="001335A8">
      <w:pPr>
        <w:pStyle w:val="af"/>
        <w:jc w:val="center"/>
        <w:rPr>
          <w:rFonts w:ascii="標楷體" w:hAnsi="標楷體"/>
          <w:b/>
          <w:sz w:val="24"/>
          <w:szCs w:val="24"/>
        </w:rPr>
      </w:pPr>
      <w:bookmarkStart w:id="191" w:name="_Toc446921126"/>
      <w:r w:rsidRPr="00250BA7">
        <w:rPr>
          <w:rFonts w:ascii="標楷體" w:hAnsi="標楷體" w:hint="eastAsia"/>
          <w:b/>
          <w:sz w:val="24"/>
          <w:szCs w:val="24"/>
        </w:rPr>
        <w:t xml:space="preserve">表 </w:t>
      </w:r>
      <w:r w:rsidRPr="00250BA7">
        <w:rPr>
          <w:rFonts w:ascii="標楷體" w:hAnsi="標楷體"/>
          <w:b/>
          <w:sz w:val="24"/>
          <w:szCs w:val="24"/>
        </w:rPr>
        <w:fldChar w:fldCharType="begin"/>
      </w:r>
      <w:r w:rsidRPr="00250BA7">
        <w:rPr>
          <w:rFonts w:ascii="標楷體" w:hAnsi="標楷體"/>
          <w:b/>
          <w:sz w:val="24"/>
          <w:szCs w:val="24"/>
        </w:rPr>
        <w:instrText xml:space="preserve"> </w:instrText>
      </w:r>
      <w:r w:rsidRPr="00250BA7">
        <w:rPr>
          <w:rFonts w:ascii="標楷體" w:hAnsi="標楷體" w:hint="eastAsia"/>
          <w:b/>
          <w:sz w:val="24"/>
          <w:szCs w:val="24"/>
        </w:rPr>
        <w:instrText>SEQ 表 \* ARABIC</w:instrText>
      </w:r>
      <w:r w:rsidRPr="00250BA7">
        <w:rPr>
          <w:rFonts w:ascii="標楷體" w:hAnsi="標楷體"/>
          <w:b/>
          <w:sz w:val="24"/>
          <w:szCs w:val="24"/>
        </w:rPr>
        <w:instrText xml:space="preserve"> </w:instrText>
      </w:r>
      <w:r w:rsidRPr="00250BA7">
        <w:rPr>
          <w:rFonts w:ascii="標楷體" w:hAnsi="標楷體"/>
          <w:b/>
          <w:sz w:val="24"/>
          <w:szCs w:val="24"/>
        </w:rPr>
        <w:fldChar w:fldCharType="separate"/>
      </w:r>
      <w:r w:rsidR="00795269">
        <w:rPr>
          <w:rFonts w:ascii="標楷體" w:hAnsi="標楷體"/>
          <w:b/>
          <w:noProof/>
          <w:sz w:val="24"/>
          <w:szCs w:val="24"/>
        </w:rPr>
        <w:t>63</w:t>
      </w:r>
      <w:r w:rsidRPr="00250BA7">
        <w:rPr>
          <w:rFonts w:ascii="標楷體" w:hAnsi="標楷體"/>
          <w:b/>
          <w:sz w:val="24"/>
          <w:szCs w:val="24"/>
        </w:rPr>
        <w:fldChar w:fldCharType="end"/>
      </w:r>
      <w:r w:rsidR="00081748" w:rsidRPr="00250BA7">
        <w:rPr>
          <w:rFonts w:ascii="標楷體" w:hAnsi="標楷體" w:hint="eastAsia"/>
          <w:b/>
          <w:sz w:val="24"/>
          <w:szCs w:val="24"/>
        </w:rPr>
        <w:t xml:space="preserve">  </w:t>
      </w:r>
      <w:r w:rsidR="008B0CB9" w:rsidRPr="00250BA7">
        <w:rPr>
          <w:rFonts w:ascii="標楷體" w:hAnsi="標楷體" w:hint="eastAsia"/>
          <w:b/>
          <w:sz w:val="24"/>
          <w:szCs w:val="24"/>
        </w:rPr>
        <w:t>監察院人權保障案件統計</w:t>
      </w:r>
      <w:bookmarkEnd w:id="191"/>
    </w:p>
    <w:p w:rsidR="008B0CB9" w:rsidRPr="00250BA7" w:rsidRDefault="008B0CB9" w:rsidP="00DB2CC7">
      <w:pPr>
        <w:snapToGrid w:val="0"/>
        <w:ind w:rightChars="440" w:right="1056"/>
        <w:jc w:val="right"/>
        <w:rPr>
          <w:rFonts w:ascii="Times New Roman" w:eastAsia="標楷體" w:hAnsi="Times New Roman"/>
          <w:sz w:val="16"/>
          <w:szCs w:val="16"/>
        </w:rPr>
      </w:pPr>
      <w:r w:rsidRPr="00250BA7">
        <w:rPr>
          <w:rFonts w:ascii="Times New Roman" w:eastAsia="標楷體" w:hAnsi="Times New Roman" w:hint="eastAsia"/>
          <w:sz w:val="16"/>
          <w:szCs w:val="16"/>
        </w:rPr>
        <w:t>單位：件；案；</w:t>
      </w:r>
      <w:r w:rsidRPr="00250BA7">
        <w:rPr>
          <w:rFonts w:ascii="Times New Roman" w:eastAsia="標楷體" w:hAnsi="Times New Roman" w:hint="eastAsia"/>
          <w:sz w:val="16"/>
          <w:szCs w:val="16"/>
        </w:rPr>
        <w:t>%</w:t>
      </w:r>
    </w:p>
    <w:tbl>
      <w:tblPr>
        <w:tblW w:w="4951" w:type="pct"/>
        <w:tblCellMar>
          <w:left w:w="28" w:type="dxa"/>
          <w:right w:w="28" w:type="dxa"/>
        </w:tblCellMar>
        <w:tblLook w:val="04A0" w:firstRow="1" w:lastRow="0" w:firstColumn="1" w:lastColumn="0" w:noHBand="0" w:noVBand="1"/>
      </w:tblPr>
      <w:tblGrid>
        <w:gridCol w:w="217"/>
        <w:gridCol w:w="537"/>
        <w:gridCol w:w="528"/>
        <w:gridCol w:w="528"/>
        <w:gridCol w:w="416"/>
        <w:gridCol w:w="382"/>
        <w:gridCol w:w="444"/>
        <w:gridCol w:w="457"/>
        <w:gridCol w:w="529"/>
        <w:gridCol w:w="495"/>
        <w:gridCol w:w="312"/>
        <w:gridCol w:w="312"/>
        <w:gridCol w:w="458"/>
        <w:gridCol w:w="529"/>
        <w:gridCol w:w="458"/>
        <w:gridCol w:w="383"/>
        <w:gridCol w:w="458"/>
        <w:gridCol w:w="458"/>
        <w:gridCol w:w="458"/>
        <w:gridCol w:w="463"/>
        <w:gridCol w:w="496"/>
      </w:tblGrid>
      <w:tr w:rsidR="00E435E7" w:rsidRPr="00E435E7" w:rsidTr="00E435E7">
        <w:trPr>
          <w:trHeight w:val="223"/>
        </w:trPr>
        <w:tc>
          <w:tcPr>
            <w:tcW w:w="80" w:type="pct"/>
            <w:vMerge w:val="restart"/>
            <w:tcBorders>
              <w:top w:val="single" w:sz="8" w:space="0" w:color="auto"/>
              <w:left w:val="nil"/>
              <w:bottom w:val="single" w:sz="8" w:space="0" w:color="000000"/>
              <w:right w:val="single" w:sz="4" w:space="0" w:color="auto"/>
            </w:tcBorders>
            <w:shd w:val="clear" w:color="000000" w:fill="FFFFFF"/>
            <w:vAlign w:val="center"/>
            <w:hideMark/>
          </w:tcPr>
          <w:p w:rsidR="00E435E7" w:rsidRPr="00EA1F71" w:rsidRDefault="00E435E7" w:rsidP="00E9268E">
            <w:pPr>
              <w:widowControl/>
              <w:snapToGrid w:val="0"/>
              <w:jc w:val="center"/>
              <w:rPr>
                <w:rFonts w:ascii="Times New Roman" w:eastAsia="標楷體" w:hAnsi="Times New Roman" w:cs="新細明體"/>
                <w:b/>
                <w:bCs/>
                <w:kern w:val="0"/>
                <w:sz w:val="16"/>
                <w:szCs w:val="16"/>
              </w:rPr>
            </w:pPr>
            <w:r w:rsidRPr="00EA1F71">
              <w:rPr>
                <w:rFonts w:ascii="Times New Roman" w:eastAsia="標楷體" w:hAnsi="Times New Roman" w:cs="新細明體" w:hint="eastAsia"/>
                <w:b/>
                <w:bCs/>
                <w:kern w:val="0"/>
                <w:sz w:val="16"/>
                <w:szCs w:val="16"/>
              </w:rPr>
              <w:t>類</w:t>
            </w:r>
            <w:r w:rsidRPr="00EA1F71">
              <w:rPr>
                <w:rFonts w:ascii="Times New Roman" w:eastAsia="標楷體" w:hAnsi="Times New Roman" w:cs="新細明體"/>
                <w:b/>
                <w:bCs/>
                <w:kern w:val="0"/>
                <w:sz w:val="16"/>
                <w:szCs w:val="16"/>
              </w:rPr>
              <w:br/>
            </w:r>
            <w:r w:rsidRPr="00EA1F71">
              <w:rPr>
                <w:rFonts w:ascii="Times New Roman" w:eastAsia="標楷體" w:hAnsi="Times New Roman" w:cs="新細明體" w:hint="eastAsia"/>
                <w:b/>
                <w:bCs/>
                <w:kern w:val="0"/>
                <w:sz w:val="16"/>
                <w:szCs w:val="16"/>
              </w:rPr>
              <w:t>別</w:t>
            </w:r>
          </w:p>
        </w:tc>
        <w:tc>
          <w:tcPr>
            <w:tcW w:w="282" w:type="pct"/>
            <w:vMerge w:val="restart"/>
            <w:tcBorders>
              <w:top w:val="single" w:sz="8" w:space="0" w:color="auto"/>
              <w:left w:val="nil"/>
              <w:bottom w:val="single" w:sz="8" w:space="0" w:color="000000"/>
              <w:right w:val="single" w:sz="8" w:space="0" w:color="auto"/>
            </w:tcBorders>
            <w:shd w:val="clear" w:color="000000" w:fill="FFFFFF"/>
            <w:noWrap/>
            <w:vAlign w:val="center"/>
            <w:hideMark/>
          </w:tcPr>
          <w:p w:rsidR="00E435E7" w:rsidRPr="00EA1F71" w:rsidRDefault="00E435E7" w:rsidP="00E9268E">
            <w:pPr>
              <w:widowControl/>
              <w:snapToGrid w:val="0"/>
              <w:jc w:val="center"/>
              <w:rPr>
                <w:rFonts w:ascii="Times New Roman" w:eastAsia="標楷體" w:hAnsi="Times New Roman" w:cs="新細明體"/>
                <w:b/>
                <w:bCs/>
                <w:kern w:val="0"/>
                <w:sz w:val="16"/>
                <w:szCs w:val="16"/>
              </w:rPr>
            </w:pPr>
            <w:r w:rsidRPr="00EA1F71">
              <w:rPr>
                <w:rFonts w:ascii="Times New Roman" w:eastAsia="標楷體" w:hAnsi="Times New Roman" w:cs="新細明體" w:hint="eastAsia"/>
                <w:b/>
                <w:bCs/>
                <w:kern w:val="0"/>
                <w:sz w:val="16"/>
                <w:szCs w:val="16"/>
              </w:rPr>
              <w:t>年別</w:t>
            </w:r>
          </w:p>
        </w:tc>
        <w:tc>
          <w:tcPr>
            <w:tcW w:w="289" w:type="pct"/>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E435E7" w:rsidRPr="00E435E7" w:rsidRDefault="00E435E7" w:rsidP="00E9268E">
            <w:pPr>
              <w:widowControl/>
              <w:snapToGrid w:val="0"/>
              <w:jc w:val="center"/>
              <w:rPr>
                <w:rFonts w:ascii="Times New Roman" w:eastAsia="標楷體" w:hAnsi="Times New Roman" w:cs="新細明體"/>
                <w:b/>
                <w:bCs/>
                <w:kern w:val="0"/>
                <w:sz w:val="16"/>
                <w:szCs w:val="16"/>
              </w:rPr>
            </w:pPr>
            <w:r w:rsidRPr="00E435E7">
              <w:rPr>
                <w:rFonts w:ascii="Times New Roman" w:eastAsia="標楷體" w:hAnsi="Times New Roman" w:cs="新細明體" w:hint="eastAsia"/>
                <w:b/>
                <w:bCs/>
                <w:kern w:val="0"/>
                <w:sz w:val="16"/>
                <w:szCs w:val="16"/>
              </w:rPr>
              <w:t>總計</w:t>
            </w:r>
          </w:p>
        </w:tc>
        <w:tc>
          <w:tcPr>
            <w:tcW w:w="4139" w:type="pct"/>
            <w:gridSpan w:val="17"/>
            <w:tcBorders>
              <w:top w:val="single" w:sz="8" w:space="0" w:color="auto"/>
              <w:left w:val="nil"/>
              <w:bottom w:val="single" w:sz="4" w:space="0" w:color="auto"/>
              <w:right w:val="single" w:sz="4" w:space="0" w:color="000000"/>
            </w:tcBorders>
            <w:shd w:val="clear" w:color="auto" w:fill="auto"/>
            <w:vAlign w:val="center"/>
            <w:hideMark/>
          </w:tcPr>
          <w:p w:rsidR="00E435E7" w:rsidRPr="00E435E7" w:rsidRDefault="00E435E7" w:rsidP="00E9268E">
            <w:pPr>
              <w:widowControl/>
              <w:snapToGrid w:val="0"/>
              <w:jc w:val="center"/>
              <w:rPr>
                <w:rFonts w:ascii="Times New Roman" w:eastAsia="標楷體" w:hAnsi="Times New Roman" w:cs="新細明體"/>
                <w:b/>
                <w:bCs/>
                <w:kern w:val="0"/>
                <w:sz w:val="16"/>
                <w:szCs w:val="16"/>
              </w:rPr>
            </w:pPr>
            <w:r w:rsidRPr="00E435E7">
              <w:rPr>
                <w:rFonts w:ascii="Times New Roman" w:eastAsia="標楷體" w:hAnsi="Times New Roman" w:cs="新細明體" w:hint="eastAsia"/>
                <w:b/>
                <w:bCs/>
                <w:kern w:val="0"/>
                <w:sz w:val="16"/>
                <w:szCs w:val="16"/>
              </w:rPr>
              <w:t>人權性質</w:t>
            </w:r>
          </w:p>
        </w:tc>
        <w:tc>
          <w:tcPr>
            <w:tcW w:w="210" w:type="pct"/>
            <w:vMerge w:val="restart"/>
            <w:tcBorders>
              <w:top w:val="single" w:sz="8" w:space="0" w:color="auto"/>
              <w:left w:val="single" w:sz="4" w:space="0" w:color="auto"/>
              <w:bottom w:val="single" w:sz="8" w:space="0" w:color="000000"/>
              <w:right w:val="nil"/>
            </w:tcBorders>
            <w:shd w:val="clear" w:color="auto" w:fill="auto"/>
            <w:vAlign w:val="center"/>
            <w:hideMark/>
          </w:tcPr>
          <w:p w:rsidR="00E435E7" w:rsidRPr="00E435E7" w:rsidRDefault="00E435E7" w:rsidP="00E9268E">
            <w:pPr>
              <w:widowControl/>
              <w:snapToGrid w:val="0"/>
              <w:jc w:val="center"/>
              <w:rPr>
                <w:rFonts w:ascii="Times New Roman" w:eastAsia="標楷體" w:hAnsi="Times New Roman" w:cs="新細明體"/>
                <w:kern w:val="0"/>
                <w:sz w:val="16"/>
                <w:szCs w:val="16"/>
              </w:rPr>
            </w:pPr>
            <w:r w:rsidRPr="00E435E7">
              <w:rPr>
                <w:rFonts w:ascii="Times New Roman" w:eastAsia="標楷體" w:hAnsi="Times New Roman" w:cs="新細明體" w:hint="eastAsia"/>
                <w:kern w:val="0"/>
                <w:sz w:val="16"/>
                <w:szCs w:val="16"/>
              </w:rPr>
              <w:t>非屬</w:t>
            </w:r>
            <w:r w:rsidRPr="00E435E7">
              <w:rPr>
                <w:rFonts w:ascii="Times New Roman" w:eastAsia="標楷體" w:hAnsi="Times New Roman" w:cs="新細明體"/>
                <w:kern w:val="0"/>
                <w:sz w:val="16"/>
                <w:szCs w:val="16"/>
              </w:rPr>
              <w:br/>
            </w:r>
            <w:r w:rsidRPr="00E435E7">
              <w:rPr>
                <w:rFonts w:ascii="Times New Roman" w:eastAsia="標楷體" w:hAnsi="Times New Roman" w:cs="新細明體" w:hint="eastAsia"/>
                <w:kern w:val="0"/>
                <w:sz w:val="16"/>
                <w:szCs w:val="16"/>
              </w:rPr>
              <w:t>人權</w:t>
            </w:r>
            <w:r w:rsidRPr="00E435E7">
              <w:rPr>
                <w:rFonts w:ascii="Times New Roman" w:eastAsia="標楷體" w:hAnsi="Times New Roman" w:cs="新細明體"/>
                <w:kern w:val="0"/>
                <w:sz w:val="16"/>
                <w:szCs w:val="16"/>
              </w:rPr>
              <w:br/>
            </w:r>
            <w:r w:rsidRPr="00E435E7">
              <w:rPr>
                <w:rFonts w:ascii="Times New Roman" w:eastAsia="標楷體" w:hAnsi="Times New Roman" w:cs="新細明體" w:hint="eastAsia"/>
                <w:kern w:val="0"/>
                <w:sz w:val="16"/>
                <w:szCs w:val="16"/>
              </w:rPr>
              <w:t>保障</w:t>
            </w:r>
            <w:r w:rsidRPr="00E435E7">
              <w:rPr>
                <w:rFonts w:ascii="Times New Roman" w:eastAsia="標楷體" w:hAnsi="Times New Roman" w:cs="新細明體"/>
                <w:kern w:val="0"/>
                <w:sz w:val="16"/>
                <w:szCs w:val="16"/>
              </w:rPr>
              <w:br/>
            </w:r>
            <w:r w:rsidRPr="00E435E7">
              <w:rPr>
                <w:rFonts w:ascii="Times New Roman" w:eastAsia="標楷體" w:hAnsi="Times New Roman" w:cs="新細明體" w:hint="eastAsia"/>
                <w:kern w:val="0"/>
                <w:sz w:val="16"/>
                <w:szCs w:val="16"/>
              </w:rPr>
              <w:t>案件</w:t>
            </w:r>
          </w:p>
        </w:tc>
      </w:tr>
      <w:tr w:rsidR="000323BF" w:rsidRPr="00E435E7" w:rsidTr="00E435E7">
        <w:trPr>
          <w:trHeight w:val="157"/>
        </w:trPr>
        <w:tc>
          <w:tcPr>
            <w:tcW w:w="80" w:type="pct"/>
            <w:vMerge/>
            <w:tcBorders>
              <w:top w:val="single" w:sz="8" w:space="0" w:color="auto"/>
              <w:left w:val="nil"/>
              <w:bottom w:val="single" w:sz="8" w:space="0" w:color="000000"/>
              <w:right w:val="single" w:sz="4" w:space="0" w:color="auto"/>
            </w:tcBorders>
            <w:vAlign w:val="center"/>
            <w:hideMark/>
          </w:tcPr>
          <w:p w:rsidR="00E435E7" w:rsidRPr="00EA1F71" w:rsidRDefault="00E435E7" w:rsidP="00E9268E">
            <w:pPr>
              <w:widowControl/>
              <w:snapToGrid w:val="0"/>
              <w:jc w:val="center"/>
              <w:rPr>
                <w:rFonts w:ascii="Times New Roman" w:eastAsia="標楷體" w:hAnsi="Times New Roman" w:cs="新細明體"/>
                <w:b/>
                <w:bCs/>
                <w:kern w:val="0"/>
                <w:sz w:val="16"/>
                <w:szCs w:val="16"/>
              </w:rPr>
            </w:pPr>
          </w:p>
        </w:tc>
        <w:tc>
          <w:tcPr>
            <w:tcW w:w="282" w:type="pct"/>
            <w:vMerge/>
            <w:tcBorders>
              <w:top w:val="single" w:sz="8" w:space="0" w:color="auto"/>
              <w:left w:val="nil"/>
              <w:bottom w:val="single" w:sz="8" w:space="0" w:color="000000"/>
              <w:right w:val="single" w:sz="8" w:space="0" w:color="auto"/>
            </w:tcBorders>
            <w:vAlign w:val="center"/>
            <w:hideMark/>
          </w:tcPr>
          <w:p w:rsidR="00E435E7" w:rsidRPr="00EA1F71" w:rsidRDefault="00E435E7" w:rsidP="00E9268E">
            <w:pPr>
              <w:widowControl/>
              <w:snapToGrid w:val="0"/>
              <w:jc w:val="center"/>
              <w:rPr>
                <w:rFonts w:ascii="Times New Roman" w:eastAsia="標楷體" w:hAnsi="Times New Roman" w:cs="新細明體"/>
                <w:b/>
                <w:bCs/>
                <w:kern w:val="0"/>
                <w:sz w:val="16"/>
                <w:szCs w:val="16"/>
              </w:rPr>
            </w:pPr>
          </w:p>
        </w:tc>
        <w:tc>
          <w:tcPr>
            <w:tcW w:w="289" w:type="pct"/>
            <w:vMerge/>
            <w:tcBorders>
              <w:top w:val="single" w:sz="8" w:space="0" w:color="auto"/>
              <w:left w:val="single" w:sz="8" w:space="0" w:color="auto"/>
              <w:bottom w:val="single" w:sz="8" w:space="0" w:color="000000"/>
              <w:right w:val="single" w:sz="4" w:space="0" w:color="auto"/>
            </w:tcBorders>
            <w:vAlign w:val="center"/>
            <w:hideMark/>
          </w:tcPr>
          <w:p w:rsidR="00E435E7" w:rsidRPr="00E435E7" w:rsidRDefault="00E435E7" w:rsidP="00E9268E">
            <w:pPr>
              <w:widowControl/>
              <w:snapToGrid w:val="0"/>
              <w:jc w:val="center"/>
              <w:rPr>
                <w:rFonts w:ascii="Times New Roman" w:eastAsia="標楷體" w:hAnsi="Times New Roman" w:cs="新細明體"/>
                <w:b/>
                <w:bCs/>
                <w:kern w:val="0"/>
                <w:sz w:val="16"/>
                <w:szCs w:val="16"/>
              </w:rPr>
            </w:pPr>
          </w:p>
        </w:tc>
        <w:tc>
          <w:tcPr>
            <w:tcW w:w="289" w:type="pct"/>
            <w:tcBorders>
              <w:top w:val="single" w:sz="4" w:space="0" w:color="auto"/>
              <w:left w:val="nil"/>
              <w:bottom w:val="single" w:sz="4" w:space="0" w:color="auto"/>
              <w:right w:val="single" w:sz="4" w:space="0" w:color="auto"/>
            </w:tcBorders>
            <w:shd w:val="clear" w:color="auto" w:fill="auto"/>
            <w:vAlign w:val="center"/>
            <w:hideMark/>
          </w:tcPr>
          <w:p w:rsidR="00E435E7" w:rsidRPr="00E435E7" w:rsidRDefault="00E435E7" w:rsidP="00E9268E">
            <w:pPr>
              <w:widowControl/>
              <w:snapToGrid w:val="0"/>
              <w:jc w:val="center"/>
              <w:rPr>
                <w:rFonts w:ascii="Times New Roman" w:eastAsia="標楷體" w:hAnsi="Times New Roman" w:cs="新細明體"/>
                <w:kern w:val="0"/>
                <w:sz w:val="16"/>
                <w:szCs w:val="16"/>
              </w:rPr>
            </w:pPr>
            <w:r w:rsidRPr="00E435E7">
              <w:rPr>
                <w:rFonts w:ascii="Times New Roman" w:eastAsia="標楷體" w:hAnsi="Times New Roman" w:cs="新細明體" w:hint="eastAsia"/>
                <w:kern w:val="0"/>
                <w:sz w:val="16"/>
                <w:szCs w:val="16"/>
              </w:rPr>
              <w:t>合計</w:t>
            </w:r>
          </w:p>
        </w:tc>
        <w:tc>
          <w:tcPr>
            <w:tcW w:w="229" w:type="pct"/>
            <w:tcBorders>
              <w:top w:val="single" w:sz="4" w:space="0" w:color="auto"/>
              <w:left w:val="nil"/>
              <w:bottom w:val="single" w:sz="4" w:space="0" w:color="auto"/>
              <w:right w:val="single" w:sz="4" w:space="0" w:color="auto"/>
            </w:tcBorders>
            <w:shd w:val="clear" w:color="auto" w:fill="auto"/>
            <w:vAlign w:val="center"/>
            <w:hideMark/>
          </w:tcPr>
          <w:p w:rsidR="00E435E7" w:rsidRPr="00E435E7" w:rsidRDefault="00E435E7" w:rsidP="00E9268E">
            <w:pPr>
              <w:widowControl/>
              <w:snapToGrid w:val="0"/>
              <w:jc w:val="center"/>
              <w:rPr>
                <w:rFonts w:ascii="Times New Roman" w:eastAsia="標楷體" w:hAnsi="Times New Roman" w:cs="新細明體"/>
                <w:kern w:val="0"/>
                <w:sz w:val="16"/>
                <w:szCs w:val="16"/>
              </w:rPr>
            </w:pPr>
            <w:r w:rsidRPr="00E435E7">
              <w:rPr>
                <w:rFonts w:ascii="Times New Roman" w:eastAsia="標楷體" w:hAnsi="Times New Roman" w:cs="新細明體" w:hint="eastAsia"/>
                <w:kern w:val="0"/>
                <w:sz w:val="16"/>
                <w:szCs w:val="16"/>
              </w:rPr>
              <w:t>自</w:t>
            </w:r>
            <w:r w:rsidRPr="00E435E7">
              <w:rPr>
                <w:rFonts w:ascii="Times New Roman" w:eastAsia="標楷體" w:hAnsi="Times New Roman" w:cs="新細明體"/>
                <w:kern w:val="0"/>
                <w:sz w:val="16"/>
                <w:szCs w:val="16"/>
              </w:rPr>
              <w:br/>
            </w:r>
            <w:r w:rsidRPr="00E435E7">
              <w:rPr>
                <w:rFonts w:ascii="Times New Roman" w:eastAsia="標楷體" w:hAnsi="Times New Roman" w:cs="新細明體" w:hint="eastAsia"/>
                <w:kern w:val="0"/>
                <w:sz w:val="16"/>
                <w:szCs w:val="16"/>
              </w:rPr>
              <w:t>由</w:t>
            </w:r>
            <w:r w:rsidRPr="00E435E7">
              <w:rPr>
                <w:rFonts w:ascii="Times New Roman" w:eastAsia="標楷體" w:hAnsi="Times New Roman" w:cs="新細明體"/>
                <w:kern w:val="0"/>
                <w:sz w:val="16"/>
                <w:szCs w:val="16"/>
              </w:rPr>
              <w:br/>
            </w:r>
            <w:r w:rsidRPr="00E435E7">
              <w:rPr>
                <w:rFonts w:ascii="Times New Roman" w:eastAsia="標楷體" w:hAnsi="Times New Roman" w:cs="新細明體" w:hint="eastAsia"/>
                <w:kern w:val="0"/>
                <w:sz w:val="16"/>
                <w:szCs w:val="16"/>
              </w:rPr>
              <w:t>權</w:t>
            </w:r>
          </w:p>
        </w:tc>
        <w:tc>
          <w:tcPr>
            <w:tcW w:w="211" w:type="pct"/>
            <w:tcBorders>
              <w:top w:val="single" w:sz="4" w:space="0" w:color="auto"/>
              <w:left w:val="nil"/>
              <w:bottom w:val="single" w:sz="4" w:space="0" w:color="auto"/>
              <w:right w:val="single" w:sz="4" w:space="0" w:color="auto"/>
            </w:tcBorders>
            <w:shd w:val="clear" w:color="auto" w:fill="auto"/>
            <w:vAlign w:val="center"/>
            <w:hideMark/>
          </w:tcPr>
          <w:p w:rsidR="00E435E7" w:rsidRPr="00E435E7" w:rsidRDefault="00E435E7" w:rsidP="00E9268E">
            <w:pPr>
              <w:widowControl/>
              <w:snapToGrid w:val="0"/>
              <w:jc w:val="center"/>
              <w:rPr>
                <w:rFonts w:ascii="Times New Roman" w:eastAsia="標楷體" w:hAnsi="Times New Roman" w:cs="新細明體"/>
                <w:kern w:val="0"/>
                <w:sz w:val="16"/>
                <w:szCs w:val="16"/>
              </w:rPr>
            </w:pPr>
            <w:r w:rsidRPr="00E435E7">
              <w:rPr>
                <w:rFonts w:ascii="Times New Roman" w:eastAsia="標楷體" w:hAnsi="Times New Roman" w:cs="新細明體" w:hint="eastAsia"/>
                <w:kern w:val="0"/>
                <w:sz w:val="16"/>
                <w:szCs w:val="16"/>
              </w:rPr>
              <w:t>平</w:t>
            </w:r>
            <w:r w:rsidRPr="00E435E7">
              <w:rPr>
                <w:rFonts w:ascii="Times New Roman" w:eastAsia="標楷體" w:hAnsi="Times New Roman" w:cs="新細明體"/>
                <w:kern w:val="0"/>
                <w:sz w:val="16"/>
                <w:szCs w:val="16"/>
              </w:rPr>
              <w:br/>
            </w:r>
            <w:r w:rsidRPr="00E435E7">
              <w:rPr>
                <w:rFonts w:ascii="Times New Roman" w:eastAsia="標楷體" w:hAnsi="Times New Roman" w:cs="新細明體" w:hint="eastAsia"/>
                <w:kern w:val="0"/>
                <w:sz w:val="16"/>
                <w:szCs w:val="16"/>
              </w:rPr>
              <w:t>等</w:t>
            </w:r>
            <w:r w:rsidRPr="00E435E7">
              <w:rPr>
                <w:rFonts w:ascii="Times New Roman" w:eastAsia="標楷體" w:hAnsi="Times New Roman" w:cs="新細明體"/>
                <w:kern w:val="0"/>
                <w:sz w:val="16"/>
                <w:szCs w:val="16"/>
              </w:rPr>
              <w:br/>
            </w:r>
            <w:r w:rsidRPr="00E435E7">
              <w:rPr>
                <w:rFonts w:ascii="Times New Roman" w:eastAsia="標楷體" w:hAnsi="Times New Roman" w:cs="新細明體" w:hint="eastAsia"/>
                <w:kern w:val="0"/>
                <w:sz w:val="16"/>
                <w:szCs w:val="16"/>
              </w:rPr>
              <w:t>權</w:t>
            </w:r>
          </w:p>
        </w:tc>
        <w:tc>
          <w:tcPr>
            <w:tcW w:w="244" w:type="pct"/>
            <w:tcBorders>
              <w:top w:val="single" w:sz="4" w:space="0" w:color="auto"/>
              <w:left w:val="nil"/>
              <w:bottom w:val="single" w:sz="4" w:space="0" w:color="auto"/>
              <w:right w:val="single" w:sz="4" w:space="0" w:color="auto"/>
            </w:tcBorders>
            <w:shd w:val="clear" w:color="auto" w:fill="auto"/>
            <w:vAlign w:val="center"/>
            <w:hideMark/>
          </w:tcPr>
          <w:p w:rsidR="00E435E7" w:rsidRPr="00EA1F71" w:rsidRDefault="00E435E7" w:rsidP="00E9268E">
            <w:pPr>
              <w:widowControl/>
              <w:snapToGrid w:val="0"/>
              <w:jc w:val="center"/>
              <w:rPr>
                <w:rFonts w:ascii="Times New Roman" w:eastAsia="標楷體" w:hAnsi="Times New Roman" w:cs="新細明體"/>
                <w:kern w:val="0"/>
                <w:sz w:val="16"/>
                <w:szCs w:val="16"/>
              </w:rPr>
            </w:pPr>
            <w:r w:rsidRPr="00EA1F71">
              <w:rPr>
                <w:rFonts w:ascii="Times New Roman" w:eastAsia="標楷體" w:hAnsi="Times New Roman" w:cs="新細明體" w:hint="eastAsia"/>
                <w:kern w:val="0"/>
                <w:sz w:val="16"/>
                <w:szCs w:val="16"/>
              </w:rPr>
              <w:t>免於</w:t>
            </w:r>
            <w:r w:rsidRPr="00EA1F71">
              <w:rPr>
                <w:rFonts w:ascii="Times New Roman" w:eastAsia="標楷體" w:hAnsi="Times New Roman" w:cs="新細明體"/>
                <w:kern w:val="0"/>
                <w:sz w:val="16"/>
                <w:szCs w:val="16"/>
              </w:rPr>
              <w:br/>
            </w:r>
            <w:r w:rsidRPr="00EA1F71">
              <w:rPr>
                <w:rFonts w:ascii="Times New Roman" w:eastAsia="標楷體" w:hAnsi="Times New Roman" w:cs="新細明體" w:hint="eastAsia"/>
                <w:kern w:val="0"/>
                <w:sz w:val="16"/>
                <w:szCs w:val="16"/>
              </w:rPr>
              <w:t>酷刑權</w:t>
            </w:r>
          </w:p>
        </w:tc>
        <w:tc>
          <w:tcPr>
            <w:tcW w:w="251" w:type="pct"/>
            <w:tcBorders>
              <w:top w:val="single" w:sz="4" w:space="0" w:color="auto"/>
              <w:left w:val="nil"/>
              <w:bottom w:val="single" w:sz="4" w:space="0" w:color="auto"/>
              <w:right w:val="single" w:sz="4" w:space="0" w:color="auto"/>
            </w:tcBorders>
            <w:shd w:val="clear" w:color="auto" w:fill="auto"/>
            <w:vAlign w:val="center"/>
            <w:hideMark/>
          </w:tcPr>
          <w:p w:rsidR="00E435E7" w:rsidRPr="00E435E7" w:rsidRDefault="00E435E7" w:rsidP="00E9268E">
            <w:pPr>
              <w:widowControl/>
              <w:snapToGrid w:val="0"/>
              <w:jc w:val="center"/>
              <w:rPr>
                <w:rFonts w:ascii="Times New Roman" w:eastAsia="標楷體" w:hAnsi="Times New Roman" w:cs="新細明體"/>
                <w:kern w:val="0"/>
                <w:sz w:val="16"/>
                <w:szCs w:val="16"/>
              </w:rPr>
            </w:pPr>
            <w:r w:rsidRPr="00E435E7">
              <w:rPr>
                <w:rFonts w:ascii="Times New Roman" w:eastAsia="標楷體" w:hAnsi="Times New Roman" w:cs="新細明體" w:hint="eastAsia"/>
                <w:kern w:val="0"/>
                <w:sz w:val="16"/>
                <w:szCs w:val="16"/>
              </w:rPr>
              <w:t>參</w:t>
            </w:r>
            <w:r w:rsidRPr="00E435E7">
              <w:rPr>
                <w:rFonts w:ascii="Times New Roman" w:eastAsia="標楷體" w:hAnsi="Times New Roman" w:cs="新細明體"/>
                <w:kern w:val="0"/>
                <w:sz w:val="16"/>
                <w:szCs w:val="16"/>
              </w:rPr>
              <w:br/>
            </w:r>
            <w:r w:rsidRPr="00E435E7">
              <w:rPr>
                <w:rFonts w:ascii="Times New Roman" w:eastAsia="標楷體" w:hAnsi="Times New Roman" w:cs="新細明體" w:hint="eastAsia"/>
                <w:kern w:val="0"/>
                <w:sz w:val="16"/>
                <w:szCs w:val="16"/>
              </w:rPr>
              <w:t>政</w:t>
            </w:r>
            <w:r w:rsidRPr="00E435E7">
              <w:rPr>
                <w:rFonts w:ascii="Times New Roman" w:eastAsia="標楷體" w:hAnsi="Times New Roman" w:cs="新細明體"/>
                <w:kern w:val="0"/>
                <w:sz w:val="16"/>
                <w:szCs w:val="16"/>
              </w:rPr>
              <w:br/>
            </w:r>
            <w:r w:rsidRPr="00E435E7">
              <w:rPr>
                <w:rFonts w:ascii="Times New Roman" w:eastAsia="標楷體" w:hAnsi="Times New Roman" w:cs="新細明體" w:hint="eastAsia"/>
                <w:kern w:val="0"/>
                <w:sz w:val="16"/>
                <w:szCs w:val="16"/>
              </w:rPr>
              <w:t>權</w:t>
            </w:r>
          </w:p>
        </w:tc>
        <w:tc>
          <w:tcPr>
            <w:tcW w:w="289" w:type="pct"/>
            <w:tcBorders>
              <w:top w:val="single" w:sz="4" w:space="0" w:color="auto"/>
              <w:left w:val="nil"/>
              <w:bottom w:val="single" w:sz="4" w:space="0" w:color="auto"/>
              <w:right w:val="single" w:sz="4" w:space="0" w:color="auto"/>
            </w:tcBorders>
            <w:shd w:val="clear" w:color="auto" w:fill="auto"/>
            <w:vAlign w:val="center"/>
            <w:hideMark/>
          </w:tcPr>
          <w:p w:rsidR="00E435E7" w:rsidRPr="00E435E7" w:rsidRDefault="00E435E7" w:rsidP="00E9268E">
            <w:pPr>
              <w:widowControl/>
              <w:snapToGrid w:val="0"/>
              <w:jc w:val="center"/>
              <w:rPr>
                <w:rFonts w:ascii="Times New Roman" w:eastAsia="標楷體" w:hAnsi="Times New Roman" w:cs="新細明體"/>
                <w:kern w:val="0"/>
                <w:sz w:val="16"/>
                <w:szCs w:val="16"/>
              </w:rPr>
            </w:pPr>
            <w:r w:rsidRPr="00E435E7">
              <w:rPr>
                <w:rFonts w:ascii="Times New Roman" w:eastAsia="標楷體" w:hAnsi="Times New Roman" w:cs="新細明體" w:hint="eastAsia"/>
                <w:kern w:val="0"/>
                <w:sz w:val="16"/>
                <w:szCs w:val="16"/>
              </w:rPr>
              <w:t>司法</w:t>
            </w:r>
            <w:r w:rsidRPr="00E435E7">
              <w:rPr>
                <w:rFonts w:ascii="Times New Roman" w:eastAsia="標楷體" w:hAnsi="Times New Roman" w:cs="新細明體"/>
                <w:kern w:val="0"/>
                <w:sz w:val="16"/>
                <w:szCs w:val="16"/>
              </w:rPr>
              <w:br/>
            </w:r>
            <w:r w:rsidRPr="00E435E7">
              <w:rPr>
                <w:rFonts w:ascii="Times New Roman" w:eastAsia="標楷體" w:hAnsi="Times New Roman" w:cs="新細明體" w:hint="eastAsia"/>
                <w:kern w:val="0"/>
                <w:sz w:val="16"/>
                <w:szCs w:val="16"/>
              </w:rPr>
              <w:t>正義</w:t>
            </w:r>
          </w:p>
        </w:tc>
        <w:tc>
          <w:tcPr>
            <w:tcW w:w="271" w:type="pct"/>
            <w:tcBorders>
              <w:top w:val="single" w:sz="4" w:space="0" w:color="auto"/>
              <w:left w:val="nil"/>
              <w:bottom w:val="single" w:sz="4" w:space="0" w:color="auto"/>
              <w:right w:val="single" w:sz="4" w:space="0" w:color="auto"/>
            </w:tcBorders>
            <w:shd w:val="clear" w:color="auto" w:fill="auto"/>
            <w:vAlign w:val="center"/>
            <w:hideMark/>
          </w:tcPr>
          <w:p w:rsidR="00E435E7" w:rsidRPr="00E435E7" w:rsidRDefault="00E435E7" w:rsidP="00E9268E">
            <w:pPr>
              <w:widowControl/>
              <w:snapToGrid w:val="0"/>
              <w:jc w:val="center"/>
              <w:rPr>
                <w:rFonts w:ascii="Times New Roman" w:eastAsia="標楷體" w:hAnsi="Times New Roman" w:cs="新細明體"/>
                <w:kern w:val="0"/>
                <w:sz w:val="16"/>
                <w:szCs w:val="16"/>
              </w:rPr>
            </w:pPr>
            <w:r w:rsidRPr="00EA1F71">
              <w:rPr>
                <w:rFonts w:ascii="Times New Roman" w:eastAsia="標楷體" w:hAnsi="Times New Roman" w:cs="新細明體" w:hint="eastAsia"/>
                <w:kern w:val="0"/>
                <w:sz w:val="16"/>
                <w:szCs w:val="16"/>
              </w:rPr>
              <w:t>參與及</w:t>
            </w:r>
            <w:r w:rsidRPr="00EA1F71">
              <w:rPr>
                <w:rFonts w:ascii="Times New Roman" w:eastAsia="標楷體" w:hAnsi="Times New Roman" w:cs="新細明體"/>
                <w:kern w:val="0"/>
                <w:sz w:val="16"/>
                <w:szCs w:val="16"/>
              </w:rPr>
              <w:br/>
            </w:r>
            <w:r w:rsidRPr="00EA1F71">
              <w:rPr>
                <w:rFonts w:ascii="Times New Roman" w:eastAsia="標楷體" w:hAnsi="Times New Roman" w:cs="新細明體" w:hint="eastAsia"/>
                <w:kern w:val="0"/>
                <w:sz w:val="16"/>
                <w:szCs w:val="16"/>
              </w:rPr>
              <w:t>表意權</w:t>
            </w:r>
          </w:p>
        </w:tc>
        <w:tc>
          <w:tcPr>
            <w:tcW w:w="173" w:type="pct"/>
            <w:tcBorders>
              <w:top w:val="single" w:sz="4" w:space="0" w:color="auto"/>
              <w:left w:val="nil"/>
              <w:bottom w:val="single" w:sz="4" w:space="0" w:color="auto"/>
              <w:right w:val="single" w:sz="4" w:space="0" w:color="auto"/>
            </w:tcBorders>
            <w:shd w:val="clear" w:color="auto" w:fill="auto"/>
            <w:vAlign w:val="center"/>
            <w:hideMark/>
          </w:tcPr>
          <w:p w:rsidR="00E435E7" w:rsidRPr="00EA1F71" w:rsidRDefault="00E435E7" w:rsidP="00E9268E">
            <w:pPr>
              <w:widowControl/>
              <w:snapToGrid w:val="0"/>
              <w:jc w:val="center"/>
              <w:rPr>
                <w:rFonts w:ascii="Times New Roman" w:eastAsia="標楷體" w:hAnsi="Times New Roman" w:cs="新細明體"/>
                <w:kern w:val="0"/>
                <w:sz w:val="16"/>
                <w:szCs w:val="16"/>
              </w:rPr>
            </w:pPr>
            <w:r w:rsidRPr="00EA1F71">
              <w:rPr>
                <w:rFonts w:ascii="Times New Roman" w:eastAsia="標楷體" w:hAnsi="Times New Roman" w:cs="新細明體" w:hint="eastAsia"/>
                <w:kern w:val="0"/>
                <w:sz w:val="16"/>
                <w:szCs w:val="16"/>
              </w:rPr>
              <w:t>生</w:t>
            </w:r>
            <w:r w:rsidRPr="00EA1F71">
              <w:rPr>
                <w:rFonts w:ascii="Times New Roman" w:eastAsia="標楷體" w:hAnsi="Times New Roman" w:cs="新細明體"/>
                <w:kern w:val="0"/>
                <w:sz w:val="16"/>
                <w:szCs w:val="16"/>
              </w:rPr>
              <w:br/>
            </w:r>
            <w:r w:rsidRPr="00EA1F71">
              <w:rPr>
                <w:rFonts w:ascii="Times New Roman" w:eastAsia="標楷體" w:hAnsi="Times New Roman" w:cs="新細明體" w:hint="eastAsia"/>
                <w:kern w:val="0"/>
                <w:sz w:val="16"/>
                <w:szCs w:val="16"/>
              </w:rPr>
              <w:t>存</w:t>
            </w:r>
            <w:r w:rsidRPr="00EA1F71">
              <w:rPr>
                <w:rFonts w:ascii="Times New Roman" w:eastAsia="標楷體" w:hAnsi="Times New Roman" w:cs="新細明體"/>
                <w:kern w:val="0"/>
                <w:sz w:val="16"/>
                <w:szCs w:val="16"/>
              </w:rPr>
              <w:br/>
            </w:r>
            <w:r w:rsidRPr="00EA1F71">
              <w:rPr>
                <w:rFonts w:ascii="Times New Roman" w:eastAsia="標楷體" w:hAnsi="Times New Roman" w:cs="新細明體" w:hint="eastAsia"/>
                <w:kern w:val="0"/>
                <w:sz w:val="16"/>
                <w:szCs w:val="16"/>
              </w:rPr>
              <w:t>權</w:t>
            </w:r>
          </w:p>
        </w:tc>
        <w:tc>
          <w:tcPr>
            <w:tcW w:w="173" w:type="pct"/>
            <w:tcBorders>
              <w:top w:val="single" w:sz="4" w:space="0" w:color="auto"/>
              <w:left w:val="nil"/>
              <w:bottom w:val="single" w:sz="4" w:space="0" w:color="auto"/>
              <w:right w:val="single" w:sz="4" w:space="0" w:color="auto"/>
            </w:tcBorders>
            <w:shd w:val="clear" w:color="auto" w:fill="auto"/>
            <w:vAlign w:val="center"/>
            <w:hideMark/>
          </w:tcPr>
          <w:p w:rsidR="00E435E7" w:rsidRPr="00EA1F71" w:rsidRDefault="00E435E7" w:rsidP="00E9268E">
            <w:pPr>
              <w:widowControl/>
              <w:snapToGrid w:val="0"/>
              <w:jc w:val="center"/>
              <w:rPr>
                <w:rFonts w:ascii="Times New Roman" w:eastAsia="標楷體" w:hAnsi="Times New Roman" w:cs="新細明體"/>
                <w:kern w:val="0"/>
                <w:sz w:val="16"/>
                <w:szCs w:val="16"/>
              </w:rPr>
            </w:pPr>
            <w:r w:rsidRPr="00EA1F71">
              <w:rPr>
                <w:rFonts w:ascii="Times New Roman" w:eastAsia="標楷體" w:hAnsi="Times New Roman" w:cs="新細明體" w:hint="eastAsia"/>
                <w:kern w:val="0"/>
                <w:sz w:val="16"/>
                <w:szCs w:val="16"/>
              </w:rPr>
              <w:t>健</w:t>
            </w:r>
            <w:r w:rsidRPr="00EA1F71">
              <w:rPr>
                <w:rFonts w:ascii="Times New Roman" w:eastAsia="標楷體" w:hAnsi="Times New Roman" w:cs="新細明體"/>
                <w:kern w:val="0"/>
                <w:sz w:val="16"/>
                <w:szCs w:val="16"/>
              </w:rPr>
              <w:br/>
            </w:r>
            <w:r w:rsidRPr="00EA1F71">
              <w:rPr>
                <w:rFonts w:ascii="Times New Roman" w:eastAsia="標楷體" w:hAnsi="Times New Roman" w:cs="新細明體" w:hint="eastAsia"/>
                <w:kern w:val="0"/>
                <w:sz w:val="16"/>
                <w:szCs w:val="16"/>
              </w:rPr>
              <w:t>康</w:t>
            </w:r>
            <w:r w:rsidRPr="00EA1F71">
              <w:rPr>
                <w:rFonts w:ascii="Times New Roman" w:eastAsia="標楷體" w:hAnsi="Times New Roman" w:cs="新細明體"/>
                <w:kern w:val="0"/>
                <w:sz w:val="16"/>
                <w:szCs w:val="16"/>
              </w:rPr>
              <w:br/>
            </w:r>
            <w:r w:rsidRPr="00EA1F71">
              <w:rPr>
                <w:rFonts w:ascii="Times New Roman" w:eastAsia="標楷體" w:hAnsi="Times New Roman" w:cs="新細明體" w:hint="eastAsia"/>
                <w:kern w:val="0"/>
                <w:sz w:val="16"/>
                <w:szCs w:val="16"/>
              </w:rPr>
              <w:t>權</w:t>
            </w:r>
          </w:p>
        </w:tc>
        <w:tc>
          <w:tcPr>
            <w:tcW w:w="251" w:type="pct"/>
            <w:tcBorders>
              <w:top w:val="single" w:sz="4" w:space="0" w:color="auto"/>
              <w:left w:val="nil"/>
              <w:bottom w:val="single" w:sz="4" w:space="0" w:color="auto"/>
              <w:right w:val="single" w:sz="4" w:space="0" w:color="auto"/>
            </w:tcBorders>
            <w:shd w:val="clear" w:color="auto" w:fill="auto"/>
            <w:vAlign w:val="center"/>
            <w:hideMark/>
          </w:tcPr>
          <w:p w:rsidR="00E435E7" w:rsidRPr="00E435E7" w:rsidRDefault="00E435E7" w:rsidP="00E9268E">
            <w:pPr>
              <w:widowControl/>
              <w:snapToGrid w:val="0"/>
              <w:jc w:val="center"/>
              <w:rPr>
                <w:rFonts w:ascii="Times New Roman" w:eastAsia="標楷體" w:hAnsi="Times New Roman" w:cs="新細明體"/>
                <w:kern w:val="0"/>
                <w:sz w:val="16"/>
                <w:szCs w:val="16"/>
              </w:rPr>
            </w:pPr>
            <w:r w:rsidRPr="00E435E7">
              <w:rPr>
                <w:rFonts w:ascii="Times New Roman" w:eastAsia="標楷體" w:hAnsi="Times New Roman" w:cs="新細明體" w:hint="eastAsia"/>
                <w:kern w:val="0"/>
                <w:sz w:val="16"/>
                <w:szCs w:val="16"/>
              </w:rPr>
              <w:t>工</w:t>
            </w:r>
            <w:r w:rsidRPr="00E435E7">
              <w:rPr>
                <w:rFonts w:ascii="Times New Roman" w:eastAsia="標楷體" w:hAnsi="Times New Roman" w:cs="新細明體"/>
                <w:kern w:val="0"/>
                <w:sz w:val="16"/>
                <w:szCs w:val="16"/>
              </w:rPr>
              <w:br/>
            </w:r>
            <w:r w:rsidRPr="00E435E7">
              <w:rPr>
                <w:rFonts w:ascii="Times New Roman" w:eastAsia="標楷體" w:hAnsi="Times New Roman" w:cs="新細明體" w:hint="eastAsia"/>
                <w:kern w:val="0"/>
                <w:sz w:val="16"/>
                <w:szCs w:val="16"/>
              </w:rPr>
              <w:t>作</w:t>
            </w:r>
            <w:r w:rsidRPr="00E435E7">
              <w:rPr>
                <w:rFonts w:ascii="Times New Roman" w:eastAsia="標楷體" w:hAnsi="Times New Roman" w:cs="新細明體"/>
                <w:kern w:val="0"/>
                <w:sz w:val="16"/>
                <w:szCs w:val="16"/>
              </w:rPr>
              <w:br/>
            </w:r>
            <w:r w:rsidRPr="00E435E7">
              <w:rPr>
                <w:rFonts w:ascii="Times New Roman" w:eastAsia="標楷體" w:hAnsi="Times New Roman" w:cs="新細明體" w:hint="eastAsia"/>
                <w:kern w:val="0"/>
                <w:sz w:val="16"/>
                <w:szCs w:val="16"/>
              </w:rPr>
              <w:t>權</w:t>
            </w:r>
          </w:p>
        </w:tc>
        <w:tc>
          <w:tcPr>
            <w:tcW w:w="289" w:type="pct"/>
            <w:tcBorders>
              <w:top w:val="single" w:sz="4" w:space="0" w:color="auto"/>
              <w:left w:val="nil"/>
              <w:bottom w:val="single" w:sz="4" w:space="0" w:color="auto"/>
              <w:right w:val="single" w:sz="4" w:space="0" w:color="auto"/>
            </w:tcBorders>
            <w:shd w:val="clear" w:color="auto" w:fill="auto"/>
            <w:vAlign w:val="center"/>
            <w:hideMark/>
          </w:tcPr>
          <w:p w:rsidR="00E435E7" w:rsidRPr="00E435E7" w:rsidRDefault="00E435E7" w:rsidP="00E9268E">
            <w:pPr>
              <w:widowControl/>
              <w:snapToGrid w:val="0"/>
              <w:jc w:val="center"/>
              <w:rPr>
                <w:rFonts w:ascii="Times New Roman" w:eastAsia="標楷體" w:hAnsi="Times New Roman" w:cs="新細明體"/>
                <w:kern w:val="0"/>
                <w:sz w:val="16"/>
                <w:szCs w:val="16"/>
              </w:rPr>
            </w:pPr>
            <w:r w:rsidRPr="00E435E7">
              <w:rPr>
                <w:rFonts w:ascii="Times New Roman" w:eastAsia="標楷體" w:hAnsi="Times New Roman" w:cs="新細明體" w:hint="eastAsia"/>
                <w:kern w:val="0"/>
                <w:sz w:val="16"/>
                <w:szCs w:val="16"/>
              </w:rPr>
              <w:t>財</w:t>
            </w:r>
            <w:r w:rsidRPr="00E435E7">
              <w:rPr>
                <w:rFonts w:ascii="Times New Roman" w:eastAsia="標楷體" w:hAnsi="Times New Roman" w:cs="新細明體"/>
                <w:kern w:val="0"/>
                <w:sz w:val="16"/>
                <w:szCs w:val="16"/>
              </w:rPr>
              <w:br/>
            </w:r>
            <w:r w:rsidRPr="00E435E7">
              <w:rPr>
                <w:rFonts w:ascii="Times New Roman" w:eastAsia="標楷體" w:hAnsi="Times New Roman" w:cs="新細明體" w:hint="eastAsia"/>
                <w:kern w:val="0"/>
                <w:sz w:val="16"/>
                <w:szCs w:val="16"/>
              </w:rPr>
              <w:t>產</w:t>
            </w:r>
            <w:r w:rsidRPr="00E435E7">
              <w:rPr>
                <w:rFonts w:ascii="Times New Roman" w:eastAsia="標楷體" w:hAnsi="Times New Roman" w:cs="新細明體"/>
                <w:kern w:val="0"/>
                <w:sz w:val="16"/>
                <w:szCs w:val="16"/>
              </w:rPr>
              <w:br/>
            </w:r>
            <w:r w:rsidRPr="00E435E7">
              <w:rPr>
                <w:rFonts w:ascii="Times New Roman" w:eastAsia="標楷體" w:hAnsi="Times New Roman" w:cs="新細明體" w:hint="eastAsia"/>
                <w:kern w:val="0"/>
                <w:sz w:val="16"/>
                <w:szCs w:val="16"/>
              </w:rPr>
              <w:t>權</w:t>
            </w:r>
          </w:p>
        </w:tc>
        <w:tc>
          <w:tcPr>
            <w:tcW w:w="251" w:type="pct"/>
            <w:tcBorders>
              <w:top w:val="single" w:sz="4" w:space="0" w:color="auto"/>
              <w:left w:val="nil"/>
              <w:bottom w:val="single" w:sz="4" w:space="0" w:color="auto"/>
              <w:right w:val="single" w:sz="4" w:space="0" w:color="auto"/>
            </w:tcBorders>
            <w:shd w:val="clear" w:color="auto" w:fill="auto"/>
            <w:vAlign w:val="center"/>
            <w:hideMark/>
          </w:tcPr>
          <w:p w:rsidR="00E435E7" w:rsidRPr="00E435E7" w:rsidRDefault="00E435E7" w:rsidP="00E9268E">
            <w:pPr>
              <w:widowControl/>
              <w:snapToGrid w:val="0"/>
              <w:jc w:val="center"/>
              <w:rPr>
                <w:rFonts w:ascii="Times New Roman" w:eastAsia="標楷體" w:hAnsi="Times New Roman" w:cs="新細明體"/>
                <w:kern w:val="0"/>
                <w:sz w:val="16"/>
                <w:szCs w:val="16"/>
              </w:rPr>
            </w:pPr>
            <w:r w:rsidRPr="00EA1F71">
              <w:rPr>
                <w:rFonts w:ascii="Times New Roman" w:eastAsia="標楷體" w:hAnsi="Times New Roman" w:cs="新細明體" w:hint="eastAsia"/>
                <w:kern w:val="0"/>
                <w:sz w:val="16"/>
                <w:szCs w:val="16"/>
              </w:rPr>
              <w:t>居</w:t>
            </w:r>
            <w:r w:rsidRPr="00EA1F71">
              <w:rPr>
                <w:rFonts w:ascii="Times New Roman" w:eastAsia="標楷體" w:hAnsi="Times New Roman" w:cs="新細明體"/>
                <w:kern w:val="0"/>
                <w:sz w:val="16"/>
                <w:szCs w:val="16"/>
              </w:rPr>
              <w:br/>
            </w:r>
            <w:r w:rsidRPr="00EA1F71">
              <w:rPr>
                <w:rFonts w:ascii="Times New Roman" w:eastAsia="標楷體" w:hAnsi="Times New Roman" w:cs="新細明體" w:hint="eastAsia"/>
                <w:kern w:val="0"/>
                <w:sz w:val="16"/>
                <w:szCs w:val="16"/>
              </w:rPr>
              <w:t>住</w:t>
            </w:r>
            <w:r w:rsidRPr="00EA1F71">
              <w:rPr>
                <w:rFonts w:ascii="Times New Roman" w:eastAsia="標楷體" w:hAnsi="Times New Roman" w:cs="新細明體"/>
                <w:kern w:val="0"/>
                <w:sz w:val="16"/>
                <w:szCs w:val="16"/>
              </w:rPr>
              <w:br/>
            </w:r>
            <w:r w:rsidRPr="00EA1F71">
              <w:rPr>
                <w:rFonts w:ascii="Times New Roman" w:eastAsia="標楷體" w:hAnsi="Times New Roman" w:cs="新細明體" w:hint="eastAsia"/>
                <w:kern w:val="0"/>
                <w:sz w:val="16"/>
                <w:szCs w:val="16"/>
              </w:rPr>
              <w:t>權</w:t>
            </w:r>
          </w:p>
        </w:tc>
        <w:tc>
          <w:tcPr>
            <w:tcW w:w="211" w:type="pct"/>
            <w:tcBorders>
              <w:top w:val="single" w:sz="4" w:space="0" w:color="auto"/>
              <w:left w:val="nil"/>
              <w:bottom w:val="single" w:sz="4" w:space="0" w:color="auto"/>
              <w:right w:val="single" w:sz="4" w:space="0" w:color="auto"/>
            </w:tcBorders>
            <w:shd w:val="clear" w:color="auto" w:fill="auto"/>
            <w:vAlign w:val="center"/>
            <w:hideMark/>
          </w:tcPr>
          <w:p w:rsidR="00E435E7" w:rsidRPr="00E435E7" w:rsidRDefault="00E435E7" w:rsidP="00E9268E">
            <w:pPr>
              <w:widowControl/>
              <w:snapToGrid w:val="0"/>
              <w:jc w:val="center"/>
              <w:rPr>
                <w:rFonts w:ascii="Times New Roman" w:eastAsia="標楷體" w:hAnsi="Times New Roman" w:cs="新細明體"/>
                <w:kern w:val="0"/>
                <w:sz w:val="16"/>
                <w:szCs w:val="16"/>
              </w:rPr>
            </w:pPr>
            <w:r w:rsidRPr="00E435E7">
              <w:rPr>
                <w:rFonts w:ascii="Times New Roman" w:eastAsia="標楷體" w:hAnsi="Times New Roman" w:cs="新細明體" w:hint="eastAsia"/>
                <w:kern w:val="0"/>
                <w:sz w:val="16"/>
                <w:szCs w:val="16"/>
              </w:rPr>
              <w:t>文</w:t>
            </w:r>
            <w:r w:rsidRPr="00E435E7">
              <w:rPr>
                <w:rFonts w:ascii="Times New Roman" w:eastAsia="標楷體" w:hAnsi="Times New Roman" w:cs="新細明體"/>
                <w:kern w:val="0"/>
                <w:sz w:val="16"/>
                <w:szCs w:val="16"/>
              </w:rPr>
              <w:br/>
            </w:r>
            <w:r w:rsidRPr="00E435E7">
              <w:rPr>
                <w:rFonts w:ascii="Times New Roman" w:eastAsia="標楷體" w:hAnsi="Times New Roman" w:cs="新細明體" w:hint="eastAsia"/>
                <w:kern w:val="0"/>
                <w:sz w:val="16"/>
                <w:szCs w:val="16"/>
              </w:rPr>
              <w:t>化</w:t>
            </w:r>
            <w:r w:rsidRPr="00E435E7">
              <w:rPr>
                <w:rFonts w:ascii="Times New Roman" w:eastAsia="標楷體" w:hAnsi="Times New Roman" w:cs="新細明體"/>
                <w:kern w:val="0"/>
                <w:sz w:val="16"/>
                <w:szCs w:val="16"/>
              </w:rPr>
              <w:br/>
            </w:r>
            <w:r w:rsidRPr="00E435E7">
              <w:rPr>
                <w:rFonts w:ascii="Times New Roman" w:eastAsia="標楷體" w:hAnsi="Times New Roman" w:cs="新細明體" w:hint="eastAsia"/>
                <w:kern w:val="0"/>
                <w:sz w:val="16"/>
                <w:szCs w:val="16"/>
              </w:rPr>
              <w:t>權</w:t>
            </w:r>
          </w:p>
        </w:tc>
        <w:tc>
          <w:tcPr>
            <w:tcW w:w="251" w:type="pct"/>
            <w:tcBorders>
              <w:top w:val="single" w:sz="4" w:space="0" w:color="auto"/>
              <w:left w:val="nil"/>
              <w:bottom w:val="single" w:sz="4" w:space="0" w:color="auto"/>
              <w:right w:val="single" w:sz="4" w:space="0" w:color="auto"/>
            </w:tcBorders>
            <w:shd w:val="clear" w:color="auto" w:fill="auto"/>
            <w:vAlign w:val="center"/>
            <w:hideMark/>
          </w:tcPr>
          <w:p w:rsidR="00E435E7" w:rsidRPr="00E435E7" w:rsidRDefault="00E435E7" w:rsidP="00E9268E">
            <w:pPr>
              <w:widowControl/>
              <w:snapToGrid w:val="0"/>
              <w:jc w:val="center"/>
              <w:rPr>
                <w:rFonts w:ascii="Times New Roman" w:eastAsia="標楷體" w:hAnsi="Times New Roman" w:cs="新細明體"/>
                <w:kern w:val="0"/>
                <w:sz w:val="16"/>
                <w:szCs w:val="16"/>
              </w:rPr>
            </w:pPr>
            <w:r w:rsidRPr="00E435E7">
              <w:rPr>
                <w:rFonts w:ascii="Times New Roman" w:eastAsia="標楷體" w:hAnsi="Times New Roman" w:cs="新細明體" w:hint="eastAsia"/>
                <w:kern w:val="0"/>
                <w:sz w:val="16"/>
                <w:szCs w:val="16"/>
              </w:rPr>
              <w:t>教</w:t>
            </w:r>
            <w:r w:rsidRPr="00E435E7">
              <w:rPr>
                <w:rFonts w:ascii="Times New Roman" w:eastAsia="標楷體" w:hAnsi="Times New Roman" w:cs="新細明體"/>
                <w:kern w:val="0"/>
                <w:sz w:val="16"/>
                <w:szCs w:val="16"/>
              </w:rPr>
              <w:br/>
            </w:r>
            <w:r w:rsidRPr="00E435E7">
              <w:rPr>
                <w:rFonts w:ascii="Times New Roman" w:eastAsia="標楷體" w:hAnsi="Times New Roman" w:cs="新細明體" w:hint="eastAsia"/>
                <w:kern w:val="0"/>
                <w:sz w:val="16"/>
                <w:szCs w:val="16"/>
              </w:rPr>
              <w:t>育</w:t>
            </w:r>
            <w:r w:rsidRPr="00E435E7">
              <w:rPr>
                <w:rFonts w:ascii="Times New Roman" w:eastAsia="標楷體" w:hAnsi="Times New Roman" w:cs="新細明體"/>
                <w:kern w:val="0"/>
                <w:sz w:val="16"/>
                <w:szCs w:val="16"/>
              </w:rPr>
              <w:br/>
            </w:r>
            <w:r w:rsidRPr="00E435E7">
              <w:rPr>
                <w:rFonts w:ascii="Times New Roman" w:eastAsia="標楷體" w:hAnsi="Times New Roman" w:cs="新細明體" w:hint="eastAsia"/>
                <w:kern w:val="0"/>
                <w:sz w:val="16"/>
                <w:szCs w:val="16"/>
              </w:rPr>
              <w:t>權</w:t>
            </w:r>
          </w:p>
        </w:tc>
        <w:tc>
          <w:tcPr>
            <w:tcW w:w="251" w:type="pct"/>
            <w:tcBorders>
              <w:top w:val="single" w:sz="4" w:space="0" w:color="auto"/>
              <w:left w:val="nil"/>
              <w:bottom w:val="single" w:sz="4" w:space="0" w:color="auto"/>
              <w:right w:val="single" w:sz="4" w:space="0" w:color="auto"/>
            </w:tcBorders>
            <w:shd w:val="clear" w:color="auto" w:fill="auto"/>
            <w:vAlign w:val="center"/>
            <w:hideMark/>
          </w:tcPr>
          <w:p w:rsidR="00E435E7" w:rsidRPr="00E435E7" w:rsidRDefault="00E435E7" w:rsidP="00E9268E">
            <w:pPr>
              <w:widowControl/>
              <w:snapToGrid w:val="0"/>
              <w:jc w:val="center"/>
              <w:rPr>
                <w:rFonts w:ascii="Times New Roman" w:eastAsia="標楷體" w:hAnsi="Times New Roman" w:cs="新細明體"/>
                <w:kern w:val="0"/>
                <w:sz w:val="16"/>
                <w:szCs w:val="16"/>
              </w:rPr>
            </w:pPr>
            <w:r w:rsidRPr="00E435E7">
              <w:rPr>
                <w:rFonts w:ascii="Times New Roman" w:eastAsia="標楷體" w:hAnsi="Times New Roman" w:cs="新細明體" w:hint="eastAsia"/>
                <w:kern w:val="0"/>
                <w:sz w:val="16"/>
                <w:szCs w:val="16"/>
              </w:rPr>
              <w:t>環</w:t>
            </w:r>
            <w:r w:rsidRPr="00E435E7">
              <w:rPr>
                <w:rFonts w:ascii="Times New Roman" w:eastAsia="標楷體" w:hAnsi="Times New Roman" w:cs="新細明體"/>
                <w:kern w:val="0"/>
                <w:sz w:val="16"/>
                <w:szCs w:val="16"/>
              </w:rPr>
              <w:br/>
            </w:r>
            <w:r w:rsidRPr="00E435E7">
              <w:rPr>
                <w:rFonts w:ascii="Times New Roman" w:eastAsia="標楷體" w:hAnsi="Times New Roman" w:cs="新細明體" w:hint="eastAsia"/>
                <w:kern w:val="0"/>
                <w:sz w:val="16"/>
                <w:szCs w:val="16"/>
              </w:rPr>
              <w:t>境</w:t>
            </w:r>
            <w:r w:rsidRPr="00E435E7">
              <w:rPr>
                <w:rFonts w:ascii="Times New Roman" w:eastAsia="標楷體" w:hAnsi="Times New Roman" w:cs="新細明體"/>
                <w:kern w:val="0"/>
                <w:sz w:val="16"/>
                <w:szCs w:val="16"/>
              </w:rPr>
              <w:br/>
            </w:r>
            <w:r w:rsidRPr="00E435E7">
              <w:rPr>
                <w:rFonts w:ascii="Times New Roman" w:eastAsia="標楷體" w:hAnsi="Times New Roman" w:cs="新細明體" w:hint="eastAsia"/>
                <w:kern w:val="0"/>
                <w:sz w:val="16"/>
                <w:szCs w:val="16"/>
              </w:rPr>
              <w:t>權</w:t>
            </w:r>
          </w:p>
        </w:tc>
        <w:tc>
          <w:tcPr>
            <w:tcW w:w="251" w:type="pct"/>
            <w:tcBorders>
              <w:top w:val="single" w:sz="4" w:space="0" w:color="auto"/>
              <w:left w:val="nil"/>
              <w:bottom w:val="single" w:sz="4" w:space="0" w:color="auto"/>
              <w:right w:val="single" w:sz="4" w:space="0" w:color="auto"/>
            </w:tcBorders>
            <w:shd w:val="clear" w:color="auto" w:fill="auto"/>
            <w:vAlign w:val="center"/>
            <w:hideMark/>
          </w:tcPr>
          <w:p w:rsidR="00E435E7" w:rsidRPr="00E435E7" w:rsidRDefault="00E435E7" w:rsidP="00E9268E">
            <w:pPr>
              <w:widowControl/>
              <w:snapToGrid w:val="0"/>
              <w:jc w:val="center"/>
              <w:rPr>
                <w:rFonts w:ascii="Times New Roman" w:eastAsia="標楷體" w:hAnsi="Times New Roman" w:cs="新細明體"/>
                <w:kern w:val="0"/>
                <w:sz w:val="16"/>
                <w:szCs w:val="16"/>
              </w:rPr>
            </w:pPr>
            <w:r w:rsidRPr="00E435E7">
              <w:rPr>
                <w:rFonts w:ascii="Times New Roman" w:eastAsia="標楷體" w:hAnsi="Times New Roman" w:cs="新細明體" w:hint="eastAsia"/>
                <w:kern w:val="0"/>
                <w:sz w:val="16"/>
                <w:szCs w:val="16"/>
              </w:rPr>
              <w:t>社會</w:t>
            </w:r>
            <w:r w:rsidRPr="00E435E7">
              <w:rPr>
                <w:rFonts w:ascii="Times New Roman" w:eastAsia="標楷體" w:hAnsi="Times New Roman" w:cs="新細明體"/>
                <w:kern w:val="0"/>
                <w:sz w:val="16"/>
                <w:szCs w:val="16"/>
              </w:rPr>
              <w:br/>
            </w:r>
            <w:r w:rsidRPr="00E435E7">
              <w:rPr>
                <w:rFonts w:ascii="Times New Roman" w:eastAsia="標楷體" w:hAnsi="Times New Roman" w:cs="新細明體" w:hint="eastAsia"/>
                <w:kern w:val="0"/>
                <w:sz w:val="16"/>
                <w:szCs w:val="16"/>
              </w:rPr>
              <w:t>保障</w:t>
            </w:r>
          </w:p>
        </w:tc>
        <w:tc>
          <w:tcPr>
            <w:tcW w:w="254" w:type="pct"/>
            <w:tcBorders>
              <w:top w:val="single" w:sz="4" w:space="0" w:color="auto"/>
              <w:left w:val="nil"/>
              <w:bottom w:val="single" w:sz="4" w:space="0" w:color="auto"/>
              <w:right w:val="single" w:sz="4" w:space="0" w:color="auto"/>
            </w:tcBorders>
            <w:shd w:val="clear" w:color="auto" w:fill="auto"/>
            <w:vAlign w:val="center"/>
            <w:hideMark/>
          </w:tcPr>
          <w:p w:rsidR="00E435E7" w:rsidRPr="00E435E7" w:rsidRDefault="00E435E7" w:rsidP="00E9268E">
            <w:pPr>
              <w:widowControl/>
              <w:snapToGrid w:val="0"/>
              <w:jc w:val="center"/>
              <w:rPr>
                <w:rFonts w:ascii="Times New Roman" w:eastAsia="標楷體" w:hAnsi="Times New Roman" w:cs="新細明體"/>
                <w:kern w:val="0"/>
                <w:sz w:val="16"/>
                <w:szCs w:val="16"/>
              </w:rPr>
            </w:pPr>
            <w:r w:rsidRPr="00E435E7">
              <w:rPr>
                <w:rFonts w:ascii="Times New Roman" w:eastAsia="標楷體" w:hAnsi="Times New Roman" w:cs="新細明體" w:hint="eastAsia"/>
                <w:kern w:val="0"/>
                <w:sz w:val="16"/>
                <w:szCs w:val="16"/>
              </w:rPr>
              <w:t>其他</w:t>
            </w:r>
            <w:r w:rsidRPr="00E435E7">
              <w:rPr>
                <w:rFonts w:ascii="Times New Roman" w:eastAsia="標楷體" w:hAnsi="Times New Roman" w:cs="新細明體"/>
                <w:kern w:val="0"/>
                <w:sz w:val="16"/>
                <w:szCs w:val="16"/>
              </w:rPr>
              <w:br/>
            </w:r>
            <w:r w:rsidRPr="00E435E7">
              <w:rPr>
                <w:rFonts w:ascii="Times New Roman" w:eastAsia="標楷體" w:hAnsi="Times New Roman" w:cs="新細明體" w:hint="eastAsia"/>
                <w:kern w:val="0"/>
                <w:sz w:val="16"/>
                <w:szCs w:val="16"/>
              </w:rPr>
              <w:t>人權</w:t>
            </w:r>
          </w:p>
        </w:tc>
        <w:tc>
          <w:tcPr>
            <w:tcW w:w="210" w:type="pct"/>
            <w:vMerge/>
            <w:tcBorders>
              <w:top w:val="single" w:sz="8" w:space="0" w:color="auto"/>
              <w:left w:val="single" w:sz="4" w:space="0" w:color="auto"/>
              <w:bottom w:val="single" w:sz="8" w:space="0" w:color="000000"/>
              <w:right w:val="nil"/>
            </w:tcBorders>
            <w:vAlign w:val="center"/>
            <w:hideMark/>
          </w:tcPr>
          <w:p w:rsidR="00E435E7" w:rsidRPr="00E435E7" w:rsidRDefault="00E435E7" w:rsidP="00E9268E">
            <w:pPr>
              <w:widowControl/>
              <w:snapToGrid w:val="0"/>
              <w:jc w:val="center"/>
              <w:rPr>
                <w:rFonts w:ascii="Times New Roman" w:eastAsia="標楷體" w:hAnsi="Times New Roman" w:cs="新細明體"/>
                <w:kern w:val="0"/>
                <w:sz w:val="16"/>
                <w:szCs w:val="16"/>
              </w:rPr>
            </w:pPr>
          </w:p>
        </w:tc>
      </w:tr>
      <w:tr w:rsidR="000323BF" w:rsidRPr="00E435E7" w:rsidTr="00E435E7">
        <w:trPr>
          <w:trHeight w:val="237"/>
        </w:trPr>
        <w:tc>
          <w:tcPr>
            <w:tcW w:w="80" w:type="pct"/>
            <w:vMerge w:val="restart"/>
            <w:tcBorders>
              <w:top w:val="nil"/>
              <w:left w:val="nil"/>
              <w:bottom w:val="single" w:sz="8" w:space="0" w:color="000000"/>
              <w:right w:val="single" w:sz="4" w:space="0" w:color="auto"/>
            </w:tcBorders>
            <w:shd w:val="clear" w:color="auto" w:fill="auto"/>
            <w:vAlign w:val="center"/>
            <w:hideMark/>
          </w:tcPr>
          <w:p w:rsidR="00E435E7" w:rsidRPr="00E435E7" w:rsidRDefault="00E435E7" w:rsidP="00E9268E">
            <w:pPr>
              <w:widowControl/>
              <w:snapToGrid w:val="0"/>
              <w:jc w:val="center"/>
              <w:rPr>
                <w:rFonts w:ascii="Times New Roman" w:eastAsia="標楷體" w:hAnsi="Times New Roman" w:cs="新細明體"/>
                <w:b/>
                <w:bCs/>
                <w:kern w:val="0"/>
                <w:sz w:val="16"/>
                <w:szCs w:val="16"/>
              </w:rPr>
            </w:pPr>
            <w:r w:rsidRPr="00E435E7">
              <w:rPr>
                <w:rFonts w:ascii="Times New Roman" w:eastAsia="標楷體" w:hAnsi="Times New Roman" w:cs="新細明體" w:hint="eastAsia"/>
                <w:b/>
                <w:bCs/>
                <w:kern w:val="0"/>
                <w:sz w:val="16"/>
                <w:szCs w:val="16"/>
              </w:rPr>
              <w:t>人</w:t>
            </w:r>
            <w:r w:rsidRPr="00E435E7">
              <w:rPr>
                <w:rFonts w:ascii="Times New Roman" w:eastAsia="標楷體" w:hAnsi="Times New Roman" w:cs="新細明體"/>
                <w:b/>
                <w:bCs/>
                <w:kern w:val="0"/>
                <w:sz w:val="16"/>
                <w:szCs w:val="16"/>
              </w:rPr>
              <w:br/>
            </w:r>
            <w:r w:rsidRPr="00E435E7">
              <w:rPr>
                <w:rFonts w:ascii="Times New Roman" w:eastAsia="標楷體" w:hAnsi="Times New Roman" w:cs="新細明體" w:hint="eastAsia"/>
                <w:b/>
                <w:bCs/>
                <w:kern w:val="0"/>
                <w:sz w:val="16"/>
                <w:szCs w:val="16"/>
              </w:rPr>
              <w:t>民</w:t>
            </w:r>
            <w:r w:rsidRPr="00E435E7">
              <w:rPr>
                <w:rFonts w:ascii="Times New Roman" w:eastAsia="標楷體" w:hAnsi="Times New Roman" w:cs="新細明體"/>
                <w:b/>
                <w:bCs/>
                <w:kern w:val="0"/>
                <w:sz w:val="16"/>
                <w:szCs w:val="16"/>
              </w:rPr>
              <w:br/>
            </w:r>
            <w:r w:rsidRPr="00E435E7">
              <w:rPr>
                <w:rFonts w:ascii="Times New Roman" w:eastAsia="標楷體" w:hAnsi="Times New Roman" w:cs="新細明體" w:hint="eastAsia"/>
                <w:b/>
                <w:bCs/>
                <w:kern w:val="0"/>
                <w:sz w:val="16"/>
                <w:szCs w:val="16"/>
              </w:rPr>
              <w:t>書</w:t>
            </w:r>
            <w:r w:rsidRPr="00E435E7">
              <w:rPr>
                <w:rFonts w:ascii="Times New Roman" w:eastAsia="標楷體" w:hAnsi="Times New Roman" w:cs="新細明體"/>
                <w:b/>
                <w:bCs/>
                <w:kern w:val="0"/>
                <w:sz w:val="16"/>
                <w:szCs w:val="16"/>
              </w:rPr>
              <w:br/>
            </w:r>
            <w:r w:rsidRPr="00E435E7">
              <w:rPr>
                <w:rFonts w:ascii="Times New Roman" w:eastAsia="標楷體" w:hAnsi="Times New Roman" w:cs="新細明體" w:hint="eastAsia"/>
                <w:b/>
                <w:bCs/>
                <w:kern w:val="0"/>
                <w:sz w:val="16"/>
                <w:szCs w:val="16"/>
              </w:rPr>
              <w:t>狀</w:t>
            </w:r>
          </w:p>
        </w:tc>
        <w:tc>
          <w:tcPr>
            <w:tcW w:w="282" w:type="pct"/>
            <w:tcBorders>
              <w:top w:val="nil"/>
              <w:left w:val="nil"/>
              <w:bottom w:val="nil"/>
              <w:right w:val="single" w:sz="8" w:space="0" w:color="auto"/>
            </w:tcBorders>
            <w:shd w:val="clear" w:color="auto" w:fill="auto"/>
            <w:noWrap/>
            <w:vAlign w:val="center"/>
            <w:hideMark/>
          </w:tcPr>
          <w:p w:rsidR="00E435E7" w:rsidRPr="00E435E7" w:rsidRDefault="00E435E7" w:rsidP="00E9268E">
            <w:pPr>
              <w:widowControl/>
              <w:snapToGrid w:val="0"/>
              <w:jc w:val="center"/>
              <w:rPr>
                <w:rFonts w:ascii="Times New Roman" w:eastAsia="標楷體" w:hAnsi="Times New Roman" w:cs="新細明體"/>
                <w:b/>
                <w:bCs/>
                <w:kern w:val="0"/>
                <w:sz w:val="16"/>
                <w:szCs w:val="16"/>
              </w:rPr>
            </w:pPr>
            <w:r w:rsidRPr="00E435E7">
              <w:rPr>
                <w:rFonts w:ascii="Times New Roman" w:eastAsia="標楷體" w:hAnsi="Times New Roman" w:cs="新細明體" w:hint="eastAsia"/>
                <w:b/>
                <w:bCs/>
                <w:kern w:val="0"/>
                <w:sz w:val="16"/>
                <w:szCs w:val="16"/>
              </w:rPr>
              <w:t>總件數</w:t>
            </w:r>
          </w:p>
        </w:tc>
        <w:tc>
          <w:tcPr>
            <w:tcW w:w="289"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b/>
                <w:bCs/>
                <w:kern w:val="0"/>
                <w:sz w:val="16"/>
                <w:szCs w:val="16"/>
              </w:rPr>
            </w:pPr>
            <w:r w:rsidRPr="00EA1F71">
              <w:rPr>
                <w:rFonts w:ascii="Times New Roman" w:eastAsia="標楷體" w:hAnsi="Times New Roman" w:cs="新細明體"/>
                <w:b/>
                <w:bCs/>
                <w:kern w:val="0"/>
                <w:sz w:val="16"/>
                <w:szCs w:val="16"/>
              </w:rPr>
              <w:t>64,781</w:t>
            </w:r>
          </w:p>
        </w:tc>
        <w:tc>
          <w:tcPr>
            <w:tcW w:w="289" w:type="pct"/>
            <w:tcBorders>
              <w:top w:val="single" w:sz="4" w:space="0" w:color="auto"/>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b/>
                <w:bCs/>
                <w:kern w:val="0"/>
                <w:sz w:val="16"/>
                <w:szCs w:val="16"/>
              </w:rPr>
            </w:pPr>
            <w:r w:rsidRPr="00EA1F71">
              <w:rPr>
                <w:rFonts w:ascii="Times New Roman" w:eastAsia="標楷體" w:hAnsi="Times New Roman" w:cs="新細明體"/>
                <w:b/>
                <w:bCs/>
                <w:kern w:val="0"/>
                <w:sz w:val="16"/>
                <w:szCs w:val="16"/>
              </w:rPr>
              <w:t>54,564</w:t>
            </w:r>
          </w:p>
        </w:tc>
        <w:tc>
          <w:tcPr>
            <w:tcW w:w="229" w:type="pct"/>
            <w:tcBorders>
              <w:top w:val="single" w:sz="4" w:space="0" w:color="auto"/>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b/>
                <w:bCs/>
                <w:kern w:val="0"/>
                <w:sz w:val="16"/>
                <w:szCs w:val="16"/>
              </w:rPr>
            </w:pPr>
            <w:r w:rsidRPr="00EA1F71">
              <w:rPr>
                <w:rFonts w:ascii="Times New Roman" w:eastAsia="標楷體" w:hAnsi="Times New Roman" w:cs="新細明體"/>
                <w:b/>
                <w:bCs/>
                <w:kern w:val="0"/>
                <w:sz w:val="16"/>
                <w:szCs w:val="16"/>
              </w:rPr>
              <w:t>508</w:t>
            </w:r>
          </w:p>
        </w:tc>
        <w:tc>
          <w:tcPr>
            <w:tcW w:w="211" w:type="pct"/>
            <w:tcBorders>
              <w:top w:val="single" w:sz="4" w:space="0" w:color="auto"/>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b/>
                <w:bCs/>
                <w:kern w:val="0"/>
                <w:sz w:val="16"/>
                <w:szCs w:val="16"/>
              </w:rPr>
            </w:pPr>
            <w:r w:rsidRPr="00EA1F71">
              <w:rPr>
                <w:rFonts w:ascii="Times New Roman" w:eastAsia="標楷體" w:hAnsi="Times New Roman" w:cs="新細明體"/>
                <w:b/>
                <w:bCs/>
                <w:kern w:val="0"/>
                <w:sz w:val="16"/>
                <w:szCs w:val="16"/>
              </w:rPr>
              <w:t>178</w:t>
            </w:r>
          </w:p>
        </w:tc>
        <w:tc>
          <w:tcPr>
            <w:tcW w:w="244" w:type="pct"/>
            <w:tcBorders>
              <w:top w:val="single" w:sz="4" w:space="0" w:color="auto"/>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b/>
                <w:bCs/>
                <w:kern w:val="0"/>
                <w:sz w:val="16"/>
                <w:szCs w:val="16"/>
              </w:rPr>
            </w:pPr>
            <w:r w:rsidRPr="00EA1F71">
              <w:rPr>
                <w:rFonts w:ascii="Times New Roman" w:eastAsia="標楷體" w:hAnsi="Times New Roman" w:cs="新細明體"/>
                <w:b/>
                <w:bCs/>
                <w:kern w:val="0"/>
                <w:sz w:val="16"/>
                <w:szCs w:val="16"/>
              </w:rPr>
              <w:t>495</w:t>
            </w:r>
          </w:p>
        </w:tc>
        <w:tc>
          <w:tcPr>
            <w:tcW w:w="251" w:type="pct"/>
            <w:tcBorders>
              <w:top w:val="single" w:sz="4" w:space="0" w:color="auto"/>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b/>
                <w:bCs/>
                <w:kern w:val="0"/>
                <w:sz w:val="16"/>
                <w:szCs w:val="16"/>
              </w:rPr>
            </w:pPr>
            <w:r w:rsidRPr="00EA1F71">
              <w:rPr>
                <w:rFonts w:ascii="Times New Roman" w:eastAsia="標楷體" w:hAnsi="Times New Roman" w:cs="新細明體"/>
                <w:b/>
                <w:bCs/>
                <w:kern w:val="0"/>
                <w:sz w:val="16"/>
                <w:szCs w:val="16"/>
              </w:rPr>
              <w:t>2,435</w:t>
            </w:r>
          </w:p>
        </w:tc>
        <w:tc>
          <w:tcPr>
            <w:tcW w:w="289" w:type="pct"/>
            <w:tcBorders>
              <w:top w:val="single" w:sz="4" w:space="0" w:color="auto"/>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b/>
                <w:bCs/>
                <w:kern w:val="0"/>
                <w:sz w:val="16"/>
                <w:szCs w:val="16"/>
              </w:rPr>
            </w:pPr>
            <w:r w:rsidRPr="00EA1F71">
              <w:rPr>
                <w:rFonts w:ascii="Times New Roman" w:eastAsia="標楷體" w:hAnsi="Times New Roman" w:cs="新細明體"/>
                <w:b/>
                <w:bCs/>
                <w:kern w:val="0"/>
                <w:sz w:val="16"/>
                <w:szCs w:val="16"/>
              </w:rPr>
              <w:t>23,020</w:t>
            </w:r>
          </w:p>
        </w:tc>
        <w:tc>
          <w:tcPr>
            <w:tcW w:w="271" w:type="pct"/>
            <w:tcBorders>
              <w:top w:val="single" w:sz="4" w:space="0" w:color="auto"/>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b/>
                <w:bCs/>
                <w:kern w:val="0"/>
                <w:sz w:val="16"/>
                <w:szCs w:val="16"/>
              </w:rPr>
            </w:pPr>
            <w:r w:rsidRPr="00EA1F71">
              <w:rPr>
                <w:rFonts w:ascii="Times New Roman" w:eastAsia="標楷體" w:hAnsi="Times New Roman" w:cs="新細明體"/>
                <w:b/>
                <w:bCs/>
                <w:kern w:val="0"/>
                <w:sz w:val="16"/>
                <w:szCs w:val="16"/>
              </w:rPr>
              <w:t>3</w:t>
            </w:r>
          </w:p>
        </w:tc>
        <w:tc>
          <w:tcPr>
            <w:tcW w:w="346" w:type="pct"/>
            <w:gridSpan w:val="2"/>
            <w:tcBorders>
              <w:top w:val="single" w:sz="4" w:space="0" w:color="auto"/>
              <w:left w:val="nil"/>
              <w:bottom w:val="nil"/>
              <w:right w:val="nil"/>
            </w:tcBorders>
            <w:shd w:val="clear" w:color="auto" w:fill="auto"/>
            <w:noWrap/>
            <w:vAlign w:val="center"/>
            <w:hideMark/>
          </w:tcPr>
          <w:p w:rsidR="00E435E7" w:rsidRPr="00EA1F71" w:rsidRDefault="00E435E7" w:rsidP="00E9268E">
            <w:pPr>
              <w:widowControl/>
              <w:snapToGrid w:val="0"/>
              <w:jc w:val="center"/>
              <w:rPr>
                <w:rFonts w:ascii="Times New Roman" w:eastAsia="標楷體" w:hAnsi="Times New Roman" w:cs="新細明體"/>
                <w:b/>
                <w:bCs/>
                <w:kern w:val="0"/>
                <w:sz w:val="16"/>
                <w:szCs w:val="16"/>
              </w:rPr>
            </w:pPr>
            <w:r w:rsidRPr="00EA1F71">
              <w:rPr>
                <w:rFonts w:ascii="Times New Roman" w:eastAsia="標楷體" w:hAnsi="Times New Roman" w:cs="新細明體"/>
                <w:b/>
                <w:bCs/>
                <w:kern w:val="0"/>
                <w:sz w:val="16"/>
                <w:szCs w:val="16"/>
              </w:rPr>
              <w:t>2,668</w:t>
            </w:r>
          </w:p>
        </w:tc>
        <w:tc>
          <w:tcPr>
            <w:tcW w:w="251" w:type="pct"/>
            <w:tcBorders>
              <w:top w:val="single" w:sz="4" w:space="0" w:color="auto"/>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b/>
                <w:bCs/>
                <w:kern w:val="0"/>
                <w:sz w:val="16"/>
                <w:szCs w:val="16"/>
              </w:rPr>
            </w:pPr>
            <w:r w:rsidRPr="00EA1F71">
              <w:rPr>
                <w:rFonts w:ascii="Times New Roman" w:eastAsia="標楷體" w:hAnsi="Times New Roman" w:cs="新細明體"/>
                <w:b/>
                <w:bCs/>
                <w:kern w:val="0"/>
                <w:sz w:val="16"/>
                <w:szCs w:val="16"/>
              </w:rPr>
              <w:t>5,207</w:t>
            </w:r>
          </w:p>
        </w:tc>
        <w:tc>
          <w:tcPr>
            <w:tcW w:w="289" w:type="pct"/>
            <w:tcBorders>
              <w:top w:val="single" w:sz="4" w:space="0" w:color="auto"/>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b/>
                <w:bCs/>
                <w:kern w:val="0"/>
                <w:sz w:val="16"/>
                <w:szCs w:val="16"/>
              </w:rPr>
            </w:pPr>
            <w:r w:rsidRPr="00EA1F71">
              <w:rPr>
                <w:rFonts w:ascii="Times New Roman" w:eastAsia="標楷體" w:hAnsi="Times New Roman" w:cs="新細明體"/>
                <w:b/>
                <w:bCs/>
                <w:kern w:val="0"/>
                <w:sz w:val="16"/>
                <w:szCs w:val="16"/>
              </w:rPr>
              <w:t>11,421</w:t>
            </w:r>
          </w:p>
        </w:tc>
        <w:tc>
          <w:tcPr>
            <w:tcW w:w="251" w:type="pct"/>
            <w:tcBorders>
              <w:top w:val="single" w:sz="4" w:space="0" w:color="auto"/>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b/>
                <w:bCs/>
                <w:kern w:val="0"/>
                <w:sz w:val="16"/>
                <w:szCs w:val="16"/>
              </w:rPr>
            </w:pPr>
            <w:r w:rsidRPr="00EA1F71">
              <w:rPr>
                <w:rFonts w:ascii="Times New Roman" w:eastAsia="標楷體" w:hAnsi="Times New Roman" w:cs="新細明體"/>
                <w:b/>
                <w:bCs/>
                <w:kern w:val="0"/>
                <w:sz w:val="16"/>
                <w:szCs w:val="16"/>
              </w:rPr>
              <w:t>1,031</w:t>
            </w:r>
          </w:p>
        </w:tc>
        <w:tc>
          <w:tcPr>
            <w:tcW w:w="211" w:type="pct"/>
            <w:tcBorders>
              <w:top w:val="single" w:sz="4" w:space="0" w:color="auto"/>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b/>
                <w:bCs/>
                <w:kern w:val="0"/>
                <w:sz w:val="16"/>
                <w:szCs w:val="16"/>
              </w:rPr>
            </w:pPr>
            <w:r w:rsidRPr="00EA1F71">
              <w:rPr>
                <w:rFonts w:ascii="Times New Roman" w:eastAsia="標楷體" w:hAnsi="Times New Roman" w:cs="新細明體"/>
                <w:b/>
                <w:bCs/>
                <w:kern w:val="0"/>
                <w:sz w:val="16"/>
                <w:szCs w:val="16"/>
              </w:rPr>
              <w:t>642</w:t>
            </w:r>
          </w:p>
        </w:tc>
        <w:tc>
          <w:tcPr>
            <w:tcW w:w="251" w:type="pct"/>
            <w:tcBorders>
              <w:top w:val="single" w:sz="4" w:space="0" w:color="auto"/>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b/>
                <w:bCs/>
                <w:kern w:val="0"/>
                <w:sz w:val="16"/>
                <w:szCs w:val="16"/>
              </w:rPr>
            </w:pPr>
            <w:r w:rsidRPr="00EA1F71">
              <w:rPr>
                <w:rFonts w:ascii="Times New Roman" w:eastAsia="標楷體" w:hAnsi="Times New Roman" w:cs="新細明體"/>
                <w:b/>
                <w:bCs/>
                <w:kern w:val="0"/>
                <w:sz w:val="16"/>
                <w:szCs w:val="16"/>
              </w:rPr>
              <w:t>2,265</w:t>
            </w:r>
          </w:p>
        </w:tc>
        <w:tc>
          <w:tcPr>
            <w:tcW w:w="251" w:type="pct"/>
            <w:tcBorders>
              <w:top w:val="single" w:sz="4" w:space="0" w:color="auto"/>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b/>
                <w:bCs/>
                <w:kern w:val="0"/>
                <w:sz w:val="16"/>
                <w:szCs w:val="16"/>
              </w:rPr>
            </w:pPr>
            <w:r w:rsidRPr="00EA1F71">
              <w:rPr>
                <w:rFonts w:ascii="Times New Roman" w:eastAsia="標楷體" w:hAnsi="Times New Roman" w:cs="新細明體"/>
                <w:b/>
                <w:bCs/>
                <w:kern w:val="0"/>
                <w:sz w:val="16"/>
                <w:szCs w:val="16"/>
              </w:rPr>
              <w:t>1,237</w:t>
            </w:r>
          </w:p>
        </w:tc>
        <w:tc>
          <w:tcPr>
            <w:tcW w:w="251" w:type="pct"/>
            <w:tcBorders>
              <w:top w:val="single" w:sz="4" w:space="0" w:color="auto"/>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b/>
                <w:bCs/>
                <w:kern w:val="0"/>
                <w:sz w:val="16"/>
                <w:szCs w:val="16"/>
              </w:rPr>
            </w:pPr>
            <w:r w:rsidRPr="00EA1F71">
              <w:rPr>
                <w:rFonts w:ascii="Times New Roman" w:eastAsia="標楷體" w:hAnsi="Times New Roman" w:cs="新細明體"/>
                <w:b/>
                <w:bCs/>
                <w:kern w:val="0"/>
                <w:sz w:val="16"/>
                <w:szCs w:val="16"/>
              </w:rPr>
              <w:t>1,706</w:t>
            </w:r>
          </w:p>
        </w:tc>
        <w:tc>
          <w:tcPr>
            <w:tcW w:w="254" w:type="pct"/>
            <w:tcBorders>
              <w:top w:val="single" w:sz="4" w:space="0" w:color="auto"/>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b/>
                <w:bCs/>
                <w:kern w:val="0"/>
                <w:sz w:val="16"/>
                <w:szCs w:val="16"/>
              </w:rPr>
            </w:pPr>
            <w:r w:rsidRPr="00EA1F71">
              <w:rPr>
                <w:rFonts w:ascii="Times New Roman" w:eastAsia="標楷體" w:hAnsi="Times New Roman" w:cs="新細明體"/>
                <w:b/>
                <w:bCs/>
                <w:kern w:val="0"/>
                <w:sz w:val="16"/>
                <w:szCs w:val="16"/>
              </w:rPr>
              <w:t>1,748</w:t>
            </w:r>
          </w:p>
        </w:tc>
        <w:tc>
          <w:tcPr>
            <w:tcW w:w="210"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b/>
                <w:bCs/>
                <w:kern w:val="0"/>
                <w:sz w:val="16"/>
                <w:szCs w:val="16"/>
              </w:rPr>
            </w:pPr>
            <w:r w:rsidRPr="00EA1F71">
              <w:rPr>
                <w:rFonts w:ascii="Times New Roman" w:eastAsia="標楷體" w:hAnsi="Times New Roman" w:cs="新細明體"/>
                <w:b/>
                <w:bCs/>
                <w:kern w:val="0"/>
                <w:sz w:val="16"/>
                <w:szCs w:val="16"/>
              </w:rPr>
              <w:t>10,217</w:t>
            </w:r>
          </w:p>
        </w:tc>
      </w:tr>
      <w:tr w:rsidR="000323BF" w:rsidRPr="00E435E7" w:rsidTr="00E435E7">
        <w:trPr>
          <w:trHeight w:val="157"/>
        </w:trPr>
        <w:tc>
          <w:tcPr>
            <w:tcW w:w="80" w:type="pct"/>
            <w:vMerge/>
            <w:tcBorders>
              <w:top w:val="nil"/>
              <w:left w:val="nil"/>
              <w:bottom w:val="single" w:sz="8" w:space="0" w:color="000000"/>
              <w:right w:val="single" w:sz="4" w:space="0" w:color="auto"/>
            </w:tcBorders>
            <w:vAlign w:val="center"/>
            <w:hideMark/>
          </w:tcPr>
          <w:p w:rsidR="00E435E7" w:rsidRPr="00E435E7" w:rsidRDefault="00E435E7" w:rsidP="00E9268E">
            <w:pPr>
              <w:widowControl/>
              <w:snapToGrid w:val="0"/>
              <w:jc w:val="center"/>
              <w:rPr>
                <w:rFonts w:ascii="Times New Roman" w:eastAsia="標楷體" w:hAnsi="Times New Roman" w:cs="新細明體"/>
                <w:b/>
                <w:bCs/>
                <w:kern w:val="0"/>
                <w:sz w:val="16"/>
                <w:szCs w:val="16"/>
              </w:rPr>
            </w:pPr>
          </w:p>
        </w:tc>
        <w:tc>
          <w:tcPr>
            <w:tcW w:w="282" w:type="pct"/>
            <w:tcBorders>
              <w:top w:val="nil"/>
              <w:left w:val="nil"/>
              <w:bottom w:val="single" w:sz="4" w:space="0" w:color="auto"/>
              <w:right w:val="single" w:sz="8" w:space="0" w:color="auto"/>
            </w:tcBorders>
            <w:shd w:val="clear" w:color="auto" w:fill="auto"/>
            <w:noWrap/>
            <w:vAlign w:val="center"/>
            <w:hideMark/>
          </w:tcPr>
          <w:p w:rsidR="00E435E7" w:rsidRPr="00E435E7" w:rsidRDefault="00E435E7" w:rsidP="00E9268E">
            <w:pPr>
              <w:widowControl/>
              <w:snapToGrid w:val="0"/>
              <w:jc w:val="center"/>
              <w:rPr>
                <w:rFonts w:ascii="Times New Roman" w:eastAsia="標楷體" w:hAnsi="Times New Roman" w:cs="新細明體"/>
                <w:kern w:val="0"/>
                <w:sz w:val="16"/>
                <w:szCs w:val="16"/>
              </w:rPr>
            </w:pPr>
            <w:r w:rsidRPr="00E435E7">
              <w:rPr>
                <w:rFonts w:ascii="Times New Roman" w:eastAsia="標楷體" w:hAnsi="Times New Roman" w:cs="新細明體" w:hint="eastAsia"/>
                <w:kern w:val="0"/>
                <w:sz w:val="16"/>
                <w:szCs w:val="16"/>
              </w:rPr>
              <w:t>比率</w:t>
            </w:r>
          </w:p>
        </w:tc>
        <w:tc>
          <w:tcPr>
            <w:tcW w:w="289" w:type="pct"/>
            <w:tcBorders>
              <w:top w:val="nil"/>
              <w:left w:val="nil"/>
              <w:bottom w:val="single" w:sz="4"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100</w:t>
            </w:r>
          </w:p>
        </w:tc>
        <w:tc>
          <w:tcPr>
            <w:tcW w:w="289" w:type="pct"/>
            <w:tcBorders>
              <w:top w:val="nil"/>
              <w:left w:val="nil"/>
              <w:bottom w:val="single" w:sz="4"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84.2</w:t>
            </w:r>
          </w:p>
        </w:tc>
        <w:tc>
          <w:tcPr>
            <w:tcW w:w="229" w:type="pct"/>
            <w:tcBorders>
              <w:top w:val="nil"/>
              <w:left w:val="nil"/>
              <w:bottom w:val="single" w:sz="4"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0.8</w:t>
            </w:r>
          </w:p>
        </w:tc>
        <w:tc>
          <w:tcPr>
            <w:tcW w:w="211" w:type="pct"/>
            <w:tcBorders>
              <w:top w:val="nil"/>
              <w:left w:val="nil"/>
              <w:bottom w:val="single" w:sz="4"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0.3</w:t>
            </w:r>
          </w:p>
        </w:tc>
        <w:tc>
          <w:tcPr>
            <w:tcW w:w="244" w:type="pct"/>
            <w:tcBorders>
              <w:top w:val="nil"/>
              <w:left w:val="nil"/>
              <w:bottom w:val="single" w:sz="4"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0.8</w:t>
            </w:r>
          </w:p>
        </w:tc>
        <w:tc>
          <w:tcPr>
            <w:tcW w:w="251" w:type="pct"/>
            <w:tcBorders>
              <w:top w:val="nil"/>
              <w:left w:val="nil"/>
              <w:bottom w:val="single" w:sz="4"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3.8</w:t>
            </w:r>
          </w:p>
        </w:tc>
        <w:tc>
          <w:tcPr>
            <w:tcW w:w="289" w:type="pct"/>
            <w:tcBorders>
              <w:top w:val="nil"/>
              <w:left w:val="nil"/>
              <w:bottom w:val="single" w:sz="4"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35.5</w:t>
            </w:r>
          </w:p>
        </w:tc>
        <w:tc>
          <w:tcPr>
            <w:tcW w:w="271" w:type="pct"/>
            <w:tcBorders>
              <w:top w:val="nil"/>
              <w:left w:val="nil"/>
              <w:bottom w:val="single" w:sz="4"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0.01</w:t>
            </w:r>
          </w:p>
        </w:tc>
        <w:tc>
          <w:tcPr>
            <w:tcW w:w="346" w:type="pct"/>
            <w:gridSpan w:val="2"/>
            <w:tcBorders>
              <w:top w:val="nil"/>
              <w:left w:val="nil"/>
              <w:bottom w:val="single" w:sz="4" w:space="0" w:color="auto"/>
              <w:right w:val="nil"/>
            </w:tcBorders>
            <w:shd w:val="clear" w:color="auto" w:fill="auto"/>
            <w:noWrap/>
            <w:vAlign w:val="center"/>
            <w:hideMark/>
          </w:tcPr>
          <w:p w:rsidR="00E435E7" w:rsidRPr="00EA1F71" w:rsidRDefault="00E435E7" w:rsidP="00E9268E">
            <w:pPr>
              <w:widowControl/>
              <w:snapToGrid w:val="0"/>
              <w:jc w:val="center"/>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4.1</w:t>
            </w:r>
          </w:p>
        </w:tc>
        <w:tc>
          <w:tcPr>
            <w:tcW w:w="251" w:type="pct"/>
            <w:tcBorders>
              <w:top w:val="nil"/>
              <w:left w:val="nil"/>
              <w:bottom w:val="single" w:sz="4"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8</w:t>
            </w:r>
          </w:p>
        </w:tc>
        <w:tc>
          <w:tcPr>
            <w:tcW w:w="289" w:type="pct"/>
            <w:tcBorders>
              <w:top w:val="nil"/>
              <w:left w:val="nil"/>
              <w:bottom w:val="single" w:sz="4"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17.6</w:t>
            </w:r>
          </w:p>
        </w:tc>
        <w:tc>
          <w:tcPr>
            <w:tcW w:w="251" w:type="pct"/>
            <w:tcBorders>
              <w:top w:val="nil"/>
              <w:left w:val="nil"/>
              <w:bottom w:val="single" w:sz="4"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1.6</w:t>
            </w:r>
          </w:p>
        </w:tc>
        <w:tc>
          <w:tcPr>
            <w:tcW w:w="211" w:type="pct"/>
            <w:tcBorders>
              <w:top w:val="nil"/>
              <w:left w:val="nil"/>
              <w:bottom w:val="single" w:sz="4"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w:t>
            </w:r>
          </w:p>
        </w:tc>
        <w:tc>
          <w:tcPr>
            <w:tcW w:w="251" w:type="pct"/>
            <w:tcBorders>
              <w:top w:val="nil"/>
              <w:left w:val="nil"/>
              <w:bottom w:val="single" w:sz="4"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3.5</w:t>
            </w:r>
          </w:p>
        </w:tc>
        <w:tc>
          <w:tcPr>
            <w:tcW w:w="251" w:type="pct"/>
            <w:tcBorders>
              <w:top w:val="nil"/>
              <w:left w:val="nil"/>
              <w:bottom w:val="single" w:sz="4"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1.9</w:t>
            </w:r>
          </w:p>
        </w:tc>
        <w:tc>
          <w:tcPr>
            <w:tcW w:w="251" w:type="pct"/>
            <w:tcBorders>
              <w:top w:val="nil"/>
              <w:left w:val="nil"/>
              <w:bottom w:val="single" w:sz="4"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2.6</w:t>
            </w:r>
          </w:p>
        </w:tc>
        <w:tc>
          <w:tcPr>
            <w:tcW w:w="254" w:type="pct"/>
            <w:tcBorders>
              <w:top w:val="nil"/>
              <w:left w:val="nil"/>
              <w:bottom w:val="single" w:sz="4"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2.7</w:t>
            </w:r>
          </w:p>
        </w:tc>
        <w:tc>
          <w:tcPr>
            <w:tcW w:w="210" w:type="pct"/>
            <w:tcBorders>
              <w:top w:val="nil"/>
              <w:left w:val="nil"/>
              <w:bottom w:val="single" w:sz="4"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15.8</w:t>
            </w:r>
          </w:p>
        </w:tc>
      </w:tr>
      <w:tr w:rsidR="000323BF" w:rsidRPr="00E435E7" w:rsidTr="00E435E7">
        <w:trPr>
          <w:trHeight w:val="157"/>
        </w:trPr>
        <w:tc>
          <w:tcPr>
            <w:tcW w:w="80" w:type="pct"/>
            <w:vMerge/>
            <w:tcBorders>
              <w:top w:val="nil"/>
              <w:left w:val="nil"/>
              <w:bottom w:val="single" w:sz="8" w:space="0" w:color="000000"/>
              <w:right w:val="single" w:sz="4" w:space="0" w:color="auto"/>
            </w:tcBorders>
            <w:vAlign w:val="center"/>
            <w:hideMark/>
          </w:tcPr>
          <w:p w:rsidR="00E435E7" w:rsidRPr="00E435E7" w:rsidRDefault="00E435E7" w:rsidP="00E9268E">
            <w:pPr>
              <w:widowControl/>
              <w:snapToGrid w:val="0"/>
              <w:jc w:val="center"/>
              <w:rPr>
                <w:rFonts w:ascii="Times New Roman" w:eastAsia="標楷體" w:hAnsi="Times New Roman" w:cs="新細明體"/>
                <w:b/>
                <w:bCs/>
                <w:kern w:val="0"/>
                <w:sz w:val="16"/>
                <w:szCs w:val="16"/>
              </w:rPr>
            </w:pPr>
          </w:p>
        </w:tc>
        <w:tc>
          <w:tcPr>
            <w:tcW w:w="282" w:type="pct"/>
            <w:tcBorders>
              <w:top w:val="nil"/>
              <w:left w:val="nil"/>
              <w:bottom w:val="nil"/>
              <w:right w:val="single" w:sz="8" w:space="0" w:color="auto"/>
            </w:tcBorders>
            <w:shd w:val="clear" w:color="auto" w:fill="auto"/>
            <w:noWrap/>
            <w:vAlign w:val="center"/>
            <w:hideMark/>
          </w:tcPr>
          <w:p w:rsidR="00E435E7" w:rsidRPr="00EA1F71" w:rsidRDefault="00E435E7" w:rsidP="00E9268E">
            <w:pPr>
              <w:widowControl/>
              <w:snapToGrid w:val="0"/>
              <w:jc w:val="center"/>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2015</w:t>
            </w:r>
          </w:p>
        </w:tc>
        <w:tc>
          <w:tcPr>
            <w:tcW w:w="289"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13,759</w:t>
            </w:r>
          </w:p>
        </w:tc>
        <w:tc>
          <w:tcPr>
            <w:tcW w:w="289"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11,311</w:t>
            </w:r>
          </w:p>
        </w:tc>
        <w:tc>
          <w:tcPr>
            <w:tcW w:w="229"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124</w:t>
            </w:r>
          </w:p>
        </w:tc>
        <w:tc>
          <w:tcPr>
            <w:tcW w:w="21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34</w:t>
            </w:r>
          </w:p>
        </w:tc>
        <w:tc>
          <w:tcPr>
            <w:tcW w:w="244"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775</w:t>
            </w:r>
          </w:p>
        </w:tc>
        <w:tc>
          <w:tcPr>
            <w:tcW w:w="289"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4,700</w:t>
            </w:r>
          </w:p>
        </w:tc>
        <w:tc>
          <w:tcPr>
            <w:tcW w:w="27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w:t>
            </w:r>
          </w:p>
        </w:tc>
        <w:tc>
          <w:tcPr>
            <w:tcW w:w="346" w:type="pct"/>
            <w:gridSpan w:val="2"/>
            <w:tcBorders>
              <w:top w:val="single" w:sz="4" w:space="0" w:color="auto"/>
              <w:left w:val="nil"/>
              <w:bottom w:val="nil"/>
              <w:right w:val="nil"/>
            </w:tcBorders>
            <w:shd w:val="clear" w:color="auto" w:fill="auto"/>
            <w:noWrap/>
            <w:vAlign w:val="center"/>
            <w:hideMark/>
          </w:tcPr>
          <w:p w:rsidR="00E435E7" w:rsidRPr="00EA1F71" w:rsidRDefault="00E435E7" w:rsidP="00E9268E">
            <w:pPr>
              <w:widowControl/>
              <w:snapToGrid w:val="0"/>
              <w:jc w:val="center"/>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461</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1,089</w:t>
            </w:r>
          </w:p>
        </w:tc>
        <w:tc>
          <w:tcPr>
            <w:tcW w:w="289"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2,766</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w:t>
            </w:r>
          </w:p>
        </w:tc>
        <w:tc>
          <w:tcPr>
            <w:tcW w:w="21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108</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312</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305</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363</w:t>
            </w:r>
          </w:p>
        </w:tc>
        <w:tc>
          <w:tcPr>
            <w:tcW w:w="254"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274</w:t>
            </w:r>
          </w:p>
        </w:tc>
        <w:tc>
          <w:tcPr>
            <w:tcW w:w="210"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2,448</w:t>
            </w:r>
          </w:p>
        </w:tc>
      </w:tr>
      <w:tr w:rsidR="000323BF" w:rsidRPr="00E435E7" w:rsidTr="00E435E7">
        <w:trPr>
          <w:trHeight w:val="157"/>
        </w:trPr>
        <w:tc>
          <w:tcPr>
            <w:tcW w:w="80" w:type="pct"/>
            <w:vMerge/>
            <w:tcBorders>
              <w:top w:val="nil"/>
              <w:left w:val="nil"/>
              <w:bottom w:val="single" w:sz="8" w:space="0" w:color="000000"/>
              <w:right w:val="single" w:sz="4" w:space="0" w:color="auto"/>
            </w:tcBorders>
            <w:vAlign w:val="center"/>
            <w:hideMark/>
          </w:tcPr>
          <w:p w:rsidR="00E435E7" w:rsidRPr="00E435E7" w:rsidRDefault="00E435E7" w:rsidP="00E9268E">
            <w:pPr>
              <w:widowControl/>
              <w:snapToGrid w:val="0"/>
              <w:jc w:val="center"/>
              <w:rPr>
                <w:rFonts w:ascii="Times New Roman" w:eastAsia="標楷體" w:hAnsi="Times New Roman" w:cs="新細明體"/>
                <w:b/>
                <w:bCs/>
                <w:kern w:val="0"/>
                <w:sz w:val="16"/>
                <w:szCs w:val="16"/>
              </w:rPr>
            </w:pPr>
          </w:p>
        </w:tc>
        <w:tc>
          <w:tcPr>
            <w:tcW w:w="282" w:type="pct"/>
            <w:tcBorders>
              <w:top w:val="nil"/>
              <w:left w:val="nil"/>
              <w:bottom w:val="nil"/>
              <w:right w:val="single" w:sz="8" w:space="0" w:color="auto"/>
            </w:tcBorders>
            <w:shd w:val="clear" w:color="auto" w:fill="auto"/>
            <w:noWrap/>
            <w:vAlign w:val="center"/>
            <w:hideMark/>
          </w:tcPr>
          <w:p w:rsidR="00E435E7" w:rsidRPr="00EA1F71" w:rsidRDefault="00E435E7" w:rsidP="00E9268E">
            <w:pPr>
              <w:widowControl/>
              <w:snapToGrid w:val="0"/>
              <w:jc w:val="center"/>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2016</w:t>
            </w:r>
          </w:p>
        </w:tc>
        <w:tc>
          <w:tcPr>
            <w:tcW w:w="289"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13,615</w:t>
            </w:r>
          </w:p>
        </w:tc>
        <w:tc>
          <w:tcPr>
            <w:tcW w:w="289"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11,307</w:t>
            </w:r>
          </w:p>
        </w:tc>
        <w:tc>
          <w:tcPr>
            <w:tcW w:w="229"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166</w:t>
            </w:r>
          </w:p>
        </w:tc>
        <w:tc>
          <w:tcPr>
            <w:tcW w:w="21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44</w:t>
            </w:r>
          </w:p>
        </w:tc>
        <w:tc>
          <w:tcPr>
            <w:tcW w:w="244"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514</w:t>
            </w:r>
          </w:p>
        </w:tc>
        <w:tc>
          <w:tcPr>
            <w:tcW w:w="289"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4,708</w:t>
            </w:r>
          </w:p>
        </w:tc>
        <w:tc>
          <w:tcPr>
            <w:tcW w:w="27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w:t>
            </w:r>
          </w:p>
        </w:tc>
        <w:tc>
          <w:tcPr>
            <w:tcW w:w="346" w:type="pct"/>
            <w:gridSpan w:val="2"/>
            <w:tcBorders>
              <w:top w:val="nil"/>
              <w:left w:val="nil"/>
              <w:bottom w:val="nil"/>
              <w:right w:val="nil"/>
            </w:tcBorders>
            <w:shd w:val="clear" w:color="auto" w:fill="auto"/>
            <w:noWrap/>
            <w:vAlign w:val="center"/>
            <w:hideMark/>
          </w:tcPr>
          <w:p w:rsidR="00E435E7" w:rsidRPr="00EA1F71" w:rsidRDefault="00E435E7" w:rsidP="00E9268E">
            <w:pPr>
              <w:widowControl/>
              <w:snapToGrid w:val="0"/>
              <w:jc w:val="center"/>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363</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1,211</w:t>
            </w:r>
          </w:p>
        </w:tc>
        <w:tc>
          <w:tcPr>
            <w:tcW w:w="289"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2,550</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w:t>
            </w:r>
          </w:p>
        </w:tc>
        <w:tc>
          <w:tcPr>
            <w:tcW w:w="21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164</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624</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270</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334</w:t>
            </w:r>
          </w:p>
        </w:tc>
        <w:tc>
          <w:tcPr>
            <w:tcW w:w="254"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359</w:t>
            </w:r>
          </w:p>
        </w:tc>
        <w:tc>
          <w:tcPr>
            <w:tcW w:w="210"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2,308</w:t>
            </w:r>
          </w:p>
        </w:tc>
      </w:tr>
      <w:tr w:rsidR="000323BF" w:rsidRPr="00E435E7" w:rsidTr="00E435E7">
        <w:trPr>
          <w:trHeight w:val="157"/>
        </w:trPr>
        <w:tc>
          <w:tcPr>
            <w:tcW w:w="80" w:type="pct"/>
            <w:vMerge/>
            <w:tcBorders>
              <w:top w:val="nil"/>
              <w:left w:val="nil"/>
              <w:bottom w:val="single" w:sz="8" w:space="0" w:color="000000"/>
              <w:right w:val="single" w:sz="4" w:space="0" w:color="auto"/>
            </w:tcBorders>
            <w:vAlign w:val="center"/>
            <w:hideMark/>
          </w:tcPr>
          <w:p w:rsidR="00E435E7" w:rsidRPr="00E435E7" w:rsidRDefault="00E435E7" w:rsidP="00E9268E">
            <w:pPr>
              <w:widowControl/>
              <w:snapToGrid w:val="0"/>
              <w:jc w:val="center"/>
              <w:rPr>
                <w:rFonts w:ascii="Times New Roman" w:eastAsia="標楷體" w:hAnsi="Times New Roman" w:cs="新細明體"/>
                <w:b/>
                <w:bCs/>
                <w:kern w:val="0"/>
                <w:sz w:val="16"/>
                <w:szCs w:val="16"/>
              </w:rPr>
            </w:pPr>
          </w:p>
        </w:tc>
        <w:tc>
          <w:tcPr>
            <w:tcW w:w="282" w:type="pct"/>
            <w:tcBorders>
              <w:top w:val="nil"/>
              <w:left w:val="nil"/>
              <w:bottom w:val="nil"/>
              <w:right w:val="single" w:sz="8" w:space="0" w:color="auto"/>
            </w:tcBorders>
            <w:shd w:val="clear" w:color="auto" w:fill="auto"/>
            <w:noWrap/>
            <w:vAlign w:val="center"/>
            <w:hideMark/>
          </w:tcPr>
          <w:p w:rsidR="00E435E7" w:rsidRPr="00EA1F71" w:rsidRDefault="00E435E7" w:rsidP="00E9268E">
            <w:pPr>
              <w:widowControl/>
              <w:snapToGrid w:val="0"/>
              <w:jc w:val="center"/>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2017</w:t>
            </w:r>
          </w:p>
        </w:tc>
        <w:tc>
          <w:tcPr>
            <w:tcW w:w="289"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15,177</w:t>
            </w:r>
          </w:p>
        </w:tc>
        <w:tc>
          <w:tcPr>
            <w:tcW w:w="289"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12,597</w:t>
            </w:r>
          </w:p>
        </w:tc>
        <w:tc>
          <w:tcPr>
            <w:tcW w:w="229"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87</w:t>
            </w:r>
          </w:p>
        </w:tc>
        <w:tc>
          <w:tcPr>
            <w:tcW w:w="21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23</w:t>
            </w:r>
          </w:p>
        </w:tc>
        <w:tc>
          <w:tcPr>
            <w:tcW w:w="244"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431</w:t>
            </w:r>
          </w:p>
        </w:tc>
        <w:tc>
          <w:tcPr>
            <w:tcW w:w="289"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5,636</w:t>
            </w:r>
          </w:p>
        </w:tc>
        <w:tc>
          <w:tcPr>
            <w:tcW w:w="27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w:t>
            </w:r>
          </w:p>
        </w:tc>
        <w:tc>
          <w:tcPr>
            <w:tcW w:w="346" w:type="pct"/>
            <w:gridSpan w:val="2"/>
            <w:tcBorders>
              <w:top w:val="nil"/>
              <w:left w:val="nil"/>
              <w:bottom w:val="nil"/>
              <w:right w:val="nil"/>
            </w:tcBorders>
            <w:shd w:val="clear" w:color="auto" w:fill="auto"/>
            <w:noWrap/>
            <w:vAlign w:val="center"/>
            <w:hideMark/>
          </w:tcPr>
          <w:p w:rsidR="00E435E7" w:rsidRPr="00EA1F71" w:rsidRDefault="00E435E7" w:rsidP="00E9268E">
            <w:pPr>
              <w:widowControl/>
              <w:snapToGrid w:val="0"/>
              <w:jc w:val="center"/>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468</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1,291</w:t>
            </w:r>
          </w:p>
        </w:tc>
        <w:tc>
          <w:tcPr>
            <w:tcW w:w="289"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3,019</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w:t>
            </w:r>
          </w:p>
        </w:tc>
        <w:tc>
          <w:tcPr>
            <w:tcW w:w="21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121</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576</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264</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341</w:t>
            </w:r>
          </w:p>
        </w:tc>
        <w:tc>
          <w:tcPr>
            <w:tcW w:w="254"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340</w:t>
            </w:r>
          </w:p>
        </w:tc>
        <w:tc>
          <w:tcPr>
            <w:tcW w:w="210"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2,580</w:t>
            </w:r>
          </w:p>
        </w:tc>
      </w:tr>
      <w:tr w:rsidR="000323BF" w:rsidRPr="00E435E7" w:rsidTr="00E435E7">
        <w:trPr>
          <w:trHeight w:val="157"/>
        </w:trPr>
        <w:tc>
          <w:tcPr>
            <w:tcW w:w="80" w:type="pct"/>
            <w:vMerge/>
            <w:tcBorders>
              <w:top w:val="nil"/>
              <w:left w:val="nil"/>
              <w:bottom w:val="single" w:sz="8" w:space="0" w:color="000000"/>
              <w:right w:val="single" w:sz="4" w:space="0" w:color="auto"/>
            </w:tcBorders>
            <w:vAlign w:val="center"/>
            <w:hideMark/>
          </w:tcPr>
          <w:p w:rsidR="00E435E7" w:rsidRPr="00E435E7" w:rsidRDefault="00E435E7" w:rsidP="00E9268E">
            <w:pPr>
              <w:widowControl/>
              <w:snapToGrid w:val="0"/>
              <w:jc w:val="center"/>
              <w:rPr>
                <w:rFonts w:ascii="Times New Roman" w:eastAsia="標楷體" w:hAnsi="Times New Roman" w:cs="新細明體"/>
                <w:b/>
                <w:bCs/>
                <w:kern w:val="0"/>
                <w:sz w:val="16"/>
                <w:szCs w:val="16"/>
              </w:rPr>
            </w:pPr>
          </w:p>
        </w:tc>
        <w:tc>
          <w:tcPr>
            <w:tcW w:w="282" w:type="pct"/>
            <w:tcBorders>
              <w:top w:val="nil"/>
              <w:left w:val="nil"/>
              <w:bottom w:val="nil"/>
              <w:right w:val="single" w:sz="8" w:space="0" w:color="auto"/>
            </w:tcBorders>
            <w:shd w:val="clear" w:color="auto" w:fill="auto"/>
            <w:noWrap/>
            <w:vAlign w:val="center"/>
            <w:hideMark/>
          </w:tcPr>
          <w:p w:rsidR="00E435E7" w:rsidRPr="00EA1F71" w:rsidRDefault="00E435E7" w:rsidP="00E9268E">
            <w:pPr>
              <w:widowControl/>
              <w:snapToGrid w:val="0"/>
              <w:jc w:val="center"/>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2018</w:t>
            </w:r>
          </w:p>
        </w:tc>
        <w:tc>
          <w:tcPr>
            <w:tcW w:w="289"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16,212</w:t>
            </w:r>
          </w:p>
        </w:tc>
        <w:tc>
          <w:tcPr>
            <w:tcW w:w="289"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14,014</w:t>
            </w:r>
          </w:p>
        </w:tc>
        <w:tc>
          <w:tcPr>
            <w:tcW w:w="229"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87</w:t>
            </w:r>
          </w:p>
        </w:tc>
        <w:tc>
          <w:tcPr>
            <w:tcW w:w="21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36</w:t>
            </w:r>
          </w:p>
        </w:tc>
        <w:tc>
          <w:tcPr>
            <w:tcW w:w="244"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305</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565</w:t>
            </w:r>
          </w:p>
        </w:tc>
        <w:tc>
          <w:tcPr>
            <w:tcW w:w="289"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5,846</w:t>
            </w:r>
          </w:p>
        </w:tc>
        <w:tc>
          <w:tcPr>
            <w:tcW w:w="27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3</w:t>
            </w:r>
          </w:p>
        </w:tc>
        <w:tc>
          <w:tcPr>
            <w:tcW w:w="346" w:type="pct"/>
            <w:gridSpan w:val="2"/>
            <w:tcBorders>
              <w:top w:val="nil"/>
              <w:left w:val="nil"/>
              <w:bottom w:val="nil"/>
              <w:right w:val="nil"/>
            </w:tcBorders>
            <w:shd w:val="clear" w:color="auto" w:fill="auto"/>
            <w:noWrap/>
            <w:vAlign w:val="center"/>
            <w:hideMark/>
          </w:tcPr>
          <w:p w:rsidR="00E435E7" w:rsidRPr="00EA1F71" w:rsidRDefault="00E435E7" w:rsidP="00E9268E">
            <w:pPr>
              <w:widowControl/>
              <w:snapToGrid w:val="0"/>
              <w:jc w:val="center"/>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927</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1,119</w:t>
            </w:r>
          </w:p>
        </w:tc>
        <w:tc>
          <w:tcPr>
            <w:tcW w:w="289"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2,311</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736</w:t>
            </w:r>
          </w:p>
        </w:tc>
        <w:tc>
          <w:tcPr>
            <w:tcW w:w="21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170</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559</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282</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528</w:t>
            </w:r>
          </w:p>
        </w:tc>
        <w:tc>
          <w:tcPr>
            <w:tcW w:w="254"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540</w:t>
            </w:r>
          </w:p>
        </w:tc>
        <w:tc>
          <w:tcPr>
            <w:tcW w:w="210"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2,198</w:t>
            </w:r>
          </w:p>
        </w:tc>
      </w:tr>
      <w:tr w:rsidR="000323BF" w:rsidRPr="00E435E7" w:rsidTr="00E435E7">
        <w:trPr>
          <w:trHeight w:val="157"/>
        </w:trPr>
        <w:tc>
          <w:tcPr>
            <w:tcW w:w="80" w:type="pct"/>
            <w:vMerge/>
            <w:tcBorders>
              <w:top w:val="nil"/>
              <w:left w:val="nil"/>
              <w:bottom w:val="single" w:sz="8" w:space="0" w:color="000000"/>
              <w:right w:val="single" w:sz="4" w:space="0" w:color="auto"/>
            </w:tcBorders>
            <w:vAlign w:val="center"/>
            <w:hideMark/>
          </w:tcPr>
          <w:p w:rsidR="00E435E7" w:rsidRPr="00E435E7" w:rsidRDefault="00E435E7" w:rsidP="00E9268E">
            <w:pPr>
              <w:widowControl/>
              <w:snapToGrid w:val="0"/>
              <w:jc w:val="center"/>
              <w:rPr>
                <w:rFonts w:ascii="Times New Roman" w:eastAsia="標楷體" w:hAnsi="Times New Roman" w:cs="新細明體"/>
                <w:b/>
                <w:bCs/>
                <w:kern w:val="0"/>
                <w:sz w:val="16"/>
                <w:szCs w:val="16"/>
              </w:rPr>
            </w:pPr>
          </w:p>
        </w:tc>
        <w:tc>
          <w:tcPr>
            <w:tcW w:w="282" w:type="pct"/>
            <w:tcBorders>
              <w:top w:val="nil"/>
              <w:left w:val="nil"/>
              <w:bottom w:val="single" w:sz="8" w:space="0" w:color="auto"/>
              <w:right w:val="single" w:sz="8" w:space="0" w:color="auto"/>
            </w:tcBorders>
            <w:shd w:val="clear" w:color="auto" w:fill="auto"/>
            <w:vAlign w:val="center"/>
            <w:hideMark/>
          </w:tcPr>
          <w:p w:rsidR="00E435E7" w:rsidRPr="00EA1F71" w:rsidRDefault="00E435E7" w:rsidP="00E9268E">
            <w:pPr>
              <w:widowControl/>
              <w:snapToGrid w:val="0"/>
              <w:jc w:val="center"/>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2019</w:t>
            </w:r>
            <w:r w:rsidRPr="00EA1F71">
              <w:rPr>
                <w:rFonts w:ascii="Times New Roman" w:eastAsia="標楷體" w:hAnsi="Times New Roman" w:cs="新細明體"/>
                <w:kern w:val="0"/>
                <w:sz w:val="16"/>
                <w:szCs w:val="16"/>
              </w:rPr>
              <w:br/>
              <w:t>(1-5)</w:t>
            </w:r>
          </w:p>
        </w:tc>
        <w:tc>
          <w:tcPr>
            <w:tcW w:w="289" w:type="pct"/>
            <w:tcBorders>
              <w:top w:val="nil"/>
              <w:left w:val="nil"/>
              <w:bottom w:val="single" w:sz="8"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6,018</w:t>
            </w:r>
          </w:p>
        </w:tc>
        <w:tc>
          <w:tcPr>
            <w:tcW w:w="289" w:type="pct"/>
            <w:tcBorders>
              <w:top w:val="nil"/>
              <w:left w:val="nil"/>
              <w:bottom w:val="single" w:sz="8"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5,335</w:t>
            </w:r>
          </w:p>
        </w:tc>
        <w:tc>
          <w:tcPr>
            <w:tcW w:w="229" w:type="pct"/>
            <w:tcBorders>
              <w:top w:val="nil"/>
              <w:left w:val="nil"/>
              <w:bottom w:val="single" w:sz="8"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44</w:t>
            </w:r>
          </w:p>
        </w:tc>
        <w:tc>
          <w:tcPr>
            <w:tcW w:w="211" w:type="pct"/>
            <w:tcBorders>
              <w:top w:val="nil"/>
              <w:left w:val="nil"/>
              <w:bottom w:val="single" w:sz="8"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41</w:t>
            </w:r>
          </w:p>
        </w:tc>
        <w:tc>
          <w:tcPr>
            <w:tcW w:w="244" w:type="pct"/>
            <w:tcBorders>
              <w:top w:val="nil"/>
              <w:left w:val="nil"/>
              <w:bottom w:val="single" w:sz="8"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190</w:t>
            </w:r>
          </w:p>
        </w:tc>
        <w:tc>
          <w:tcPr>
            <w:tcW w:w="251" w:type="pct"/>
            <w:tcBorders>
              <w:top w:val="nil"/>
              <w:left w:val="nil"/>
              <w:bottom w:val="single" w:sz="8"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150</w:t>
            </w:r>
          </w:p>
        </w:tc>
        <w:tc>
          <w:tcPr>
            <w:tcW w:w="289" w:type="pct"/>
            <w:tcBorders>
              <w:top w:val="nil"/>
              <w:left w:val="nil"/>
              <w:bottom w:val="single" w:sz="8"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2,130</w:t>
            </w:r>
          </w:p>
        </w:tc>
        <w:tc>
          <w:tcPr>
            <w:tcW w:w="271" w:type="pct"/>
            <w:tcBorders>
              <w:top w:val="nil"/>
              <w:left w:val="nil"/>
              <w:bottom w:val="single" w:sz="8"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w:t>
            </w:r>
          </w:p>
        </w:tc>
        <w:tc>
          <w:tcPr>
            <w:tcW w:w="173" w:type="pct"/>
            <w:tcBorders>
              <w:top w:val="nil"/>
              <w:left w:val="nil"/>
              <w:bottom w:val="single" w:sz="8"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293</w:t>
            </w:r>
          </w:p>
        </w:tc>
        <w:tc>
          <w:tcPr>
            <w:tcW w:w="173" w:type="pct"/>
            <w:tcBorders>
              <w:top w:val="nil"/>
              <w:left w:val="nil"/>
              <w:bottom w:val="single" w:sz="8"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156</w:t>
            </w:r>
          </w:p>
        </w:tc>
        <w:tc>
          <w:tcPr>
            <w:tcW w:w="251" w:type="pct"/>
            <w:tcBorders>
              <w:top w:val="nil"/>
              <w:left w:val="nil"/>
              <w:bottom w:val="single" w:sz="8"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497</w:t>
            </w:r>
          </w:p>
        </w:tc>
        <w:tc>
          <w:tcPr>
            <w:tcW w:w="289" w:type="pct"/>
            <w:tcBorders>
              <w:top w:val="nil"/>
              <w:left w:val="nil"/>
              <w:bottom w:val="single" w:sz="8"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775</w:t>
            </w:r>
          </w:p>
        </w:tc>
        <w:tc>
          <w:tcPr>
            <w:tcW w:w="251" w:type="pct"/>
            <w:tcBorders>
              <w:top w:val="nil"/>
              <w:left w:val="nil"/>
              <w:bottom w:val="single" w:sz="8"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295</w:t>
            </w:r>
          </w:p>
        </w:tc>
        <w:tc>
          <w:tcPr>
            <w:tcW w:w="211" w:type="pct"/>
            <w:tcBorders>
              <w:top w:val="nil"/>
              <w:left w:val="nil"/>
              <w:bottom w:val="single" w:sz="8"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79</w:t>
            </w:r>
          </w:p>
        </w:tc>
        <w:tc>
          <w:tcPr>
            <w:tcW w:w="251" w:type="pct"/>
            <w:tcBorders>
              <w:top w:val="nil"/>
              <w:left w:val="nil"/>
              <w:bottom w:val="single" w:sz="8"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194</w:t>
            </w:r>
          </w:p>
        </w:tc>
        <w:tc>
          <w:tcPr>
            <w:tcW w:w="251" w:type="pct"/>
            <w:tcBorders>
              <w:top w:val="nil"/>
              <w:left w:val="nil"/>
              <w:bottom w:val="single" w:sz="8"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116</w:t>
            </w:r>
          </w:p>
        </w:tc>
        <w:tc>
          <w:tcPr>
            <w:tcW w:w="251" w:type="pct"/>
            <w:tcBorders>
              <w:top w:val="nil"/>
              <w:left w:val="nil"/>
              <w:bottom w:val="single" w:sz="8"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140</w:t>
            </w:r>
          </w:p>
        </w:tc>
        <w:tc>
          <w:tcPr>
            <w:tcW w:w="254" w:type="pct"/>
            <w:tcBorders>
              <w:top w:val="nil"/>
              <w:left w:val="nil"/>
              <w:bottom w:val="single" w:sz="8"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235</w:t>
            </w:r>
          </w:p>
        </w:tc>
        <w:tc>
          <w:tcPr>
            <w:tcW w:w="210" w:type="pct"/>
            <w:tcBorders>
              <w:top w:val="nil"/>
              <w:left w:val="nil"/>
              <w:bottom w:val="single" w:sz="8"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683</w:t>
            </w:r>
          </w:p>
        </w:tc>
      </w:tr>
      <w:tr w:rsidR="000323BF" w:rsidRPr="00E435E7" w:rsidTr="00E435E7">
        <w:trPr>
          <w:trHeight w:val="237"/>
        </w:trPr>
        <w:tc>
          <w:tcPr>
            <w:tcW w:w="80" w:type="pct"/>
            <w:vMerge w:val="restart"/>
            <w:tcBorders>
              <w:top w:val="nil"/>
              <w:left w:val="nil"/>
              <w:bottom w:val="single" w:sz="8" w:space="0" w:color="000000"/>
              <w:right w:val="single" w:sz="4" w:space="0" w:color="auto"/>
            </w:tcBorders>
            <w:shd w:val="clear" w:color="auto" w:fill="auto"/>
            <w:vAlign w:val="center"/>
            <w:hideMark/>
          </w:tcPr>
          <w:p w:rsidR="00E435E7" w:rsidRPr="00E435E7" w:rsidRDefault="00E435E7" w:rsidP="00E9268E">
            <w:pPr>
              <w:widowControl/>
              <w:snapToGrid w:val="0"/>
              <w:jc w:val="center"/>
              <w:rPr>
                <w:rFonts w:ascii="Times New Roman" w:eastAsia="標楷體" w:hAnsi="Times New Roman" w:cs="新細明體"/>
                <w:b/>
                <w:bCs/>
                <w:kern w:val="0"/>
                <w:sz w:val="16"/>
                <w:szCs w:val="16"/>
              </w:rPr>
            </w:pPr>
            <w:r w:rsidRPr="00E435E7">
              <w:rPr>
                <w:rFonts w:ascii="Times New Roman" w:eastAsia="標楷體" w:hAnsi="Times New Roman" w:cs="新細明體" w:hint="eastAsia"/>
                <w:b/>
                <w:bCs/>
                <w:kern w:val="0"/>
                <w:sz w:val="16"/>
                <w:szCs w:val="16"/>
              </w:rPr>
              <w:t>調</w:t>
            </w:r>
            <w:r w:rsidRPr="00E435E7">
              <w:rPr>
                <w:rFonts w:ascii="Times New Roman" w:eastAsia="標楷體" w:hAnsi="Times New Roman" w:cs="新細明體"/>
                <w:b/>
                <w:bCs/>
                <w:kern w:val="0"/>
                <w:sz w:val="16"/>
                <w:szCs w:val="16"/>
              </w:rPr>
              <w:br/>
            </w:r>
            <w:r w:rsidRPr="00E435E7">
              <w:rPr>
                <w:rFonts w:ascii="Times New Roman" w:eastAsia="標楷體" w:hAnsi="Times New Roman" w:cs="新細明體" w:hint="eastAsia"/>
                <w:b/>
                <w:bCs/>
                <w:kern w:val="0"/>
                <w:sz w:val="16"/>
                <w:szCs w:val="16"/>
              </w:rPr>
              <w:t>查</w:t>
            </w:r>
            <w:r w:rsidRPr="00E435E7">
              <w:rPr>
                <w:rFonts w:ascii="Times New Roman" w:eastAsia="標楷體" w:hAnsi="Times New Roman" w:cs="新細明體"/>
                <w:b/>
                <w:bCs/>
                <w:kern w:val="0"/>
                <w:sz w:val="16"/>
                <w:szCs w:val="16"/>
              </w:rPr>
              <w:br/>
            </w:r>
            <w:r w:rsidRPr="00E435E7">
              <w:rPr>
                <w:rFonts w:ascii="Times New Roman" w:eastAsia="標楷體" w:hAnsi="Times New Roman" w:cs="新細明體" w:hint="eastAsia"/>
                <w:b/>
                <w:bCs/>
                <w:kern w:val="0"/>
                <w:sz w:val="16"/>
                <w:szCs w:val="16"/>
              </w:rPr>
              <w:t>案</w:t>
            </w:r>
            <w:r w:rsidRPr="00E435E7">
              <w:rPr>
                <w:rFonts w:ascii="Times New Roman" w:eastAsia="標楷體" w:hAnsi="Times New Roman" w:cs="新細明體"/>
                <w:b/>
                <w:bCs/>
                <w:kern w:val="0"/>
                <w:sz w:val="16"/>
                <w:szCs w:val="16"/>
              </w:rPr>
              <w:br/>
            </w:r>
            <w:r w:rsidRPr="00E435E7">
              <w:rPr>
                <w:rFonts w:ascii="Times New Roman" w:eastAsia="標楷體" w:hAnsi="Times New Roman" w:cs="新細明體" w:hint="eastAsia"/>
                <w:b/>
                <w:bCs/>
                <w:kern w:val="0"/>
                <w:sz w:val="16"/>
                <w:szCs w:val="16"/>
              </w:rPr>
              <w:t>件</w:t>
            </w:r>
          </w:p>
        </w:tc>
        <w:tc>
          <w:tcPr>
            <w:tcW w:w="282" w:type="pct"/>
            <w:tcBorders>
              <w:top w:val="nil"/>
              <w:left w:val="nil"/>
              <w:bottom w:val="nil"/>
              <w:right w:val="single" w:sz="8" w:space="0" w:color="auto"/>
            </w:tcBorders>
            <w:shd w:val="clear" w:color="auto" w:fill="auto"/>
            <w:noWrap/>
            <w:vAlign w:val="center"/>
            <w:hideMark/>
          </w:tcPr>
          <w:p w:rsidR="00E435E7" w:rsidRPr="00E435E7" w:rsidRDefault="00E435E7" w:rsidP="00E9268E">
            <w:pPr>
              <w:widowControl/>
              <w:snapToGrid w:val="0"/>
              <w:jc w:val="center"/>
              <w:rPr>
                <w:rFonts w:ascii="Times New Roman" w:eastAsia="標楷體" w:hAnsi="Times New Roman" w:cs="新細明體"/>
                <w:b/>
                <w:bCs/>
                <w:kern w:val="0"/>
                <w:sz w:val="16"/>
                <w:szCs w:val="16"/>
              </w:rPr>
            </w:pPr>
            <w:r w:rsidRPr="00E435E7">
              <w:rPr>
                <w:rFonts w:ascii="Times New Roman" w:eastAsia="標楷體" w:hAnsi="Times New Roman" w:cs="新細明體" w:hint="eastAsia"/>
                <w:b/>
                <w:bCs/>
                <w:kern w:val="0"/>
                <w:sz w:val="16"/>
                <w:szCs w:val="16"/>
              </w:rPr>
              <w:t>總案數</w:t>
            </w:r>
          </w:p>
        </w:tc>
        <w:tc>
          <w:tcPr>
            <w:tcW w:w="289"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b/>
                <w:bCs/>
                <w:kern w:val="0"/>
                <w:sz w:val="16"/>
                <w:szCs w:val="16"/>
              </w:rPr>
            </w:pPr>
            <w:r w:rsidRPr="00EA1F71">
              <w:rPr>
                <w:rFonts w:ascii="Times New Roman" w:eastAsia="標楷體" w:hAnsi="Times New Roman" w:cs="新細明體"/>
                <w:b/>
                <w:bCs/>
                <w:kern w:val="0"/>
                <w:sz w:val="16"/>
                <w:szCs w:val="16"/>
              </w:rPr>
              <w:t>1,248</w:t>
            </w:r>
          </w:p>
        </w:tc>
        <w:tc>
          <w:tcPr>
            <w:tcW w:w="289"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b/>
                <w:bCs/>
                <w:kern w:val="0"/>
                <w:sz w:val="16"/>
                <w:szCs w:val="16"/>
              </w:rPr>
            </w:pPr>
            <w:r w:rsidRPr="00EA1F71">
              <w:rPr>
                <w:rFonts w:ascii="Times New Roman" w:eastAsia="標楷體" w:hAnsi="Times New Roman" w:cs="新細明體"/>
                <w:b/>
                <w:bCs/>
                <w:kern w:val="0"/>
                <w:sz w:val="16"/>
                <w:szCs w:val="16"/>
              </w:rPr>
              <w:t>714</w:t>
            </w:r>
          </w:p>
        </w:tc>
        <w:tc>
          <w:tcPr>
            <w:tcW w:w="229"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b/>
                <w:bCs/>
                <w:kern w:val="0"/>
                <w:sz w:val="16"/>
                <w:szCs w:val="16"/>
              </w:rPr>
            </w:pPr>
            <w:r w:rsidRPr="00EA1F71">
              <w:rPr>
                <w:rFonts w:ascii="Times New Roman" w:eastAsia="標楷體" w:hAnsi="Times New Roman" w:cs="新細明體"/>
                <w:b/>
                <w:bCs/>
                <w:kern w:val="0"/>
                <w:sz w:val="16"/>
                <w:szCs w:val="16"/>
              </w:rPr>
              <w:t>27</w:t>
            </w:r>
          </w:p>
        </w:tc>
        <w:tc>
          <w:tcPr>
            <w:tcW w:w="21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b/>
                <w:bCs/>
                <w:kern w:val="0"/>
                <w:sz w:val="16"/>
                <w:szCs w:val="16"/>
              </w:rPr>
            </w:pPr>
            <w:r w:rsidRPr="00EA1F71">
              <w:rPr>
                <w:rFonts w:ascii="Times New Roman" w:eastAsia="標楷體" w:hAnsi="Times New Roman" w:cs="新細明體"/>
                <w:b/>
                <w:bCs/>
                <w:kern w:val="0"/>
                <w:sz w:val="16"/>
                <w:szCs w:val="16"/>
              </w:rPr>
              <w:t>18</w:t>
            </w:r>
          </w:p>
        </w:tc>
        <w:tc>
          <w:tcPr>
            <w:tcW w:w="244"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b/>
                <w:bCs/>
                <w:kern w:val="0"/>
                <w:sz w:val="16"/>
                <w:szCs w:val="16"/>
              </w:rPr>
            </w:pPr>
            <w:r w:rsidRPr="00EA1F71">
              <w:rPr>
                <w:rFonts w:ascii="Times New Roman" w:eastAsia="標楷體" w:hAnsi="Times New Roman" w:cs="新細明體"/>
                <w:b/>
                <w:bCs/>
                <w:kern w:val="0"/>
                <w:sz w:val="16"/>
                <w:szCs w:val="16"/>
              </w:rPr>
              <w:t>2</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b/>
                <w:bCs/>
                <w:kern w:val="0"/>
                <w:sz w:val="16"/>
                <w:szCs w:val="16"/>
              </w:rPr>
            </w:pPr>
            <w:r w:rsidRPr="00EA1F71">
              <w:rPr>
                <w:rFonts w:ascii="Times New Roman" w:eastAsia="標楷體" w:hAnsi="Times New Roman" w:cs="新細明體"/>
                <w:b/>
                <w:bCs/>
                <w:kern w:val="0"/>
                <w:sz w:val="16"/>
                <w:szCs w:val="16"/>
              </w:rPr>
              <w:t>3</w:t>
            </w:r>
          </w:p>
        </w:tc>
        <w:tc>
          <w:tcPr>
            <w:tcW w:w="289"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b/>
                <w:bCs/>
                <w:kern w:val="0"/>
                <w:sz w:val="16"/>
                <w:szCs w:val="16"/>
              </w:rPr>
            </w:pPr>
            <w:r w:rsidRPr="00EA1F71">
              <w:rPr>
                <w:rFonts w:ascii="Times New Roman" w:eastAsia="標楷體" w:hAnsi="Times New Roman" w:cs="新細明體"/>
                <w:b/>
                <w:bCs/>
                <w:kern w:val="0"/>
                <w:sz w:val="16"/>
                <w:szCs w:val="16"/>
              </w:rPr>
              <w:t>126</w:t>
            </w:r>
          </w:p>
        </w:tc>
        <w:tc>
          <w:tcPr>
            <w:tcW w:w="27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b/>
                <w:bCs/>
                <w:kern w:val="0"/>
                <w:sz w:val="16"/>
                <w:szCs w:val="16"/>
              </w:rPr>
            </w:pPr>
            <w:r w:rsidRPr="00EA1F71">
              <w:rPr>
                <w:rFonts w:ascii="Times New Roman" w:eastAsia="標楷體" w:hAnsi="Times New Roman" w:cs="新細明體"/>
                <w:b/>
                <w:bCs/>
                <w:kern w:val="0"/>
                <w:sz w:val="16"/>
                <w:szCs w:val="16"/>
              </w:rPr>
              <w:t>-</w:t>
            </w:r>
          </w:p>
        </w:tc>
        <w:tc>
          <w:tcPr>
            <w:tcW w:w="346" w:type="pct"/>
            <w:gridSpan w:val="2"/>
            <w:tcBorders>
              <w:top w:val="single" w:sz="8" w:space="0" w:color="auto"/>
              <w:left w:val="nil"/>
              <w:bottom w:val="nil"/>
              <w:right w:val="nil"/>
            </w:tcBorders>
            <w:shd w:val="clear" w:color="auto" w:fill="auto"/>
            <w:noWrap/>
            <w:vAlign w:val="center"/>
            <w:hideMark/>
          </w:tcPr>
          <w:p w:rsidR="00E435E7" w:rsidRPr="00EA1F71" w:rsidRDefault="00E435E7" w:rsidP="00E9268E">
            <w:pPr>
              <w:widowControl/>
              <w:snapToGrid w:val="0"/>
              <w:jc w:val="center"/>
              <w:rPr>
                <w:rFonts w:ascii="Times New Roman" w:eastAsia="標楷體" w:hAnsi="Times New Roman" w:cs="新細明體"/>
                <w:b/>
                <w:bCs/>
                <w:kern w:val="0"/>
                <w:sz w:val="16"/>
                <w:szCs w:val="16"/>
              </w:rPr>
            </w:pPr>
            <w:r w:rsidRPr="00EA1F71">
              <w:rPr>
                <w:rFonts w:ascii="Times New Roman" w:eastAsia="標楷體" w:hAnsi="Times New Roman" w:cs="新細明體"/>
                <w:b/>
                <w:bCs/>
                <w:kern w:val="0"/>
                <w:sz w:val="16"/>
                <w:szCs w:val="16"/>
              </w:rPr>
              <w:t>157</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b/>
                <w:bCs/>
                <w:kern w:val="0"/>
                <w:sz w:val="16"/>
                <w:szCs w:val="16"/>
              </w:rPr>
            </w:pPr>
            <w:r w:rsidRPr="00EA1F71">
              <w:rPr>
                <w:rFonts w:ascii="Times New Roman" w:eastAsia="標楷體" w:hAnsi="Times New Roman" w:cs="新細明體"/>
                <w:b/>
                <w:bCs/>
                <w:kern w:val="0"/>
                <w:sz w:val="16"/>
                <w:szCs w:val="16"/>
              </w:rPr>
              <w:t>67</w:t>
            </w:r>
          </w:p>
        </w:tc>
        <w:tc>
          <w:tcPr>
            <w:tcW w:w="289"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b/>
                <w:bCs/>
                <w:kern w:val="0"/>
                <w:sz w:val="16"/>
                <w:szCs w:val="16"/>
              </w:rPr>
            </w:pPr>
            <w:r w:rsidRPr="00EA1F71">
              <w:rPr>
                <w:rFonts w:ascii="Times New Roman" w:eastAsia="標楷體" w:hAnsi="Times New Roman" w:cs="新細明體"/>
                <w:b/>
                <w:bCs/>
                <w:kern w:val="0"/>
                <w:sz w:val="16"/>
                <w:szCs w:val="16"/>
              </w:rPr>
              <w:t>122</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b/>
                <w:bCs/>
                <w:kern w:val="0"/>
                <w:sz w:val="16"/>
                <w:szCs w:val="16"/>
              </w:rPr>
            </w:pPr>
            <w:r w:rsidRPr="00EA1F71">
              <w:rPr>
                <w:rFonts w:ascii="Times New Roman" w:eastAsia="標楷體" w:hAnsi="Times New Roman" w:cs="新細明體"/>
                <w:b/>
                <w:bCs/>
                <w:kern w:val="0"/>
                <w:sz w:val="16"/>
                <w:szCs w:val="16"/>
              </w:rPr>
              <w:t>9</w:t>
            </w:r>
          </w:p>
        </w:tc>
        <w:tc>
          <w:tcPr>
            <w:tcW w:w="21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b/>
                <w:bCs/>
                <w:kern w:val="0"/>
                <w:sz w:val="16"/>
                <w:szCs w:val="16"/>
              </w:rPr>
            </w:pPr>
            <w:r w:rsidRPr="00EA1F71">
              <w:rPr>
                <w:rFonts w:ascii="Times New Roman" w:eastAsia="標楷體" w:hAnsi="Times New Roman" w:cs="新細明體"/>
                <w:b/>
                <w:bCs/>
                <w:kern w:val="0"/>
                <w:sz w:val="16"/>
                <w:szCs w:val="16"/>
              </w:rPr>
              <w:t>20</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b/>
                <w:bCs/>
                <w:kern w:val="0"/>
                <w:sz w:val="16"/>
                <w:szCs w:val="16"/>
              </w:rPr>
            </w:pPr>
            <w:r w:rsidRPr="00EA1F71">
              <w:rPr>
                <w:rFonts w:ascii="Times New Roman" w:eastAsia="標楷體" w:hAnsi="Times New Roman" w:cs="新細明體"/>
                <w:b/>
                <w:bCs/>
                <w:kern w:val="0"/>
                <w:sz w:val="16"/>
                <w:szCs w:val="16"/>
              </w:rPr>
              <w:t>38</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b/>
                <w:bCs/>
                <w:kern w:val="0"/>
                <w:sz w:val="16"/>
                <w:szCs w:val="16"/>
              </w:rPr>
            </w:pPr>
            <w:r w:rsidRPr="00EA1F71">
              <w:rPr>
                <w:rFonts w:ascii="Times New Roman" w:eastAsia="標楷體" w:hAnsi="Times New Roman" w:cs="新細明體"/>
                <w:b/>
                <w:bCs/>
                <w:kern w:val="0"/>
                <w:sz w:val="16"/>
                <w:szCs w:val="16"/>
              </w:rPr>
              <w:t>58</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b/>
                <w:bCs/>
                <w:kern w:val="0"/>
                <w:sz w:val="16"/>
                <w:szCs w:val="16"/>
              </w:rPr>
            </w:pPr>
            <w:r w:rsidRPr="00EA1F71">
              <w:rPr>
                <w:rFonts w:ascii="Times New Roman" w:eastAsia="標楷體" w:hAnsi="Times New Roman" w:cs="新細明體"/>
                <w:b/>
                <w:bCs/>
                <w:kern w:val="0"/>
                <w:sz w:val="16"/>
                <w:szCs w:val="16"/>
              </w:rPr>
              <w:t>39</w:t>
            </w:r>
          </w:p>
        </w:tc>
        <w:tc>
          <w:tcPr>
            <w:tcW w:w="254"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b/>
                <w:bCs/>
                <w:kern w:val="0"/>
                <w:sz w:val="16"/>
                <w:szCs w:val="16"/>
              </w:rPr>
            </w:pPr>
            <w:r w:rsidRPr="00EA1F71">
              <w:rPr>
                <w:rFonts w:ascii="Times New Roman" w:eastAsia="標楷體" w:hAnsi="Times New Roman" w:cs="新細明體"/>
                <w:b/>
                <w:bCs/>
                <w:kern w:val="0"/>
                <w:sz w:val="16"/>
                <w:szCs w:val="16"/>
              </w:rPr>
              <w:t>28</w:t>
            </w:r>
          </w:p>
        </w:tc>
        <w:tc>
          <w:tcPr>
            <w:tcW w:w="210"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b/>
                <w:bCs/>
                <w:kern w:val="0"/>
                <w:sz w:val="16"/>
                <w:szCs w:val="16"/>
              </w:rPr>
            </w:pPr>
            <w:r w:rsidRPr="00EA1F71">
              <w:rPr>
                <w:rFonts w:ascii="Times New Roman" w:eastAsia="標楷體" w:hAnsi="Times New Roman" w:cs="新細明體"/>
                <w:b/>
                <w:bCs/>
                <w:kern w:val="0"/>
                <w:sz w:val="16"/>
                <w:szCs w:val="16"/>
              </w:rPr>
              <w:t>534</w:t>
            </w:r>
          </w:p>
        </w:tc>
      </w:tr>
      <w:tr w:rsidR="000323BF" w:rsidRPr="00E435E7" w:rsidTr="00E435E7">
        <w:trPr>
          <w:trHeight w:val="157"/>
        </w:trPr>
        <w:tc>
          <w:tcPr>
            <w:tcW w:w="80" w:type="pct"/>
            <w:vMerge/>
            <w:tcBorders>
              <w:top w:val="nil"/>
              <w:left w:val="nil"/>
              <w:bottom w:val="single" w:sz="8" w:space="0" w:color="000000"/>
              <w:right w:val="single" w:sz="4" w:space="0" w:color="auto"/>
            </w:tcBorders>
            <w:vAlign w:val="center"/>
            <w:hideMark/>
          </w:tcPr>
          <w:p w:rsidR="00E435E7" w:rsidRPr="00E435E7" w:rsidRDefault="00E435E7" w:rsidP="00E9268E">
            <w:pPr>
              <w:widowControl/>
              <w:snapToGrid w:val="0"/>
              <w:jc w:val="center"/>
              <w:rPr>
                <w:rFonts w:ascii="Times New Roman" w:eastAsia="標楷體" w:hAnsi="Times New Roman" w:cs="新細明體"/>
                <w:b/>
                <w:bCs/>
                <w:kern w:val="0"/>
                <w:sz w:val="16"/>
                <w:szCs w:val="16"/>
              </w:rPr>
            </w:pPr>
          </w:p>
        </w:tc>
        <w:tc>
          <w:tcPr>
            <w:tcW w:w="282" w:type="pct"/>
            <w:tcBorders>
              <w:top w:val="nil"/>
              <w:left w:val="nil"/>
              <w:bottom w:val="single" w:sz="4" w:space="0" w:color="auto"/>
              <w:right w:val="single" w:sz="8" w:space="0" w:color="auto"/>
            </w:tcBorders>
            <w:shd w:val="clear" w:color="auto" w:fill="auto"/>
            <w:noWrap/>
            <w:vAlign w:val="center"/>
            <w:hideMark/>
          </w:tcPr>
          <w:p w:rsidR="00E435E7" w:rsidRPr="00E435E7" w:rsidRDefault="00E435E7" w:rsidP="00E9268E">
            <w:pPr>
              <w:widowControl/>
              <w:snapToGrid w:val="0"/>
              <w:jc w:val="center"/>
              <w:rPr>
                <w:rFonts w:ascii="Times New Roman" w:eastAsia="標楷體" w:hAnsi="Times New Roman" w:cs="新細明體"/>
                <w:kern w:val="0"/>
                <w:sz w:val="16"/>
                <w:szCs w:val="16"/>
              </w:rPr>
            </w:pPr>
            <w:r w:rsidRPr="00E435E7">
              <w:rPr>
                <w:rFonts w:ascii="Times New Roman" w:eastAsia="標楷體" w:hAnsi="Times New Roman" w:cs="新細明體" w:hint="eastAsia"/>
                <w:kern w:val="0"/>
                <w:sz w:val="16"/>
                <w:szCs w:val="16"/>
              </w:rPr>
              <w:t>比率</w:t>
            </w:r>
          </w:p>
        </w:tc>
        <w:tc>
          <w:tcPr>
            <w:tcW w:w="289" w:type="pct"/>
            <w:tcBorders>
              <w:top w:val="nil"/>
              <w:left w:val="nil"/>
              <w:bottom w:val="single" w:sz="4"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100</w:t>
            </w:r>
          </w:p>
        </w:tc>
        <w:tc>
          <w:tcPr>
            <w:tcW w:w="289" w:type="pct"/>
            <w:tcBorders>
              <w:top w:val="nil"/>
              <w:left w:val="nil"/>
              <w:bottom w:val="single" w:sz="4"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57.2</w:t>
            </w:r>
          </w:p>
        </w:tc>
        <w:tc>
          <w:tcPr>
            <w:tcW w:w="229" w:type="pct"/>
            <w:tcBorders>
              <w:top w:val="nil"/>
              <w:left w:val="nil"/>
              <w:bottom w:val="single" w:sz="4"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2.2</w:t>
            </w:r>
          </w:p>
        </w:tc>
        <w:tc>
          <w:tcPr>
            <w:tcW w:w="211" w:type="pct"/>
            <w:tcBorders>
              <w:top w:val="nil"/>
              <w:left w:val="nil"/>
              <w:bottom w:val="single" w:sz="4"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1.4</w:t>
            </w:r>
          </w:p>
        </w:tc>
        <w:tc>
          <w:tcPr>
            <w:tcW w:w="244" w:type="pct"/>
            <w:tcBorders>
              <w:top w:val="nil"/>
              <w:left w:val="nil"/>
              <w:bottom w:val="single" w:sz="4"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0.2</w:t>
            </w:r>
          </w:p>
        </w:tc>
        <w:tc>
          <w:tcPr>
            <w:tcW w:w="251" w:type="pct"/>
            <w:tcBorders>
              <w:top w:val="nil"/>
              <w:left w:val="nil"/>
              <w:bottom w:val="single" w:sz="4"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0.2</w:t>
            </w:r>
          </w:p>
        </w:tc>
        <w:tc>
          <w:tcPr>
            <w:tcW w:w="289" w:type="pct"/>
            <w:tcBorders>
              <w:top w:val="nil"/>
              <w:left w:val="nil"/>
              <w:bottom w:val="single" w:sz="4"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10.1</w:t>
            </w:r>
          </w:p>
        </w:tc>
        <w:tc>
          <w:tcPr>
            <w:tcW w:w="271" w:type="pct"/>
            <w:tcBorders>
              <w:top w:val="nil"/>
              <w:left w:val="nil"/>
              <w:bottom w:val="single" w:sz="4"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w:t>
            </w:r>
          </w:p>
        </w:tc>
        <w:tc>
          <w:tcPr>
            <w:tcW w:w="346" w:type="pct"/>
            <w:gridSpan w:val="2"/>
            <w:tcBorders>
              <w:top w:val="nil"/>
              <w:left w:val="nil"/>
              <w:bottom w:val="single" w:sz="4" w:space="0" w:color="auto"/>
              <w:right w:val="nil"/>
            </w:tcBorders>
            <w:shd w:val="clear" w:color="auto" w:fill="auto"/>
            <w:noWrap/>
            <w:vAlign w:val="center"/>
            <w:hideMark/>
          </w:tcPr>
          <w:p w:rsidR="00E435E7" w:rsidRPr="00EA1F71" w:rsidRDefault="00E435E7" w:rsidP="00E9268E">
            <w:pPr>
              <w:widowControl/>
              <w:snapToGrid w:val="0"/>
              <w:jc w:val="center"/>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12.6</w:t>
            </w:r>
          </w:p>
        </w:tc>
        <w:tc>
          <w:tcPr>
            <w:tcW w:w="251" w:type="pct"/>
            <w:tcBorders>
              <w:top w:val="nil"/>
              <w:left w:val="nil"/>
              <w:bottom w:val="single" w:sz="4"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5.4</w:t>
            </w:r>
          </w:p>
        </w:tc>
        <w:tc>
          <w:tcPr>
            <w:tcW w:w="289" w:type="pct"/>
            <w:tcBorders>
              <w:top w:val="nil"/>
              <w:left w:val="nil"/>
              <w:bottom w:val="single" w:sz="4"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9.8</w:t>
            </w:r>
          </w:p>
        </w:tc>
        <w:tc>
          <w:tcPr>
            <w:tcW w:w="251" w:type="pct"/>
            <w:tcBorders>
              <w:top w:val="nil"/>
              <w:left w:val="nil"/>
              <w:bottom w:val="single" w:sz="4"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0.7</w:t>
            </w:r>
          </w:p>
        </w:tc>
        <w:tc>
          <w:tcPr>
            <w:tcW w:w="211" w:type="pct"/>
            <w:tcBorders>
              <w:top w:val="nil"/>
              <w:left w:val="nil"/>
              <w:bottom w:val="single" w:sz="4"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1.6</w:t>
            </w:r>
          </w:p>
        </w:tc>
        <w:tc>
          <w:tcPr>
            <w:tcW w:w="251" w:type="pct"/>
            <w:tcBorders>
              <w:top w:val="nil"/>
              <w:left w:val="nil"/>
              <w:bottom w:val="single" w:sz="4"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3.1</w:t>
            </w:r>
          </w:p>
        </w:tc>
        <w:tc>
          <w:tcPr>
            <w:tcW w:w="251" w:type="pct"/>
            <w:tcBorders>
              <w:top w:val="nil"/>
              <w:left w:val="nil"/>
              <w:bottom w:val="single" w:sz="4"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4.6</w:t>
            </w:r>
          </w:p>
        </w:tc>
        <w:tc>
          <w:tcPr>
            <w:tcW w:w="251" w:type="pct"/>
            <w:tcBorders>
              <w:top w:val="nil"/>
              <w:left w:val="nil"/>
              <w:bottom w:val="single" w:sz="4"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3.1</w:t>
            </w:r>
          </w:p>
        </w:tc>
        <w:tc>
          <w:tcPr>
            <w:tcW w:w="254" w:type="pct"/>
            <w:tcBorders>
              <w:top w:val="nil"/>
              <w:left w:val="nil"/>
              <w:bottom w:val="single" w:sz="4"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2.2</w:t>
            </w:r>
          </w:p>
        </w:tc>
        <w:tc>
          <w:tcPr>
            <w:tcW w:w="210" w:type="pct"/>
            <w:tcBorders>
              <w:top w:val="nil"/>
              <w:left w:val="nil"/>
              <w:bottom w:val="single" w:sz="4"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42.8</w:t>
            </w:r>
          </w:p>
        </w:tc>
      </w:tr>
      <w:tr w:rsidR="000323BF" w:rsidRPr="00E435E7" w:rsidTr="00E435E7">
        <w:trPr>
          <w:trHeight w:val="157"/>
        </w:trPr>
        <w:tc>
          <w:tcPr>
            <w:tcW w:w="80" w:type="pct"/>
            <w:vMerge/>
            <w:tcBorders>
              <w:top w:val="nil"/>
              <w:left w:val="nil"/>
              <w:bottom w:val="single" w:sz="8" w:space="0" w:color="000000"/>
              <w:right w:val="single" w:sz="4" w:space="0" w:color="auto"/>
            </w:tcBorders>
            <w:vAlign w:val="center"/>
            <w:hideMark/>
          </w:tcPr>
          <w:p w:rsidR="00E435E7" w:rsidRPr="00E435E7" w:rsidRDefault="00E435E7" w:rsidP="00E9268E">
            <w:pPr>
              <w:widowControl/>
              <w:snapToGrid w:val="0"/>
              <w:jc w:val="center"/>
              <w:rPr>
                <w:rFonts w:ascii="Times New Roman" w:eastAsia="標楷體" w:hAnsi="Times New Roman" w:cs="新細明體"/>
                <w:b/>
                <w:bCs/>
                <w:kern w:val="0"/>
                <w:sz w:val="16"/>
                <w:szCs w:val="16"/>
              </w:rPr>
            </w:pPr>
          </w:p>
        </w:tc>
        <w:tc>
          <w:tcPr>
            <w:tcW w:w="282" w:type="pct"/>
            <w:tcBorders>
              <w:top w:val="nil"/>
              <w:left w:val="nil"/>
              <w:bottom w:val="nil"/>
              <w:right w:val="single" w:sz="8" w:space="0" w:color="auto"/>
            </w:tcBorders>
            <w:shd w:val="clear" w:color="auto" w:fill="auto"/>
            <w:noWrap/>
            <w:vAlign w:val="center"/>
            <w:hideMark/>
          </w:tcPr>
          <w:p w:rsidR="00E435E7" w:rsidRPr="00EA1F71" w:rsidRDefault="00E435E7" w:rsidP="00E9268E">
            <w:pPr>
              <w:widowControl/>
              <w:snapToGrid w:val="0"/>
              <w:jc w:val="center"/>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2015</w:t>
            </w:r>
          </w:p>
        </w:tc>
        <w:tc>
          <w:tcPr>
            <w:tcW w:w="289"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210</w:t>
            </w:r>
          </w:p>
        </w:tc>
        <w:tc>
          <w:tcPr>
            <w:tcW w:w="289"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114</w:t>
            </w:r>
          </w:p>
        </w:tc>
        <w:tc>
          <w:tcPr>
            <w:tcW w:w="229"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4</w:t>
            </w:r>
          </w:p>
        </w:tc>
        <w:tc>
          <w:tcPr>
            <w:tcW w:w="21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3</w:t>
            </w:r>
          </w:p>
        </w:tc>
        <w:tc>
          <w:tcPr>
            <w:tcW w:w="244"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w:t>
            </w:r>
          </w:p>
        </w:tc>
        <w:tc>
          <w:tcPr>
            <w:tcW w:w="289"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14</w:t>
            </w:r>
          </w:p>
        </w:tc>
        <w:tc>
          <w:tcPr>
            <w:tcW w:w="27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w:t>
            </w:r>
          </w:p>
        </w:tc>
        <w:tc>
          <w:tcPr>
            <w:tcW w:w="346" w:type="pct"/>
            <w:gridSpan w:val="2"/>
            <w:tcBorders>
              <w:top w:val="single" w:sz="4" w:space="0" w:color="auto"/>
              <w:left w:val="nil"/>
              <w:bottom w:val="nil"/>
              <w:right w:val="nil"/>
            </w:tcBorders>
            <w:shd w:val="clear" w:color="auto" w:fill="auto"/>
            <w:noWrap/>
            <w:vAlign w:val="center"/>
            <w:hideMark/>
          </w:tcPr>
          <w:p w:rsidR="00E435E7" w:rsidRPr="00EA1F71" w:rsidRDefault="00E435E7" w:rsidP="00E9268E">
            <w:pPr>
              <w:widowControl/>
              <w:snapToGrid w:val="0"/>
              <w:jc w:val="center"/>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20</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10</w:t>
            </w:r>
          </w:p>
        </w:tc>
        <w:tc>
          <w:tcPr>
            <w:tcW w:w="289"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27</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w:t>
            </w:r>
          </w:p>
        </w:tc>
        <w:tc>
          <w:tcPr>
            <w:tcW w:w="21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4</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6</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12</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6</w:t>
            </w:r>
          </w:p>
        </w:tc>
        <w:tc>
          <w:tcPr>
            <w:tcW w:w="254"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7</w:t>
            </w:r>
          </w:p>
        </w:tc>
        <w:tc>
          <w:tcPr>
            <w:tcW w:w="210"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96</w:t>
            </w:r>
          </w:p>
        </w:tc>
      </w:tr>
      <w:tr w:rsidR="000323BF" w:rsidRPr="00E435E7" w:rsidTr="00E435E7">
        <w:trPr>
          <w:trHeight w:val="157"/>
        </w:trPr>
        <w:tc>
          <w:tcPr>
            <w:tcW w:w="80" w:type="pct"/>
            <w:vMerge/>
            <w:tcBorders>
              <w:top w:val="nil"/>
              <w:left w:val="nil"/>
              <w:bottom w:val="single" w:sz="8" w:space="0" w:color="000000"/>
              <w:right w:val="single" w:sz="4" w:space="0" w:color="auto"/>
            </w:tcBorders>
            <w:vAlign w:val="center"/>
            <w:hideMark/>
          </w:tcPr>
          <w:p w:rsidR="00E435E7" w:rsidRPr="00E435E7" w:rsidRDefault="00E435E7" w:rsidP="00E9268E">
            <w:pPr>
              <w:widowControl/>
              <w:snapToGrid w:val="0"/>
              <w:jc w:val="center"/>
              <w:rPr>
                <w:rFonts w:ascii="Times New Roman" w:eastAsia="標楷體" w:hAnsi="Times New Roman" w:cs="新細明體"/>
                <w:b/>
                <w:bCs/>
                <w:kern w:val="0"/>
                <w:sz w:val="16"/>
                <w:szCs w:val="16"/>
              </w:rPr>
            </w:pPr>
          </w:p>
        </w:tc>
        <w:tc>
          <w:tcPr>
            <w:tcW w:w="282" w:type="pct"/>
            <w:tcBorders>
              <w:top w:val="nil"/>
              <w:left w:val="nil"/>
              <w:bottom w:val="nil"/>
              <w:right w:val="single" w:sz="8" w:space="0" w:color="auto"/>
            </w:tcBorders>
            <w:shd w:val="clear" w:color="auto" w:fill="auto"/>
            <w:noWrap/>
            <w:vAlign w:val="center"/>
            <w:hideMark/>
          </w:tcPr>
          <w:p w:rsidR="00E435E7" w:rsidRPr="00EA1F71" w:rsidRDefault="00E435E7" w:rsidP="00E9268E">
            <w:pPr>
              <w:widowControl/>
              <w:snapToGrid w:val="0"/>
              <w:jc w:val="center"/>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2016</w:t>
            </w:r>
          </w:p>
        </w:tc>
        <w:tc>
          <w:tcPr>
            <w:tcW w:w="289"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273</w:t>
            </w:r>
          </w:p>
        </w:tc>
        <w:tc>
          <w:tcPr>
            <w:tcW w:w="289"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114</w:t>
            </w:r>
          </w:p>
        </w:tc>
        <w:tc>
          <w:tcPr>
            <w:tcW w:w="229"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w:t>
            </w:r>
          </w:p>
        </w:tc>
        <w:tc>
          <w:tcPr>
            <w:tcW w:w="21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2</w:t>
            </w:r>
          </w:p>
        </w:tc>
        <w:tc>
          <w:tcPr>
            <w:tcW w:w="244"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w:t>
            </w:r>
          </w:p>
        </w:tc>
        <w:tc>
          <w:tcPr>
            <w:tcW w:w="289"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15</w:t>
            </w:r>
          </w:p>
        </w:tc>
        <w:tc>
          <w:tcPr>
            <w:tcW w:w="27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w:t>
            </w:r>
          </w:p>
        </w:tc>
        <w:tc>
          <w:tcPr>
            <w:tcW w:w="346" w:type="pct"/>
            <w:gridSpan w:val="2"/>
            <w:tcBorders>
              <w:top w:val="nil"/>
              <w:left w:val="nil"/>
              <w:bottom w:val="nil"/>
              <w:right w:val="nil"/>
            </w:tcBorders>
            <w:shd w:val="clear" w:color="auto" w:fill="auto"/>
            <w:noWrap/>
            <w:vAlign w:val="center"/>
            <w:hideMark/>
          </w:tcPr>
          <w:p w:rsidR="00E435E7" w:rsidRPr="00EA1F71" w:rsidRDefault="00E435E7" w:rsidP="00E9268E">
            <w:pPr>
              <w:widowControl/>
              <w:snapToGrid w:val="0"/>
              <w:jc w:val="center"/>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27</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11</w:t>
            </w:r>
          </w:p>
        </w:tc>
        <w:tc>
          <w:tcPr>
            <w:tcW w:w="289"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23</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w:t>
            </w:r>
          </w:p>
        </w:tc>
        <w:tc>
          <w:tcPr>
            <w:tcW w:w="21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2</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7</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10</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9</w:t>
            </w:r>
          </w:p>
        </w:tc>
        <w:tc>
          <w:tcPr>
            <w:tcW w:w="254"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7</w:t>
            </w:r>
          </w:p>
        </w:tc>
        <w:tc>
          <w:tcPr>
            <w:tcW w:w="210"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159</w:t>
            </w:r>
          </w:p>
        </w:tc>
      </w:tr>
      <w:tr w:rsidR="000323BF" w:rsidRPr="00E435E7" w:rsidTr="00E435E7">
        <w:trPr>
          <w:trHeight w:val="157"/>
        </w:trPr>
        <w:tc>
          <w:tcPr>
            <w:tcW w:w="80" w:type="pct"/>
            <w:vMerge/>
            <w:tcBorders>
              <w:top w:val="nil"/>
              <w:left w:val="nil"/>
              <w:bottom w:val="single" w:sz="8" w:space="0" w:color="000000"/>
              <w:right w:val="single" w:sz="4" w:space="0" w:color="auto"/>
            </w:tcBorders>
            <w:vAlign w:val="center"/>
            <w:hideMark/>
          </w:tcPr>
          <w:p w:rsidR="00E435E7" w:rsidRPr="00E435E7" w:rsidRDefault="00E435E7" w:rsidP="00E9268E">
            <w:pPr>
              <w:widowControl/>
              <w:snapToGrid w:val="0"/>
              <w:jc w:val="center"/>
              <w:rPr>
                <w:rFonts w:ascii="Times New Roman" w:eastAsia="標楷體" w:hAnsi="Times New Roman" w:cs="新細明體"/>
                <w:b/>
                <w:bCs/>
                <w:kern w:val="0"/>
                <w:sz w:val="16"/>
                <w:szCs w:val="16"/>
              </w:rPr>
            </w:pPr>
          </w:p>
        </w:tc>
        <w:tc>
          <w:tcPr>
            <w:tcW w:w="282" w:type="pct"/>
            <w:tcBorders>
              <w:top w:val="nil"/>
              <w:left w:val="nil"/>
              <w:bottom w:val="nil"/>
              <w:right w:val="single" w:sz="8" w:space="0" w:color="auto"/>
            </w:tcBorders>
            <w:shd w:val="clear" w:color="auto" w:fill="auto"/>
            <w:noWrap/>
            <w:vAlign w:val="center"/>
            <w:hideMark/>
          </w:tcPr>
          <w:p w:rsidR="00E435E7" w:rsidRPr="00EA1F71" w:rsidRDefault="00E435E7" w:rsidP="00E9268E">
            <w:pPr>
              <w:widowControl/>
              <w:snapToGrid w:val="0"/>
              <w:jc w:val="center"/>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2017</w:t>
            </w:r>
          </w:p>
        </w:tc>
        <w:tc>
          <w:tcPr>
            <w:tcW w:w="289"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275</w:t>
            </w:r>
          </w:p>
        </w:tc>
        <w:tc>
          <w:tcPr>
            <w:tcW w:w="289"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159</w:t>
            </w:r>
          </w:p>
        </w:tc>
        <w:tc>
          <w:tcPr>
            <w:tcW w:w="229"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12</w:t>
            </w:r>
          </w:p>
        </w:tc>
        <w:tc>
          <w:tcPr>
            <w:tcW w:w="21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2</w:t>
            </w:r>
          </w:p>
        </w:tc>
        <w:tc>
          <w:tcPr>
            <w:tcW w:w="244"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w:t>
            </w:r>
          </w:p>
        </w:tc>
        <w:tc>
          <w:tcPr>
            <w:tcW w:w="289"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30</w:t>
            </w:r>
          </w:p>
        </w:tc>
        <w:tc>
          <w:tcPr>
            <w:tcW w:w="27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w:t>
            </w:r>
          </w:p>
        </w:tc>
        <w:tc>
          <w:tcPr>
            <w:tcW w:w="346" w:type="pct"/>
            <w:gridSpan w:val="2"/>
            <w:tcBorders>
              <w:top w:val="nil"/>
              <w:left w:val="nil"/>
              <w:bottom w:val="nil"/>
              <w:right w:val="nil"/>
            </w:tcBorders>
            <w:shd w:val="clear" w:color="auto" w:fill="auto"/>
            <w:noWrap/>
            <w:vAlign w:val="center"/>
            <w:hideMark/>
          </w:tcPr>
          <w:p w:rsidR="00E435E7" w:rsidRPr="00EA1F71" w:rsidRDefault="00E435E7" w:rsidP="00E9268E">
            <w:pPr>
              <w:widowControl/>
              <w:snapToGrid w:val="0"/>
              <w:jc w:val="center"/>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31</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20</w:t>
            </w:r>
          </w:p>
        </w:tc>
        <w:tc>
          <w:tcPr>
            <w:tcW w:w="289"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26</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w:t>
            </w:r>
          </w:p>
        </w:tc>
        <w:tc>
          <w:tcPr>
            <w:tcW w:w="21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11</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14</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9</w:t>
            </w:r>
          </w:p>
        </w:tc>
        <w:tc>
          <w:tcPr>
            <w:tcW w:w="254"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3</w:t>
            </w:r>
          </w:p>
        </w:tc>
        <w:tc>
          <w:tcPr>
            <w:tcW w:w="210"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116</w:t>
            </w:r>
          </w:p>
        </w:tc>
      </w:tr>
      <w:tr w:rsidR="000323BF" w:rsidRPr="00E435E7" w:rsidTr="00E435E7">
        <w:trPr>
          <w:trHeight w:val="157"/>
        </w:trPr>
        <w:tc>
          <w:tcPr>
            <w:tcW w:w="80" w:type="pct"/>
            <w:vMerge/>
            <w:tcBorders>
              <w:top w:val="nil"/>
              <w:left w:val="nil"/>
              <w:bottom w:val="single" w:sz="8" w:space="0" w:color="000000"/>
              <w:right w:val="single" w:sz="4" w:space="0" w:color="auto"/>
            </w:tcBorders>
            <w:vAlign w:val="center"/>
            <w:hideMark/>
          </w:tcPr>
          <w:p w:rsidR="00E435E7" w:rsidRPr="00E435E7" w:rsidRDefault="00E435E7" w:rsidP="00E9268E">
            <w:pPr>
              <w:widowControl/>
              <w:snapToGrid w:val="0"/>
              <w:jc w:val="center"/>
              <w:rPr>
                <w:rFonts w:ascii="Times New Roman" w:eastAsia="標楷體" w:hAnsi="Times New Roman" w:cs="新細明體"/>
                <w:b/>
                <w:bCs/>
                <w:kern w:val="0"/>
                <w:sz w:val="16"/>
                <w:szCs w:val="16"/>
              </w:rPr>
            </w:pPr>
          </w:p>
        </w:tc>
        <w:tc>
          <w:tcPr>
            <w:tcW w:w="282" w:type="pct"/>
            <w:tcBorders>
              <w:top w:val="nil"/>
              <w:left w:val="nil"/>
              <w:bottom w:val="nil"/>
              <w:right w:val="single" w:sz="8" w:space="0" w:color="auto"/>
            </w:tcBorders>
            <w:shd w:val="clear" w:color="auto" w:fill="auto"/>
            <w:noWrap/>
            <w:vAlign w:val="center"/>
            <w:hideMark/>
          </w:tcPr>
          <w:p w:rsidR="00E435E7" w:rsidRPr="00EA1F71" w:rsidRDefault="00E435E7" w:rsidP="00E9268E">
            <w:pPr>
              <w:widowControl/>
              <w:snapToGrid w:val="0"/>
              <w:jc w:val="center"/>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2018</w:t>
            </w:r>
          </w:p>
        </w:tc>
        <w:tc>
          <w:tcPr>
            <w:tcW w:w="289"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345</w:t>
            </w:r>
          </w:p>
        </w:tc>
        <w:tc>
          <w:tcPr>
            <w:tcW w:w="289"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221</w:t>
            </w:r>
          </w:p>
        </w:tc>
        <w:tc>
          <w:tcPr>
            <w:tcW w:w="229"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8</w:t>
            </w:r>
          </w:p>
        </w:tc>
        <w:tc>
          <w:tcPr>
            <w:tcW w:w="21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8</w:t>
            </w:r>
          </w:p>
        </w:tc>
        <w:tc>
          <w:tcPr>
            <w:tcW w:w="244"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w:t>
            </w:r>
          </w:p>
        </w:tc>
        <w:tc>
          <w:tcPr>
            <w:tcW w:w="289"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35</w:t>
            </w:r>
          </w:p>
        </w:tc>
        <w:tc>
          <w:tcPr>
            <w:tcW w:w="27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w:t>
            </w:r>
          </w:p>
        </w:tc>
        <w:tc>
          <w:tcPr>
            <w:tcW w:w="346" w:type="pct"/>
            <w:gridSpan w:val="2"/>
            <w:tcBorders>
              <w:top w:val="nil"/>
              <w:left w:val="nil"/>
              <w:bottom w:val="nil"/>
              <w:right w:val="nil"/>
            </w:tcBorders>
            <w:shd w:val="clear" w:color="auto" w:fill="auto"/>
            <w:noWrap/>
            <w:vAlign w:val="center"/>
            <w:hideMark/>
          </w:tcPr>
          <w:p w:rsidR="00E435E7" w:rsidRPr="00EA1F71" w:rsidRDefault="00E435E7" w:rsidP="00E9268E">
            <w:pPr>
              <w:widowControl/>
              <w:snapToGrid w:val="0"/>
              <w:jc w:val="center"/>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54</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20</w:t>
            </w:r>
          </w:p>
        </w:tc>
        <w:tc>
          <w:tcPr>
            <w:tcW w:w="289"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34</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7</w:t>
            </w:r>
          </w:p>
        </w:tc>
        <w:tc>
          <w:tcPr>
            <w:tcW w:w="21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10</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8</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12</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14</w:t>
            </w:r>
          </w:p>
        </w:tc>
        <w:tc>
          <w:tcPr>
            <w:tcW w:w="254"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10</w:t>
            </w:r>
          </w:p>
        </w:tc>
        <w:tc>
          <w:tcPr>
            <w:tcW w:w="210"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124</w:t>
            </w:r>
          </w:p>
        </w:tc>
      </w:tr>
      <w:tr w:rsidR="000323BF" w:rsidRPr="00E435E7" w:rsidTr="00E435E7">
        <w:trPr>
          <w:trHeight w:val="157"/>
        </w:trPr>
        <w:tc>
          <w:tcPr>
            <w:tcW w:w="80" w:type="pct"/>
            <w:vMerge/>
            <w:tcBorders>
              <w:top w:val="nil"/>
              <w:left w:val="nil"/>
              <w:bottom w:val="single" w:sz="8" w:space="0" w:color="000000"/>
              <w:right w:val="single" w:sz="4" w:space="0" w:color="auto"/>
            </w:tcBorders>
            <w:vAlign w:val="center"/>
            <w:hideMark/>
          </w:tcPr>
          <w:p w:rsidR="00E435E7" w:rsidRPr="00E435E7" w:rsidRDefault="00E435E7" w:rsidP="00E9268E">
            <w:pPr>
              <w:widowControl/>
              <w:snapToGrid w:val="0"/>
              <w:jc w:val="center"/>
              <w:rPr>
                <w:rFonts w:ascii="Times New Roman" w:eastAsia="標楷體" w:hAnsi="Times New Roman" w:cs="新細明體"/>
                <w:b/>
                <w:bCs/>
                <w:kern w:val="0"/>
                <w:sz w:val="16"/>
                <w:szCs w:val="16"/>
              </w:rPr>
            </w:pPr>
          </w:p>
        </w:tc>
        <w:tc>
          <w:tcPr>
            <w:tcW w:w="282" w:type="pct"/>
            <w:tcBorders>
              <w:top w:val="nil"/>
              <w:left w:val="nil"/>
              <w:bottom w:val="single" w:sz="8" w:space="0" w:color="auto"/>
              <w:right w:val="single" w:sz="8" w:space="0" w:color="auto"/>
            </w:tcBorders>
            <w:shd w:val="clear" w:color="auto" w:fill="auto"/>
            <w:vAlign w:val="center"/>
            <w:hideMark/>
          </w:tcPr>
          <w:p w:rsidR="00E435E7" w:rsidRPr="00EA1F71" w:rsidRDefault="00E435E7" w:rsidP="00E9268E">
            <w:pPr>
              <w:widowControl/>
              <w:snapToGrid w:val="0"/>
              <w:jc w:val="center"/>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2019</w:t>
            </w:r>
            <w:r w:rsidRPr="00EA1F71">
              <w:rPr>
                <w:rFonts w:ascii="Times New Roman" w:eastAsia="標楷體" w:hAnsi="Times New Roman" w:cs="新細明體"/>
                <w:kern w:val="0"/>
                <w:sz w:val="16"/>
                <w:szCs w:val="16"/>
              </w:rPr>
              <w:br/>
              <w:t>(1-5)</w:t>
            </w:r>
          </w:p>
        </w:tc>
        <w:tc>
          <w:tcPr>
            <w:tcW w:w="289" w:type="pct"/>
            <w:tcBorders>
              <w:top w:val="nil"/>
              <w:left w:val="nil"/>
              <w:bottom w:val="single" w:sz="8"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145</w:t>
            </w:r>
          </w:p>
        </w:tc>
        <w:tc>
          <w:tcPr>
            <w:tcW w:w="289" w:type="pct"/>
            <w:tcBorders>
              <w:top w:val="nil"/>
              <w:left w:val="nil"/>
              <w:bottom w:val="single" w:sz="8"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106</w:t>
            </w:r>
          </w:p>
        </w:tc>
        <w:tc>
          <w:tcPr>
            <w:tcW w:w="229" w:type="pct"/>
            <w:tcBorders>
              <w:top w:val="nil"/>
              <w:left w:val="nil"/>
              <w:bottom w:val="single" w:sz="8"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2</w:t>
            </w:r>
          </w:p>
        </w:tc>
        <w:tc>
          <w:tcPr>
            <w:tcW w:w="211" w:type="pct"/>
            <w:tcBorders>
              <w:top w:val="nil"/>
              <w:left w:val="nil"/>
              <w:bottom w:val="single" w:sz="8"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3</w:t>
            </w:r>
          </w:p>
        </w:tc>
        <w:tc>
          <w:tcPr>
            <w:tcW w:w="244" w:type="pct"/>
            <w:tcBorders>
              <w:top w:val="nil"/>
              <w:left w:val="nil"/>
              <w:bottom w:val="single" w:sz="8"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2</w:t>
            </w:r>
          </w:p>
        </w:tc>
        <w:tc>
          <w:tcPr>
            <w:tcW w:w="251" w:type="pct"/>
            <w:tcBorders>
              <w:top w:val="nil"/>
              <w:left w:val="nil"/>
              <w:bottom w:val="single" w:sz="8"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w:t>
            </w:r>
          </w:p>
        </w:tc>
        <w:tc>
          <w:tcPr>
            <w:tcW w:w="289" w:type="pct"/>
            <w:tcBorders>
              <w:top w:val="nil"/>
              <w:left w:val="nil"/>
              <w:bottom w:val="single" w:sz="8"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32</w:t>
            </w:r>
          </w:p>
        </w:tc>
        <w:tc>
          <w:tcPr>
            <w:tcW w:w="271" w:type="pct"/>
            <w:tcBorders>
              <w:top w:val="nil"/>
              <w:left w:val="nil"/>
              <w:bottom w:val="single" w:sz="8"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w:t>
            </w:r>
          </w:p>
        </w:tc>
        <w:tc>
          <w:tcPr>
            <w:tcW w:w="173" w:type="pct"/>
            <w:tcBorders>
              <w:top w:val="nil"/>
              <w:left w:val="nil"/>
              <w:bottom w:val="single" w:sz="8"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14</w:t>
            </w:r>
          </w:p>
        </w:tc>
        <w:tc>
          <w:tcPr>
            <w:tcW w:w="173" w:type="pct"/>
            <w:tcBorders>
              <w:top w:val="nil"/>
              <w:left w:val="nil"/>
              <w:bottom w:val="single" w:sz="8"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11</w:t>
            </w:r>
          </w:p>
        </w:tc>
        <w:tc>
          <w:tcPr>
            <w:tcW w:w="251" w:type="pct"/>
            <w:tcBorders>
              <w:top w:val="nil"/>
              <w:left w:val="nil"/>
              <w:bottom w:val="single" w:sz="8"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6</w:t>
            </w:r>
          </w:p>
        </w:tc>
        <w:tc>
          <w:tcPr>
            <w:tcW w:w="289" w:type="pct"/>
            <w:tcBorders>
              <w:top w:val="nil"/>
              <w:left w:val="nil"/>
              <w:bottom w:val="single" w:sz="8"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12</w:t>
            </w:r>
          </w:p>
        </w:tc>
        <w:tc>
          <w:tcPr>
            <w:tcW w:w="251" w:type="pct"/>
            <w:tcBorders>
              <w:top w:val="nil"/>
              <w:left w:val="nil"/>
              <w:bottom w:val="single" w:sz="8"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2</w:t>
            </w:r>
          </w:p>
        </w:tc>
        <w:tc>
          <w:tcPr>
            <w:tcW w:w="211" w:type="pct"/>
            <w:tcBorders>
              <w:top w:val="nil"/>
              <w:left w:val="nil"/>
              <w:bottom w:val="single" w:sz="8"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3</w:t>
            </w:r>
          </w:p>
        </w:tc>
        <w:tc>
          <w:tcPr>
            <w:tcW w:w="251" w:type="pct"/>
            <w:tcBorders>
              <w:top w:val="nil"/>
              <w:left w:val="nil"/>
              <w:bottom w:val="single" w:sz="8"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6</w:t>
            </w:r>
          </w:p>
        </w:tc>
        <w:tc>
          <w:tcPr>
            <w:tcW w:w="251" w:type="pct"/>
            <w:tcBorders>
              <w:top w:val="nil"/>
              <w:left w:val="nil"/>
              <w:bottom w:val="single" w:sz="8"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10</w:t>
            </w:r>
          </w:p>
        </w:tc>
        <w:tc>
          <w:tcPr>
            <w:tcW w:w="251" w:type="pct"/>
            <w:tcBorders>
              <w:top w:val="nil"/>
              <w:left w:val="nil"/>
              <w:bottom w:val="single" w:sz="8"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w:t>
            </w:r>
          </w:p>
        </w:tc>
        <w:tc>
          <w:tcPr>
            <w:tcW w:w="254" w:type="pct"/>
            <w:tcBorders>
              <w:top w:val="nil"/>
              <w:left w:val="nil"/>
              <w:bottom w:val="single" w:sz="8"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w:t>
            </w:r>
          </w:p>
        </w:tc>
        <w:tc>
          <w:tcPr>
            <w:tcW w:w="210" w:type="pct"/>
            <w:tcBorders>
              <w:top w:val="nil"/>
              <w:left w:val="nil"/>
              <w:bottom w:val="single" w:sz="8"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39</w:t>
            </w:r>
          </w:p>
        </w:tc>
      </w:tr>
      <w:tr w:rsidR="000323BF" w:rsidRPr="00E435E7" w:rsidTr="00E435E7">
        <w:trPr>
          <w:trHeight w:val="237"/>
        </w:trPr>
        <w:tc>
          <w:tcPr>
            <w:tcW w:w="80" w:type="pct"/>
            <w:vMerge w:val="restart"/>
            <w:tcBorders>
              <w:top w:val="nil"/>
              <w:left w:val="nil"/>
              <w:bottom w:val="single" w:sz="8" w:space="0" w:color="000000"/>
              <w:right w:val="single" w:sz="4" w:space="0" w:color="auto"/>
            </w:tcBorders>
            <w:shd w:val="clear" w:color="auto" w:fill="auto"/>
            <w:vAlign w:val="center"/>
            <w:hideMark/>
          </w:tcPr>
          <w:p w:rsidR="00E435E7" w:rsidRPr="00E435E7" w:rsidRDefault="00E435E7" w:rsidP="00E9268E">
            <w:pPr>
              <w:widowControl/>
              <w:snapToGrid w:val="0"/>
              <w:jc w:val="center"/>
              <w:rPr>
                <w:rFonts w:ascii="Times New Roman" w:eastAsia="標楷體" w:hAnsi="Times New Roman" w:cs="新細明體"/>
                <w:b/>
                <w:bCs/>
                <w:kern w:val="0"/>
                <w:sz w:val="16"/>
                <w:szCs w:val="16"/>
              </w:rPr>
            </w:pPr>
            <w:r w:rsidRPr="00E435E7">
              <w:rPr>
                <w:rFonts w:ascii="Times New Roman" w:eastAsia="標楷體" w:hAnsi="Times New Roman" w:cs="新細明體" w:hint="eastAsia"/>
                <w:b/>
                <w:bCs/>
                <w:kern w:val="0"/>
                <w:sz w:val="16"/>
                <w:szCs w:val="16"/>
              </w:rPr>
              <w:t>糾</w:t>
            </w:r>
            <w:r w:rsidRPr="00E435E7">
              <w:rPr>
                <w:rFonts w:ascii="Times New Roman" w:eastAsia="標楷體" w:hAnsi="Times New Roman" w:cs="新細明體"/>
                <w:b/>
                <w:bCs/>
                <w:kern w:val="0"/>
                <w:sz w:val="16"/>
                <w:szCs w:val="16"/>
              </w:rPr>
              <w:br/>
            </w:r>
            <w:r w:rsidRPr="00E435E7">
              <w:rPr>
                <w:rFonts w:ascii="Times New Roman" w:eastAsia="標楷體" w:hAnsi="Times New Roman" w:cs="新細明體" w:hint="eastAsia"/>
                <w:b/>
                <w:bCs/>
                <w:kern w:val="0"/>
                <w:sz w:val="16"/>
                <w:szCs w:val="16"/>
              </w:rPr>
              <w:t>正</w:t>
            </w:r>
            <w:r w:rsidRPr="00E435E7">
              <w:rPr>
                <w:rFonts w:ascii="Times New Roman" w:eastAsia="標楷體" w:hAnsi="Times New Roman" w:cs="新細明體"/>
                <w:b/>
                <w:bCs/>
                <w:kern w:val="0"/>
                <w:sz w:val="16"/>
                <w:szCs w:val="16"/>
              </w:rPr>
              <w:br/>
            </w:r>
            <w:r w:rsidRPr="00E435E7">
              <w:rPr>
                <w:rFonts w:ascii="Times New Roman" w:eastAsia="標楷體" w:hAnsi="Times New Roman" w:cs="新細明體" w:hint="eastAsia"/>
                <w:b/>
                <w:bCs/>
                <w:kern w:val="0"/>
                <w:sz w:val="16"/>
                <w:szCs w:val="16"/>
              </w:rPr>
              <w:t>案</w:t>
            </w:r>
            <w:r w:rsidRPr="00E435E7">
              <w:rPr>
                <w:rFonts w:ascii="Times New Roman" w:eastAsia="標楷體" w:hAnsi="Times New Roman" w:cs="新細明體"/>
                <w:b/>
                <w:bCs/>
                <w:kern w:val="0"/>
                <w:sz w:val="16"/>
                <w:szCs w:val="16"/>
              </w:rPr>
              <w:br/>
            </w:r>
            <w:r w:rsidRPr="00E435E7">
              <w:rPr>
                <w:rFonts w:ascii="Times New Roman" w:eastAsia="標楷體" w:hAnsi="Times New Roman" w:cs="新細明體" w:hint="eastAsia"/>
                <w:b/>
                <w:bCs/>
                <w:kern w:val="0"/>
                <w:sz w:val="16"/>
                <w:szCs w:val="16"/>
              </w:rPr>
              <w:t>件</w:t>
            </w:r>
          </w:p>
        </w:tc>
        <w:tc>
          <w:tcPr>
            <w:tcW w:w="282" w:type="pct"/>
            <w:tcBorders>
              <w:top w:val="nil"/>
              <w:left w:val="nil"/>
              <w:bottom w:val="nil"/>
              <w:right w:val="single" w:sz="8" w:space="0" w:color="auto"/>
            </w:tcBorders>
            <w:shd w:val="clear" w:color="auto" w:fill="auto"/>
            <w:noWrap/>
            <w:vAlign w:val="center"/>
            <w:hideMark/>
          </w:tcPr>
          <w:p w:rsidR="00E435E7" w:rsidRPr="00E435E7" w:rsidRDefault="00E435E7" w:rsidP="00E9268E">
            <w:pPr>
              <w:widowControl/>
              <w:snapToGrid w:val="0"/>
              <w:jc w:val="center"/>
              <w:rPr>
                <w:rFonts w:ascii="Times New Roman" w:eastAsia="標楷體" w:hAnsi="Times New Roman" w:cs="新細明體"/>
                <w:b/>
                <w:bCs/>
                <w:kern w:val="0"/>
                <w:sz w:val="16"/>
                <w:szCs w:val="16"/>
              </w:rPr>
            </w:pPr>
            <w:r w:rsidRPr="00E435E7">
              <w:rPr>
                <w:rFonts w:ascii="Times New Roman" w:eastAsia="標楷體" w:hAnsi="Times New Roman" w:cs="新細明體" w:hint="eastAsia"/>
                <w:b/>
                <w:bCs/>
                <w:kern w:val="0"/>
                <w:sz w:val="16"/>
                <w:szCs w:val="16"/>
              </w:rPr>
              <w:t>總案數</w:t>
            </w:r>
          </w:p>
        </w:tc>
        <w:tc>
          <w:tcPr>
            <w:tcW w:w="289"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b/>
                <w:bCs/>
                <w:kern w:val="0"/>
                <w:sz w:val="16"/>
                <w:szCs w:val="16"/>
              </w:rPr>
            </w:pPr>
            <w:r w:rsidRPr="00EA1F71">
              <w:rPr>
                <w:rFonts w:ascii="Times New Roman" w:eastAsia="標楷體" w:hAnsi="Times New Roman" w:cs="新細明體"/>
                <w:b/>
                <w:bCs/>
                <w:kern w:val="0"/>
                <w:sz w:val="16"/>
                <w:szCs w:val="16"/>
              </w:rPr>
              <w:t>419</w:t>
            </w:r>
          </w:p>
        </w:tc>
        <w:tc>
          <w:tcPr>
            <w:tcW w:w="289"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b/>
                <w:bCs/>
                <w:kern w:val="0"/>
                <w:sz w:val="16"/>
                <w:szCs w:val="16"/>
              </w:rPr>
            </w:pPr>
            <w:r w:rsidRPr="00EA1F71">
              <w:rPr>
                <w:rFonts w:ascii="Times New Roman" w:eastAsia="標楷體" w:hAnsi="Times New Roman" w:cs="新細明體"/>
                <w:b/>
                <w:bCs/>
                <w:kern w:val="0"/>
                <w:sz w:val="16"/>
                <w:szCs w:val="16"/>
              </w:rPr>
              <w:t>267</w:t>
            </w:r>
          </w:p>
        </w:tc>
        <w:tc>
          <w:tcPr>
            <w:tcW w:w="229"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b/>
                <w:bCs/>
                <w:kern w:val="0"/>
                <w:sz w:val="16"/>
                <w:szCs w:val="16"/>
              </w:rPr>
            </w:pPr>
            <w:r w:rsidRPr="00EA1F71">
              <w:rPr>
                <w:rFonts w:ascii="Times New Roman" w:eastAsia="標楷體" w:hAnsi="Times New Roman" w:cs="新細明體"/>
                <w:b/>
                <w:bCs/>
                <w:kern w:val="0"/>
                <w:sz w:val="16"/>
                <w:szCs w:val="16"/>
              </w:rPr>
              <w:t>10</w:t>
            </w:r>
          </w:p>
        </w:tc>
        <w:tc>
          <w:tcPr>
            <w:tcW w:w="21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b/>
                <w:bCs/>
                <w:kern w:val="0"/>
                <w:sz w:val="16"/>
                <w:szCs w:val="16"/>
              </w:rPr>
            </w:pPr>
            <w:r w:rsidRPr="00EA1F71">
              <w:rPr>
                <w:rFonts w:ascii="Times New Roman" w:eastAsia="標楷體" w:hAnsi="Times New Roman" w:cs="新細明體"/>
                <w:b/>
                <w:bCs/>
                <w:kern w:val="0"/>
                <w:sz w:val="16"/>
                <w:szCs w:val="16"/>
              </w:rPr>
              <w:t>4</w:t>
            </w:r>
          </w:p>
        </w:tc>
        <w:tc>
          <w:tcPr>
            <w:tcW w:w="244"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b/>
                <w:bCs/>
                <w:kern w:val="0"/>
                <w:sz w:val="16"/>
                <w:szCs w:val="16"/>
              </w:rPr>
            </w:pPr>
            <w:r w:rsidRPr="00EA1F71">
              <w:rPr>
                <w:rFonts w:ascii="Times New Roman" w:eastAsia="標楷體" w:hAnsi="Times New Roman" w:cs="新細明體"/>
                <w:b/>
                <w:bCs/>
                <w:kern w:val="0"/>
                <w:sz w:val="16"/>
                <w:szCs w:val="16"/>
              </w:rPr>
              <w:t>1</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b/>
                <w:bCs/>
                <w:kern w:val="0"/>
                <w:sz w:val="16"/>
                <w:szCs w:val="16"/>
              </w:rPr>
            </w:pPr>
            <w:r w:rsidRPr="00EA1F71">
              <w:rPr>
                <w:rFonts w:ascii="Times New Roman" w:eastAsia="標楷體" w:hAnsi="Times New Roman" w:cs="新細明體"/>
                <w:b/>
                <w:bCs/>
                <w:kern w:val="0"/>
                <w:sz w:val="16"/>
                <w:szCs w:val="16"/>
              </w:rPr>
              <w:t>1</w:t>
            </w:r>
          </w:p>
        </w:tc>
        <w:tc>
          <w:tcPr>
            <w:tcW w:w="289"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b/>
                <w:bCs/>
                <w:kern w:val="0"/>
                <w:sz w:val="16"/>
                <w:szCs w:val="16"/>
              </w:rPr>
            </w:pPr>
            <w:r w:rsidRPr="00EA1F71">
              <w:rPr>
                <w:rFonts w:ascii="Times New Roman" w:eastAsia="標楷體" w:hAnsi="Times New Roman" w:cs="新細明體"/>
                <w:b/>
                <w:bCs/>
                <w:kern w:val="0"/>
                <w:sz w:val="16"/>
                <w:szCs w:val="16"/>
              </w:rPr>
              <w:t>31</w:t>
            </w:r>
          </w:p>
        </w:tc>
        <w:tc>
          <w:tcPr>
            <w:tcW w:w="27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b/>
                <w:bCs/>
                <w:kern w:val="0"/>
                <w:sz w:val="16"/>
                <w:szCs w:val="16"/>
              </w:rPr>
            </w:pPr>
            <w:r w:rsidRPr="00EA1F71">
              <w:rPr>
                <w:rFonts w:ascii="Times New Roman" w:eastAsia="標楷體" w:hAnsi="Times New Roman" w:cs="新細明體"/>
                <w:b/>
                <w:bCs/>
                <w:kern w:val="0"/>
                <w:sz w:val="16"/>
                <w:szCs w:val="16"/>
              </w:rPr>
              <w:t>-</w:t>
            </w:r>
          </w:p>
        </w:tc>
        <w:tc>
          <w:tcPr>
            <w:tcW w:w="346" w:type="pct"/>
            <w:gridSpan w:val="2"/>
            <w:tcBorders>
              <w:top w:val="single" w:sz="8" w:space="0" w:color="auto"/>
              <w:left w:val="nil"/>
              <w:bottom w:val="nil"/>
              <w:right w:val="nil"/>
            </w:tcBorders>
            <w:shd w:val="clear" w:color="auto" w:fill="auto"/>
            <w:noWrap/>
            <w:vAlign w:val="center"/>
            <w:hideMark/>
          </w:tcPr>
          <w:p w:rsidR="00E435E7" w:rsidRPr="00EA1F71" w:rsidRDefault="00E435E7" w:rsidP="00E9268E">
            <w:pPr>
              <w:widowControl/>
              <w:snapToGrid w:val="0"/>
              <w:jc w:val="center"/>
              <w:rPr>
                <w:rFonts w:ascii="Times New Roman" w:eastAsia="標楷體" w:hAnsi="Times New Roman" w:cs="新細明體"/>
                <w:b/>
                <w:bCs/>
                <w:kern w:val="0"/>
                <w:sz w:val="16"/>
                <w:szCs w:val="16"/>
              </w:rPr>
            </w:pPr>
            <w:r w:rsidRPr="00EA1F71">
              <w:rPr>
                <w:rFonts w:ascii="Times New Roman" w:eastAsia="標楷體" w:hAnsi="Times New Roman" w:cs="新細明體"/>
                <w:b/>
                <w:bCs/>
                <w:kern w:val="0"/>
                <w:sz w:val="16"/>
                <w:szCs w:val="16"/>
              </w:rPr>
              <w:t>79</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b/>
                <w:bCs/>
                <w:kern w:val="0"/>
                <w:sz w:val="16"/>
                <w:szCs w:val="16"/>
              </w:rPr>
            </w:pPr>
            <w:r w:rsidRPr="00EA1F71">
              <w:rPr>
                <w:rFonts w:ascii="Times New Roman" w:eastAsia="標楷體" w:hAnsi="Times New Roman" w:cs="新細明體"/>
                <w:b/>
                <w:bCs/>
                <w:kern w:val="0"/>
                <w:sz w:val="16"/>
                <w:szCs w:val="16"/>
              </w:rPr>
              <w:t>16</w:t>
            </w:r>
          </w:p>
        </w:tc>
        <w:tc>
          <w:tcPr>
            <w:tcW w:w="289"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b/>
                <w:bCs/>
                <w:kern w:val="0"/>
                <w:sz w:val="16"/>
                <w:szCs w:val="16"/>
              </w:rPr>
            </w:pPr>
            <w:r w:rsidRPr="00EA1F71">
              <w:rPr>
                <w:rFonts w:ascii="Times New Roman" w:eastAsia="標楷體" w:hAnsi="Times New Roman" w:cs="新細明體"/>
                <w:b/>
                <w:bCs/>
                <w:kern w:val="0"/>
                <w:sz w:val="16"/>
                <w:szCs w:val="16"/>
              </w:rPr>
              <w:t>41</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b/>
                <w:bCs/>
                <w:kern w:val="0"/>
                <w:sz w:val="16"/>
                <w:szCs w:val="16"/>
              </w:rPr>
            </w:pPr>
            <w:r w:rsidRPr="00EA1F71">
              <w:rPr>
                <w:rFonts w:ascii="Times New Roman" w:eastAsia="標楷體" w:hAnsi="Times New Roman" w:cs="新細明體"/>
                <w:b/>
                <w:bCs/>
                <w:kern w:val="0"/>
                <w:sz w:val="16"/>
                <w:szCs w:val="16"/>
              </w:rPr>
              <w:t>1</w:t>
            </w:r>
          </w:p>
        </w:tc>
        <w:tc>
          <w:tcPr>
            <w:tcW w:w="21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b/>
                <w:bCs/>
                <w:kern w:val="0"/>
                <w:sz w:val="16"/>
                <w:szCs w:val="16"/>
              </w:rPr>
            </w:pPr>
            <w:r w:rsidRPr="00EA1F71">
              <w:rPr>
                <w:rFonts w:ascii="Times New Roman" w:eastAsia="標楷體" w:hAnsi="Times New Roman" w:cs="新細明體"/>
                <w:b/>
                <w:bCs/>
                <w:kern w:val="0"/>
                <w:sz w:val="16"/>
                <w:szCs w:val="16"/>
              </w:rPr>
              <w:t>6</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b/>
                <w:bCs/>
                <w:kern w:val="0"/>
                <w:sz w:val="16"/>
                <w:szCs w:val="16"/>
              </w:rPr>
            </w:pPr>
            <w:r w:rsidRPr="00EA1F71">
              <w:rPr>
                <w:rFonts w:ascii="Times New Roman" w:eastAsia="標楷體" w:hAnsi="Times New Roman" w:cs="新細明體"/>
                <w:b/>
                <w:bCs/>
                <w:kern w:val="0"/>
                <w:sz w:val="16"/>
                <w:szCs w:val="16"/>
              </w:rPr>
              <w:t>16</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b/>
                <w:bCs/>
                <w:kern w:val="0"/>
                <w:sz w:val="16"/>
                <w:szCs w:val="16"/>
              </w:rPr>
            </w:pPr>
            <w:r w:rsidRPr="00EA1F71">
              <w:rPr>
                <w:rFonts w:ascii="Times New Roman" w:eastAsia="標楷體" w:hAnsi="Times New Roman" w:cs="新細明體"/>
                <w:b/>
                <w:bCs/>
                <w:kern w:val="0"/>
                <w:sz w:val="16"/>
                <w:szCs w:val="16"/>
              </w:rPr>
              <w:t>29</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b/>
                <w:bCs/>
                <w:kern w:val="0"/>
                <w:sz w:val="16"/>
                <w:szCs w:val="16"/>
              </w:rPr>
            </w:pPr>
            <w:r w:rsidRPr="00EA1F71">
              <w:rPr>
                <w:rFonts w:ascii="Times New Roman" w:eastAsia="標楷體" w:hAnsi="Times New Roman" w:cs="新細明體"/>
                <w:b/>
                <w:bCs/>
                <w:kern w:val="0"/>
                <w:sz w:val="16"/>
                <w:szCs w:val="16"/>
              </w:rPr>
              <w:t>20</w:t>
            </w:r>
          </w:p>
        </w:tc>
        <w:tc>
          <w:tcPr>
            <w:tcW w:w="254"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b/>
                <w:bCs/>
                <w:kern w:val="0"/>
                <w:sz w:val="16"/>
                <w:szCs w:val="16"/>
              </w:rPr>
            </w:pPr>
            <w:r w:rsidRPr="00EA1F71">
              <w:rPr>
                <w:rFonts w:ascii="Times New Roman" w:eastAsia="標楷體" w:hAnsi="Times New Roman" w:cs="新細明體"/>
                <w:b/>
                <w:bCs/>
                <w:kern w:val="0"/>
                <w:sz w:val="16"/>
                <w:szCs w:val="16"/>
              </w:rPr>
              <w:t>12</w:t>
            </w:r>
          </w:p>
        </w:tc>
        <w:tc>
          <w:tcPr>
            <w:tcW w:w="210"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b/>
                <w:bCs/>
                <w:kern w:val="0"/>
                <w:sz w:val="16"/>
                <w:szCs w:val="16"/>
              </w:rPr>
            </w:pPr>
            <w:r w:rsidRPr="00EA1F71">
              <w:rPr>
                <w:rFonts w:ascii="Times New Roman" w:eastAsia="標楷體" w:hAnsi="Times New Roman" w:cs="新細明體"/>
                <w:b/>
                <w:bCs/>
                <w:kern w:val="0"/>
                <w:sz w:val="16"/>
                <w:szCs w:val="16"/>
              </w:rPr>
              <w:t>152</w:t>
            </w:r>
          </w:p>
        </w:tc>
      </w:tr>
      <w:tr w:rsidR="000323BF" w:rsidRPr="00E435E7" w:rsidTr="00E435E7">
        <w:trPr>
          <w:trHeight w:val="157"/>
        </w:trPr>
        <w:tc>
          <w:tcPr>
            <w:tcW w:w="80" w:type="pct"/>
            <w:vMerge/>
            <w:tcBorders>
              <w:top w:val="nil"/>
              <w:left w:val="nil"/>
              <w:bottom w:val="single" w:sz="8" w:space="0" w:color="000000"/>
              <w:right w:val="single" w:sz="4" w:space="0" w:color="auto"/>
            </w:tcBorders>
            <w:vAlign w:val="center"/>
            <w:hideMark/>
          </w:tcPr>
          <w:p w:rsidR="00E435E7" w:rsidRPr="00E435E7" w:rsidRDefault="00E435E7" w:rsidP="00E9268E">
            <w:pPr>
              <w:widowControl/>
              <w:snapToGrid w:val="0"/>
              <w:jc w:val="center"/>
              <w:rPr>
                <w:rFonts w:ascii="Times New Roman" w:eastAsia="標楷體" w:hAnsi="Times New Roman" w:cs="新細明體"/>
                <w:b/>
                <w:bCs/>
                <w:kern w:val="0"/>
                <w:sz w:val="16"/>
                <w:szCs w:val="16"/>
              </w:rPr>
            </w:pPr>
          </w:p>
        </w:tc>
        <w:tc>
          <w:tcPr>
            <w:tcW w:w="282" w:type="pct"/>
            <w:tcBorders>
              <w:top w:val="nil"/>
              <w:left w:val="nil"/>
              <w:bottom w:val="single" w:sz="4" w:space="0" w:color="auto"/>
              <w:right w:val="single" w:sz="8" w:space="0" w:color="auto"/>
            </w:tcBorders>
            <w:shd w:val="clear" w:color="auto" w:fill="auto"/>
            <w:noWrap/>
            <w:vAlign w:val="center"/>
            <w:hideMark/>
          </w:tcPr>
          <w:p w:rsidR="00E435E7" w:rsidRPr="00E435E7" w:rsidRDefault="00E435E7" w:rsidP="00E9268E">
            <w:pPr>
              <w:widowControl/>
              <w:snapToGrid w:val="0"/>
              <w:jc w:val="center"/>
              <w:rPr>
                <w:rFonts w:ascii="Times New Roman" w:eastAsia="標楷體" w:hAnsi="Times New Roman" w:cs="新細明體"/>
                <w:kern w:val="0"/>
                <w:sz w:val="16"/>
                <w:szCs w:val="16"/>
              </w:rPr>
            </w:pPr>
            <w:r w:rsidRPr="00E435E7">
              <w:rPr>
                <w:rFonts w:ascii="Times New Roman" w:eastAsia="標楷體" w:hAnsi="Times New Roman" w:cs="新細明體" w:hint="eastAsia"/>
                <w:kern w:val="0"/>
                <w:sz w:val="16"/>
                <w:szCs w:val="16"/>
              </w:rPr>
              <w:t>比率</w:t>
            </w:r>
          </w:p>
        </w:tc>
        <w:tc>
          <w:tcPr>
            <w:tcW w:w="289" w:type="pct"/>
            <w:tcBorders>
              <w:top w:val="nil"/>
              <w:left w:val="nil"/>
              <w:bottom w:val="single" w:sz="4"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33.6</w:t>
            </w:r>
          </w:p>
        </w:tc>
        <w:tc>
          <w:tcPr>
            <w:tcW w:w="289" w:type="pct"/>
            <w:tcBorders>
              <w:top w:val="nil"/>
              <w:left w:val="nil"/>
              <w:bottom w:val="single" w:sz="4"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63.7</w:t>
            </w:r>
          </w:p>
        </w:tc>
        <w:tc>
          <w:tcPr>
            <w:tcW w:w="229" w:type="pct"/>
            <w:tcBorders>
              <w:top w:val="nil"/>
              <w:left w:val="nil"/>
              <w:bottom w:val="single" w:sz="4"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2.4</w:t>
            </w:r>
          </w:p>
        </w:tc>
        <w:tc>
          <w:tcPr>
            <w:tcW w:w="211" w:type="pct"/>
            <w:tcBorders>
              <w:top w:val="nil"/>
              <w:left w:val="nil"/>
              <w:bottom w:val="single" w:sz="4"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1.0</w:t>
            </w:r>
          </w:p>
        </w:tc>
        <w:tc>
          <w:tcPr>
            <w:tcW w:w="244" w:type="pct"/>
            <w:tcBorders>
              <w:top w:val="nil"/>
              <w:left w:val="nil"/>
              <w:bottom w:val="single" w:sz="4"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0.2</w:t>
            </w:r>
          </w:p>
        </w:tc>
        <w:tc>
          <w:tcPr>
            <w:tcW w:w="251" w:type="pct"/>
            <w:tcBorders>
              <w:top w:val="nil"/>
              <w:left w:val="nil"/>
              <w:bottom w:val="single" w:sz="4"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0.2</w:t>
            </w:r>
          </w:p>
        </w:tc>
        <w:tc>
          <w:tcPr>
            <w:tcW w:w="289" w:type="pct"/>
            <w:tcBorders>
              <w:top w:val="nil"/>
              <w:left w:val="nil"/>
              <w:bottom w:val="single" w:sz="4"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7.4</w:t>
            </w:r>
          </w:p>
        </w:tc>
        <w:tc>
          <w:tcPr>
            <w:tcW w:w="271" w:type="pct"/>
            <w:tcBorders>
              <w:top w:val="nil"/>
              <w:left w:val="nil"/>
              <w:bottom w:val="single" w:sz="4"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w:t>
            </w:r>
          </w:p>
        </w:tc>
        <w:tc>
          <w:tcPr>
            <w:tcW w:w="346" w:type="pct"/>
            <w:gridSpan w:val="2"/>
            <w:tcBorders>
              <w:top w:val="nil"/>
              <w:left w:val="nil"/>
              <w:bottom w:val="single" w:sz="4" w:space="0" w:color="auto"/>
              <w:right w:val="nil"/>
            </w:tcBorders>
            <w:shd w:val="clear" w:color="auto" w:fill="auto"/>
            <w:noWrap/>
            <w:vAlign w:val="center"/>
            <w:hideMark/>
          </w:tcPr>
          <w:p w:rsidR="00E435E7" w:rsidRPr="00EA1F71" w:rsidRDefault="00E435E7" w:rsidP="00E9268E">
            <w:pPr>
              <w:widowControl/>
              <w:snapToGrid w:val="0"/>
              <w:jc w:val="center"/>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18.9</w:t>
            </w:r>
          </w:p>
        </w:tc>
        <w:tc>
          <w:tcPr>
            <w:tcW w:w="251" w:type="pct"/>
            <w:tcBorders>
              <w:top w:val="nil"/>
              <w:left w:val="nil"/>
              <w:bottom w:val="single" w:sz="4"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3.8</w:t>
            </w:r>
          </w:p>
        </w:tc>
        <w:tc>
          <w:tcPr>
            <w:tcW w:w="289" w:type="pct"/>
            <w:tcBorders>
              <w:top w:val="nil"/>
              <w:left w:val="nil"/>
              <w:bottom w:val="single" w:sz="4"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9.8</w:t>
            </w:r>
          </w:p>
        </w:tc>
        <w:tc>
          <w:tcPr>
            <w:tcW w:w="251" w:type="pct"/>
            <w:tcBorders>
              <w:top w:val="nil"/>
              <w:left w:val="nil"/>
              <w:bottom w:val="single" w:sz="4"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0.2</w:t>
            </w:r>
          </w:p>
        </w:tc>
        <w:tc>
          <w:tcPr>
            <w:tcW w:w="211" w:type="pct"/>
            <w:tcBorders>
              <w:top w:val="nil"/>
              <w:left w:val="nil"/>
              <w:bottom w:val="single" w:sz="4"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1.4</w:t>
            </w:r>
          </w:p>
        </w:tc>
        <w:tc>
          <w:tcPr>
            <w:tcW w:w="251" w:type="pct"/>
            <w:tcBorders>
              <w:top w:val="nil"/>
              <w:left w:val="nil"/>
              <w:bottom w:val="single" w:sz="4"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3.8</w:t>
            </w:r>
          </w:p>
        </w:tc>
        <w:tc>
          <w:tcPr>
            <w:tcW w:w="251" w:type="pct"/>
            <w:tcBorders>
              <w:top w:val="nil"/>
              <w:left w:val="nil"/>
              <w:bottom w:val="single" w:sz="4"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6.9</w:t>
            </w:r>
          </w:p>
        </w:tc>
        <w:tc>
          <w:tcPr>
            <w:tcW w:w="251" w:type="pct"/>
            <w:tcBorders>
              <w:top w:val="nil"/>
              <w:left w:val="nil"/>
              <w:bottom w:val="single" w:sz="4"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4.8</w:t>
            </w:r>
          </w:p>
        </w:tc>
        <w:tc>
          <w:tcPr>
            <w:tcW w:w="254" w:type="pct"/>
            <w:tcBorders>
              <w:top w:val="nil"/>
              <w:left w:val="nil"/>
              <w:bottom w:val="single" w:sz="4"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2.9</w:t>
            </w:r>
          </w:p>
        </w:tc>
        <w:tc>
          <w:tcPr>
            <w:tcW w:w="210" w:type="pct"/>
            <w:tcBorders>
              <w:top w:val="nil"/>
              <w:left w:val="nil"/>
              <w:bottom w:val="single" w:sz="4"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36.3</w:t>
            </w:r>
          </w:p>
        </w:tc>
      </w:tr>
      <w:tr w:rsidR="000323BF" w:rsidRPr="00E435E7" w:rsidTr="00E435E7">
        <w:trPr>
          <w:trHeight w:val="157"/>
        </w:trPr>
        <w:tc>
          <w:tcPr>
            <w:tcW w:w="80" w:type="pct"/>
            <w:vMerge/>
            <w:tcBorders>
              <w:top w:val="nil"/>
              <w:left w:val="nil"/>
              <w:bottom w:val="single" w:sz="8" w:space="0" w:color="000000"/>
              <w:right w:val="single" w:sz="4" w:space="0" w:color="auto"/>
            </w:tcBorders>
            <w:vAlign w:val="center"/>
            <w:hideMark/>
          </w:tcPr>
          <w:p w:rsidR="00E435E7" w:rsidRPr="00E435E7" w:rsidRDefault="00E435E7" w:rsidP="00E9268E">
            <w:pPr>
              <w:widowControl/>
              <w:snapToGrid w:val="0"/>
              <w:jc w:val="center"/>
              <w:rPr>
                <w:rFonts w:ascii="Times New Roman" w:eastAsia="標楷體" w:hAnsi="Times New Roman" w:cs="新細明體"/>
                <w:b/>
                <w:bCs/>
                <w:kern w:val="0"/>
                <w:sz w:val="16"/>
                <w:szCs w:val="16"/>
              </w:rPr>
            </w:pPr>
          </w:p>
        </w:tc>
        <w:tc>
          <w:tcPr>
            <w:tcW w:w="282" w:type="pct"/>
            <w:tcBorders>
              <w:top w:val="nil"/>
              <w:left w:val="nil"/>
              <w:bottom w:val="nil"/>
              <w:right w:val="single" w:sz="8" w:space="0" w:color="auto"/>
            </w:tcBorders>
            <w:shd w:val="clear" w:color="auto" w:fill="auto"/>
            <w:noWrap/>
            <w:vAlign w:val="center"/>
            <w:hideMark/>
          </w:tcPr>
          <w:p w:rsidR="00E435E7" w:rsidRPr="00EA1F71" w:rsidRDefault="00E435E7" w:rsidP="00E9268E">
            <w:pPr>
              <w:widowControl/>
              <w:snapToGrid w:val="0"/>
              <w:jc w:val="center"/>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2015</w:t>
            </w:r>
          </w:p>
        </w:tc>
        <w:tc>
          <w:tcPr>
            <w:tcW w:w="289"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89</w:t>
            </w:r>
          </w:p>
        </w:tc>
        <w:tc>
          <w:tcPr>
            <w:tcW w:w="289"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52</w:t>
            </w:r>
          </w:p>
        </w:tc>
        <w:tc>
          <w:tcPr>
            <w:tcW w:w="229"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w:t>
            </w:r>
          </w:p>
        </w:tc>
        <w:tc>
          <w:tcPr>
            <w:tcW w:w="21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3</w:t>
            </w:r>
          </w:p>
        </w:tc>
        <w:tc>
          <w:tcPr>
            <w:tcW w:w="244"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w:t>
            </w:r>
          </w:p>
        </w:tc>
        <w:tc>
          <w:tcPr>
            <w:tcW w:w="289"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4</w:t>
            </w:r>
          </w:p>
        </w:tc>
        <w:tc>
          <w:tcPr>
            <w:tcW w:w="27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w:t>
            </w:r>
          </w:p>
        </w:tc>
        <w:tc>
          <w:tcPr>
            <w:tcW w:w="346" w:type="pct"/>
            <w:gridSpan w:val="2"/>
            <w:tcBorders>
              <w:top w:val="single" w:sz="4" w:space="0" w:color="auto"/>
              <w:left w:val="nil"/>
              <w:bottom w:val="nil"/>
              <w:right w:val="nil"/>
            </w:tcBorders>
            <w:shd w:val="clear" w:color="auto" w:fill="auto"/>
            <w:noWrap/>
            <w:vAlign w:val="center"/>
            <w:hideMark/>
          </w:tcPr>
          <w:p w:rsidR="00E435E7" w:rsidRPr="00EA1F71" w:rsidRDefault="00E435E7" w:rsidP="00E9268E">
            <w:pPr>
              <w:widowControl/>
              <w:snapToGrid w:val="0"/>
              <w:jc w:val="center"/>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13</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4</w:t>
            </w:r>
          </w:p>
        </w:tc>
        <w:tc>
          <w:tcPr>
            <w:tcW w:w="289"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9</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w:t>
            </w:r>
          </w:p>
        </w:tc>
        <w:tc>
          <w:tcPr>
            <w:tcW w:w="21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2</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3</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5</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4</w:t>
            </w:r>
          </w:p>
        </w:tc>
        <w:tc>
          <w:tcPr>
            <w:tcW w:w="254"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4</w:t>
            </w:r>
          </w:p>
        </w:tc>
        <w:tc>
          <w:tcPr>
            <w:tcW w:w="210"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37</w:t>
            </w:r>
          </w:p>
        </w:tc>
      </w:tr>
      <w:tr w:rsidR="000323BF" w:rsidRPr="00E435E7" w:rsidTr="00E435E7">
        <w:trPr>
          <w:trHeight w:val="157"/>
        </w:trPr>
        <w:tc>
          <w:tcPr>
            <w:tcW w:w="80" w:type="pct"/>
            <w:vMerge/>
            <w:tcBorders>
              <w:top w:val="nil"/>
              <w:left w:val="nil"/>
              <w:bottom w:val="single" w:sz="8" w:space="0" w:color="000000"/>
              <w:right w:val="single" w:sz="4" w:space="0" w:color="auto"/>
            </w:tcBorders>
            <w:vAlign w:val="center"/>
            <w:hideMark/>
          </w:tcPr>
          <w:p w:rsidR="00E435E7" w:rsidRPr="00E435E7" w:rsidRDefault="00E435E7" w:rsidP="00E9268E">
            <w:pPr>
              <w:widowControl/>
              <w:snapToGrid w:val="0"/>
              <w:jc w:val="center"/>
              <w:rPr>
                <w:rFonts w:ascii="Times New Roman" w:eastAsia="標楷體" w:hAnsi="Times New Roman" w:cs="新細明體"/>
                <w:b/>
                <w:bCs/>
                <w:kern w:val="0"/>
                <w:sz w:val="16"/>
                <w:szCs w:val="16"/>
              </w:rPr>
            </w:pPr>
          </w:p>
        </w:tc>
        <w:tc>
          <w:tcPr>
            <w:tcW w:w="282" w:type="pct"/>
            <w:tcBorders>
              <w:top w:val="nil"/>
              <w:left w:val="nil"/>
              <w:bottom w:val="nil"/>
              <w:right w:val="single" w:sz="8" w:space="0" w:color="auto"/>
            </w:tcBorders>
            <w:shd w:val="clear" w:color="auto" w:fill="auto"/>
            <w:noWrap/>
            <w:vAlign w:val="center"/>
            <w:hideMark/>
          </w:tcPr>
          <w:p w:rsidR="00E435E7" w:rsidRPr="00EA1F71" w:rsidRDefault="00E435E7" w:rsidP="00E9268E">
            <w:pPr>
              <w:widowControl/>
              <w:snapToGrid w:val="0"/>
              <w:jc w:val="center"/>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2016</w:t>
            </w:r>
          </w:p>
        </w:tc>
        <w:tc>
          <w:tcPr>
            <w:tcW w:w="289"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83</w:t>
            </w:r>
          </w:p>
        </w:tc>
        <w:tc>
          <w:tcPr>
            <w:tcW w:w="289"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45</w:t>
            </w:r>
          </w:p>
        </w:tc>
        <w:tc>
          <w:tcPr>
            <w:tcW w:w="229"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w:t>
            </w:r>
          </w:p>
        </w:tc>
        <w:tc>
          <w:tcPr>
            <w:tcW w:w="21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w:t>
            </w:r>
          </w:p>
        </w:tc>
        <w:tc>
          <w:tcPr>
            <w:tcW w:w="244"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w:t>
            </w:r>
          </w:p>
        </w:tc>
        <w:tc>
          <w:tcPr>
            <w:tcW w:w="289"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3</w:t>
            </w:r>
          </w:p>
        </w:tc>
        <w:tc>
          <w:tcPr>
            <w:tcW w:w="27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w:t>
            </w:r>
          </w:p>
        </w:tc>
        <w:tc>
          <w:tcPr>
            <w:tcW w:w="346" w:type="pct"/>
            <w:gridSpan w:val="2"/>
            <w:tcBorders>
              <w:top w:val="nil"/>
              <w:left w:val="nil"/>
              <w:bottom w:val="nil"/>
              <w:right w:val="nil"/>
            </w:tcBorders>
            <w:shd w:val="clear" w:color="auto" w:fill="auto"/>
            <w:noWrap/>
            <w:vAlign w:val="center"/>
            <w:hideMark/>
          </w:tcPr>
          <w:p w:rsidR="00E435E7" w:rsidRPr="00EA1F71" w:rsidRDefault="00E435E7" w:rsidP="00E9268E">
            <w:pPr>
              <w:widowControl/>
              <w:snapToGrid w:val="0"/>
              <w:jc w:val="center"/>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13</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2</w:t>
            </w:r>
          </w:p>
        </w:tc>
        <w:tc>
          <w:tcPr>
            <w:tcW w:w="289"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11</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w:t>
            </w:r>
          </w:p>
        </w:tc>
        <w:tc>
          <w:tcPr>
            <w:tcW w:w="21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3</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5</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6</w:t>
            </w:r>
          </w:p>
        </w:tc>
        <w:tc>
          <w:tcPr>
            <w:tcW w:w="254"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2</w:t>
            </w:r>
          </w:p>
        </w:tc>
        <w:tc>
          <w:tcPr>
            <w:tcW w:w="210"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38</w:t>
            </w:r>
          </w:p>
        </w:tc>
      </w:tr>
      <w:tr w:rsidR="000323BF" w:rsidRPr="00E435E7" w:rsidTr="00E435E7">
        <w:trPr>
          <w:trHeight w:val="157"/>
        </w:trPr>
        <w:tc>
          <w:tcPr>
            <w:tcW w:w="80" w:type="pct"/>
            <w:vMerge/>
            <w:tcBorders>
              <w:top w:val="nil"/>
              <w:left w:val="nil"/>
              <w:bottom w:val="single" w:sz="8" w:space="0" w:color="000000"/>
              <w:right w:val="single" w:sz="4" w:space="0" w:color="auto"/>
            </w:tcBorders>
            <w:vAlign w:val="center"/>
            <w:hideMark/>
          </w:tcPr>
          <w:p w:rsidR="00E435E7" w:rsidRPr="00E435E7" w:rsidRDefault="00E435E7" w:rsidP="00E9268E">
            <w:pPr>
              <w:widowControl/>
              <w:snapToGrid w:val="0"/>
              <w:jc w:val="center"/>
              <w:rPr>
                <w:rFonts w:ascii="Times New Roman" w:eastAsia="標楷體" w:hAnsi="Times New Roman" w:cs="新細明體"/>
                <w:b/>
                <w:bCs/>
                <w:kern w:val="0"/>
                <w:sz w:val="16"/>
                <w:szCs w:val="16"/>
              </w:rPr>
            </w:pPr>
          </w:p>
        </w:tc>
        <w:tc>
          <w:tcPr>
            <w:tcW w:w="282" w:type="pct"/>
            <w:tcBorders>
              <w:top w:val="nil"/>
              <w:left w:val="nil"/>
              <w:bottom w:val="nil"/>
              <w:right w:val="single" w:sz="8" w:space="0" w:color="auto"/>
            </w:tcBorders>
            <w:shd w:val="clear" w:color="auto" w:fill="auto"/>
            <w:noWrap/>
            <w:vAlign w:val="center"/>
            <w:hideMark/>
          </w:tcPr>
          <w:p w:rsidR="00E435E7" w:rsidRPr="00EA1F71" w:rsidRDefault="00E435E7" w:rsidP="00E9268E">
            <w:pPr>
              <w:widowControl/>
              <w:snapToGrid w:val="0"/>
              <w:jc w:val="center"/>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2017</w:t>
            </w:r>
          </w:p>
        </w:tc>
        <w:tc>
          <w:tcPr>
            <w:tcW w:w="289"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101</w:t>
            </w:r>
          </w:p>
        </w:tc>
        <w:tc>
          <w:tcPr>
            <w:tcW w:w="289"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65</w:t>
            </w:r>
          </w:p>
        </w:tc>
        <w:tc>
          <w:tcPr>
            <w:tcW w:w="229"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4</w:t>
            </w:r>
          </w:p>
        </w:tc>
        <w:tc>
          <w:tcPr>
            <w:tcW w:w="21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w:t>
            </w:r>
          </w:p>
        </w:tc>
        <w:tc>
          <w:tcPr>
            <w:tcW w:w="244"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w:t>
            </w:r>
          </w:p>
        </w:tc>
        <w:tc>
          <w:tcPr>
            <w:tcW w:w="289"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12</w:t>
            </w:r>
          </w:p>
        </w:tc>
        <w:tc>
          <w:tcPr>
            <w:tcW w:w="27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w:t>
            </w:r>
          </w:p>
        </w:tc>
        <w:tc>
          <w:tcPr>
            <w:tcW w:w="346" w:type="pct"/>
            <w:gridSpan w:val="2"/>
            <w:tcBorders>
              <w:top w:val="nil"/>
              <w:left w:val="nil"/>
              <w:bottom w:val="nil"/>
              <w:right w:val="nil"/>
            </w:tcBorders>
            <w:shd w:val="clear" w:color="auto" w:fill="auto"/>
            <w:noWrap/>
            <w:vAlign w:val="center"/>
            <w:hideMark/>
          </w:tcPr>
          <w:p w:rsidR="00E435E7" w:rsidRPr="00EA1F71" w:rsidRDefault="00E435E7" w:rsidP="00E9268E">
            <w:pPr>
              <w:widowControl/>
              <w:snapToGrid w:val="0"/>
              <w:jc w:val="center"/>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17</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4</w:t>
            </w:r>
          </w:p>
        </w:tc>
        <w:tc>
          <w:tcPr>
            <w:tcW w:w="289"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11</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w:t>
            </w:r>
          </w:p>
        </w:tc>
        <w:tc>
          <w:tcPr>
            <w:tcW w:w="21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4</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8</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3</w:t>
            </w:r>
          </w:p>
        </w:tc>
        <w:tc>
          <w:tcPr>
            <w:tcW w:w="254"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2</w:t>
            </w:r>
          </w:p>
        </w:tc>
        <w:tc>
          <w:tcPr>
            <w:tcW w:w="210"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36</w:t>
            </w:r>
          </w:p>
        </w:tc>
      </w:tr>
      <w:tr w:rsidR="000323BF" w:rsidRPr="00E435E7" w:rsidTr="00E435E7">
        <w:trPr>
          <w:trHeight w:val="157"/>
        </w:trPr>
        <w:tc>
          <w:tcPr>
            <w:tcW w:w="80" w:type="pct"/>
            <w:vMerge/>
            <w:tcBorders>
              <w:top w:val="nil"/>
              <w:left w:val="nil"/>
              <w:bottom w:val="single" w:sz="8" w:space="0" w:color="000000"/>
              <w:right w:val="single" w:sz="4" w:space="0" w:color="auto"/>
            </w:tcBorders>
            <w:vAlign w:val="center"/>
            <w:hideMark/>
          </w:tcPr>
          <w:p w:rsidR="00E435E7" w:rsidRPr="00E435E7" w:rsidRDefault="00E435E7" w:rsidP="00E9268E">
            <w:pPr>
              <w:widowControl/>
              <w:snapToGrid w:val="0"/>
              <w:jc w:val="center"/>
              <w:rPr>
                <w:rFonts w:ascii="Times New Roman" w:eastAsia="標楷體" w:hAnsi="Times New Roman" w:cs="新細明體"/>
                <w:b/>
                <w:bCs/>
                <w:kern w:val="0"/>
                <w:sz w:val="16"/>
                <w:szCs w:val="16"/>
              </w:rPr>
            </w:pPr>
          </w:p>
        </w:tc>
        <w:tc>
          <w:tcPr>
            <w:tcW w:w="282" w:type="pct"/>
            <w:tcBorders>
              <w:top w:val="nil"/>
              <w:left w:val="nil"/>
              <w:bottom w:val="nil"/>
              <w:right w:val="single" w:sz="8" w:space="0" w:color="auto"/>
            </w:tcBorders>
            <w:shd w:val="clear" w:color="auto" w:fill="auto"/>
            <w:noWrap/>
            <w:vAlign w:val="center"/>
            <w:hideMark/>
          </w:tcPr>
          <w:p w:rsidR="00E435E7" w:rsidRPr="00EA1F71" w:rsidRDefault="00E435E7" w:rsidP="00E9268E">
            <w:pPr>
              <w:widowControl/>
              <w:snapToGrid w:val="0"/>
              <w:jc w:val="center"/>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2018</w:t>
            </w:r>
          </w:p>
        </w:tc>
        <w:tc>
          <w:tcPr>
            <w:tcW w:w="289" w:type="pct"/>
            <w:tcBorders>
              <w:top w:val="nil"/>
              <w:left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100</w:t>
            </w:r>
          </w:p>
        </w:tc>
        <w:tc>
          <w:tcPr>
            <w:tcW w:w="289" w:type="pct"/>
            <w:tcBorders>
              <w:top w:val="nil"/>
              <w:left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71</w:t>
            </w:r>
          </w:p>
        </w:tc>
        <w:tc>
          <w:tcPr>
            <w:tcW w:w="229"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4</w:t>
            </w:r>
          </w:p>
        </w:tc>
        <w:tc>
          <w:tcPr>
            <w:tcW w:w="21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w:t>
            </w:r>
          </w:p>
        </w:tc>
        <w:tc>
          <w:tcPr>
            <w:tcW w:w="244"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w:t>
            </w:r>
          </w:p>
        </w:tc>
        <w:tc>
          <w:tcPr>
            <w:tcW w:w="289"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7</w:t>
            </w:r>
          </w:p>
        </w:tc>
        <w:tc>
          <w:tcPr>
            <w:tcW w:w="27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w:t>
            </w:r>
          </w:p>
        </w:tc>
        <w:tc>
          <w:tcPr>
            <w:tcW w:w="346" w:type="pct"/>
            <w:gridSpan w:val="2"/>
            <w:tcBorders>
              <w:top w:val="nil"/>
              <w:left w:val="nil"/>
              <w:bottom w:val="nil"/>
              <w:right w:val="nil"/>
            </w:tcBorders>
            <w:shd w:val="clear" w:color="auto" w:fill="auto"/>
            <w:noWrap/>
            <w:vAlign w:val="center"/>
            <w:hideMark/>
          </w:tcPr>
          <w:p w:rsidR="00E435E7" w:rsidRPr="00EA1F71" w:rsidRDefault="00E435E7" w:rsidP="00E9268E">
            <w:pPr>
              <w:widowControl/>
              <w:snapToGrid w:val="0"/>
              <w:jc w:val="center"/>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23</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4</w:t>
            </w:r>
          </w:p>
        </w:tc>
        <w:tc>
          <w:tcPr>
            <w:tcW w:w="289"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6</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w:t>
            </w:r>
          </w:p>
        </w:tc>
        <w:tc>
          <w:tcPr>
            <w:tcW w:w="21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3</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5</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5</w:t>
            </w:r>
          </w:p>
        </w:tc>
        <w:tc>
          <w:tcPr>
            <w:tcW w:w="251"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7</w:t>
            </w:r>
          </w:p>
        </w:tc>
        <w:tc>
          <w:tcPr>
            <w:tcW w:w="254"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4</w:t>
            </w:r>
          </w:p>
        </w:tc>
        <w:tc>
          <w:tcPr>
            <w:tcW w:w="210" w:type="pct"/>
            <w:tcBorders>
              <w:top w:val="nil"/>
              <w:left w:val="nil"/>
              <w:bottom w:val="nil"/>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29</w:t>
            </w:r>
          </w:p>
        </w:tc>
      </w:tr>
      <w:tr w:rsidR="000323BF" w:rsidRPr="00E435E7" w:rsidTr="00E435E7">
        <w:trPr>
          <w:trHeight w:val="157"/>
        </w:trPr>
        <w:tc>
          <w:tcPr>
            <w:tcW w:w="80" w:type="pct"/>
            <w:vMerge/>
            <w:tcBorders>
              <w:top w:val="nil"/>
              <w:left w:val="nil"/>
              <w:bottom w:val="single" w:sz="8" w:space="0" w:color="000000"/>
              <w:right w:val="single" w:sz="4" w:space="0" w:color="auto"/>
            </w:tcBorders>
            <w:vAlign w:val="center"/>
            <w:hideMark/>
          </w:tcPr>
          <w:p w:rsidR="00E435E7" w:rsidRPr="00E435E7" w:rsidRDefault="00E435E7" w:rsidP="00E9268E">
            <w:pPr>
              <w:widowControl/>
              <w:snapToGrid w:val="0"/>
              <w:jc w:val="center"/>
              <w:rPr>
                <w:rFonts w:ascii="Times New Roman" w:eastAsia="標楷體" w:hAnsi="Times New Roman" w:cs="新細明體"/>
                <w:b/>
                <w:bCs/>
                <w:kern w:val="0"/>
                <w:sz w:val="16"/>
                <w:szCs w:val="16"/>
              </w:rPr>
            </w:pPr>
          </w:p>
        </w:tc>
        <w:tc>
          <w:tcPr>
            <w:tcW w:w="282" w:type="pct"/>
            <w:tcBorders>
              <w:top w:val="nil"/>
              <w:left w:val="nil"/>
              <w:bottom w:val="single" w:sz="8" w:space="0" w:color="auto"/>
              <w:right w:val="single" w:sz="8" w:space="0" w:color="auto"/>
            </w:tcBorders>
            <w:shd w:val="clear" w:color="auto" w:fill="auto"/>
            <w:vAlign w:val="center"/>
            <w:hideMark/>
          </w:tcPr>
          <w:p w:rsidR="00E435E7" w:rsidRPr="00EA1F71" w:rsidRDefault="00E435E7" w:rsidP="00E9268E">
            <w:pPr>
              <w:widowControl/>
              <w:snapToGrid w:val="0"/>
              <w:jc w:val="center"/>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2019</w:t>
            </w:r>
            <w:r w:rsidRPr="00EA1F71">
              <w:rPr>
                <w:rFonts w:ascii="Times New Roman" w:eastAsia="標楷體" w:hAnsi="Times New Roman" w:cs="新細明體"/>
                <w:kern w:val="0"/>
                <w:sz w:val="16"/>
                <w:szCs w:val="16"/>
              </w:rPr>
              <w:br/>
              <w:t>(1-5)</w:t>
            </w:r>
          </w:p>
        </w:tc>
        <w:tc>
          <w:tcPr>
            <w:tcW w:w="289" w:type="pct"/>
            <w:tcBorders>
              <w:top w:val="nil"/>
              <w:left w:val="nil"/>
              <w:bottom w:val="single" w:sz="4"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46</w:t>
            </w:r>
          </w:p>
        </w:tc>
        <w:tc>
          <w:tcPr>
            <w:tcW w:w="289" w:type="pct"/>
            <w:tcBorders>
              <w:top w:val="nil"/>
              <w:left w:val="nil"/>
              <w:bottom w:val="single" w:sz="4"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34</w:t>
            </w:r>
          </w:p>
        </w:tc>
        <w:tc>
          <w:tcPr>
            <w:tcW w:w="229" w:type="pct"/>
            <w:tcBorders>
              <w:top w:val="nil"/>
              <w:left w:val="nil"/>
              <w:bottom w:val="single" w:sz="8"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w:t>
            </w:r>
          </w:p>
        </w:tc>
        <w:tc>
          <w:tcPr>
            <w:tcW w:w="211" w:type="pct"/>
            <w:tcBorders>
              <w:top w:val="nil"/>
              <w:left w:val="nil"/>
              <w:bottom w:val="single" w:sz="8"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w:t>
            </w:r>
          </w:p>
        </w:tc>
        <w:tc>
          <w:tcPr>
            <w:tcW w:w="244" w:type="pct"/>
            <w:tcBorders>
              <w:top w:val="nil"/>
              <w:left w:val="nil"/>
              <w:bottom w:val="single" w:sz="8"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w:t>
            </w:r>
          </w:p>
        </w:tc>
        <w:tc>
          <w:tcPr>
            <w:tcW w:w="251" w:type="pct"/>
            <w:tcBorders>
              <w:top w:val="nil"/>
              <w:left w:val="nil"/>
              <w:bottom w:val="single" w:sz="8"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w:t>
            </w:r>
          </w:p>
        </w:tc>
        <w:tc>
          <w:tcPr>
            <w:tcW w:w="289" w:type="pct"/>
            <w:tcBorders>
              <w:top w:val="nil"/>
              <w:left w:val="nil"/>
              <w:bottom w:val="single" w:sz="8"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5</w:t>
            </w:r>
          </w:p>
        </w:tc>
        <w:tc>
          <w:tcPr>
            <w:tcW w:w="271" w:type="pct"/>
            <w:tcBorders>
              <w:top w:val="nil"/>
              <w:left w:val="nil"/>
              <w:bottom w:val="single" w:sz="8"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w:t>
            </w:r>
          </w:p>
        </w:tc>
        <w:tc>
          <w:tcPr>
            <w:tcW w:w="173" w:type="pct"/>
            <w:tcBorders>
              <w:top w:val="nil"/>
              <w:left w:val="nil"/>
              <w:bottom w:val="single" w:sz="8"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9</w:t>
            </w:r>
          </w:p>
        </w:tc>
        <w:tc>
          <w:tcPr>
            <w:tcW w:w="173" w:type="pct"/>
            <w:tcBorders>
              <w:top w:val="nil"/>
              <w:left w:val="nil"/>
              <w:bottom w:val="single" w:sz="8"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4</w:t>
            </w:r>
          </w:p>
        </w:tc>
        <w:tc>
          <w:tcPr>
            <w:tcW w:w="251" w:type="pct"/>
            <w:tcBorders>
              <w:top w:val="nil"/>
              <w:left w:val="nil"/>
              <w:bottom w:val="single" w:sz="8"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2</w:t>
            </w:r>
          </w:p>
        </w:tc>
        <w:tc>
          <w:tcPr>
            <w:tcW w:w="289" w:type="pct"/>
            <w:tcBorders>
              <w:top w:val="nil"/>
              <w:left w:val="nil"/>
              <w:bottom w:val="single" w:sz="8"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4</w:t>
            </w:r>
          </w:p>
        </w:tc>
        <w:tc>
          <w:tcPr>
            <w:tcW w:w="251" w:type="pct"/>
            <w:tcBorders>
              <w:top w:val="nil"/>
              <w:left w:val="nil"/>
              <w:bottom w:val="single" w:sz="8"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w:t>
            </w:r>
          </w:p>
        </w:tc>
        <w:tc>
          <w:tcPr>
            <w:tcW w:w="211" w:type="pct"/>
            <w:tcBorders>
              <w:top w:val="nil"/>
              <w:left w:val="nil"/>
              <w:bottom w:val="single" w:sz="8"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w:t>
            </w:r>
          </w:p>
        </w:tc>
        <w:tc>
          <w:tcPr>
            <w:tcW w:w="251" w:type="pct"/>
            <w:tcBorders>
              <w:top w:val="nil"/>
              <w:left w:val="nil"/>
              <w:bottom w:val="single" w:sz="8"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w:t>
            </w:r>
          </w:p>
        </w:tc>
        <w:tc>
          <w:tcPr>
            <w:tcW w:w="251" w:type="pct"/>
            <w:tcBorders>
              <w:top w:val="nil"/>
              <w:left w:val="nil"/>
              <w:bottom w:val="single" w:sz="8"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6</w:t>
            </w:r>
          </w:p>
        </w:tc>
        <w:tc>
          <w:tcPr>
            <w:tcW w:w="251" w:type="pct"/>
            <w:tcBorders>
              <w:top w:val="nil"/>
              <w:left w:val="nil"/>
              <w:bottom w:val="single" w:sz="8"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w:t>
            </w:r>
          </w:p>
        </w:tc>
        <w:tc>
          <w:tcPr>
            <w:tcW w:w="254" w:type="pct"/>
            <w:tcBorders>
              <w:top w:val="nil"/>
              <w:left w:val="nil"/>
              <w:bottom w:val="single" w:sz="8"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w:t>
            </w:r>
          </w:p>
        </w:tc>
        <w:tc>
          <w:tcPr>
            <w:tcW w:w="210" w:type="pct"/>
            <w:tcBorders>
              <w:top w:val="nil"/>
              <w:left w:val="nil"/>
              <w:bottom w:val="single" w:sz="8" w:space="0" w:color="auto"/>
              <w:right w:val="nil"/>
            </w:tcBorders>
            <w:shd w:val="clear" w:color="auto" w:fill="auto"/>
            <w:noWrap/>
            <w:vAlign w:val="center"/>
            <w:hideMark/>
          </w:tcPr>
          <w:p w:rsidR="00E435E7" w:rsidRPr="00EA1F71" w:rsidRDefault="00E435E7" w:rsidP="00E9268E">
            <w:pPr>
              <w:widowControl/>
              <w:snapToGrid w:val="0"/>
              <w:jc w:val="right"/>
              <w:rPr>
                <w:rFonts w:ascii="Times New Roman" w:eastAsia="標楷體" w:hAnsi="Times New Roman" w:cs="新細明體"/>
                <w:kern w:val="0"/>
                <w:sz w:val="16"/>
                <w:szCs w:val="16"/>
              </w:rPr>
            </w:pPr>
            <w:r w:rsidRPr="00EA1F71">
              <w:rPr>
                <w:rFonts w:ascii="Times New Roman" w:eastAsia="標楷體" w:hAnsi="Times New Roman" w:cs="新細明體"/>
                <w:kern w:val="0"/>
                <w:sz w:val="16"/>
                <w:szCs w:val="16"/>
              </w:rPr>
              <w:t>12</w:t>
            </w:r>
          </w:p>
        </w:tc>
      </w:tr>
    </w:tbl>
    <w:p w:rsidR="008B0CB9" w:rsidRPr="00E435E7" w:rsidRDefault="008B0CB9" w:rsidP="002E1A18">
      <w:pPr>
        <w:snapToGrid w:val="0"/>
        <w:spacing w:beforeLines="20" w:before="72"/>
        <w:rPr>
          <w:rFonts w:ascii="Times New Roman" w:eastAsia="標楷體" w:hAnsi="Times New Roman"/>
          <w:sz w:val="16"/>
          <w:szCs w:val="16"/>
        </w:rPr>
      </w:pPr>
      <w:r w:rsidRPr="00E435E7">
        <w:rPr>
          <w:rFonts w:ascii="Times New Roman" w:eastAsia="標楷體" w:hAnsi="Times New Roman" w:hint="eastAsia"/>
          <w:sz w:val="16"/>
          <w:szCs w:val="16"/>
        </w:rPr>
        <w:t>資料來源：監察院</w:t>
      </w:r>
    </w:p>
    <w:p w:rsidR="008B0CB9" w:rsidRPr="00E435E7" w:rsidRDefault="00FB6C74" w:rsidP="002E1A18">
      <w:pPr>
        <w:snapToGrid w:val="0"/>
        <w:rPr>
          <w:rFonts w:ascii="Times New Roman" w:eastAsia="標楷體" w:hAnsi="Times New Roman"/>
          <w:sz w:val="16"/>
          <w:szCs w:val="16"/>
        </w:rPr>
      </w:pPr>
      <w:r w:rsidRPr="00E435E7">
        <w:rPr>
          <w:rFonts w:ascii="Times New Roman" w:eastAsia="標楷體" w:hAnsi="Times New Roman" w:hint="eastAsia"/>
          <w:sz w:val="16"/>
          <w:szCs w:val="16"/>
        </w:rPr>
        <w:t>說　　明</w:t>
      </w:r>
      <w:r w:rsidR="008B0CB9" w:rsidRPr="00E435E7">
        <w:rPr>
          <w:rFonts w:ascii="Times New Roman" w:eastAsia="標楷體" w:hAnsi="Times New Roman" w:hint="eastAsia"/>
          <w:sz w:val="16"/>
          <w:szCs w:val="16"/>
        </w:rPr>
        <w:t>：</w:t>
      </w:r>
      <w:r w:rsidR="008B0CB9" w:rsidRPr="00E435E7">
        <w:rPr>
          <w:rFonts w:ascii="Times New Roman" w:eastAsia="標楷體" w:hAnsi="Times New Roman"/>
          <w:sz w:val="16"/>
          <w:szCs w:val="16"/>
        </w:rPr>
        <w:t>1.</w:t>
      </w:r>
      <w:r w:rsidR="005E2CCB" w:rsidRPr="00E435E7">
        <w:rPr>
          <w:rFonts w:ascii="Times New Roman" w:eastAsia="標楷體" w:hAnsi="Times New Roman" w:hint="eastAsia"/>
          <w:sz w:val="16"/>
          <w:szCs w:val="16"/>
        </w:rPr>
        <w:t>人民書狀採系統對照歸類方式統計，統計</w:t>
      </w:r>
      <w:r w:rsidR="008B0CB9" w:rsidRPr="00E435E7">
        <w:rPr>
          <w:rFonts w:ascii="Times New Roman" w:eastAsia="標楷體" w:hAnsi="Times New Roman" w:hint="eastAsia"/>
          <w:sz w:val="16"/>
          <w:szCs w:val="16"/>
        </w:rPr>
        <w:t>時間以監察院處理日期為準。</w:t>
      </w:r>
    </w:p>
    <w:p w:rsidR="008B0CB9" w:rsidRPr="00E435E7" w:rsidRDefault="008B0CB9" w:rsidP="00EA1F71">
      <w:pPr>
        <w:snapToGrid w:val="0"/>
        <w:ind w:leftChars="337" w:left="935" w:hangingChars="79" w:hanging="126"/>
        <w:rPr>
          <w:rFonts w:ascii="Times New Roman" w:eastAsia="標楷體" w:hAnsi="Times New Roman"/>
          <w:sz w:val="16"/>
          <w:szCs w:val="16"/>
        </w:rPr>
      </w:pPr>
      <w:r w:rsidRPr="00E435E7">
        <w:rPr>
          <w:rFonts w:ascii="Times New Roman" w:eastAsia="標楷體" w:hAnsi="Times New Roman"/>
          <w:sz w:val="16"/>
          <w:szCs w:val="16"/>
        </w:rPr>
        <w:t>2.</w:t>
      </w:r>
      <w:r w:rsidR="005E2CCB" w:rsidRPr="00E435E7">
        <w:rPr>
          <w:rFonts w:ascii="Times New Roman" w:eastAsia="標楷體" w:hAnsi="Times New Roman" w:hint="eastAsia"/>
          <w:sz w:val="16"/>
          <w:szCs w:val="16"/>
        </w:rPr>
        <w:t>調查案件及糾正案件以調查委員之認定分類加以統計，統計</w:t>
      </w:r>
      <w:r w:rsidRPr="00E435E7">
        <w:rPr>
          <w:rFonts w:ascii="Times New Roman" w:eastAsia="標楷體" w:hAnsi="Times New Roman" w:hint="eastAsia"/>
          <w:sz w:val="16"/>
          <w:szCs w:val="16"/>
        </w:rPr>
        <w:t>時間以調查報告及糾正案經監察院常設委員會審議通過日期為準。</w:t>
      </w:r>
    </w:p>
    <w:p w:rsidR="006D0EBE" w:rsidRPr="00E435E7" w:rsidRDefault="008B0CB9" w:rsidP="00EA1F71">
      <w:pPr>
        <w:snapToGrid w:val="0"/>
        <w:ind w:leftChars="338" w:left="937" w:hangingChars="79" w:hanging="126"/>
        <w:rPr>
          <w:rFonts w:ascii="Times New Roman" w:eastAsia="標楷體" w:hAnsi="Times New Roman"/>
          <w:sz w:val="16"/>
          <w:szCs w:val="16"/>
        </w:rPr>
      </w:pPr>
      <w:r w:rsidRPr="00E435E7">
        <w:rPr>
          <w:rFonts w:ascii="Times New Roman" w:eastAsia="標楷體" w:hAnsi="Times New Roman"/>
          <w:sz w:val="16"/>
          <w:szCs w:val="16"/>
        </w:rPr>
        <w:t>3.</w:t>
      </w:r>
      <w:r w:rsidRPr="00E435E7">
        <w:rPr>
          <w:rFonts w:ascii="Times New Roman" w:eastAsia="標楷體" w:hAnsi="Times New Roman" w:hint="eastAsia"/>
          <w:sz w:val="16"/>
          <w:szCs w:val="16"/>
        </w:rPr>
        <w:t>統計科目定義參見監察院人權保障主題網（網址：</w:t>
      </w:r>
      <w:hyperlink r:id="rId29" w:history="1">
        <w:r w:rsidR="00E435E7" w:rsidRPr="00EA1F71">
          <w:rPr>
            <w:rStyle w:val="ae"/>
            <w:rFonts w:ascii="Times New Roman" w:eastAsia="標楷體" w:hAnsi="Times New Roman"/>
            <w:color w:val="auto"/>
            <w:sz w:val="16"/>
            <w:szCs w:val="16"/>
          </w:rPr>
          <w:t>http://humanrights.cy.gov.tw/lp.asp?ctNode=883&amp;CtUnit=486&amp;BaseDSD=7&amp;mp=71</w:t>
        </w:r>
      </w:hyperlink>
      <w:r w:rsidRPr="00E435E7">
        <w:rPr>
          <w:rFonts w:ascii="Times New Roman" w:eastAsia="標楷體" w:hAnsi="Times New Roman" w:hint="eastAsia"/>
          <w:sz w:val="16"/>
          <w:szCs w:val="16"/>
        </w:rPr>
        <w:t>）。</w:t>
      </w:r>
    </w:p>
    <w:p w:rsidR="00E435E7" w:rsidRPr="00E435E7" w:rsidRDefault="00E435E7" w:rsidP="00EA1F71">
      <w:pPr>
        <w:snapToGrid w:val="0"/>
        <w:ind w:leftChars="338" w:left="937" w:hangingChars="79" w:hanging="126"/>
        <w:rPr>
          <w:rFonts w:ascii="Times New Roman" w:eastAsia="標楷體" w:hAnsi="Times New Roman"/>
          <w:sz w:val="16"/>
          <w:szCs w:val="16"/>
        </w:rPr>
      </w:pPr>
      <w:r w:rsidRPr="00EA1F71">
        <w:rPr>
          <w:rFonts w:ascii="Times New Roman" w:eastAsia="標楷體" w:hAnsi="Times New Roman"/>
          <w:sz w:val="16"/>
          <w:szCs w:val="16"/>
        </w:rPr>
        <w:t>4.</w:t>
      </w:r>
      <w:r w:rsidRPr="00EA1F71">
        <w:rPr>
          <w:rFonts w:ascii="Times New Roman" w:eastAsia="標楷體" w:hAnsi="Times New Roman" w:hint="eastAsia"/>
          <w:sz w:val="16"/>
          <w:szCs w:val="16"/>
        </w:rPr>
        <w:t>自</w:t>
      </w:r>
      <w:r w:rsidRPr="00EA1F71">
        <w:rPr>
          <w:rFonts w:ascii="Times New Roman" w:eastAsia="標楷體" w:hAnsi="Times New Roman"/>
          <w:sz w:val="16"/>
          <w:szCs w:val="16"/>
        </w:rPr>
        <w:t>2018</w:t>
      </w:r>
      <w:r w:rsidRPr="00EA1F71">
        <w:rPr>
          <w:rFonts w:ascii="Times New Roman" w:eastAsia="標楷體" w:hAnsi="Times New Roman" w:hint="eastAsia"/>
          <w:sz w:val="16"/>
          <w:szCs w:val="16"/>
        </w:rPr>
        <w:t>年</w:t>
      </w:r>
      <w:r w:rsidRPr="00EA1F71">
        <w:rPr>
          <w:rFonts w:ascii="Times New Roman" w:eastAsia="標楷體" w:hAnsi="Times New Roman"/>
          <w:sz w:val="16"/>
          <w:szCs w:val="16"/>
        </w:rPr>
        <w:t>8</w:t>
      </w:r>
      <w:r w:rsidRPr="00EA1F71">
        <w:rPr>
          <w:rFonts w:ascii="Times New Roman" w:eastAsia="標楷體" w:hAnsi="Times New Roman" w:hint="eastAsia"/>
          <w:sz w:val="16"/>
          <w:szCs w:val="16"/>
        </w:rPr>
        <w:t>月起監察院調整人權性質分類，增列「免於酷刑權」、「參與及表意權」、「居住權」，將生存權及健康權分為「生存權」、「健康權」。</w:t>
      </w:r>
    </w:p>
    <w:p w:rsidR="008B0CB9" w:rsidRDefault="008B0CB9" w:rsidP="00C401EC">
      <w:pPr>
        <w:overflowPunct w:val="0"/>
        <w:spacing w:line="480" w:lineRule="exact"/>
        <w:jc w:val="center"/>
        <w:rPr>
          <w:rFonts w:ascii="Times New Roman" w:eastAsia="標楷體" w:hAnsi="Times New Roman"/>
          <w:b/>
        </w:rPr>
      </w:pPr>
    </w:p>
    <w:p w:rsidR="00BE617B" w:rsidRPr="00250BA7" w:rsidRDefault="008B0CB9" w:rsidP="006604D2">
      <w:pPr>
        <w:pStyle w:val="a8"/>
        <w:numPr>
          <w:ilvl w:val="0"/>
          <w:numId w:val="10"/>
        </w:numPr>
        <w:spacing w:line="480" w:lineRule="exact"/>
        <w:ind w:leftChars="0" w:left="426" w:hanging="426"/>
        <w:jc w:val="both"/>
        <w:rPr>
          <w:rFonts w:ascii="Times New Roman" w:eastAsia="標楷體" w:hAnsi="Times New Roman"/>
          <w:szCs w:val="24"/>
        </w:rPr>
      </w:pPr>
      <w:r w:rsidRPr="00250BA7">
        <w:rPr>
          <w:rFonts w:ascii="Times New Roman" w:eastAsia="標楷體" w:hAnsi="Times New Roman"/>
          <w:szCs w:val="24"/>
        </w:rPr>
        <w:t>考試院於</w:t>
      </w:r>
      <w:r w:rsidRPr="00250BA7">
        <w:rPr>
          <w:rFonts w:ascii="Times New Roman" w:eastAsia="標楷體" w:hAnsi="Times New Roman"/>
          <w:szCs w:val="24"/>
        </w:rPr>
        <w:t>2011</w:t>
      </w:r>
      <w:r w:rsidRPr="00250BA7">
        <w:rPr>
          <w:rFonts w:ascii="Times New Roman" w:eastAsia="標楷體" w:hAnsi="Times New Roman"/>
          <w:szCs w:val="24"/>
        </w:rPr>
        <w:t>年成立考試院及所屬部會人權保障工作小組，置委員</w:t>
      </w:r>
      <w:r w:rsidRPr="00250BA7">
        <w:rPr>
          <w:rFonts w:ascii="Times New Roman" w:eastAsia="標楷體" w:hAnsi="Times New Roman"/>
          <w:szCs w:val="24"/>
        </w:rPr>
        <w:t>11</w:t>
      </w:r>
      <w:r w:rsidRPr="00250BA7">
        <w:rPr>
          <w:rFonts w:ascii="Times New Roman" w:eastAsia="標楷體" w:hAnsi="Times New Roman"/>
          <w:szCs w:val="24"/>
        </w:rPr>
        <w:t>人至</w:t>
      </w:r>
      <w:r w:rsidRPr="00250BA7">
        <w:rPr>
          <w:rFonts w:ascii="Times New Roman" w:eastAsia="標楷體" w:hAnsi="Times New Roman"/>
          <w:szCs w:val="24"/>
        </w:rPr>
        <w:t>15</w:t>
      </w:r>
      <w:r w:rsidRPr="00250BA7">
        <w:rPr>
          <w:rFonts w:ascii="Times New Roman" w:eastAsia="標楷體" w:hAnsi="Times New Roman"/>
          <w:szCs w:val="24"/>
        </w:rPr>
        <w:t>人，由副院長擔任召集人，成員包括考試院秘書長及所屬部會首長、學者專家，檢視所屬部會人權保障相關業務推動成果，定期向考試院院會報告，並責成相關機關改進。</w:t>
      </w:r>
      <w:r w:rsidR="007117D9" w:rsidRPr="00A44A27">
        <w:rPr>
          <w:rFonts w:ascii="Times New Roman" w:eastAsia="標楷體" w:hAnsi="Times New Roman" w:hint="eastAsia"/>
          <w:b/>
          <w:szCs w:val="24"/>
        </w:rPr>
        <w:t>(</w:t>
      </w:r>
      <w:r w:rsidR="007117D9">
        <w:rPr>
          <w:rFonts w:ascii="Times New Roman" w:eastAsia="標楷體" w:hAnsi="Times New Roman" w:hint="eastAsia"/>
          <w:b/>
          <w:szCs w:val="24"/>
        </w:rPr>
        <w:t>考試</w:t>
      </w:r>
      <w:r w:rsidR="007117D9" w:rsidRPr="00A44A27">
        <w:rPr>
          <w:rFonts w:ascii="Times New Roman" w:eastAsia="標楷體" w:hAnsi="Times New Roman" w:hint="eastAsia"/>
          <w:b/>
          <w:szCs w:val="24"/>
        </w:rPr>
        <w:t>院</w:t>
      </w:r>
      <w:r w:rsidR="007117D9" w:rsidRPr="00A44A27">
        <w:rPr>
          <w:rFonts w:ascii="Times New Roman" w:eastAsia="標楷體" w:hAnsi="Times New Roman" w:hint="eastAsia"/>
          <w:b/>
          <w:szCs w:val="24"/>
        </w:rPr>
        <w:t>)</w:t>
      </w:r>
    </w:p>
    <w:p w:rsidR="008B0CB9" w:rsidRPr="00250BA7" w:rsidRDefault="008B0CB9" w:rsidP="00BE617B">
      <w:pPr>
        <w:pStyle w:val="a8"/>
        <w:spacing w:line="480" w:lineRule="exact"/>
        <w:ind w:leftChars="0" w:left="0"/>
        <w:jc w:val="both"/>
        <w:rPr>
          <w:rFonts w:ascii="Times New Roman" w:eastAsia="標楷體" w:hAnsi="Times New Roman"/>
          <w:b/>
          <w:sz w:val="22"/>
          <w:szCs w:val="24"/>
        </w:rPr>
      </w:pPr>
      <w:bookmarkStart w:id="192" w:name="_Toc434251720"/>
      <w:bookmarkStart w:id="193" w:name="_Toc435429093"/>
      <w:r w:rsidRPr="00250BA7">
        <w:rPr>
          <w:rFonts w:ascii="Times New Roman" w:eastAsia="標楷體" w:hAnsi="Times New Roman" w:hint="eastAsia"/>
          <w:b/>
          <w:szCs w:val="24"/>
        </w:rPr>
        <w:t>人權文書相關訓練宣導</w:t>
      </w:r>
      <w:bookmarkEnd w:id="192"/>
      <w:bookmarkEnd w:id="193"/>
    </w:p>
    <w:p w:rsidR="00853EAD" w:rsidRPr="00EA1F71" w:rsidRDefault="00853EAD" w:rsidP="006604D2">
      <w:pPr>
        <w:pStyle w:val="a8"/>
        <w:numPr>
          <w:ilvl w:val="0"/>
          <w:numId w:val="10"/>
        </w:numPr>
        <w:spacing w:line="480" w:lineRule="exact"/>
        <w:ind w:leftChars="0" w:left="426" w:hanging="426"/>
        <w:jc w:val="both"/>
        <w:rPr>
          <w:rFonts w:ascii="Times New Roman" w:eastAsia="標楷體" w:hAnsi="Times New Roman"/>
          <w:strike/>
          <w:szCs w:val="24"/>
        </w:rPr>
      </w:pPr>
      <w:r w:rsidRPr="00EA1F71">
        <w:rPr>
          <w:rFonts w:ascii="標楷體" w:eastAsia="標楷體" w:hAnsi="標楷體" w:hint="eastAsia"/>
          <w:strike/>
        </w:rPr>
        <w:t>參見兩公約初次國家報告</w:t>
      </w:r>
      <w:r w:rsidRPr="00EA1F71">
        <w:rPr>
          <w:rFonts w:ascii="標楷體" w:eastAsia="標楷體" w:hAnsi="標楷體" w:cs="Times New Roman" w:hint="eastAsia"/>
          <w:strike/>
          <w:szCs w:val="24"/>
        </w:rPr>
        <w:t>共同核心文件第</w:t>
      </w:r>
      <w:r w:rsidRPr="00EA1F71">
        <w:rPr>
          <w:rFonts w:ascii="Times New Roman" w:eastAsia="標楷體" w:hAnsi="Times New Roman" w:cs="Times New Roman"/>
          <w:strike/>
          <w:szCs w:val="24"/>
        </w:rPr>
        <w:t>153</w:t>
      </w:r>
      <w:r w:rsidRPr="00EA1F71">
        <w:rPr>
          <w:rFonts w:ascii="標楷體" w:eastAsia="標楷體" w:hAnsi="標楷體" w:cs="Times New Roman" w:hint="eastAsia"/>
          <w:strike/>
          <w:szCs w:val="24"/>
        </w:rPr>
        <w:t>點至第</w:t>
      </w:r>
      <w:r w:rsidRPr="00EA1F71">
        <w:rPr>
          <w:rFonts w:ascii="Times New Roman" w:eastAsia="標楷體" w:hAnsi="Times New Roman" w:cs="Times New Roman"/>
          <w:strike/>
          <w:szCs w:val="24"/>
        </w:rPr>
        <w:t>155</w:t>
      </w:r>
      <w:r w:rsidRPr="00EA1F71">
        <w:rPr>
          <w:rFonts w:ascii="標楷體" w:eastAsia="標楷體" w:hAnsi="標楷體" w:cs="Times New Roman" w:hint="eastAsia"/>
          <w:strike/>
          <w:szCs w:val="24"/>
        </w:rPr>
        <w:t>點、第</w:t>
      </w:r>
      <w:r w:rsidRPr="00EA1F71">
        <w:rPr>
          <w:rFonts w:ascii="Times New Roman" w:eastAsia="標楷體" w:hAnsi="Times New Roman" w:cs="Times New Roman"/>
          <w:strike/>
          <w:szCs w:val="24"/>
        </w:rPr>
        <w:t>157</w:t>
      </w:r>
      <w:r w:rsidRPr="00EA1F71">
        <w:rPr>
          <w:rFonts w:ascii="標楷體" w:eastAsia="標楷體" w:hAnsi="標楷體" w:cs="Times New Roman" w:hint="eastAsia"/>
          <w:strike/>
          <w:szCs w:val="24"/>
        </w:rPr>
        <w:t>點前段、第</w:t>
      </w:r>
      <w:r w:rsidRPr="00EA1F71">
        <w:rPr>
          <w:rFonts w:ascii="Times New Roman" w:eastAsia="標楷體" w:hAnsi="Times New Roman" w:cs="Times New Roman"/>
          <w:strike/>
          <w:szCs w:val="24"/>
        </w:rPr>
        <w:t>159</w:t>
      </w:r>
      <w:r w:rsidRPr="00EA1F71">
        <w:rPr>
          <w:rFonts w:ascii="標楷體" w:eastAsia="標楷體" w:hAnsi="標楷體" w:cs="Times New Roman" w:hint="eastAsia"/>
          <w:strike/>
          <w:szCs w:val="24"/>
        </w:rPr>
        <w:t>點至第</w:t>
      </w:r>
      <w:r w:rsidRPr="00EA1F71">
        <w:rPr>
          <w:rFonts w:ascii="Times New Roman" w:eastAsia="標楷體" w:hAnsi="Times New Roman" w:cs="Times New Roman"/>
          <w:strike/>
          <w:szCs w:val="24"/>
        </w:rPr>
        <w:t>161</w:t>
      </w:r>
      <w:r w:rsidRPr="00EA1F71">
        <w:rPr>
          <w:rFonts w:ascii="標楷體" w:eastAsia="標楷體" w:hAnsi="標楷體" w:cs="Times New Roman" w:hint="eastAsia"/>
          <w:strike/>
          <w:szCs w:val="24"/>
        </w:rPr>
        <w:t>點、第</w:t>
      </w:r>
      <w:r w:rsidRPr="00EA1F71">
        <w:rPr>
          <w:rFonts w:ascii="Times New Roman" w:eastAsia="標楷體" w:hAnsi="Times New Roman" w:cs="Times New Roman"/>
          <w:strike/>
          <w:szCs w:val="24"/>
        </w:rPr>
        <w:t>162</w:t>
      </w:r>
      <w:r w:rsidRPr="00EA1F71">
        <w:rPr>
          <w:rFonts w:ascii="標楷體" w:eastAsia="標楷體" w:hAnsi="標楷體" w:cs="Times New Roman" w:hint="eastAsia"/>
          <w:strike/>
          <w:szCs w:val="24"/>
        </w:rPr>
        <w:t>點中段、第</w:t>
      </w:r>
      <w:r w:rsidRPr="00EA1F71">
        <w:rPr>
          <w:rFonts w:ascii="Times New Roman" w:eastAsia="標楷體" w:hAnsi="Times New Roman" w:cs="Times New Roman"/>
          <w:strike/>
          <w:szCs w:val="24"/>
        </w:rPr>
        <w:t>165</w:t>
      </w:r>
      <w:r w:rsidRPr="00EA1F71">
        <w:rPr>
          <w:rFonts w:ascii="標楷體" w:eastAsia="標楷體" w:hAnsi="標楷體" w:cs="Times New Roman" w:hint="eastAsia"/>
          <w:strike/>
          <w:szCs w:val="24"/>
        </w:rPr>
        <w:t>點前段、第</w:t>
      </w:r>
      <w:r w:rsidRPr="00EA1F71">
        <w:rPr>
          <w:rFonts w:ascii="Times New Roman" w:eastAsia="標楷體" w:hAnsi="Times New Roman" w:cs="Times New Roman"/>
          <w:strike/>
          <w:szCs w:val="24"/>
        </w:rPr>
        <w:t>167</w:t>
      </w:r>
      <w:r w:rsidRPr="00EA1F71">
        <w:rPr>
          <w:rFonts w:ascii="標楷體" w:eastAsia="標楷體" w:hAnsi="標楷體" w:cs="Times New Roman" w:hint="eastAsia"/>
          <w:strike/>
          <w:szCs w:val="24"/>
        </w:rPr>
        <w:t>點。</w:t>
      </w:r>
    </w:p>
    <w:p w:rsidR="00614E6B" w:rsidRPr="00614E6B" w:rsidRDefault="00614E6B" w:rsidP="00614E6B">
      <w:pPr>
        <w:pStyle w:val="a8"/>
        <w:numPr>
          <w:ilvl w:val="1"/>
          <w:numId w:val="10"/>
        </w:numPr>
        <w:spacing w:line="480" w:lineRule="exact"/>
        <w:ind w:leftChars="0"/>
        <w:jc w:val="both"/>
        <w:rPr>
          <w:rFonts w:ascii="Times New Roman" w:eastAsia="標楷體" w:hAnsi="Times New Roman"/>
          <w:szCs w:val="24"/>
        </w:rPr>
      </w:pPr>
      <w:r w:rsidRPr="00614E6B">
        <w:rPr>
          <w:rFonts w:ascii="Times New Roman" w:eastAsia="標楷體" w:hAnsi="Times New Roman" w:hint="eastAsia"/>
          <w:szCs w:val="24"/>
          <w:highlight w:val="yellow"/>
          <w:bdr w:val="single" w:sz="4" w:space="0" w:color="auto"/>
        </w:rPr>
        <w:t>鑑於中華民國加入聯合國各人權組織受國際政治局勢之限制，故相關人權文件均轉交各駐外單位於進洽相關業務時，將中華民國人權進步情況轉致駐在國政府官員或友我人士參考運用。</w:t>
      </w:r>
      <w:r w:rsidRPr="00614E6B">
        <w:rPr>
          <w:rFonts w:ascii="Times New Roman" w:eastAsia="標楷體" w:hAnsi="Times New Roman" w:hint="eastAsia"/>
          <w:szCs w:val="24"/>
          <w:highlight w:val="yellow"/>
          <w:u w:val="single"/>
          <w:bdr w:val="single" w:sz="4" w:space="0" w:color="auto"/>
        </w:rPr>
        <w:t>(</w:t>
      </w:r>
      <w:r w:rsidRPr="00614E6B">
        <w:rPr>
          <w:rFonts w:ascii="標楷體" w:eastAsia="標楷體" w:hAnsi="標楷體" w:hint="eastAsia"/>
          <w:u w:val="single"/>
        </w:rPr>
        <w:t>兩公約初次國家報告</w:t>
      </w:r>
      <w:r w:rsidRPr="00614E6B">
        <w:rPr>
          <w:rFonts w:ascii="標楷體" w:eastAsia="標楷體" w:hAnsi="標楷體" w:cs="Times New Roman" w:hint="eastAsia"/>
          <w:szCs w:val="24"/>
          <w:u w:val="single"/>
        </w:rPr>
        <w:t>共同核心文件第</w:t>
      </w:r>
      <w:r w:rsidRPr="00614E6B">
        <w:rPr>
          <w:rFonts w:ascii="Times New Roman" w:eastAsia="標楷體" w:hAnsi="Times New Roman" w:cs="Times New Roman"/>
          <w:szCs w:val="24"/>
          <w:u w:val="single"/>
        </w:rPr>
        <w:t>153</w:t>
      </w:r>
      <w:r w:rsidRPr="00614E6B">
        <w:rPr>
          <w:rFonts w:ascii="標楷體" w:eastAsia="標楷體" w:hAnsi="標楷體" w:cs="Times New Roman" w:hint="eastAsia"/>
          <w:szCs w:val="24"/>
          <w:u w:val="single"/>
        </w:rPr>
        <w:t>點</w:t>
      </w:r>
      <w:r w:rsidRPr="00614E6B">
        <w:rPr>
          <w:rFonts w:ascii="Times New Roman" w:eastAsia="標楷體" w:hAnsi="Times New Roman" w:hint="eastAsia"/>
          <w:szCs w:val="24"/>
          <w:u w:val="single"/>
        </w:rPr>
        <w:t>)</w:t>
      </w:r>
      <w:r w:rsidR="00CF3C8C" w:rsidRPr="00CF3C8C">
        <w:rPr>
          <w:rFonts w:ascii="Times New Roman" w:eastAsia="標楷體" w:hAnsi="Times New Roman" w:hint="eastAsia"/>
          <w:b/>
          <w:szCs w:val="24"/>
          <w:u w:val="single"/>
        </w:rPr>
        <w:t xml:space="preserve"> </w:t>
      </w:r>
      <w:r w:rsidR="00CF3C8C" w:rsidRPr="00FE7F83">
        <w:rPr>
          <w:rFonts w:ascii="Times New Roman" w:eastAsia="標楷體" w:hAnsi="Times New Roman" w:hint="eastAsia"/>
          <w:b/>
          <w:szCs w:val="24"/>
          <w:u w:val="single"/>
        </w:rPr>
        <w:t>(</w:t>
      </w:r>
      <w:r w:rsidR="00CF3C8C" w:rsidRPr="00FE7F83">
        <w:rPr>
          <w:rFonts w:ascii="Times New Roman" w:eastAsia="標楷體" w:hAnsi="Times New Roman" w:hint="eastAsia"/>
          <w:b/>
          <w:szCs w:val="24"/>
          <w:u w:val="single"/>
        </w:rPr>
        <w:t>外交部</w:t>
      </w:r>
      <w:r w:rsidR="00CF3C8C" w:rsidRPr="00FE7F83">
        <w:rPr>
          <w:rFonts w:ascii="Times New Roman" w:eastAsia="標楷體" w:hAnsi="Times New Roman" w:hint="eastAsia"/>
          <w:b/>
          <w:szCs w:val="24"/>
          <w:u w:val="single"/>
        </w:rPr>
        <w:t>)</w:t>
      </w:r>
    </w:p>
    <w:p w:rsidR="00614E6B" w:rsidRPr="00614E6B" w:rsidRDefault="00614E6B" w:rsidP="00614E6B">
      <w:pPr>
        <w:pStyle w:val="a8"/>
        <w:numPr>
          <w:ilvl w:val="1"/>
          <w:numId w:val="10"/>
        </w:numPr>
        <w:spacing w:line="480" w:lineRule="exact"/>
        <w:ind w:leftChars="0"/>
        <w:jc w:val="both"/>
        <w:rPr>
          <w:rFonts w:ascii="Times New Roman" w:eastAsia="標楷體" w:hAnsi="Times New Roman"/>
          <w:szCs w:val="24"/>
        </w:rPr>
      </w:pPr>
      <w:r w:rsidRPr="00614E6B">
        <w:rPr>
          <w:rFonts w:ascii="Times New Roman" w:eastAsia="標楷體" w:hAnsi="Times New Roman" w:hint="eastAsia"/>
          <w:szCs w:val="24"/>
          <w:highlight w:val="yellow"/>
          <w:bdr w:val="single" w:sz="4" w:space="0" w:color="auto"/>
        </w:rPr>
        <w:t>考選部為期社會各界瞭解國家考試保障性別平等措施及成效全貌，彰顯政府照顧身心障礙者及原住民族群政策內涵，於</w:t>
      </w:r>
      <w:r w:rsidRPr="00614E6B">
        <w:rPr>
          <w:rFonts w:ascii="Times New Roman" w:eastAsia="標楷體" w:hAnsi="Times New Roman" w:hint="eastAsia"/>
          <w:szCs w:val="24"/>
          <w:highlight w:val="yellow"/>
          <w:bdr w:val="single" w:sz="4" w:space="0" w:color="auto"/>
        </w:rPr>
        <w:t>2005</w:t>
      </w:r>
      <w:r w:rsidRPr="00614E6B">
        <w:rPr>
          <w:rFonts w:ascii="Times New Roman" w:eastAsia="標楷體" w:hAnsi="Times New Roman" w:hint="eastAsia"/>
          <w:szCs w:val="24"/>
          <w:highlight w:val="yellow"/>
          <w:bdr w:val="single" w:sz="4" w:space="0" w:color="auto"/>
        </w:rPr>
        <w:t>年至</w:t>
      </w:r>
      <w:r w:rsidRPr="00614E6B">
        <w:rPr>
          <w:rFonts w:ascii="Times New Roman" w:eastAsia="標楷體" w:hAnsi="Times New Roman" w:hint="eastAsia"/>
          <w:szCs w:val="24"/>
          <w:highlight w:val="yellow"/>
          <w:bdr w:val="single" w:sz="4" w:space="0" w:color="auto"/>
        </w:rPr>
        <w:t>2007</w:t>
      </w:r>
      <w:r w:rsidRPr="00614E6B">
        <w:rPr>
          <w:rFonts w:ascii="Times New Roman" w:eastAsia="標楷體" w:hAnsi="Times New Roman" w:hint="eastAsia"/>
          <w:szCs w:val="24"/>
          <w:highlight w:val="yellow"/>
          <w:bdr w:val="single" w:sz="4" w:space="0" w:color="auto"/>
        </w:rPr>
        <w:t>年分別公布國家考試性別平等白皮書、身心障礙人員考試制度白皮書、原住民族考試制度白皮書，並送請相關機關參考。</w:t>
      </w:r>
      <w:r w:rsidRPr="00614E6B">
        <w:rPr>
          <w:rFonts w:ascii="Times New Roman" w:eastAsia="標楷體" w:hAnsi="Times New Roman" w:hint="eastAsia"/>
          <w:szCs w:val="24"/>
          <w:u w:val="single"/>
        </w:rPr>
        <w:t>(</w:t>
      </w:r>
      <w:r w:rsidRPr="00614E6B">
        <w:rPr>
          <w:rFonts w:ascii="標楷體" w:eastAsia="標楷體" w:hAnsi="標楷體" w:hint="eastAsia"/>
          <w:u w:val="single"/>
        </w:rPr>
        <w:t>兩公約初次國家報告</w:t>
      </w:r>
      <w:r w:rsidRPr="00614E6B">
        <w:rPr>
          <w:rFonts w:ascii="標楷體" w:eastAsia="標楷體" w:hAnsi="標楷體" w:cs="Times New Roman" w:hint="eastAsia"/>
          <w:szCs w:val="24"/>
          <w:u w:val="single"/>
        </w:rPr>
        <w:t>共同核心文件第</w:t>
      </w:r>
      <w:r>
        <w:rPr>
          <w:rFonts w:ascii="Times New Roman" w:eastAsia="標楷體" w:hAnsi="Times New Roman" w:cs="Times New Roman"/>
          <w:szCs w:val="24"/>
          <w:u w:val="single"/>
        </w:rPr>
        <w:t>15</w:t>
      </w:r>
      <w:r>
        <w:rPr>
          <w:rFonts w:ascii="Times New Roman" w:eastAsia="標楷體" w:hAnsi="Times New Roman" w:cs="Times New Roman" w:hint="eastAsia"/>
          <w:szCs w:val="24"/>
          <w:u w:val="single"/>
        </w:rPr>
        <w:t>4</w:t>
      </w:r>
      <w:r w:rsidRPr="00614E6B">
        <w:rPr>
          <w:rFonts w:ascii="標楷體" w:eastAsia="標楷體" w:hAnsi="標楷體" w:cs="Times New Roman" w:hint="eastAsia"/>
          <w:szCs w:val="24"/>
          <w:u w:val="single"/>
        </w:rPr>
        <w:t>點</w:t>
      </w:r>
      <w:r w:rsidRPr="00614E6B">
        <w:rPr>
          <w:rFonts w:ascii="Times New Roman" w:eastAsia="標楷體" w:hAnsi="Times New Roman" w:hint="eastAsia"/>
          <w:szCs w:val="24"/>
          <w:u w:val="single"/>
        </w:rPr>
        <w:t>)</w:t>
      </w:r>
      <w:r w:rsidR="000B2E6E" w:rsidRPr="000B2E6E">
        <w:rPr>
          <w:rFonts w:ascii="Times New Roman" w:eastAsia="標楷體" w:hAnsi="Times New Roman" w:hint="eastAsia"/>
          <w:b/>
          <w:szCs w:val="24"/>
        </w:rPr>
        <w:t xml:space="preserve"> </w:t>
      </w:r>
      <w:r w:rsidR="000B2E6E" w:rsidRPr="00FE7F83">
        <w:rPr>
          <w:rFonts w:ascii="Times New Roman" w:eastAsia="標楷體" w:hAnsi="Times New Roman" w:hint="eastAsia"/>
          <w:b/>
          <w:szCs w:val="24"/>
        </w:rPr>
        <w:t>(</w:t>
      </w:r>
      <w:r w:rsidR="000B2E6E" w:rsidRPr="00FE7F83">
        <w:rPr>
          <w:rFonts w:ascii="Times New Roman" w:eastAsia="標楷體" w:hAnsi="Times New Roman" w:hint="eastAsia"/>
          <w:b/>
          <w:szCs w:val="24"/>
        </w:rPr>
        <w:t>考選部</w:t>
      </w:r>
      <w:r w:rsidR="000B2E6E" w:rsidRPr="00FE7F83">
        <w:rPr>
          <w:rFonts w:ascii="Times New Roman" w:eastAsia="標楷體" w:hAnsi="Times New Roman" w:hint="eastAsia"/>
          <w:b/>
          <w:szCs w:val="24"/>
        </w:rPr>
        <w:t>)</w:t>
      </w:r>
    </w:p>
    <w:p w:rsidR="00460464" w:rsidRPr="00EA1F71" w:rsidRDefault="00614E6B">
      <w:pPr>
        <w:pStyle w:val="a8"/>
        <w:numPr>
          <w:ilvl w:val="1"/>
          <w:numId w:val="10"/>
        </w:numPr>
        <w:spacing w:line="480" w:lineRule="exact"/>
        <w:ind w:leftChars="0"/>
        <w:jc w:val="both"/>
        <w:rPr>
          <w:rFonts w:ascii="Times New Roman" w:eastAsia="標楷體" w:hAnsi="Times New Roman"/>
          <w:szCs w:val="24"/>
        </w:rPr>
      </w:pPr>
      <w:r w:rsidRPr="00EA1F71">
        <w:rPr>
          <w:rFonts w:ascii="Times New Roman" w:eastAsia="標楷體" w:hAnsi="Times New Roman" w:hint="eastAsia"/>
          <w:strike/>
          <w:szCs w:val="24"/>
          <w:highlight w:val="yellow"/>
          <w:bdr w:val="single" w:sz="4" w:space="0" w:color="auto"/>
        </w:rPr>
        <w:t>為提升公務人員人權意識，首應加強宣導人權觀念，人事行政總處除請各人事機構加強規劃宣導人權及法治觀念，並辦理相關法治與人權教育訓練，將人權觀念訓練課程納入年度訓練計畫積極辦理，以使公務人員人權素養長期性、整體性提升，成果並列入年度業務績效考核項目。</w:t>
      </w:r>
      <w:r w:rsidR="00DF034F" w:rsidRPr="00EA1F71">
        <w:rPr>
          <w:rFonts w:ascii="Times New Roman" w:eastAsia="標楷體" w:hAnsi="Times New Roman" w:hint="eastAsia"/>
          <w:szCs w:val="24"/>
        </w:rPr>
        <w:t>為提升人權意識，落實人權教育，行政院人事行政總處（簡稱人事總處）前於</w:t>
      </w:r>
      <w:r w:rsidR="00DF034F" w:rsidRPr="00EA1F71">
        <w:rPr>
          <w:rFonts w:ascii="Times New Roman" w:eastAsia="標楷體" w:hAnsi="Times New Roman"/>
          <w:szCs w:val="24"/>
        </w:rPr>
        <w:t>2013</w:t>
      </w:r>
      <w:r w:rsidR="00DF034F" w:rsidRPr="00EA1F71">
        <w:rPr>
          <w:rFonts w:ascii="Times New Roman" w:eastAsia="標楷體" w:hAnsi="Times New Roman" w:hint="eastAsia"/>
          <w:szCs w:val="24"/>
        </w:rPr>
        <w:t>年將國際人權公約課程列入行政院所屬中央及地方機關辦理政策性訓練項目，並於</w:t>
      </w:r>
      <w:r w:rsidR="00DF034F" w:rsidRPr="00EA1F71">
        <w:rPr>
          <w:rFonts w:ascii="Times New Roman" w:eastAsia="標楷體" w:hAnsi="Times New Roman"/>
          <w:szCs w:val="24"/>
        </w:rPr>
        <w:t>2016</w:t>
      </w:r>
      <w:r w:rsidR="00DF034F" w:rsidRPr="00EA1F71">
        <w:rPr>
          <w:rFonts w:ascii="Times New Roman" w:eastAsia="標楷體" w:hAnsi="Times New Roman" w:hint="eastAsia"/>
          <w:szCs w:val="24"/>
        </w:rPr>
        <w:t>年調整各機關（構）公務人員學習時數規定時，將人權教育納入必修之民主治理價值課程，並鼓勵各人事機構加強規劃宣導人權及法治觀念，及辦理相關法治與人權教育訓練。同時另訂人權教育訓練專班實施計畫，將人權觀念訓練課程納入年度訓練計畫，由所屬公務人力發展學院積極辦理。又為精進人權業務運作，人事總處與法務部共同辦理</w:t>
      </w:r>
      <w:r w:rsidR="00DF034F" w:rsidRPr="00EA1F71">
        <w:rPr>
          <w:rFonts w:ascii="Times New Roman" w:eastAsia="標楷體" w:hAnsi="Times New Roman"/>
          <w:szCs w:val="24"/>
        </w:rPr>
        <w:t>2</w:t>
      </w:r>
      <w:r w:rsidR="00DF034F" w:rsidRPr="00EA1F71">
        <w:rPr>
          <w:rFonts w:ascii="Times New Roman" w:eastAsia="標楷體" w:hAnsi="Times New Roman" w:hint="eastAsia"/>
          <w:szCs w:val="24"/>
        </w:rPr>
        <w:t>梯次「人權指標之種子師資培訓及教育訓練」，邀請歐盟資深政策官員</w:t>
      </w:r>
      <w:r w:rsidR="00DF034F" w:rsidRPr="00EA1F71">
        <w:rPr>
          <w:rFonts w:ascii="Times New Roman" w:eastAsia="標楷體" w:hAnsi="Times New Roman"/>
          <w:szCs w:val="24"/>
        </w:rPr>
        <w:t>Dr. Iur Jonas Grimheden</w:t>
      </w:r>
      <w:r w:rsidR="00DF034F" w:rsidRPr="00EA1F71">
        <w:rPr>
          <w:rFonts w:ascii="Times New Roman" w:eastAsia="標楷體" w:hAnsi="Times New Roman" w:hint="eastAsia"/>
          <w:szCs w:val="24"/>
        </w:rPr>
        <w:t>來臺講授「歐盟人權指標之建構或發展」議題，結合歐盟經驗與我國人權發展近況，提供參訓之種子人員整體人權策略思維及人權指標之建構實務，俾利各機關推動業務時納入人權思維。</w:t>
      </w:r>
      <w:r w:rsidR="000C283A" w:rsidRPr="00FE7F83">
        <w:rPr>
          <w:rFonts w:ascii="Times New Roman" w:eastAsia="標楷體" w:hAnsi="Times New Roman" w:hint="eastAsia"/>
          <w:b/>
          <w:szCs w:val="24"/>
        </w:rPr>
        <w:t>(</w:t>
      </w:r>
      <w:r w:rsidR="000C283A" w:rsidRPr="00FE7F83">
        <w:rPr>
          <w:rFonts w:ascii="Times New Roman" w:eastAsia="標楷體" w:hAnsi="Times New Roman" w:hint="eastAsia"/>
          <w:b/>
          <w:szCs w:val="24"/>
        </w:rPr>
        <w:t>人事總處</w:t>
      </w:r>
      <w:r w:rsidR="000C283A" w:rsidRPr="00FE7F83">
        <w:rPr>
          <w:rFonts w:ascii="Times New Roman" w:eastAsia="標楷體" w:hAnsi="Times New Roman" w:hint="eastAsia"/>
          <w:b/>
          <w:szCs w:val="24"/>
        </w:rPr>
        <w:t>)</w:t>
      </w:r>
      <w:r w:rsidRPr="00EA1F71">
        <w:rPr>
          <w:rFonts w:ascii="Times New Roman" w:eastAsia="標楷體" w:hAnsi="Times New Roman" w:hint="eastAsia"/>
          <w:szCs w:val="24"/>
          <w:highlight w:val="yellow"/>
          <w:bdr w:val="single" w:sz="4" w:space="0" w:color="auto"/>
        </w:rPr>
        <w:t>公務人員保障暨培訓委員會自</w:t>
      </w:r>
      <w:r w:rsidRPr="00EA1F71">
        <w:rPr>
          <w:rFonts w:ascii="Times New Roman" w:eastAsia="標楷體" w:hAnsi="Times New Roman"/>
          <w:szCs w:val="24"/>
          <w:highlight w:val="yellow"/>
          <w:bdr w:val="single" w:sz="4" w:space="0" w:color="auto"/>
        </w:rPr>
        <w:t>2010</w:t>
      </w:r>
      <w:r w:rsidRPr="00EA1F71">
        <w:rPr>
          <w:rFonts w:ascii="Times New Roman" w:eastAsia="標楷體" w:hAnsi="Times New Roman" w:hint="eastAsia"/>
          <w:szCs w:val="24"/>
          <w:highlight w:val="yellow"/>
          <w:bdr w:val="single" w:sz="4" w:space="0" w:color="auto"/>
        </w:rPr>
        <w:t>年起於公務人員高等考試、普通考試、初等考試錄取人員基礎訓練、各項晉升官等訓練及高階文官中長期培訓等訓練課程中，加入人權議題相關課程，以加強公務人員之人權教育。國家文官學院辦理公務人員晉升官等訓練及考試錄取人員基礎訓練，訓練課程包括人權政策與發展、人權議題與保障、人權議題與發展、國際人權公約解讀及人權保障與司法權行使等多項重要人權政策及議題，期使公務人員充實人權及《兩公約》之基本知能，了解國家當前重大人權政策方向。</w:t>
      </w:r>
      <w:r w:rsidRPr="00EA1F71">
        <w:rPr>
          <w:rFonts w:ascii="Times New Roman" w:eastAsia="標楷體" w:hAnsi="Times New Roman"/>
          <w:szCs w:val="24"/>
          <w:u w:val="single"/>
        </w:rPr>
        <w:t>(</w:t>
      </w:r>
      <w:r w:rsidRPr="00EA1F71">
        <w:rPr>
          <w:rFonts w:ascii="標楷體" w:eastAsia="標楷體" w:hAnsi="標楷體" w:hint="eastAsia"/>
          <w:u w:val="single"/>
        </w:rPr>
        <w:t>兩公約初次國家報告</w:t>
      </w:r>
      <w:r w:rsidRPr="00EA1F71">
        <w:rPr>
          <w:rFonts w:ascii="標楷體" w:eastAsia="標楷體" w:hAnsi="標楷體" w:cs="Times New Roman" w:hint="eastAsia"/>
          <w:szCs w:val="24"/>
          <w:u w:val="single"/>
        </w:rPr>
        <w:t>共同核心文件第</w:t>
      </w:r>
      <w:r w:rsidRPr="00EA1F71">
        <w:rPr>
          <w:rFonts w:ascii="Times New Roman" w:eastAsia="標楷體" w:hAnsi="Times New Roman" w:cs="Times New Roman"/>
          <w:szCs w:val="24"/>
          <w:u w:val="single"/>
        </w:rPr>
        <w:t>155</w:t>
      </w:r>
      <w:r w:rsidRPr="00EA1F71">
        <w:rPr>
          <w:rFonts w:ascii="標楷體" w:eastAsia="標楷體" w:hAnsi="標楷體" w:cs="Times New Roman" w:hint="eastAsia"/>
          <w:szCs w:val="24"/>
          <w:u w:val="single"/>
        </w:rPr>
        <w:t>點</w:t>
      </w:r>
      <w:r w:rsidRPr="00EA1F71">
        <w:rPr>
          <w:rFonts w:ascii="Times New Roman" w:eastAsia="標楷體" w:hAnsi="Times New Roman"/>
          <w:szCs w:val="24"/>
          <w:u w:val="single"/>
        </w:rPr>
        <w:t>)</w:t>
      </w:r>
      <w:r w:rsidR="00D0547F" w:rsidRPr="00EA1F71">
        <w:rPr>
          <w:rFonts w:ascii="Times New Roman" w:eastAsia="標楷體" w:hAnsi="Times New Roman"/>
          <w:b/>
          <w:szCs w:val="24"/>
          <w:u w:val="single"/>
        </w:rPr>
        <w:t>(</w:t>
      </w:r>
      <w:r w:rsidR="00D0547F" w:rsidRPr="00EA1F71">
        <w:rPr>
          <w:rFonts w:ascii="Times New Roman" w:eastAsia="標楷體" w:hAnsi="Times New Roman" w:hint="eastAsia"/>
          <w:b/>
          <w:szCs w:val="24"/>
          <w:u w:val="single"/>
        </w:rPr>
        <w:t>保訓會</w:t>
      </w:r>
      <w:r w:rsidR="00D0547F" w:rsidRPr="00EA1F71">
        <w:rPr>
          <w:rFonts w:ascii="Times New Roman" w:eastAsia="標楷體" w:hAnsi="Times New Roman"/>
          <w:b/>
          <w:szCs w:val="24"/>
          <w:u w:val="single"/>
        </w:rPr>
        <w:t>)</w:t>
      </w:r>
    </w:p>
    <w:p w:rsidR="00614E6B" w:rsidRPr="00614E6B" w:rsidRDefault="00614E6B" w:rsidP="00614E6B">
      <w:pPr>
        <w:pStyle w:val="a8"/>
        <w:numPr>
          <w:ilvl w:val="1"/>
          <w:numId w:val="10"/>
        </w:numPr>
        <w:spacing w:line="480" w:lineRule="exact"/>
        <w:ind w:leftChars="0"/>
        <w:jc w:val="both"/>
        <w:rPr>
          <w:rFonts w:ascii="Times New Roman" w:eastAsia="標楷體" w:hAnsi="Times New Roman"/>
          <w:szCs w:val="24"/>
        </w:rPr>
      </w:pPr>
      <w:r w:rsidRPr="00614E6B">
        <w:rPr>
          <w:rFonts w:ascii="Times New Roman" w:eastAsia="標楷體" w:hAnsi="Times New Roman"/>
          <w:szCs w:val="24"/>
          <w:highlight w:val="yellow"/>
          <w:bdr w:val="single" w:sz="4" w:space="0" w:color="auto"/>
        </w:rPr>
        <w:t>法務部自</w:t>
      </w:r>
      <w:r w:rsidRPr="00614E6B">
        <w:rPr>
          <w:rFonts w:ascii="Times New Roman" w:eastAsia="標楷體" w:hAnsi="Times New Roman"/>
          <w:szCs w:val="24"/>
          <w:highlight w:val="yellow"/>
          <w:bdr w:val="single" w:sz="4" w:space="0" w:color="auto"/>
        </w:rPr>
        <w:t>2009</w:t>
      </w:r>
      <w:r w:rsidRPr="00614E6B">
        <w:rPr>
          <w:rFonts w:ascii="Times New Roman" w:eastAsia="標楷體" w:hAnsi="Times New Roman"/>
          <w:szCs w:val="24"/>
          <w:highlight w:val="yellow"/>
          <w:bdr w:val="single" w:sz="4" w:space="0" w:color="auto"/>
        </w:rPr>
        <w:t>年起配合《兩公約》施行法研擬計畫及解說、宣導方案，製作人權大步走計畫講義，發放各機關公務員，辦理各項人權研習課程。</w:t>
      </w:r>
      <w:r w:rsidR="005B34A9" w:rsidRPr="00A44A27">
        <w:rPr>
          <w:rFonts w:ascii="Times New Roman" w:eastAsia="標楷體" w:hAnsi="Times New Roman" w:hint="eastAsia"/>
          <w:b/>
          <w:szCs w:val="24"/>
        </w:rPr>
        <w:t>(</w:t>
      </w:r>
      <w:r w:rsidR="005B34A9">
        <w:rPr>
          <w:rFonts w:ascii="Times New Roman" w:eastAsia="標楷體" w:hAnsi="Times New Roman" w:hint="eastAsia"/>
          <w:b/>
          <w:szCs w:val="24"/>
        </w:rPr>
        <w:t>法務部法制司</w:t>
      </w:r>
      <w:r w:rsidR="005B34A9" w:rsidRPr="00A44A27">
        <w:rPr>
          <w:rFonts w:ascii="Times New Roman" w:eastAsia="標楷體" w:hAnsi="Times New Roman" w:hint="eastAsia"/>
          <w:b/>
          <w:szCs w:val="24"/>
        </w:rPr>
        <w:t>)</w:t>
      </w:r>
      <w:r w:rsidRPr="00614E6B">
        <w:rPr>
          <w:rFonts w:ascii="Times New Roman" w:eastAsia="標楷體" w:hAnsi="Times New Roman"/>
          <w:szCs w:val="24"/>
        </w:rPr>
        <w:t>法務部司法官</w:t>
      </w:r>
      <w:r w:rsidR="001F41AA">
        <w:rPr>
          <w:rFonts w:ascii="Times New Roman" w:eastAsia="標楷體" w:hAnsi="Times New Roman" w:hint="eastAsia"/>
          <w:szCs w:val="24"/>
        </w:rPr>
        <w:t>學院</w:t>
      </w:r>
      <w:r w:rsidRPr="00614E6B">
        <w:rPr>
          <w:rFonts w:ascii="Times New Roman" w:eastAsia="標楷體" w:hAnsi="Times New Roman"/>
          <w:szCs w:val="24"/>
        </w:rPr>
        <w:t>於司法官（包括法官及檢察官）養成教育中，將人權教育列為重點項目。人權事項是司法院於法官、司法事務官、書記官或其他司法人員研習訓練之內容之一。</w:t>
      </w:r>
      <w:r w:rsidRPr="00614E6B">
        <w:rPr>
          <w:rFonts w:ascii="Times New Roman" w:eastAsia="標楷體" w:hAnsi="Times New Roman" w:hint="eastAsia"/>
          <w:szCs w:val="24"/>
          <w:u w:val="single"/>
        </w:rPr>
        <w:t>(</w:t>
      </w:r>
      <w:r w:rsidRPr="00614E6B">
        <w:rPr>
          <w:rFonts w:ascii="標楷體" w:eastAsia="標楷體" w:hAnsi="標楷體" w:hint="eastAsia"/>
          <w:u w:val="single"/>
        </w:rPr>
        <w:t>兩公約初次國家報告</w:t>
      </w:r>
      <w:r w:rsidRPr="00614E6B">
        <w:rPr>
          <w:rFonts w:ascii="標楷體" w:eastAsia="標楷體" w:hAnsi="標楷體" w:cs="Times New Roman" w:hint="eastAsia"/>
          <w:szCs w:val="24"/>
          <w:u w:val="single"/>
        </w:rPr>
        <w:t>共同核心文件第</w:t>
      </w:r>
      <w:r>
        <w:rPr>
          <w:rFonts w:ascii="Times New Roman" w:eastAsia="標楷體" w:hAnsi="Times New Roman" w:cs="Times New Roman"/>
          <w:szCs w:val="24"/>
          <w:u w:val="single"/>
        </w:rPr>
        <w:t>15</w:t>
      </w:r>
      <w:r>
        <w:rPr>
          <w:rFonts w:ascii="Times New Roman" w:eastAsia="標楷體" w:hAnsi="Times New Roman" w:cs="Times New Roman" w:hint="eastAsia"/>
          <w:szCs w:val="24"/>
          <w:u w:val="single"/>
        </w:rPr>
        <w:t>7</w:t>
      </w:r>
      <w:r w:rsidRPr="00614E6B">
        <w:rPr>
          <w:rFonts w:ascii="標楷體" w:eastAsia="標楷體" w:hAnsi="標楷體" w:cs="Times New Roman" w:hint="eastAsia"/>
          <w:szCs w:val="24"/>
          <w:u w:val="single"/>
        </w:rPr>
        <w:t>點</w:t>
      </w:r>
      <w:r>
        <w:rPr>
          <w:rFonts w:ascii="標楷體" w:eastAsia="標楷體" w:hAnsi="標楷體" w:cs="Times New Roman" w:hint="eastAsia"/>
          <w:szCs w:val="24"/>
          <w:u w:val="single"/>
        </w:rPr>
        <w:t>前段</w:t>
      </w:r>
      <w:r w:rsidRPr="00614E6B">
        <w:rPr>
          <w:rFonts w:ascii="Times New Roman" w:eastAsia="標楷體" w:hAnsi="Times New Roman" w:hint="eastAsia"/>
          <w:szCs w:val="24"/>
          <w:u w:val="single"/>
        </w:rPr>
        <w:t>)</w:t>
      </w:r>
      <w:r w:rsidR="000E6829" w:rsidRPr="000E6829">
        <w:rPr>
          <w:rFonts w:ascii="Times New Roman" w:eastAsia="標楷體" w:hAnsi="Times New Roman" w:hint="eastAsia"/>
          <w:b/>
          <w:szCs w:val="24"/>
        </w:rPr>
        <w:t xml:space="preserve"> </w:t>
      </w:r>
      <w:r w:rsidR="001F41AA" w:rsidRPr="00FE7F83">
        <w:rPr>
          <w:rFonts w:ascii="Times New Roman" w:eastAsia="標楷體" w:hAnsi="Times New Roman" w:hint="eastAsia"/>
          <w:b/>
          <w:szCs w:val="24"/>
        </w:rPr>
        <w:t>(</w:t>
      </w:r>
      <w:r w:rsidR="001F41AA" w:rsidRPr="00FE7F83">
        <w:rPr>
          <w:rFonts w:ascii="Times New Roman" w:eastAsia="標楷體" w:hAnsi="Times New Roman" w:hint="eastAsia"/>
          <w:b/>
          <w:szCs w:val="24"/>
        </w:rPr>
        <w:t>法務部</w:t>
      </w:r>
      <w:r w:rsidR="001F41AA">
        <w:rPr>
          <w:rFonts w:ascii="Times New Roman" w:eastAsia="標楷體" w:hAnsi="Times New Roman" w:hint="eastAsia"/>
          <w:b/>
          <w:szCs w:val="24"/>
        </w:rPr>
        <w:t>司法院學院</w:t>
      </w:r>
      <w:r w:rsidR="001F41AA" w:rsidRPr="00FE7F83">
        <w:rPr>
          <w:rFonts w:ascii="Times New Roman" w:eastAsia="標楷體" w:hAnsi="Times New Roman" w:hint="eastAsia"/>
          <w:b/>
          <w:szCs w:val="24"/>
        </w:rPr>
        <w:t>)</w:t>
      </w:r>
    </w:p>
    <w:p w:rsidR="00614E6B" w:rsidRPr="00614E6B" w:rsidRDefault="00614E6B" w:rsidP="00614E6B">
      <w:pPr>
        <w:pStyle w:val="a8"/>
        <w:numPr>
          <w:ilvl w:val="1"/>
          <w:numId w:val="10"/>
        </w:numPr>
        <w:spacing w:line="480" w:lineRule="exact"/>
        <w:ind w:leftChars="0"/>
        <w:jc w:val="both"/>
        <w:rPr>
          <w:rFonts w:ascii="Times New Roman" w:eastAsia="標楷體" w:hAnsi="Times New Roman"/>
          <w:szCs w:val="24"/>
        </w:rPr>
      </w:pPr>
      <w:r w:rsidRPr="00614E6B">
        <w:rPr>
          <w:rFonts w:ascii="Times New Roman" w:eastAsia="標楷體" w:hAnsi="Times New Roman" w:hint="eastAsia"/>
          <w:szCs w:val="24"/>
          <w:highlight w:val="yellow"/>
          <w:bdr w:val="single" w:sz="4" w:space="0" w:color="auto"/>
        </w:rPr>
        <w:t>為提升教師人權意識，師資職前教育課程納入人權教育課程。</w:t>
      </w:r>
      <w:r w:rsidRPr="00614E6B">
        <w:rPr>
          <w:rFonts w:ascii="Times New Roman" w:eastAsia="標楷體" w:hAnsi="Times New Roman" w:hint="eastAsia"/>
          <w:szCs w:val="24"/>
          <w:u w:val="single"/>
        </w:rPr>
        <w:t>(</w:t>
      </w:r>
      <w:r w:rsidRPr="00614E6B">
        <w:rPr>
          <w:rFonts w:ascii="標楷體" w:eastAsia="標楷體" w:hAnsi="標楷體" w:hint="eastAsia"/>
          <w:u w:val="single"/>
        </w:rPr>
        <w:t>兩公約初次國家報告</w:t>
      </w:r>
      <w:r w:rsidRPr="00614E6B">
        <w:rPr>
          <w:rFonts w:ascii="標楷體" w:eastAsia="標楷體" w:hAnsi="標楷體" w:cs="Times New Roman" w:hint="eastAsia"/>
          <w:szCs w:val="24"/>
          <w:u w:val="single"/>
        </w:rPr>
        <w:t>共同核心文件第</w:t>
      </w:r>
      <w:r>
        <w:rPr>
          <w:rFonts w:ascii="Times New Roman" w:eastAsia="標楷體" w:hAnsi="Times New Roman" w:cs="Times New Roman"/>
          <w:szCs w:val="24"/>
          <w:u w:val="single"/>
        </w:rPr>
        <w:t>15</w:t>
      </w:r>
      <w:r>
        <w:rPr>
          <w:rFonts w:ascii="Times New Roman" w:eastAsia="標楷體" w:hAnsi="Times New Roman" w:cs="Times New Roman" w:hint="eastAsia"/>
          <w:szCs w:val="24"/>
          <w:u w:val="single"/>
        </w:rPr>
        <w:t>9</w:t>
      </w:r>
      <w:r w:rsidRPr="00614E6B">
        <w:rPr>
          <w:rFonts w:ascii="標楷體" w:eastAsia="標楷體" w:hAnsi="標楷體" w:cs="Times New Roman" w:hint="eastAsia"/>
          <w:szCs w:val="24"/>
          <w:u w:val="single"/>
        </w:rPr>
        <w:t>點</w:t>
      </w:r>
      <w:r w:rsidRPr="00614E6B">
        <w:rPr>
          <w:rFonts w:ascii="Times New Roman" w:eastAsia="標楷體" w:hAnsi="Times New Roman" w:hint="eastAsia"/>
          <w:szCs w:val="24"/>
          <w:u w:val="single"/>
        </w:rPr>
        <w:t>)</w:t>
      </w:r>
      <w:r w:rsidR="008118DA" w:rsidRPr="008118DA">
        <w:rPr>
          <w:rFonts w:ascii="Times New Roman" w:eastAsia="標楷體" w:hAnsi="Times New Roman" w:hint="eastAsia"/>
          <w:b/>
          <w:szCs w:val="24"/>
        </w:rPr>
        <w:t xml:space="preserve"> </w:t>
      </w:r>
      <w:r w:rsidR="008118DA" w:rsidRPr="00A44A27">
        <w:rPr>
          <w:rFonts w:ascii="Times New Roman" w:eastAsia="標楷體" w:hAnsi="Times New Roman" w:hint="eastAsia"/>
          <w:b/>
          <w:szCs w:val="24"/>
        </w:rPr>
        <w:t>(</w:t>
      </w:r>
      <w:r w:rsidR="008118DA" w:rsidRPr="00A44A27">
        <w:rPr>
          <w:rFonts w:ascii="Times New Roman" w:eastAsia="標楷體" w:hAnsi="Times New Roman" w:hint="eastAsia"/>
          <w:b/>
          <w:szCs w:val="24"/>
        </w:rPr>
        <w:t>教育部</w:t>
      </w:r>
      <w:r w:rsidR="008118DA" w:rsidRPr="00A44A27">
        <w:rPr>
          <w:rFonts w:ascii="Times New Roman" w:eastAsia="標楷體" w:hAnsi="Times New Roman" w:hint="eastAsia"/>
          <w:b/>
          <w:szCs w:val="24"/>
        </w:rPr>
        <w:t>)</w:t>
      </w:r>
    </w:p>
    <w:p w:rsidR="00614E6B" w:rsidRPr="00614E6B" w:rsidRDefault="00614E6B" w:rsidP="00614E6B">
      <w:pPr>
        <w:pStyle w:val="a8"/>
        <w:numPr>
          <w:ilvl w:val="1"/>
          <w:numId w:val="10"/>
        </w:numPr>
        <w:spacing w:line="480" w:lineRule="exact"/>
        <w:ind w:leftChars="0"/>
        <w:jc w:val="both"/>
        <w:rPr>
          <w:rFonts w:ascii="Times New Roman" w:eastAsia="標楷體" w:hAnsi="Times New Roman"/>
          <w:szCs w:val="24"/>
        </w:rPr>
      </w:pPr>
      <w:r w:rsidRPr="00614E6B">
        <w:rPr>
          <w:rFonts w:ascii="Times New Roman" w:eastAsia="標楷體" w:hAnsi="Times New Roman" w:hint="eastAsia"/>
          <w:szCs w:val="24"/>
          <w:highlight w:val="yellow"/>
          <w:bdr w:val="single" w:sz="4" w:space="0" w:color="auto"/>
        </w:rPr>
        <w:t>內政部中央警察大學開設諸多有關人權教育課程，警政署及所屬警察機關亦於相關訓練中納入人權相關觀念及課程。</w:t>
      </w:r>
      <w:r w:rsidRPr="00614E6B">
        <w:rPr>
          <w:rFonts w:ascii="Times New Roman" w:eastAsia="標楷體" w:hAnsi="Times New Roman" w:hint="eastAsia"/>
          <w:szCs w:val="24"/>
          <w:u w:val="single"/>
        </w:rPr>
        <w:t>(</w:t>
      </w:r>
      <w:r w:rsidRPr="00614E6B">
        <w:rPr>
          <w:rFonts w:ascii="標楷體" w:eastAsia="標楷體" w:hAnsi="標楷體" w:hint="eastAsia"/>
          <w:u w:val="single"/>
        </w:rPr>
        <w:t>兩公約初次國家報告</w:t>
      </w:r>
      <w:r w:rsidRPr="00614E6B">
        <w:rPr>
          <w:rFonts w:ascii="標楷體" w:eastAsia="標楷體" w:hAnsi="標楷體" w:cs="Times New Roman" w:hint="eastAsia"/>
          <w:szCs w:val="24"/>
          <w:u w:val="single"/>
        </w:rPr>
        <w:t>共同核心文件第</w:t>
      </w:r>
      <w:r>
        <w:rPr>
          <w:rFonts w:ascii="Times New Roman" w:eastAsia="標楷體" w:hAnsi="Times New Roman" w:cs="Times New Roman"/>
          <w:szCs w:val="24"/>
          <w:u w:val="single"/>
        </w:rPr>
        <w:t>1</w:t>
      </w:r>
      <w:r>
        <w:rPr>
          <w:rFonts w:ascii="Times New Roman" w:eastAsia="標楷體" w:hAnsi="Times New Roman" w:cs="Times New Roman" w:hint="eastAsia"/>
          <w:szCs w:val="24"/>
          <w:u w:val="single"/>
        </w:rPr>
        <w:t>60</w:t>
      </w:r>
      <w:r w:rsidRPr="00614E6B">
        <w:rPr>
          <w:rFonts w:ascii="標楷體" w:eastAsia="標楷體" w:hAnsi="標楷體" w:cs="Times New Roman" w:hint="eastAsia"/>
          <w:szCs w:val="24"/>
          <w:u w:val="single"/>
        </w:rPr>
        <w:t>點</w:t>
      </w:r>
      <w:r w:rsidRPr="00614E6B">
        <w:rPr>
          <w:rFonts w:ascii="Times New Roman" w:eastAsia="標楷體" w:hAnsi="Times New Roman" w:hint="eastAsia"/>
          <w:szCs w:val="24"/>
          <w:u w:val="single"/>
        </w:rPr>
        <w:t>)</w:t>
      </w:r>
      <w:r w:rsidR="00DB1245" w:rsidRPr="00DB1245">
        <w:rPr>
          <w:rFonts w:ascii="Times New Roman" w:eastAsia="標楷體" w:hAnsi="Times New Roman" w:hint="eastAsia"/>
          <w:b/>
          <w:szCs w:val="24"/>
        </w:rPr>
        <w:t xml:space="preserve"> </w:t>
      </w:r>
      <w:r w:rsidR="00DB1245" w:rsidRPr="00A44A27">
        <w:rPr>
          <w:rFonts w:ascii="Times New Roman" w:eastAsia="標楷體" w:hAnsi="Times New Roman" w:hint="eastAsia"/>
          <w:b/>
          <w:szCs w:val="24"/>
        </w:rPr>
        <w:t>(</w:t>
      </w:r>
      <w:r w:rsidR="00DB1245">
        <w:rPr>
          <w:rFonts w:ascii="Times New Roman" w:eastAsia="標楷體" w:hAnsi="Times New Roman" w:hint="eastAsia"/>
          <w:b/>
          <w:szCs w:val="24"/>
        </w:rPr>
        <w:t>內政</w:t>
      </w:r>
      <w:r w:rsidR="00DB1245" w:rsidRPr="00A44A27">
        <w:rPr>
          <w:rFonts w:ascii="Times New Roman" w:eastAsia="標楷體" w:hAnsi="Times New Roman" w:hint="eastAsia"/>
          <w:b/>
          <w:szCs w:val="24"/>
        </w:rPr>
        <w:t>部</w:t>
      </w:r>
      <w:r w:rsidR="00DB1245" w:rsidRPr="00A44A27">
        <w:rPr>
          <w:rFonts w:ascii="Times New Roman" w:eastAsia="標楷體" w:hAnsi="Times New Roman" w:hint="eastAsia"/>
          <w:b/>
          <w:szCs w:val="24"/>
        </w:rPr>
        <w:t>)</w:t>
      </w:r>
    </w:p>
    <w:p w:rsidR="00614E6B" w:rsidRPr="00614E6B" w:rsidRDefault="00614E6B" w:rsidP="00614E6B">
      <w:pPr>
        <w:pStyle w:val="a8"/>
        <w:numPr>
          <w:ilvl w:val="1"/>
          <w:numId w:val="10"/>
        </w:numPr>
        <w:spacing w:line="480" w:lineRule="exact"/>
        <w:ind w:leftChars="0"/>
        <w:jc w:val="both"/>
        <w:rPr>
          <w:rFonts w:ascii="Times New Roman" w:eastAsia="標楷體" w:hAnsi="Times New Roman"/>
          <w:szCs w:val="24"/>
        </w:rPr>
      </w:pPr>
      <w:r w:rsidRPr="00614E6B">
        <w:rPr>
          <w:rFonts w:ascii="Times New Roman" w:eastAsia="標楷體" w:hAnsi="Times New Roman" w:hint="eastAsia"/>
          <w:szCs w:val="24"/>
          <w:highlight w:val="yellow"/>
          <w:bdr w:val="single" w:sz="4" w:space="0" w:color="auto"/>
        </w:rPr>
        <w:t>內政部編印防制人口販運工作手冊及相關法令彙編供執法人員參閱，工作手冊內容包括被害人辨識原則、案件處理流程、通譯人才資料庫運用及被害人保護流程等規定，落實發覺疑似人口販運案件，協助保護安置受害者，並辦理「防制人口販運通識教育訓練」及「防制人口販運進階研習」之教育訓練課程，強化警察及相關執法人員之保障人權意識。</w:t>
      </w:r>
      <w:r w:rsidRPr="00614E6B">
        <w:rPr>
          <w:rFonts w:ascii="Times New Roman" w:eastAsia="標楷體" w:hAnsi="Times New Roman" w:hint="eastAsia"/>
          <w:szCs w:val="24"/>
          <w:u w:val="single"/>
        </w:rPr>
        <w:t>(</w:t>
      </w:r>
      <w:r w:rsidRPr="00614E6B">
        <w:rPr>
          <w:rFonts w:ascii="標楷體" w:eastAsia="標楷體" w:hAnsi="標楷體" w:hint="eastAsia"/>
          <w:u w:val="single"/>
        </w:rPr>
        <w:t>兩公約初次國家報告</w:t>
      </w:r>
      <w:r w:rsidRPr="00614E6B">
        <w:rPr>
          <w:rFonts w:ascii="標楷體" w:eastAsia="標楷體" w:hAnsi="標楷體" w:cs="Times New Roman" w:hint="eastAsia"/>
          <w:szCs w:val="24"/>
          <w:u w:val="single"/>
        </w:rPr>
        <w:t>共同核心文件第</w:t>
      </w:r>
      <w:r>
        <w:rPr>
          <w:rFonts w:ascii="Times New Roman" w:eastAsia="標楷體" w:hAnsi="Times New Roman" w:cs="Times New Roman"/>
          <w:szCs w:val="24"/>
          <w:u w:val="single"/>
        </w:rPr>
        <w:t>1</w:t>
      </w:r>
      <w:r>
        <w:rPr>
          <w:rFonts w:ascii="Times New Roman" w:eastAsia="標楷體" w:hAnsi="Times New Roman" w:cs="Times New Roman" w:hint="eastAsia"/>
          <w:szCs w:val="24"/>
          <w:u w:val="single"/>
        </w:rPr>
        <w:t>61</w:t>
      </w:r>
      <w:r w:rsidRPr="00614E6B">
        <w:rPr>
          <w:rFonts w:ascii="標楷體" w:eastAsia="標楷體" w:hAnsi="標楷體" w:cs="Times New Roman" w:hint="eastAsia"/>
          <w:szCs w:val="24"/>
          <w:u w:val="single"/>
        </w:rPr>
        <w:t>點</w:t>
      </w:r>
      <w:r w:rsidRPr="00614E6B">
        <w:rPr>
          <w:rFonts w:ascii="Times New Roman" w:eastAsia="標楷體" w:hAnsi="Times New Roman" w:hint="eastAsia"/>
          <w:szCs w:val="24"/>
          <w:u w:val="single"/>
        </w:rPr>
        <w:t>)</w:t>
      </w:r>
      <w:r w:rsidR="00DB1245" w:rsidRPr="00DB1245">
        <w:rPr>
          <w:rFonts w:ascii="Times New Roman" w:eastAsia="標楷體" w:hAnsi="Times New Roman" w:hint="eastAsia"/>
          <w:b/>
          <w:szCs w:val="24"/>
        </w:rPr>
        <w:t xml:space="preserve"> </w:t>
      </w:r>
      <w:r w:rsidR="00DB1245" w:rsidRPr="00A44A27">
        <w:rPr>
          <w:rFonts w:ascii="Times New Roman" w:eastAsia="標楷體" w:hAnsi="Times New Roman" w:hint="eastAsia"/>
          <w:b/>
          <w:szCs w:val="24"/>
        </w:rPr>
        <w:t>(</w:t>
      </w:r>
      <w:r w:rsidR="00DB1245">
        <w:rPr>
          <w:rFonts w:ascii="Times New Roman" w:eastAsia="標楷體" w:hAnsi="Times New Roman" w:hint="eastAsia"/>
          <w:b/>
          <w:szCs w:val="24"/>
        </w:rPr>
        <w:t>內政</w:t>
      </w:r>
      <w:r w:rsidR="00DB1245" w:rsidRPr="00A44A27">
        <w:rPr>
          <w:rFonts w:ascii="Times New Roman" w:eastAsia="標楷體" w:hAnsi="Times New Roman" w:hint="eastAsia"/>
          <w:b/>
          <w:szCs w:val="24"/>
        </w:rPr>
        <w:t>部</w:t>
      </w:r>
      <w:r w:rsidR="00DB1245" w:rsidRPr="00A44A27">
        <w:rPr>
          <w:rFonts w:ascii="Times New Roman" w:eastAsia="標楷體" w:hAnsi="Times New Roman" w:hint="eastAsia"/>
          <w:b/>
          <w:szCs w:val="24"/>
        </w:rPr>
        <w:t>)</w:t>
      </w:r>
    </w:p>
    <w:p w:rsidR="00614E6B" w:rsidRPr="00614E6B" w:rsidRDefault="00614E6B" w:rsidP="00614E6B">
      <w:pPr>
        <w:pStyle w:val="a8"/>
        <w:numPr>
          <w:ilvl w:val="1"/>
          <w:numId w:val="10"/>
        </w:numPr>
        <w:spacing w:line="480" w:lineRule="exact"/>
        <w:ind w:leftChars="0"/>
        <w:jc w:val="both"/>
        <w:rPr>
          <w:rFonts w:ascii="Times New Roman" w:eastAsia="標楷體" w:hAnsi="Times New Roman"/>
          <w:szCs w:val="24"/>
        </w:rPr>
      </w:pPr>
      <w:r w:rsidRPr="00614E6B">
        <w:rPr>
          <w:rFonts w:ascii="Times New Roman" w:eastAsia="標楷體" w:hAnsi="Times New Roman" w:hint="eastAsia"/>
          <w:szCs w:val="24"/>
        </w:rPr>
        <w:t>內政部</w:t>
      </w:r>
      <w:r w:rsidRPr="00614E6B">
        <w:rPr>
          <w:rFonts w:ascii="Times New Roman" w:eastAsia="標楷體" w:hAnsi="Times New Roman" w:hint="eastAsia"/>
          <w:szCs w:val="24"/>
          <w:highlight w:val="yellow"/>
          <w:bdr w:val="single" w:sz="4" w:space="0" w:color="auto"/>
        </w:rPr>
        <w:t>為協助人口販運被害人瞭解相關資訊，以利後續案件偵辦，編印多語版「人口販運被害人的權益」手冊，提供各司法警察機關及檢察機關等運用。</w:t>
      </w:r>
      <w:r w:rsidR="0052291A" w:rsidRPr="0052291A">
        <w:rPr>
          <w:rFonts w:ascii="Times New Roman" w:eastAsia="標楷體" w:hAnsi="Times New Roman" w:hint="eastAsia"/>
          <w:szCs w:val="24"/>
          <w:highlight w:val="yellow"/>
          <w:bdr w:val="single" w:sz="4" w:space="0" w:color="auto"/>
        </w:rPr>
        <w:t>另</w:t>
      </w:r>
      <w:r w:rsidRPr="00614E6B">
        <w:rPr>
          <w:rFonts w:ascii="Times New Roman" w:eastAsia="標楷體" w:hAnsi="Times New Roman" w:hint="eastAsia"/>
          <w:szCs w:val="24"/>
          <w:highlight w:val="yellow"/>
          <w:bdr w:val="single" w:sz="4" w:space="0" w:color="auto"/>
        </w:rPr>
        <w:t>補助地方政府辦理</w:t>
      </w:r>
      <w:r w:rsidR="0052291A" w:rsidRPr="0052291A">
        <w:rPr>
          <w:rFonts w:ascii="Times New Roman" w:eastAsia="標楷體" w:hAnsi="Times New Roman"/>
          <w:szCs w:val="24"/>
          <w:highlight w:val="yellow"/>
          <w:bdr w:val="single" w:sz="4" w:space="0" w:color="auto"/>
        </w:rPr>
        <w:t>新住民</w:t>
      </w:r>
      <w:r w:rsidRPr="00614E6B">
        <w:rPr>
          <w:rFonts w:ascii="Times New Roman" w:eastAsia="標楷體" w:hAnsi="Times New Roman" w:hint="eastAsia"/>
          <w:szCs w:val="24"/>
          <w:highlight w:val="yellow"/>
          <w:bdr w:val="single" w:sz="4" w:space="0" w:color="auto"/>
        </w:rPr>
        <w:t>生活適應輔導</w:t>
      </w:r>
      <w:r w:rsidRPr="00614E6B">
        <w:rPr>
          <w:rFonts w:ascii="Times New Roman" w:eastAsia="標楷體" w:hAnsi="Times New Roman" w:hint="eastAsia"/>
          <w:szCs w:val="24"/>
        </w:rPr>
        <w:t>；</w:t>
      </w:r>
      <w:r w:rsidR="0052291A" w:rsidRPr="0052291A">
        <w:rPr>
          <w:rFonts w:ascii="Times New Roman" w:eastAsia="標楷體" w:hAnsi="Times New Roman"/>
          <w:szCs w:val="24"/>
        </w:rPr>
        <w:t>新住民</w:t>
      </w:r>
      <w:r w:rsidR="0052291A">
        <w:rPr>
          <w:rFonts w:ascii="Times New Roman" w:eastAsia="標楷體" w:hAnsi="Times New Roman" w:hint="eastAsia"/>
          <w:szCs w:val="24"/>
        </w:rPr>
        <w:t>發展</w:t>
      </w:r>
      <w:r w:rsidRPr="00614E6B">
        <w:rPr>
          <w:rFonts w:ascii="Times New Roman" w:eastAsia="標楷體" w:hAnsi="Times New Roman" w:hint="eastAsia"/>
          <w:szCs w:val="24"/>
        </w:rPr>
        <w:t>基金補助辦理醫療補助、社會救助及法律服務計畫；</w:t>
      </w:r>
      <w:r w:rsidR="0052291A" w:rsidRPr="0052291A">
        <w:rPr>
          <w:rFonts w:ascii="Times New Roman" w:eastAsia="標楷體" w:hAnsi="Times New Roman"/>
          <w:szCs w:val="24"/>
        </w:rPr>
        <w:t>新住民</w:t>
      </w:r>
      <w:r w:rsidRPr="00614E6B">
        <w:rPr>
          <w:rFonts w:ascii="Times New Roman" w:eastAsia="標楷體" w:hAnsi="Times New Roman" w:hint="eastAsia"/>
          <w:szCs w:val="24"/>
        </w:rPr>
        <w:t>學習課程、宣導、鼓勵並提供其子女托育及多元文化推廣計畫；</w:t>
      </w:r>
      <w:r w:rsidR="0052291A">
        <w:rPr>
          <w:rFonts w:ascii="Times New Roman" w:eastAsia="標楷體" w:hAnsi="Times New Roman" w:hint="eastAsia"/>
          <w:szCs w:val="24"/>
        </w:rPr>
        <w:t>推動</w:t>
      </w:r>
      <w:r w:rsidRPr="00614E6B">
        <w:rPr>
          <w:rFonts w:ascii="Times New Roman" w:eastAsia="標楷體" w:hAnsi="Times New Roman" w:hint="eastAsia"/>
          <w:szCs w:val="24"/>
        </w:rPr>
        <w:t>家庭服務中心計畫、輔導、服務或人才培訓等計畫。</w:t>
      </w:r>
      <w:r w:rsidRPr="00614E6B">
        <w:rPr>
          <w:rFonts w:ascii="Times New Roman" w:eastAsia="標楷體" w:hAnsi="Times New Roman" w:hint="eastAsia"/>
          <w:szCs w:val="24"/>
          <w:u w:val="single"/>
        </w:rPr>
        <w:t>(</w:t>
      </w:r>
      <w:r w:rsidRPr="00614E6B">
        <w:rPr>
          <w:rFonts w:ascii="標楷體" w:eastAsia="標楷體" w:hAnsi="標楷體" w:hint="eastAsia"/>
          <w:u w:val="single"/>
        </w:rPr>
        <w:t>兩公約初次國家報告</w:t>
      </w:r>
      <w:r w:rsidRPr="00614E6B">
        <w:rPr>
          <w:rFonts w:ascii="標楷體" w:eastAsia="標楷體" w:hAnsi="標楷體" w:cs="Times New Roman" w:hint="eastAsia"/>
          <w:szCs w:val="24"/>
          <w:u w:val="single"/>
        </w:rPr>
        <w:t>共同核心文件第</w:t>
      </w:r>
      <w:r>
        <w:rPr>
          <w:rFonts w:ascii="Times New Roman" w:eastAsia="標楷體" w:hAnsi="Times New Roman" w:cs="Times New Roman"/>
          <w:szCs w:val="24"/>
          <w:u w:val="single"/>
        </w:rPr>
        <w:t>1</w:t>
      </w:r>
      <w:r>
        <w:rPr>
          <w:rFonts w:ascii="Times New Roman" w:eastAsia="標楷體" w:hAnsi="Times New Roman" w:cs="Times New Roman" w:hint="eastAsia"/>
          <w:szCs w:val="24"/>
          <w:u w:val="single"/>
        </w:rPr>
        <w:t>62</w:t>
      </w:r>
      <w:r w:rsidRPr="00614E6B">
        <w:rPr>
          <w:rFonts w:ascii="標楷體" w:eastAsia="標楷體" w:hAnsi="標楷體" w:cs="Times New Roman" w:hint="eastAsia"/>
          <w:szCs w:val="24"/>
          <w:u w:val="single"/>
        </w:rPr>
        <w:t>點中段</w:t>
      </w:r>
      <w:r w:rsidRPr="00614E6B">
        <w:rPr>
          <w:rFonts w:ascii="Times New Roman" w:eastAsia="標楷體" w:hAnsi="Times New Roman" w:hint="eastAsia"/>
          <w:szCs w:val="24"/>
          <w:u w:val="single"/>
        </w:rPr>
        <w:t>)</w:t>
      </w:r>
      <w:r w:rsidR="00DB1245" w:rsidRPr="00DB1245">
        <w:rPr>
          <w:rFonts w:ascii="Times New Roman" w:eastAsia="標楷體" w:hAnsi="Times New Roman" w:hint="eastAsia"/>
          <w:b/>
          <w:szCs w:val="24"/>
        </w:rPr>
        <w:t xml:space="preserve"> </w:t>
      </w:r>
      <w:r w:rsidR="00DB1245" w:rsidRPr="00A44A27">
        <w:rPr>
          <w:rFonts w:ascii="Times New Roman" w:eastAsia="標楷體" w:hAnsi="Times New Roman" w:hint="eastAsia"/>
          <w:b/>
          <w:szCs w:val="24"/>
        </w:rPr>
        <w:t>(</w:t>
      </w:r>
      <w:r w:rsidR="00DB1245">
        <w:rPr>
          <w:rFonts w:ascii="Times New Roman" w:eastAsia="標楷體" w:hAnsi="Times New Roman" w:hint="eastAsia"/>
          <w:b/>
          <w:szCs w:val="24"/>
        </w:rPr>
        <w:t>內政</w:t>
      </w:r>
      <w:r w:rsidR="00DB1245" w:rsidRPr="00A44A27">
        <w:rPr>
          <w:rFonts w:ascii="Times New Roman" w:eastAsia="標楷體" w:hAnsi="Times New Roman" w:hint="eastAsia"/>
          <w:b/>
          <w:szCs w:val="24"/>
        </w:rPr>
        <w:t>部</w:t>
      </w:r>
      <w:r w:rsidR="00DB1245" w:rsidRPr="00A44A27">
        <w:rPr>
          <w:rFonts w:ascii="Times New Roman" w:eastAsia="標楷體" w:hAnsi="Times New Roman" w:hint="eastAsia"/>
          <w:b/>
          <w:szCs w:val="24"/>
        </w:rPr>
        <w:t>)</w:t>
      </w:r>
    </w:p>
    <w:p w:rsidR="00614E6B" w:rsidRDefault="00614E6B" w:rsidP="00614E6B">
      <w:pPr>
        <w:pStyle w:val="a8"/>
        <w:numPr>
          <w:ilvl w:val="1"/>
          <w:numId w:val="10"/>
        </w:numPr>
        <w:spacing w:line="480" w:lineRule="exact"/>
        <w:ind w:leftChars="0"/>
        <w:jc w:val="both"/>
        <w:rPr>
          <w:rFonts w:ascii="Times New Roman" w:eastAsia="標楷體" w:hAnsi="Times New Roman"/>
          <w:szCs w:val="24"/>
        </w:rPr>
      </w:pPr>
      <w:r w:rsidRPr="00614E6B">
        <w:rPr>
          <w:rFonts w:ascii="Times New Roman" w:eastAsia="標楷體" w:hAnsi="Times New Roman"/>
          <w:szCs w:val="24"/>
          <w:highlight w:val="yellow"/>
          <w:bdr w:val="single" w:sz="4" w:space="0" w:color="auto"/>
        </w:rPr>
        <w:t>於衛生人員訓練計畫中開設人權宣導課程，對於剛</w:t>
      </w:r>
      <w:smartTag w:uri="urn:schemas-microsoft-com:office:smarttags" w:element="PersonName">
        <w:smartTagPr>
          <w:attr w:name="ProductID" w:val="畢業"/>
        </w:smartTagPr>
        <w:r w:rsidRPr="00614E6B">
          <w:rPr>
            <w:rFonts w:ascii="Times New Roman" w:eastAsia="標楷體" w:hAnsi="Times New Roman"/>
            <w:szCs w:val="24"/>
            <w:highlight w:val="yellow"/>
            <w:bdr w:val="single" w:sz="4" w:space="0" w:color="auto"/>
          </w:rPr>
          <w:t>畢業</w:t>
        </w:r>
      </w:smartTag>
      <w:r w:rsidRPr="00614E6B">
        <w:rPr>
          <w:rFonts w:ascii="Times New Roman" w:eastAsia="標楷體" w:hAnsi="Times New Roman"/>
          <w:szCs w:val="24"/>
          <w:highlight w:val="yellow"/>
          <w:bdr w:val="single" w:sz="4" w:space="0" w:color="auto"/>
        </w:rPr>
        <w:t>醫師，可在臨床專家的指導下接受規範化的培訓課程，將人權教育融入醫學專業倫理及臨床專業核心能力等訓練課程，經由實務訓練養成以病人為中心和全人照護的臨床工作態度及技能</w:t>
      </w:r>
      <w:r w:rsidRPr="00614E6B">
        <w:rPr>
          <w:rFonts w:ascii="Times New Roman" w:eastAsia="標楷體" w:hAnsi="Times New Roman"/>
          <w:szCs w:val="24"/>
        </w:rPr>
        <w:t>。</w:t>
      </w:r>
      <w:r w:rsidR="003C6BB6" w:rsidRPr="00EA1F71">
        <w:rPr>
          <w:rFonts w:ascii="Times New Roman" w:eastAsia="標楷體" w:hAnsi="Times New Roman"/>
          <w:szCs w:val="24"/>
          <w:highlight w:val="yellow"/>
        </w:rPr>
        <w:t>2018</w:t>
      </w:r>
      <w:r w:rsidRPr="00EA1F71">
        <w:rPr>
          <w:rFonts w:ascii="Times New Roman" w:eastAsia="標楷體" w:hAnsi="Times New Roman" w:hint="eastAsia"/>
          <w:szCs w:val="24"/>
          <w:highlight w:val="yellow"/>
        </w:rPr>
        <w:t>年共有</w:t>
      </w:r>
      <w:r w:rsidR="003C6BB6" w:rsidRPr="00EA1F71">
        <w:rPr>
          <w:rFonts w:ascii="Times New Roman" w:eastAsia="標楷體" w:hAnsi="Times New Roman"/>
          <w:szCs w:val="24"/>
          <w:highlight w:val="yellow"/>
        </w:rPr>
        <w:t>1</w:t>
      </w:r>
      <w:r w:rsidRPr="00EA1F71">
        <w:rPr>
          <w:rFonts w:ascii="Times New Roman" w:eastAsia="標楷體" w:hAnsi="Times New Roman"/>
          <w:szCs w:val="24"/>
          <w:highlight w:val="yellow"/>
        </w:rPr>
        <w:t>,</w:t>
      </w:r>
      <w:r w:rsidR="003C6BB6" w:rsidRPr="00EA1F71">
        <w:rPr>
          <w:rFonts w:ascii="Times New Roman" w:eastAsia="標楷體" w:hAnsi="Times New Roman"/>
          <w:szCs w:val="24"/>
          <w:highlight w:val="yellow"/>
        </w:rPr>
        <w:t>376</w:t>
      </w:r>
      <w:r w:rsidRPr="00EA1F71">
        <w:rPr>
          <w:rFonts w:ascii="Times New Roman" w:eastAsia="標楷體" w:hAnsi="Times New Roman" w:hint="eastAsia"/>
          <w:szCs w:val="24"/>
          <w:highlight w:val="yellow"/>
        </w:rPr>
        <w:t>名醫師，參加該畢業後臨床訓練。</w:t>
      </w:r>
      <w:r w:rsidRPr="00614E6B">
        <w:rPr>
          <w:rFonts w:ascii="Times New Roman" w:eastAsia="標楷體" w:hAnsi="Times New Roman" w:hint="eastAsia"/>
          <w:szCs w:val="24"/>
          <w:u w:val="single"/>
        </w:rPr>
        <w:t>(</w:t>
      </w:r>
      <w:r w:rsidRPr="00614E6B">
        <w:rPr>
          <w:rFonts w:ascii="標楷體" w:eastAsia="標楷體" w:hAnsi="標楷體" w:hint="eastAsia"/>
          <w:u w:val="single"/>
        </w:rPr>
        <w:t>兩公約初次國家報告</w:t>
      </w:r>
      <w:r w:rsidRPr="00614E6B">
        <w:rPr>
          <w:rFonts w:ascii="標楷體" w:eastAsia="標楷體" w:hAnsi="標楷體" w:cs="Times New Roman" w:hint="eastAsia"/>
          <w:szCs w:val="24"/>
          <w:u w:val="single"/>
        </w:rPr>
        <w:t>共同核心文件第</w:t>
      </w:r>
      <w:r>
        <w:rPr>
          <w:rFonts w:ascii="Times New Roman" w:eastAsia="標楷體" w:hAnsi="Times New Roman" w:cs="Times New Roman"/>
          <w:szCs w:val="24"/>
          <w:u w:val="single"/>
        </w:rPr>
        <w:t>1</w:t>
      </w:r>
      <w:r>
        <w:rPr>
          <w:rFonts w:ascii="Times New Roman" w:eastAsia="標楷體" w:hAnsi="Times New Roman" w:cs="Times New Roman" w:hint="eastAsia"/>
          <w:szCs w:val="24"/>
          <w:u w:val="single"/>
        </w:rPr>
        <w:t>65</w:t>
      </w:r>
      <w:r w:rsidRPr="00614E6B">
        <w:rPr>
          <w:rFonts w:ascii="標楷體" w:eastAsia="標楷體" w:hAnsi="標楷體" w:cs="Times New Roman" w:hint="eastAsia"/>
          <w:szCs w:val="24"/>
          <w:u w:val="single"/>
        </w:rPr>
        <w:t>點</w:t>
      </w:r>
      <w:r>
        <w:rPr>
          <w:rFonts w:ascii="標楷體" w:eastAsia="標楷體" w:hAnsi="標楷體" w:cs="Times New Roman" w:hint="eastAsia"/>
          <w:szCs w:val="24"/>
          <w:u w:val="single"/>
        </w:rPr>
        <w:t>前段</w:t>
      </w:r>
      <w:r w:rsidRPr="00614E6B">
        <w:rPr>
          <w:rFonts w:ascii="Times New Roman" w:eastAsia="標楷體" w:hAnsi="Times New Roman" w:hint="eastAsia"/>
          <w:szCs w:val="24"/>
          <w:u w:val="single"/>
        </w:rPr>
        <w:t>)</w:t>
      </w:r>
      <w:r w:rsidR="00912AC8" w:rsidRPr="00912AC8">
        <w:rPr>
          <w:rFonts w:ascii="Times New Roman" w:eastAsia="標楷體" w:hAnsi="Times New Roman" w:hint="eastAsia"/>
          <w:b/>
          <w:szCs w:val="24"/>
        </w:rPr>
        <w:t xml:space="preserve"> </w:t>
      </w:r>
      <w:r w:rsidR="00912AC8" w:rsidRPr="00A44A27">
        <w:rPr>
          <w:rFonts w:ascii="Times New Roman" w:eastAsia="標楷體" w:hAnsi="Times New Roman" w:hint="eastAsia"/>
          <w:b/>
          <w:szCs w:val="24"/>
        </w:rPr>
        <w:t>(</w:t>
      </w:r>
      <w:r w:rsidR="00912AC8" w:rsidRPr="00A44A27">
        <w:rPr>
          <w:rFonts w:ascii="Times New Roman" w:eastAsia="標楷體" w:hAnsi="Times New Roman" w:hint="eastAsia"/>
          <w:b/>
          <w:szCs w:val="24"/>
        </w:rPr>
        <w:t>衛福部</w:t>
      </w:r>
      <w:r w:rsidR="00912AC8" w:rsidRPr="00A44A27">
        <w:rPr>
          <w:rFonts w:ascii="Times New Roman" w:eastAsia="標楷體" w:hAnsi="Times New Roman" w:hint="eastAsia"/>
          <w:b/>
          <w:szCs w:val="24"/>
        </w:rPr>
        <w:t>)</w:t>
      </w:r>
    </w:p>
    <w:p w:rsidR="00614E6B" w:rsidRPr="00250BA7" w:rsidRDefault="00614E6B" w:rsidP="00FC77F1">
      <w:pPr>
        <w:pStyle w:val="a8"/>
        <w:numPr>
          <w:ilvl w:val="1"/>
          <w:numId w:val="10"/>
        </w:numPr>
        <w:spacing w:line="480" w:lineRule="exact"/>
        <w:ind w:leftChars="0"/>
        <w:jc w:val="both"/>
        <w:rPr>
          <w:rFonts w:ascii="Times New Roman" w:eastAsia="標楷體" w:hAnsi="Times New Roman"/>
          <w:szCs w:val="24"/>
        </w:rPr>
      </w:pPr>
      <w:r w:rsidRPr="00614E6B">
        <w:rPr>
          <w:rFonts w:ascii="Times New Roman" w:eastAsia="標楷體" w:hAnsi="Times New Roman"/>
          <w:szCs w:val="24"/>
          <w:highlight w:val="yellow"/>
          <w:bdr w:val="single" w:sz="4" w:space="0" w:color="auto"/>
        </w:rPr>
        <w:t>各級學校發展人權教育的程度：（</w:t>
      </w:r>
      <w:r w:rsidRPr="00614E6B">
        <w:rPr>
          <w:rFonts w:ascii="Times New Roman" w:eastAsia="標楷體" w:hAnsi="Times New Roman"/>
          <w:szCs w:val="24"/>
          <w:highlight w:val="yellow"/>
          <w:bdr w:val="single" w:sz="4" w:space="0" w:color="auto"/>
        </w:rPr>
        <w:t>1</w:t>
      </w:r>
      <w:r w:rsidRPr="00614E6B">
        <w:rPr>
          <w:rFonts w:ascii="Times New Roman" w:eastAsia="標楷體" w:hAnsi="Times New Roman"/>
          <w:szCs w:val="24"/>
          <w:highlight w:val="yellow"/>
          <w:bdr w:val="single" w:sz="4" w:space="0" w:color="auto"/>
        </w:rPr>
        <w:t>）國民教育階段推動人權教育概況：</w:t>
      </w:r>
      <w:r w:rsidRPr="00614E6B">
        <w:rPr>
          <w:rFonts w:ascii="Times New Roman" w:eastAsia="標楷體" w:hAnsi="Times New Roman"/>
          <w:szCs w:val="24"/>
          <w:highlight w:val="yellow"/>
          <w:bdr w:val="single" w:sz="4" w:space="0" w:color="auto"/>
        </w:rPr>
        <w:t>2011</w:t>
      </w:r>
      <w:r w:rsidRPr="00614E6B">
        <w:rPr>
          <w:rFonts w:ascii="Times New Roman" w:eastAsia="標楷體" w:hAnsi="Times New Roman"/>
          <w:szCs w:val="24"/>
          <w:highlight w:val="yellow"/>
          <w:bdr w:val="single" w:sz="4" w:space="0" w:color="auto"/>
        </w:rPr>
        <w:t>年開始實施的國民中小學九年一貫課程綱要，已將人權教育列為重大議題，訂有基本理念、課程目標、分段能力指標，並透過國教輔導團之研習、到縣輔導、工作坊、座談會等相關活動，增進國民中小學教師人權教育及民主法治之重要觀念；（</w:t>
      </w:r>
      <w:r w:rsidRPr="00614E6B">
        <w:rPr>
          <w:rFonts w:ascii="Times New Roman" w:eastAsia="標楷體" w:hAnsi="Times New Roman"/>
          <w:szCs w:val="24"/>
          <w:highlight w:val="yellow"/>
          <w:bdr w:val="single" w:sz="4" w:space="0" w:color="auto"/>
        </w:rPr>
        <w:t>2</w:t>
      </w:r>
      <w:r w:rsidRPr="00614E6B">
        <w:rPr>
          <w:rFonts w:ascii="Times New Roman" w:eastAsia="標楷體" w:hAnsi="Times New Roman"/>
          <w:szCs w:val="24"/>
          <w:highlight w:val="yellow"/>
          <w:bdr w:val="single" w:sz="4" w:space="0" w:color="auto"/>
        </w:rPr>
        <w:t>）後期中等教育階段推動人權教育概況：</w:t>
      </w:r>
      <w:r w:rsidRPr="00614E6B">
        <w:rPr>
          <w:rFonts w:ascii="Times New Roman" w:eastAsia="標楷體" w:hAnsi="Times New Roman"/>
          <w:szCs w:val="24"/>
          <w:highlight w:val="yellow"/>
          <w:bdr w:val="single" w:sz="4" w:space="0" w:color="auto"/>
        </w:rPr>
        <w:t>2010</w:t>
      </w:r>
      <w:r w:rsidRPr="00614E6B">
        <w:rPr>
          <w:rFonts w:ascii="Times New Roman" w:eastAsia="標楷體" w:hAnsi="Times New Roman"/>
          <w:szCs w:val="24"/>
          <w:highlight w:val="yellow"/>
          <w:bdr w:val="single" w:sz="4" w:space="0" w:color="auto"/>
        </w:rPr>
        <w:t>年實施普通高級中學課程綱要，在公民與社會課程中加入人與人權內容；</w:t>
      </w:r>
      <w:r w:rsidR="00FC77F1" w:rsidRPr="00EA1F71">
        <w:rPr>
          <w:rFonts w:ascii="Times New Roman" w:eastAsia="標楷體" w:hAnsi="Times New Roman"/>
          <w:szCs w:val="24"/>
          <w:highlight w:val="yellow"/>
          <w:bdr w:val="single" w:sz="4" w:space="0" w:color="auto"/>
        </w:rPr>
        <w:t>2018</w:t>
      </w:r>
      <w:r w:rsidR="00FC77F1" w:rsidRPr="00EA1F71">
        <w:rPr>
          <w:rFonts w:ascii="Times New Roman" w:eastAsia="標楷體" w:hAnsi="Times New Roman" w:hint="eastAsia"/>
          <w:szCs w:val="24"/>
          <w:highlight w:val="yellow"/>
          <w:bdr w:val="single" w:sz="4" w:space="0" w:color="auto"/>
        </w:rPr>
        <w:t>年成立高級中等學校人權教育資源中心，負責高級中等教育階段人權教育之種籽教師培訓、教師增能研習、教材教法開發及教師社群建置等工作</w:t>
      </w:r>
      <w:r w:rsidRPr="00614E6B">
        <w:rPr>
          <w:rFonts w:ascii="Times New Roman" w:eastAsia="標楷體" w:hAnsi="Times New Roman"/>
          <w:szCs w:val="24"/>
          <w:highlight w:val="yellow"/>
          <w:bdr w:val="single" w:sz="4" w:space="0" w:color="auto"/>
        </w:rPr>
        <w:t>（</w:t>
      </w:r>
      <w:r w:rsidRPr="00614E6B">
        <w:rPr>
          <w:rFonts w:ascii="Times New Roman" w:eastAsia="標楷體" w:hAnsi="Times New Roman"/>
          <w:szCs w:val="24"/>
          <w:highlight w:val="yellow"/>
          <w:bdr w:val="single" w:sz="4" w:space="0" w:color="auto"/>
        </w:rPr>
        <w:t>3</w:t>
      </w:r>
      <w:r w:rsidRPr="00614E6B">
        <w:rPr>
          <w:rFonts w:ascii="Times New Roman" w:eastAsia="標楷體" w:hAnsi="Times New Roman"/>
          <w:szCs w:val="24"/>
          <w:highlight w:val="yellow"/>
          <w:bdr w:val="single" w:sz="4" w:space="0" w:color="auto"/>
        </w:rPr>
        <w:t>）高等教育階段推動人權教育概況：</w:t>
      </w:r>
      <w:r w:rsidR="00FC77F1">
        <w:rPr>
          <w:rFonts w:ascii="Times New Roman" w:eastAsia="標楷體" w:hAnsi="Times New Roman" w:hint="eastAsia"/>
          <w:szCs w:val="24"/>
          <w:highlight w:val="yellow"/>
          <w:bdr w:val="single" w:sz="4" w:space="0" w:color="auto"/>
        </w:rPr>
        <w:t>107</w:t>
      </w:r>
      <w:r w:rsidRPr="00614E6B">
        <w:rPr>
          <w:rFonts w:ascii="Times New Roman" w:eastAsia="標楷體" w:hAnsi="Times New Roman"/>
          <w:szCs w:val="24"/>
          <w:highlight w:val="yellow"/>
          <w:bdr w:val="single" w:sz="4" w:space="0" w:color="auto"/>
        </w:rPr>
        <w:t>學年度一般大學校院計有</w:t>
      </w:r>
      <w:r w:rsidRPr="00614E6B">
        <w:rPr>
          <w:rFonts w:ascii="Times New Roman" w:eastAsia="標楷體" w:hAnsi="Times New Roman"/>
          <w:szCs w:val="24"/>
          <w:highlight w:val="yellow"/>
          <w:bdr w:val="single" w:sz="4" w:space="0" w:color="auto"/>
        </w:rPr>
        <w:t>6</w:t>
      </w:r>
      <w:r w:rsidR="00FC77F1">
        <w:rPr>
          <w:rFonts w:ascii="Times New Roman" w:eastAsia="標楷體" w:hAnsi="Times New Roman" w:hint="eastAsia"/>
          <w:szCs w:val="24"/>
          <w:highlight w:val="yellow"/>
          <w:bdr w:val="single" w:sz="4" w:space="0" w:color="auto"/>
        </w:rPr>
        <w:t>7</w:t>
      </w:r>
      <w:r w:rsidRPr="00614E6B">
        <w:rPr>
          <w:rFonts w:ascii="Times New Roman" w:eastAsia="標楷體" w:hAnsi="Times New Roman"/>
          <w:szCs w:val="24"/>
          <w:highlight w:val="yellow"/>
          <w:bdr w:val="single" w:sz="4" w:space="0" w:color="auto"/>
        </w:rPr>
        <w:t>校</w:t>
      </w:r>
      <w:r w:rsidR="00FC77F1">
        <w:rPr>
          <w:rFonts w:ascii="Times New Roman" w:eastAsia="標楷體" w:hAnsi="Times New Roman" w:hint="eastAsia"/>
          <w:szCs w:val="24"/>
          <w:highlight w:val="yellow"/>
          <w:bdr w:val="single" w:sz="4" w:space="0" w:color="auto"/>
        </w:rPr>
        <w:t>(</w:t>
      </w:r>
      <w:r w:rsidRPr="00614E6B">
        <w:rPr>
          <w:rFonts w:ascii="Times New Roman" w:eastAsia="標楷體" w:hAnsi="Times New Roman"/>
          <w:szCs w:val="24"/>
          <w:highlight w:val="yellow"/>
          <w:bdr w:val="single" w:sz="4" w:space="0" w:color="auto"/>
        </w:rPr>
        <w:t>408</w:t>
      </w:r>
      <w:r w:rsidR="00FC77F1">
        <w:rPr>
          <w:rFonts w:ascii="Times New Roman" w:eastAsia="標楷體" w:hAnsi="Times New Roman" w:hint="eastAsia"/>
          <w:szCs w:val="24"/>
          <w:highlight w:val="yellow"/>
          <w:bdr w:val="single" w:sz="4" w:space="0" w:color="auto"/>
        </w:rPr>
        <w:t>)</w:t>
      </w:r>
      <w:r w:rsidRPr="00614E6B">
        <w:rPr>
          <w:rFonts w:ascii="Times New Roman" w:eastAsia="標楷體" w:hAnsi="Times New Roman"/>
          <w:szCs w:val="24"/>
          <w:highlight w:val="yellow"/>
          <w:bdr w:val="single" w:sz="4" w:space="0" w:color="auto"/>
        </w:rPr>
        <w:t>系所開設</w:t>
      </w:r>
      <w:r w:rsidR="00FC77F1">
        <w:rPr>
          <w:rFonts w:ascii="Times New Roman" w:eastAsia="標楷體" w:hAnsi="Times New Roman" w:hint="eastAsia"/>
          <w:szCs w:val="24"/>
          <w:highlight w:val="yellow"/>
          <w:bdr w:val="single" w:sz="4" w:space="0" w:color="auto"/>
        </w:rPr>
        <w:t>3</w:t>
      </w:r>
      <w:r w:rsidRPr="00614E6B">
        <w:rPr>
          <w:rFonts w:ascii="Times New Roman" w:eastAsia="標楷體" w:hAnsi="Times New Roman"/>
          <w:szCs w:val="24"/>
          <w:highlight w:val="yellow"/>
          <w:bdr w:val="single" w:sz="4" w:space="0" w:color="auto"/>
        </w:rPr>
        <w:t>,</w:t>
      </w:r>
      <w:r w:rsidR="00FC77F1">
        <w:rPr>
          <w:rFonts w:ascii="Times New Roman" w:eastAsia="標楷體" w:hAnsi="Times New Roman" w:hint="eastAsia"/>
          <w:szCs w:val="24"/>
          <w:highlight w:val="yellow"/>
          <w:bdr w:val="single" w:sz="4" w:space="0" w:color="auto"/>
        </w:rPr>
        <w:t>955</w:t>
      </w:r>
      <w:r w:rsidRPr="00614E6B">
        <w:rPr>
          <w:rFonts w:ascii="Times New Roman" w:eastAsia="標楷體" w:hAnsi="Times New Roman"/>
          <w:szCs w:val="24"/>
          <w:highlight w:val="yellow"/>
          <w:bdr w:val="single" w:sz="4" w:space="0" w:color="auto"/>
        </w:rPr>
        <w:t>門人權法治相關課程</w:t>
      </w:r>
      <w:r w:rsidR="00FC77F1">
        <w:rPr>
          <w:rFonts w:ascii="Times New Roman" w:eastAsia="標楷體" w:hAnsi="Times New Roman" w:hint="eastAsia"/>
          <w:szCs w:val="24"/>
          <w:highlight w:val="yellow"/>
          <w:bdr w:val="single" w:sz="4" w:space="0" w:color="auto"/>
        </w:rPr>
        <w:t>，</w:t>
      </w:r>
      <w:r w:rsidR="00FC77F1" w:rsidRPr="00FC77F1">
        <w:rPr>
          <w:rFonts w:ascii="Times New Roman" w:eastAsia="標楷體" w:hAnsi="Times New Roman" w:hint="eastAsia"/>
          <w:szCs w:val="24"/>
          <w:bdr w:val="single" w:sz="4" w:space="0" w:color="auto"/>
        </w:rPr>
        <w:t>共計</w:t>
      </w:r>
      <w:r w:rsidR="00FC77F1" w:rsidRPr="00FC77F1">
        <w:rPr>
          <w:rFonts w:ascii="Times New Roman" w:eastAsia="標楷體" w:hAnsi="Times New Roman" w:hint="eastAsia"/>
          <w:szCs w:val="24"/>
          <w:bdr w:val="single" w:sz="4" w:space="0" w:color="auto"/>
        </w:rPr>
        <w:t>22</w:t>
      </w:r>
      <w:r w:rsidR="00FC77F1" w:rsidRPr="00FC77F1">
        <w:rPr>
          <w:rFonts w:ascii="Times New Roman" w:eastAsia="標楷體" w:hAnsi="Times New Roman" w:hint="eastAsia"/>
          <w:szCs w:val="24"/>
          <w:bdr w:val="single" w:sz="4" w:space="0" w:color="auto"/>
        </w:rPr>
        <w:t>萬</w:t>
      </w:r>
      <w:r w:rsidR="00FC77F1" w:rsidRPr="00FC77F1">
        <w:rPr>
          <w:rFonts w:ascii="Times New Roman" w:eastAsia="標楷體" w:hAnsi="Times New Roman" w:hint="eastAsia"/>
          <w:szCs w:val="24"/>
          <w:bdr w:val="single" w:sz="4" w:space="0" w:color="auto"/>
        </w:rPr>
        <w:t>1,750</w:t>
      </w:r>
      <w:r w:rsidR="00FC77F1" w:rsidRPr="00FC77F1">
        <w:rPr>
          <w:rFonts w:ascii="Times New Roman" w:eastAsia="標楷體" w:hAnsi="Times New Roman" w:hint="eastAsia"/>
          <w:szCs w:val="24"/>
          <w:bdr w:val="single" w:sz="4" w:space="0" w:color="auto"/>
        </w:rPr>
        <w:t>人修讀課程，為利政策推動，教育部業於每年召開之全國大專校院校長會議及全國公私立大學校院教務主管聯席會議，向各校宣導，鼓勵學校開設人權法治議題相關課程；技專校院部分</w:t>
      </w:r>
      <w:r w:rsidR="00FC77F1" w:rsidRPr="00FC77F1">
        <w:rPr>
          <w:rFonts w:ascii="Times New Roman" w:eastAsia="標楷體" w:hAnsi="Times New Roman" w:hint="eastAsia"/>
          <w:szCs w:val="24"/>
          <w:bdr w:val="single" w:sz="4" w:space="0" w:color="auto"/>
        </w:rPr>
        <w:t>107</w:t>
      </w:r>
      <w:r w:rsidR="00FC77F1" w:rsidRPr="00FC77F1">
        <w:rPr>
          <w:rFonts w:ascii="Times New Roman" w:eastAsia="標楷體" w:hAnsi="Times New Roman" w:hint="eastAsia"/>
          <w:szCs w:val="24"/>
          <w:bdr w:val="single" w:sz="4" w:space="0" w:color="auto"/>
        </w:rPr>
        <w:t>學年度有</w:t>
      </w:r>
      <w:r w:rsidR="00FC77F1" w:rsidRPr="00FC77F1">
        <w:rPr>
          <w:rFonts w:ascii="Times New Roman" w:eastAsia="標楷體" w:hAnsi="Times New Roman" w:hint="eastAsia"/>
          <w:szCs w:val="24"/>
          <w:bdr w:val="single" w:sz="4" w:space="0" w:color="auto"/>
        </w:rPr>
        <w:t>82</w:t>
      </w:r>
      <w:r w:rsidR="00FC77F1" w:rsidRPr="00FC77F1">
        <w:rPr>
          <w:rFonts w:ascii="Times New Roman" w:eastAsia="標楷體" w:hAnsi="Times New Roman" w:hint="eastAsia"/>
          <w:szCs w:val="24"/>
          <w:bdr w:val="single" w:sz="4" w:space="0" w:color="auto"/>
        </w:rPr>
        <w:t>校</w:t>
      </w:r>
      <w:r w:rsidR="00FC77F1" w:rsidRPr="00FC77F1">
        <w:rPr>
          <w:rFonts w:ascii="Times New Roman" w:eastAsia="標楷體" w:hAnsi="Times New Roman" w:hint="eastAsia"/>
          <w:szCs w:val="24"/>
          <w:bdr w:val="single" w:sz="4" w:space="0" w:color="auto"/>
        </w:rPr>
        <w:t>444</w:t>
      </w:r>
      <w:r w:rsidR="00FC77F1" w:rsidRPr="00FC77F1">
        <w:rPr>
          <w:rFonts w:ascii="Times New Roman" w:eastAsia="標楷體" w:hAnsi="Times New Roman" w:hint="eastAsia"/>
          <w:szCs w:val="24"/>
          <w:bdr w:val="single" w:sz="4" w:space="0" w:color="auto"/>
        </w:rPr>
        <w:t>系所開設</w:t>
      </w:r>
      <w:r w:rsidR="00FC77F1" w:rsidRPr="00FC77F1">
        <w:rPr>
          <w:rFonts w:ascii="Times New Roman" w:eastAsia="標楷體" w:hAnsi="Times New Roman" w:hint="eastAsia"/>
          <w:szCs w:val="24"/>
          <w:bdr w:val="single" w:sz="4" w:space="0" w:color="auto"/>
        </w:rPr>
        <w:t>2,551</w:t>
      </w:r>
      <w:r w:rsidR="00FC77F1" w:rsidRPr="00FC77F1">
        <w:rPr>
          <w:rFonts w:ascii="Times New Roman" w:eastAsia="標楷體" w:hAnsi="Times New Roman" w:hint="eastAsia"/>
          <w:szCs w:val="24"/>
          <w:bdr w:val="single" w:sz="4" w:space="0" w:color="auto"/>
        </w:rPr>
        <w:t>門人權法治相關課程提供學生修習，</w:t>
      </w:r>
      <w:r w:rsidRPr="00614E6B">
        <w:rPr>
          <w:rFonts w:ascii="Times New Roman" w:eastAsia="標楷體" w:hAnsi="Times New Roman"/>
          <w:szCs w:val="24"/>
          <w:highlight w:val="yellow"/>
          <w:bdr w:val="single" w:sz="4" w:space="0" w:color="auto"/>
        </w:rPr>
        <w:t>，教育部亦於</w:t>
      </w:r>
      <w:r w:rsidR="00FC77F1" w:rsidRPr="00FC77F1">
        <w:rPr>
          <w:rFonts w:ascii="Times New Roman" w:eastAsia="標楷體" w:hAnsi="Times New Roman" w:hint="eastAsia"/>
          <w:szCs w:val="24"/>
          <w:bdr w:val="single" w:sz="4" w:space="0" w:color="auto"/>
        </w:rPr>
        <w:t>相關平台宣導，鼓勵</w:t>
      </w:r>
      <w:r w:rsidRPr="00614E6B">
        <w:rPr>
          <w:rFonts w:ascii="Times New Roman" w:eastAsia="標楷體" w:hAnsi="Times New Roman"/>
          <w:szCs w:val="24"/>
          <w:highlight w:val="yellow"/>
          <w:bdr w:val="single" w:sz="4" w:space="0" w:color="auto"/>
        </w:rPr>
        <w:t>學校加強開設人權相關課程；（</w:t>
      </w:r>
      <w:r w:rsidRPr="00614E6B">
        <w:rPr>
          <w:rFonts w:ascii="Times New Roman" w:eastAsia="標楷體" w:hAnsi="Times New Roman"/>
          <w:szCs w:val="24"/>
          <w:highlight w:val="yellow"/>
          <w:bdr w:val="single" w:sz="4" w:space="0" w:color="auto"/>
        </w:rPr>
        <w:t>4</w:t>
      </w:r>
      <w:r w:rsidRPr="00614E6B">
        <w:rPr>
          <w:rFonts w:ascii="Times New Roman" w:eastAsia="標楷體" w:hAnsi="Times New Roman"/>
          <w:szCs w:val="24"/>
          <w:highlight w:val="yellow"/>
          <w:bdr w:val="single" w:sz="4" w:space="0" w:color="auto"/>
        </w:rPr>
        <w:t>）社會教育階段推動人權教育概況：教育部每年補助社區大學開設相關公民素養及人權法治課程。</w:t>
      </w:r>
      <w:r w:rsidRPr="00614E6B">
        <w:rPr>
          <w:rFonts w:ascii="Times New Roman" w:eastAsia="標楷體" w:hAnsi="Times New Roman" w:hint="eastAsia"/>
          <w:szCs w:val="24"/>
          <w:u w:val="single"/>
        </w:rPr>
        <w:t>(</w:t>
      </w:r>
      <w:r w:rsidRPr="00614E6B">
        <w:rPr>
          <w:rFonts w:ascii="標楷體" w:eastAsia="標楷體" w:hAnsi="標楷體" w:hint="eastAsia"/>
          <w:u w:val="single"/>
        </w:rPr>
        <w:t>兩公約初次國家報告</w:t>
      </w:r>
      <w:r w:rsidRPr="00614E6B">
        <w:rPr>
          <w:rFonts w:ascii="標楷體" w:eastAsia="標楷體" w:hAnsi="標楷體" w:cs="Times New Roman" w:hint="eastAsia"/>
          <w:szCs w:val="24"/>
          <w:u w:val="single"/>
        </w:rPr>
        <w:t>共同核心文件第</w:t>
      </w:r>
      <w:r>
        <w:rPr>
          <w:rFonts w:ascii="Times New Roman" w:eastAsia="標楷體" w:hAnsi="Times New Roman" w:cs="Times New Roman"/>
          <w:szCs w:val="24"/>
          <w:u w:val="single"/>
        </w:rPr>
        <w:t>1</w:t>
      </w:r>
      <w:r>
        <w:rPr>
          <w:rFonts w:ascii="Times New Roman" w:eastAsia="標楷體" w:hAnsi="Times New Roman" w:cs="Times New Roman" w:hint="eastAsia"/>
          <w:szCs w:val="24"/>
          <w:u w:val="single"/>
        </w:rPr>
        <w:t>67</w:t>
      </w:r>
      <w:r w:rsidRPr="00614E6B">
        <w:rPr>
          <w:rFonts w:ascii="標楷體" w:eastAsia="標楷體" w:hAnsi="標楷體" w:cs="Times New Roman" w:hint="eastAsia"/>
          <w:szCs w:val="24"/>
          <w:u w:val="single"/>
        </w:rPr>
        <w:t>點</w:t>
      </w:r>
      <w:r w:rsidRPr="00614E6B">
        <w:rPr>
          <w:rFonts w:ascii="Times New Roman" w:eastAsia="標楷體" w:hAnsi="Times New Roman" w:hint="eastAsia"/>
          <w:szCs w:val="24"/>
          <w:u w:val="single"/>
        </w:rPr>
        <w:t>)</w:t>
      </w:r>
      <w:r w:rsidR="008118DA" w:rsidRPr="008118DA">
        <w:rPr>
          <w:rFonts w:ascii="Times New Roman" w:eastAsia="標楷體" w:hAnsi="Times New Roman" w:hint="eastAsia"/>
          <w:b/>
          <w:szCs w:val="24"/>
        </w:rPr>
        <w:t xml:space="preserve"> </w:t>
      </w:r>
      <w:r w:rsidR="008118DA" w:rsidRPr="00A44A27">
        <w:rPr>
          <w:rFonts w:ascii="Times New Roman" w:eastAsia="標楷體" w:hAnsi="Times New Roman" w:hint="eastAsia"/>
          <w:b/>
          <w:szCs w:val="24"/>
        </w:rPr>
        <w:t>(</w:t>
      </w:r>
      <w:r w:rsidR="008118DA" w:rsidRPr="00A44A27">
        <w:rPr>
          <w:rFonts w:ascii="Times New Roman" w:eastAsia="標楷體" w:hAnsi="Times New Roman" w:hint="eastAsia"/>
          <w:b/>
          <w:szCs w:val="24"/>
        </w:rPr>
        <w:t>教育部</w:t>
      </w:r>
      <w:r w:rsidR="008118DA" w:rsidRPr="00A44A27">
        <w:rPr>
          <w:rFonts w:ascii="Times New Roman" w:eastAsia="標楷體" w:hAnsi="Times New Roman" w:hint="eastAsia"/>
          <w:b/>
          <w:szCs w:val="24"/>
        </w:rPr>
        <w:t>)</w:t>
      </w:r>
    </w:p>
    <w:p w:rsidR="00BE617B" w:rsidRPr="00250BA7" w:rsidRDefault="003D610D" w:rsidP="006604D2">
      <w:pPr>
        <w:pStyle w:val="a8"/>
        <w:numPr>
          <w:ilvl w:val="0"/>
          <w:numId w:val="10"/>
        </w:numPr>
        <w:spacing w:line="480" w:lineRule="exact"/>
        <w:ind w:leftChars="0" w:left="426" w:hanging="426"/>
        <w:jc w:val="both"/>
        <w:rPr>
          <w:rFonts w:ascii="Times New Roman" w:eastAsia="標楷體" w:hAnsi="Times New Roman"/>
          <w:szCs w:val="24"/>
        </w:rPr>
      </w:pPr>
      <w:r w:rsidRPr="00250BA7">
        <w:rPr>
          <w:rFonts w:ascii="Times New Roman" w:eastAsia="標楷體" w:hAnsi="Times New Roman" w:hint="eastAsia"/>
          <w:szCs w:val="24"/>
        </w:rPr>
        <w:t>考選部於</w:t>
      </w:r>
      <w:r w:rsidR="008B0CB9" w:rsidRPr="00250BA7">
        <w:rPr>
          <w:rFonts w:ascii="Times New Roman" w:eastAsia="標楷體" w:hAnsi="Times New Roman"/>
          <w:szCs w:val="24"/>
        </w:rPr>
        <w:t>2013</w:t>
      </w:r>
      <w:r w:rsidR="008B0CB9" w:rsidRPr="00250BA7">
        <w:rPr>
          <w:rFonts w:ascii="Times New Roman" w:eastAsia="標楷體" w:hAnsi="Times New Roman"/>
          <w:szCs w:val="24"/>
        </w:rPr>
        <w:t>年修正檢討國家考試性別平等白皮書及身心障礙人員考試白皮書內容，以符人權保障與國際接軌。</w:t>
      </w:r>
      <w:r w:rsidR="000B2E6E" w:rsidRPr="00EA1F71">
        <w:rPr>
          <w:rFonts w:ascii="Times New Roman" w:eastAsia="標楷體" w:hAnsi="Times New Roman"/>
          <w:b/>
          <w:szCs w:val="24"/>
        </w:rPr>
        <w:t>(</w:t>
      </w:r>
      <w:r w:rsidR="000B2E6E" w:rsidRPr="00EA1F71">
        <w:rPr>
          <w:rFonts w:ascii="Times New Roman" w:eastAsia="標楷體" w:hAnsi="Times New Roman" w:hint="eastAsia"/>
          <w:b/>
          <w:szCs w:val="24"/>
        </w:rPr>
        <w:t>考選部</w:t>
      </w:r>
      <w:r w:rsidR="000B2E6E" w:rsidRPr="00EA1F71">
        <w:rPr>
          <w:rFonts w:ascii="Times New Roman" w:eastAsia="標楷體" w:hAnsi="Times New Roman"/>
          <w:b/>
          <w:szCs w:val="24"/>
        </w:rPr>
        <w:t>)</w:t>
      </w:r>
    </w:p>
    <w:p w:rsidR="00BE617B" w:rsidRPr="00EA1F71" w:rsidRDefault="006C50CA" w:rsidP="006604D2">
      <w:pPr>
        <w:pStyle w:val="a8"/>
        <w:numPr>
          <w:ilvl w:val="0"/>
          <w:numId w:val="10"/>
        </w:numPr>
        <w:spacing w:line="480" w:lineRule="exact"/>
        <w:ind w:leftChars="0" w:left="426" w:hanging="426"/>
        <w:jc w:val="both"/>
        <w:rPr>
          <w:rFonts w:ascii="Times New Roman" w:eastAsia="標楷體" w:hAnsi="Times New Roman"/>
          <w:strike/>
          <w:szCs w:val="24"/>
        </w:rPr>
      </w:pPr>
      <w:r w:rsidRPr="00EA1F71">
        <w:rPr>
          <w:rFonts w:ascii="Times New Roman" w:eastAsia="標楷體" w:hAnsi="Times New Roman" w:hint="eastAsia"/>
          <w:strike/>
          <w:szCs w:val="24"/>
        </w:rPr>
        <w:t>行政院人事行政總處</w:t>
      </w:r>
      <w:r w:rsidR="00A63EAD" w:rsidRPr="00EA1F71">
        <w:rPr>
          <w:rFonts w:ascii="Times New Roman" w:eastAsia="標楷體" w:hAnsi="Times New Roman" w:hint="eastAsia"/>
          <w:strike/>
          <w:szCs w:val="24"/>
        </w:rPr>
        <w:t>為落實人權教育，</w:t>
      </w:r>
      <w:r w:rsidR="008B0CB9" w:rsidRPr="00EA1F71">
        <w:rPr>
          <w:rFonts w:ascii="Times New Roman" w:eastAsia="標楷體" w:hAnsi="Times New Roman"/>
          <w:strike/>
          <w:szCs w:val="24"/>
        </w:rPr>
        <w:t>2013</w:t>
      </w:r>
      <w:r w:rsidR="006D0EBE" w:rsidRPr="00EA1F71">
        <w:rPr>
          <w:rFonts w:ascii="Times New Roman" w:eastAsia="標楷體" w:hAnsi="Times New Roman" w:hint="eastAsia"/>
          <w:strike/>
          <w:szCs w:val="24"/>
        </w:rPr>
        <w:t>年起</w:t>
      </w:r>
      <w:r w:rsidR="008B0CB9" w:rsidRPr="00EA1F71">
        <w:rPr>
          <w:rFonts w:ascii="Times New Roman" w:eastAsia="標楷體" w:hAnsi="Times New Roman" w:hint="eastAsia"/>
          <w:strike/>
          <w:szCs w:val="24"/>
        </w:rPr>
        <w:t>將國際人權公約課程列入行政院所屬中央及地方機關辦理</w:t>
      </w:r>
      <w:r w:rsidR="0065642A" w:rsidRPr="00EA1F71">
        <w:rPr>
          <w:rFonts w:ascii="Times New Roman" w:eastAsia="標楷體" w:hAnsi="Times New Roman" w:hint="eastAsia"/>
          <w:strike/>
          <w:szCs w:val="24"/>
        </w:rPr>
        <w:t>政策性訓練項目，並納入各機關人事業務績效考核之評分項目。另訂定人權教育訓練專班實施計畫</w:t>
      </w:r>
      <w:r w:rsidR="008B0CB9" w:rsidRPr="00EA1F71">
        <w:rPr>
          <w:rFonts w:ascii="Times New Roman" w:eastAsia="標楷體" w:hAnsi="Times New Roman" w:hint="eastAsia"/>
          <w:strike/>
          <w:szCs w:val="24"/>
        </w:rPr>
        <w:t>，並由公務人力發展中心</w:t>
      </w:r>
      <w:r w:rsidR="008C34F7" w:rsidRPr="00EA1F71">
        <w:rPr>
          <w:rFonts w:ascii="Times New Roman" w:eastAsia="標楷體" w:hAnsi="Times New Roman" w:hint="eastAsia"/>
          <w:strike/>
          <w:szCs w:val="24"/>
        </w:rPr>
        <w:t>及</w:t>
      </w:r>
      <w:r w:rsidR="008B0CB9" w:rsidRPr="00EA1F71">
        <w:rPr>
          <w:rFonts w:ascii="Times New Roman" w:eastAsia="標楷體" w:hAnsi="Times New Roman" w:hint="eastAsia"/>
          <w:strike/>
          <w:szCs w:val="24"/>
        </w:rPr>
        <w:t>地方行政研習中心辦理人權教育相關</w:t>
      </w:r>
      <w:r w:rsidR="008C34F7" w:rsidRPr="00EA1F71">
        <w:rPr>
          <w:rFonts w:ascii="Times New Roman" w:eastAsia="標楷體" w:hAnsi="Times New Roman" w:hint="eastAsia"/>
          <w:strike/>
          <w:szCs w:val="24"/>
        </w:rPr>
        <w:t>訓練及課程。</w:t>
      </w:r>
      <w:r w:rsidR="000C283A" w:rsidRPr="00FE7F83">
        <w:rPr>
          <w:rFonts w:ascii="Times New Roman" w:eastAsia="標楷體" w:hAnsi="Times New Roman" w:hint="eastAsia"/>
          <w:b/>
          <w:szCs w:val="24"/>
        </w:rPr>
        <w:t>(</w:t>
      </w:r>
      <w:r w:rsidR="000C283A" w:rsidRPr="00FE7F83">
        <w:rPr>
          <w:rFonts w:ascii="Times New Roman" w:eastAsia="標楷體" w:hAnsi="Times New Roman" w:hint="eastAsia"/>
          <w:b/>
          <w:szCs w:val="24"/>
        </w:rPr>
        <w:t>人事總處</w:t>
      </w:r>
      <w:r w:rsidR="000C283A" w:rsidRPr="00FE7F83">
        <w:rPr>
          <w:rFonts w:ascii="Times New Roman" w:eastAsia="標楷體" w:hAnsi="Times New Roman" w:hint="eastAsia"/>
          <w:b/>
          <w:szCs w:val="24"/>
        </w:rPr>
        <w:t>)</w:t>
      </w:r>
    </w:p>
    <w:p w:rsidR="008B0CB9" w:rsidRPr="00250BA7" w:rsidRDefault="008B0CB9" w:rsidP="006604D2">
      <w:pPr>
        <w:pStyle w:val="a8"/>
        <w:numPr>
          <w:ilvl w:val="0"/>
          <w:numId w:val="10"/>
        </w:numPr>
        <w:spacing w:line="480" w:lineRule="exact"/>
        <w:ind w:leftChars="0" w:left="426" w:hanging="426"/>
        <w:jc w:val="both"/>
        <w:rPr>
          <w:rFonts w:ascii="Times New Roman" w:eastAsia="標楷體" w:hAnsi="Times New Roman"/>
          <w:szCs w:val="24"/>
        </w:rPr>
      </w:pPr>
      <w:r w:rsidRPr="00250BA7">
        <w:rPr>
          <w:rFonts w:ascii="Times New Roman" w:eastAsia="標楷體" w:hAnsi="Times New Roman" w:hint="eastAsia"/>
          <w:szCs w:val="24"/>
        </w:rPr>
        <w:t>司法人員</w:t>
      </w:r>
      <w:r w:rsidRPr="00250BA7">
        <w:rPr>
          <w:rFonts w:ascii="Times New Roman" w:eastAsia="標楷體" w:hAnsi="Times New Roman"/>
          <w:szCs w:val="24"/>
        </w:rPr>
        <w:t>教育訓練：</w:t>
      </w:r>
    </w:p>
    <w:p w:rsidR="008B0CB9" w:rsidRPr="00250BA7" w:rsidRDefault="00350D55" w:rsidP="006604D2">
      <w:pPr>
        <w:pStyle w:val="a8"/>
        <w:numPr>
          <w:ilvl w:val="2"/>
          <w:numId w:val="10"/>
        </w:numPr>
        <w:overflowPunct w:val="0"/>
        <w:spacing w:line="480" w:lineRule="exact"/>
        <w:ind w:leftChars="0" w:left="851" w:hanging="425"/>
        <w:jc w:val="both"/>
        <w:rPr>
          <w:rFonts w:ascii="Times New Roman" w:eastAsia="標楷體" w:hAnsi="Times New Roman"/>
          <w:szCs w:val="24"/>
        </w:rPr>
      </w:pPr>
      <w:r w:rsidRPr="00250BA7">
        <w:rPr>
          <w:rFonts w:ascii="Times New Roman" w:eastAsia="標楷體" w:hAnsi="Times New Roman" w:hint="eastAsia"/>
          <w:szCs w:val="24"/>
        </w:rPr>
        <w:t>司法院為</w:t>
      </w:r>
      <w:r w:rsidR="008B0CB9" w:rsidRPr="00250BA7">
        <w:rPr>
          <w:rFonts w:ascii="Times New Roman" w:eastAsia="標楷體" w:hAnsi="Times New Roman"/>
          <w:szCs w:val="24"/>
        </w:rPr>
        <w:t>尊重人性尊嚴及人權保障，加強辦理兩公約與人權保障、性別平權、原住民族人權、兒少人</w:t>
      </w:r>
      <w:r w:rsidR="005E2CCB" w:rsidRPr="00250BA7">
        <w:rPr>
          <w:rFonts w:ascii="Times New Roman" w:eastAsia="標楷體" w:hAnsi="Times New Roman"/>
          <w:szCs w:val="24"/>
        </w:rPr>
        <w:t>權、勞動人權、身障</w:t>
      </w:r>
      <w:r w:rsidR="005E2CCB" w:rsidRPr="00250BA7">
        <w:rPr>
          <w:rFonts w:ascii="Times New Roman" w:eastAsia="標楷體" w:hAnsi="Times New Roman" w:hint="eastAsia"/>
          <w:szCs w:val="24"/>
        </w:rPr>
        <w:t>、</w:t>
      </w:r>
      <w:r w:rsidR="008B0CB9" w:rsidRPr="00250BA7">
        <w:rPr>
          <w:rFonts w:ascii="Times New Roman" w:eastAsia="標楷體" w:hAnsi="Times New Roman"/>
          <w:szCs w:val="24"/>
        </w:rPr>
        <w:t>老人弱勢人權及</w:t>
      </w:r>
      <w:r w:rsidR="008B0CB9" w:rsidRPr="00250BA7">
        <w:rPr>
          <w:rFonts w:ascii="Times New Roman" w:eastAsia="標楷體" w:hAnsi="Times New Roman"/>
          <w:szCs w:val="24"/>
        </w:rPr>
        <w:t>CEDAW</w:t>
      </w:r>
      <w:r w:rsidR="008B0CB9" w:rsidRPr="00250BA7">
        <w:rPr>
          <w:rFonts w:ascii="Times New Roman" w:eastAsia="標楷體" w:hAnsi="Times New Roman"/>
          <w:szCs w:val="24"/>
        </w:rPr>
        <w:t>法規等相關課程，以提升司法人員對被告、被害人人權之重視、性別</w:t>
      </w:r>
      <w:r w:rsidR="00B64654" w:rsidRPr="00250BA7">
        <w:rPr>
          <w:rFonts w:ascii="Times New Roman" w:eastAsia="標楷體" w:hAnsi="Times New Roman"/>
          <w:szCs w:val="24"/>
        </w:rPr>
        <w:t>平等意識、反歧視觀念、身心障礙者保障、多元文化敏感度等專業知能</w:t>
      </w:r>
      <w:r w:rsidR="00B64654" w:rsidRPr="00250BA7">
        <w:rPr>
          <w:rFonts w:ascii="Times New Roman" w:eastAsia="標楷體" w:hAnsi="Times New Roman" w:hint="eastAsia"/>
          <w:szCs w:val="24"/>
        </w:rPr>
        <w:t>。</w:t>
      </w:r>
      <w:r w:rsidR="008B0CB9" w:rsidRPr="00250BA7">
        <w:rPr>
          <w:rFonts w:ascii="Times New Roman" w:eastAsia="標楷體" w:hAnsi="Times New Roman"/>
          <w:szCs w:val="24"/>
        </w:rPr>
        <w:t>另為利司法同仁</w:t>
      </w:r>
      <w:r w:rsidR="005E2CCB" w:rsidRPr="00250BA7">
        <w:rPr>
          <w:rFonts w:ascii="Times New Roman" w:eastAsia="標楷體" w:hAnsi="Times New Roman" w:hint="eastAsia"/>
          <w:szCs w:val="24"/>
        </w:rPr>
        <w:t>得</w:t>
      </w:r>
      <w:r w:rsidR="005E2CCB" w:rsidRPr="00250BA7">
        <w:rPr>
          <w:rFonts w:ascii="Times New Roman" w:eastAsia="標楷體" w:hAnsi="Times New Roman"/>
          <w:szCs w:val="24"/>
        </w:rPr>
        <w:t>隨時</w:t>
      </w:r>
      <w:r w:rsidR="008B0CB9" w:rsidRPr="00250BA7">
        <w:rPr>
          <w:rFonts w:ascii="Times New Roman" w:eastAsia="標楷體" w:hAnsi="Times New Roman"/>
          <w:szCs w:val="24"/>
        </w:rPr>
        <w:t>上網學習，法官學院於</w:t>
      </w:r>
      <w:r w:rsidR="008B0CB9" w:rsidRPr="00250BA7">
        <w:rPr>
          <w:rFonts w:ascii="Times New Roman" w:eastAsia="標楷體" w:hAnsi="Times New Roman"/>
          <w:szCs w:val="24"/>
        </w:rPr>
        <w:t>2014</w:t>
      </w:r>
      <w:r w:rsidR="008B0CB9" w:rsidRPr="00250BA7">
        <w:rPr>
          <w:rFonts w:ascii="Times New Roman" w:eastAsia="標楷體" w:hAnsi="Times New Roman"/>
          <w:szCs w:val="24"/>
        </w:rPr>
        <w:t>年開辦線上數位教學。</w:t>
      </w:r>
      <w:r w:rsidR="00B3205A" w:rsidRPr="00FE7F83">
        <w:rPr>
          <w:rFonts w:ascii="Times New Roman" w:eastAsia="標楷體" w:hAnsi="Times New Roman" w:hint="eastAsia"/>
          <w:b/>
          <w:szCs w:val="24"/>
        </w:rPr>
        <w:t>(</w:t>
      </w:r>
      <w:r w:rsidR="00B3205A" w:rsidRPr="00FE7F83">
        <w:rPr>
          <w:rFonts w:ascii="Times New Roman" w:eastAsia="標楷體" w:hAnsi="Times New Roman" w:hint="eastAsia"/>
          <w:b/>
          <w:szCs w:val="24"/>
        </w:rPr>
        <w:t>司法院</w:t>
      </w:r>
      <w:r w:rsidR="00B3205A" w:rsidRPr="00FE7F83">
        <w:rPr>
          <w:rFonts w:ascii="Times New Roman" w:eastAsia="標楷體" w:hAnsi="Times New Roman" w:hint="eastAsia"/>
          <w:b/>
          <w:szCs w:val="24"/>
        </w:rPr>
        <w:t>)</w:t>
      </w:r>
    </w:p>
    <w:p w:rsidR="008B0CB9" w:rsidRPr="00250BA7" w:rsidRDefault="0093314F" w:rsidP="006604D2">
      <w:pPr>
        <w:pStyle w:val="a8"/>
        <w:numPr>
          <w:ilvl w:val="2"/>
          <w:numId w:val="10"/>
        </w:numPr>
        <w:overflowPunct w:val="0"/>
        <w:spacing w:line="480" w:lineRule="exact"/>
        <w:ind w:leftChars="0" w:left="851" w:hanging="425"/>
        <w:jc w:val="both"/>
        <w:rPr>
          <w:rFonts w:ascii="Times New Roman" w:eastAsia="標楷體" w:hAnsi="Times New Roman"/>
          <w:szCs w:val="24"/>
        </w:rPr>
      </w:pPr>
      <w:r w:rsidRPr="00250BA7">
        <w:rPr>
          <w:rFonts w:ascii="Times New Roman" w:eastAsia="標楷體" w:hAnsi="Times New Roman"/>
          <w:szCs w:val="24"/>
        </w:rPr>
        <w:t>2012</w:t>
      </w:r>
      <w:r w:rsidR="009534AD" w:rsidRPr="00250BA7">
        <w:rPr>
          <w:rFonts w:ascii="Times New Roman" w:eastAsia="標楷體" w:hAnsi="Times New Roman"/>
          <w:szCs w:val="24"/>
        </w:rPr>
        <w:t>年起</w:t>
      </w:r>
      <w:r w:rsidR="00A63EAD" w:rsidRPr="00250BA7">
        <w:rPr>
          <w:rFonts w:ascii="Times New Roman" w:eastAsia="標楷體" w:hAnsi="Times New Roman" w:hint="eastAsia"/>
          <w:szCs w:val="24"/>
        </w:rPr>
        <w:t>司法院</w:t>
      </w:r>
      <w:r w:rsidRPr="00250BA7">
        <w:rPr>
          <w:rFonts w:ascii="Times New Roman" w:eastAsia="標楷體" w:hAnsi="Times New Roman"/>
          <w:szCs w:val="24"/>
        </w:rPr>
        <w:t>逐年編列預算支應兩公約之宣導及在職進修訓練等相關費用。</w:t>
      </w:r>
      <w:r w:rsidRPr="00250BA7">
        <w:rPr>
          <w:rFonts w:ascii="Times New Roman" w:eastAsia="標楷體" w:hAnsi="Times New Roman" w:hint="eastAsia"/>
          <w:szCs w:val="24"/>
        </w:rPr>
        <w:t>司法院</w:t>
      </w:r>
      <w:r w:rsidRPr="00250BA7">
        <w:rPr>
          <w:rFonts w:ascii="Times New Roman" w:eastAsia="標楷體" w:hAnsi="Times New Roman"/>
          <w:szCs w:val="24"/>
        </w:rPr>
        <w:t>於</w:t>
      </w:r>
      <w:r w:rsidRPr="00250BA7">
        <w:rPr>
          <w:rFonts w:ascii="Times New Roman" w:eastAsia="標楷體" w:hAnsi="Times New Roman"/>
          <w:szCs w:val="24"/>
        </w:rPr>
        <w:t>2013</w:t>
      </w:r>
      <w:r w:rsidRPr="00250BA7">
        <w:rPr>
          <w:rFonts w:ascii="Times New Roman" w:eastAsia="標楷體" w:hAnsi="Times New Roman"/>
          <w:szCs w:val="24"/>
        </w:rPr>
        <w:t>年</w:t>
      </w:r>
      <w:r w:rsidRPr="00250BA7">
        <w:rPr>
          <w:rFonts w:ascii="Times New Roman" w:eastAsia="標楷體" w:hAnsi="Times New Roman"/>
          <w:szCs w:val="24"/>
        </w:rPr>
        <w:t>7</w:t>
      </w:r>
      <w:r w:rsidRPr="00250BA7">
        <w:rPr>
          <w:rFonts w:ascii="Times New Roman" w:eastAsia="標楷體" w:hAnsi="Times New Roman" w:hint="eastAsia"/>
          <w:szCs w:val="24"/>
        </w:rPr>
        <w:t>月</w:t>
      </w:r>
      <w:r w:rsidRPr="00250BA7">
        <w:rPr>
          <w:rFonts w:ascii="Times New Roman" w:eastAsia="標楷體" w:hAnsi="Times New Roman"/>
          <w:szCs w:val="24"/>
        </w:rPr>
        <w:t>函</w:t>
      </w:r>
      <w:r w:rsidR="005E2CCB" w:rsidRPr="00250BA7">
        <w:rPr>
          <w:rFonts w:ascii="Times New Roman" w:eastAsia="標楷體" w:hAnsi="Times New Roman" w:hint="eastAsia"/>
          <w:szCs w:val="24"/>
        </w:rPr>
        <w:t>請</w:t>
      </w:r>
      <w:r w:rsidR="005E2CCB" w:rsidRPr="00250BA7">
        <w:rPr>
          <w:rFonts w:ascii="Times New Roman" w:eastAsia="標楷體" w:hAnsi="Times New Roman"/>
          <w:szCs w:val="24"/>
        </w:rPr>
        <w:t>全國各級法院加強宣導兩</w:t>
      </w:r>
      <w:r w:rsidRPr="00250BA7">
        <w:rPr>
          <w:rFonts w:ascii="Times New Roman" w:eastAsia="標楷體" w:hAnsi="Times New Roman"/>
          <w:szCs w:val="24"/>
        </w:rPr>
        <w:t>公約，並提供兩公約暨人權保障之相關課程及師資，請各級法院自行辦理研習課程，使未能參與</w:t>
      </w:r>
      <w:r w:rsidRPr="00250BA7">
        <w:rPr>
          <w:rFonts w:ascii="Times New Roman" w:eastAsia="標楷體" w:hAnsi="Times New Roman" w:hint="eastAsia"/>
          <w:szCs w:val="24"/>
        </w:rPr>
        <w:t>司法</w:t>
      </w:r>
      <w:r w:rsidR="005E2CCB" w:rsidRPr="00250BA7">
        <w:rPr>
          <w:rFonts w:ascii="Times New Roman" w:eastAsia="標楷體" w:hAnsi="Times New Roman"/>
          <w:szCs w:val="24"/>
        </w:rPr>
        <w:t>院或法官學院舉辦相關課程之同仁，亦</w:t>
      </w:r>
      <w:r w:rsidR="005E2CCB" w:rsidRPr="00250BA7">
        <w:rPr>
          <w:rFonts w:ascii="Times New Roman" w:eastAsia="標楷體" w:hAnsi="Times New Roman" w:hint="eastAsia"/>
          <w:szCs w:val="24"/>
        </w:rPr>
        <w:t>有</w:t>
      </w:r>
      <w:r w:rsidRPr="00250BA7">
        <w:rPr>
          <w:rFonts w:ascii="Times New Roman" w:eastAsia="標楷體" w:hAnsi="Times New Roman"/>
          <w:szCs w:val="24"/>
        </w:rPr>
        <w:t>研習</w:t>
      </w:r>
      <w:r w:rsidR="005E2CCB" w:rsidRPr="00250BA7">
        <w:rPr>
          <w:rFonts w:ascii="Times New Roman" w:eastAsia="標楷體" w:hAnsi="Times New Roman" w:hint="eastAsia"/>
          <w:szCs w:val="24"/>
        </w:rPr>
        <w:t>機會</w:t>
      </w:r>
      <w:r w:rsidRPr="00250BA7">
        <w:rPr>
          <w:rFonts w:ascii="Times New Roman" w:eastAsia="標楷體" w:hAnsi="Times New Roman"/>
          <w:szCs w:val="24"/>
        </w:rPr>
        <w:t>。</w:t>
      </w:r>
      <w:r w:rsidR="00953217" w:rsidRPr="00953217">
        <w:rPr>
          <w:rFonts w:ascii="Times New Roman" w:eastAsia="標楷體" w:hAnsi="Times New Roman" w:hint="eastAsia"/>
          <w:szCs w:val="24"/>
        </w:rPr>
        <w:t>2015</w:t>
      </w:r>
      <w:r w:rsidR="00953217" w:rsidRPr="00953217">
        <w:rPr>
          <w:rFonts w:ascii="Times New Roman" w:eastAsia="標楷體" w:hAnsi="Times New Roman" w:hint="eastAsia"/>
          <w:szCs w:val="24"/>
        </w:rPr>
        <w:t>年至</w:t>
      </w:r>
      <w:r w:rsidR="00953217" w:rsidRPr="00953217">
        <w:rPr>
          <w:rFonts w:ascii="Times New Roman" w:eastAsia="標楷體" w:hAnsi="Times New Roman" w:hint="eastAsia"/>
          <w:szCs w:val="24"/>
        </w:rPr>
        <w:t>2018</w:t>
      </w:r>
      <w:r w:rsidR="00DF18E4">
        <w:rPr>
          <w:rFonts w:ascii="Times New Roman" w:eastAsia="標楷體" w:hAnsi="Times New Roman" w:hint="eastAsia"/>
          <w:szCs w:val="24"/>
        </w:rPr>
        <w:t>年，法官參加由法官學院辦理之</w:t>
      </w:r>
      <w:r w:rsidR="00953217" w:rsidRPr="00953217">
        <w:rPr>
          <w:rFonts w:ascii="Times New Roman" w:eastAsia="標楷體" w:hAnsi="Times New Roman" w:hint="eastAsia"/>
          <w:szCs w:val="24"/>
        </w:rPr>
        <w:t>人權公約相關訓練研習覆蓋率近</w:t>
      </w:r>
      <w:r w:rsidR="00953217" w:rsidRPr="00953217">
        <w:rPr>
          <w:rFonts w:ascii="Times New Roman" w:eastAsia="標楷體" w:hAnsi="Times New Roman" w:hint="eastAsia"/>
          <w:szCs w:val="24"/>
        </w:rPr>
        <w:t>8</w:t>
      </w:r>
      <w:r w:rsidR="00953217" w:rsidRPr="00953217">
        <w:rPr>
          <w:rFonts w:ascii="Times New Roman" w:eastAsia="標楷體" w:hAnsi="Times New Roman" w:hint="eastAsia"/>
          <w:szCs w:val="24"/>
        </w:rPr>
        <w:t>成</w:t>
      </w:r>
      <w:r w:rsidR="00953217">
        <w:rPr>
          <w:rFonts w:ascii="Times New Roman" w:eastAsia="標楷體" w:hAnsi="Times New Roman" w:hint="eastAsia"/>
          <w:szCs w:val="24"/>
        </w:rPr>
        <w:t>。</w:t>
      </w:r>
      <w:r w:rsidR="00B3205A" w:rsidRPr="00FE7F83">
        <w:rPr>
          <w:rFonts w:ascii="Times New Roman" w:eastAsia="標楷體" w:hAnsi="Times New Roman" w:hint="eastAsia"/>
          <w:b/>
          <w:szCs w:val="24"/>
        </w:rPr>
        <w:t>(</w:t>
      </w:r>
      <w:r w:rsidR="00B3205A" w:rsidRPr="00FE7F83">
        <w:rPr>
          <w:rFonts w:ascii="Times New Roman" w:eastAsia="標楷體" w:hAnsi="Times New Roman" w:hint="eastAsia"/>
          <w:b/>
          <w:szCs w:val="24"/>
        </w:rPr>
        <w:t>司法院</w:t>
      </w:r>
      <w:r w:rsidR="00B3205A" w:rsidRPr="00FE7F83">
        <w:rPr>
          <w:rFonts w:ascii="Times New Roman" w:eastAsia="標楷體" w:hAnsi="Times New Roman" w:hint="eastAsia"/>
          <w:b/>
          <w:szCs w:val="24"/>
        </w:rPr>
        <w:t>)</w:t>
      </w:r>
    </w:p>
    <w:p w:rsidR="00BE617B" w:rsidRPr="00250BA7" w:rsidRDefault="008B0CB9" w:rsidP="000E6829">
      <w:pPr>
        <w:pStyle w:val="a8"/>
        <w:numPr>
          <w:ilvl w:val="0"/>
          <w:numId w:val="10"/>
        </w:numPr>
        <w:spacing w:line="480" w:lineRule="exact"/>
        <w:ind w:leftChars="0"/>
        <w:jc w:val="both"/>
        <w:rPr>
          <w:rFonts w:ascii="Times New Roman" w:eastAsia="標楷體" w:hAnsi="Times New Roman"/>
          <w:szCs w:val="24"/>
        </w:rPr>
      </w:pPr>
      <w:r w:rsidRPr="00250BA7">
        <w:rPr>
          <w:rFonts w:ascii="Times New Roman" w:eastAsia="標楷體" w:hAnsi="Times New Roman" w:hint="eastAsia"/>
          <w:szCs w:val="24"/>
        </w:rPr>
        <w:t>法務部</w:t>
      </w:r>
      <w:r w:rsidR="005E2CCB" w:rsidRPr="00250BA7">
        <w:rPr>
          <w:rFonts w:ascii="Times New Roman" w:eastAsia="標楷體" w:hAnsi="Times New Roman" w:hint="eastAsia"/>
          <w:szCs w:val="24"/>
        </w:rPr>
        <w:t>全球資訊網</w:t>
      </w:r>
      <w:r w:rsidRPr="00250BA7">
        <w:rPr>
          <w:rFonts w:ascii="Times New Roman" w:eastAsia="標楷體" w:hAnsi="Times New Roman" w:hint="eastAsia"/>
          <w:szCs w:val="24"/>
        </w:rPr>
        <w:t>於</w:t>
      </w:r>
      <w:r w:rsidRPr="00250BA7">
        <w:rPr>
          <w:rFonts w:ascii="Times New Roman" w:eastAsia="標楷體" w:hAnsi="Times New Roman" w:hint="eastAsia"/>
          <w:szCs w:val="24"/>
        </w:rPr>
        <w:t>2009</w:t>
      </w:r>
      <w:r w:rsidRPr="00250BA7">
        <w:rPr>
          <w:rFonts w:ascii="Times New Roman" w:eastAsia="標楷體" w:hAnsi="Times New Roman" w:hint="eastAsia"/>
          <w:szCs w:val="24"/>
        </w:rPr>
        <w:t>年</w:t>
      </w:r>
      <w:r w:rsidRPr="00250BA7">
        <w:rPr>
          <w:rFonts w:ascii="Times New Roman" w:eastAsia="標楷體" w:hAnsi="Times New Roman" w:hint="eastAsia"/>
          <w:szCs w:val="24"/>
        </w:rPr>
        <w:t>6</w:t>
      </w:r>
      <w:r w:rsidR="008039AD" w:rsidRPr="00250BA7">
        <w:rPr>
          <w:rFonts w:ascii="Times New Roman" w:eastAsia="標楷體" w:hAnsi="Times New Roman" w:hint="eastAsia"/>
          <w:szCs w:val="24"/>
        </w:rPr>
        <w:t>月</w:t>
      </w:r>
      <w:r w:rsidR="00B64654" w:rsidRPr="00250BA7">
        <w:rPr>
          <w:rFonts w:ascii="Times New Roman" w:eastAsia="標楷體" w:hAnsi="Times New Roman" w:hint="eastAsia"/>
          <w:szCs w:val="24"/>
        </w:rPr>
        <w:t>建置人權大步走專區，將</w:t>
      </w:r>
      <w:r w:rsidR="001B7D85" w:rsidRPr="00250BA7">
        <w:rPr>
          <w:rFonts w:ascii="Times New Roman" w:eastAsia="標楷體" w:hAnsi="Times New Roman" w:hint="eastAsia"/>
          <w:szCs w:val="24"/>
        </w:rPr>
        <w:t>人權大步走計畫</w:t>
      </w:r>
      <w:r w:rsidR="00B64654" w:rsidRPr="00250BA7">
        <w:rPr>
          <w:rFonts w:ascii="Times New Roman" w:eastAsia="標楷體" w:hAnsi="Times New Roman" w:hint="eastAsia"/>
          <w:szCs w:val="24"/>
        </w:rPr>
        <w:t>的緣起、兩公約及其一般性意見的意義、我國落實兩公約之辦理情形、</w:t>
      </w:r>
      <w:r w:rsidR="001B7D85" w:rsidRPr="00250BA7">
        <w:rPr>
          <w:rFonts w:ascii="Times New Roman" w:eastAsia="標楷體" w:hAnsi="Times New Roman" w:hint="eastAsia"/>
          <w:szCs w:val="24"/>
        </w:rPr>
        <w:t>兩公約種子培訓營講義總論、各論、兩公約學習地圖—兩公約中階種子培訓營講義、網路數位學習課程、人權萬花筒－兩公約</w:t>
      </w:r>
      <w:r w:rsidRPr="00250BA7">
        <w:rPr>
          <w:rFonts w:ascii="Times New Roman" w:eastAsia="標楷體" w:hAnsi="Times New Roman" w:hint="eastAsia"/>
          <w:szCs w:val="24"/>
        </w:rPr>
        <w:t>人權故事集</w:t>
      </w:r>
      <w:r w:rsidR="00E61EDD" w:rsidRPr="00250BA7">
        <w:rPr>
          <w:rFonts w:ascii="Times New Roman" w:eastAsia="標楷體" w:hAnsi="Times New Roman" w:hint="eastAsia"/>
          <w:szCs w:val="24"/>
        </w:rPr>
        <w:t>Ⅰ</w:t>
      </w:r>
      <w:r w:rsidR="008039AD" w:rsidRPr="00250BA7">
        <w:rPr>
          <w:rFonts w:ascii="Times New Roman" w:eastAsia="標楷體" w:hAnsi="Times New Roman" w:hint="eastAsia"/>
          <w:szCs w:val="24"/>
        </w:rPr>
        <w:t>、人權</w:t>
      </w:r>
      <w:r w:rsidR="008039AD" w:rsidRPr="00250BA7">
        <w:rPr>
          <w:rFonts w:ascii="Times New Roman" w:eastAsia="標楷體" w:hAnsi="Times New Roman" w:hint="eastAsia"/>
          <w:szCs w:val="24"/>
        </w:rPr>
        <w:t>APP</w:t>
      </w:r>
      <w:r w:rsidR="007760EC" w:rsidRPr="00250BA7">
        <w:rPr>
          <w:rFonts w:ascii="Times New Roman" w:eastAsia="標楷體" w:hAnsi="Times New Roman" w:hint="eastAsia"/>
          <w:szCs w:val="24"/>
        </w:rPr>
        <w:t>－</w:t>
      </w:r>
      <w:r w:rsidR="008039AD" w:rsidRPr="00250BA7">
        <w:rPr>
          <w:rFonts w:ascii="Times New Roman" w:eastAsia="標楷體" w:hAnsi="Times New Roman" w:hint="eastAsia"/>
          <w:szCs w:val="24"/>
        </w:rPr>
        <w:t>兩公約人權故事集Ⅱ</w:t>
      </w:r>
      <w:r w:rsidRPr="00250BA7">
        <w:rPr>
          <w:rFonts w:ascii="Times New Roman" w:eastAsia="標楷體" w:hAnsi="Times New Roman" w:hint="eastAsia"/>
          <w:szCs w:val="24"/>
        </w:rPr>
        <w:t>、法務部所屬機關之種子師資講義</w:t>
      </w:r>
      <w:r w:rsidR="00005AEA" w:rsidRPr="00250BA7">
        <w:rPr>
          <w:rFonts w:ascii="Times New Roman" w:eastAsia="標楷體" w:hAnsi="Times New Roman" w:hint="eastAsia"/>
          <w:szCs w:val="24"/>
        </w:rPr>
        <w:t>（</w:t>
      </w:r>
      <w:r w:rsidR="0065642A" w:rsidRPr="00250BA7">
        <w:rPr>
          <w:rFonts w:ascii="Times New Roman" w:eastAsia="標楷體" w:hAnsi="Times New Roman" w:hint="eastAsia"/>
          <w:szCs w:val="24"/>
        </w:rPr>
        <w:t>法務部人權秘笈</w:t>
      </w:r>
      <w:r w:rsidRPr="00250BA7">
        <w:rPr>
          <w:rFonts w:ascii="Times New Roman" w:eastAsia="標楷體" w:hAnsi="Times New Roman" w:hint="eastAsia"/>
          <w:szCs w:val="24"/>
        </w:rPr>
        <w:t>系列叢書</w:t>
      </w:r>
      <w:r w:rsidR="000E6829" w:rsidRPr="000E6829">
        <w:rPr>
          <w:rFonts w:ascii="Times New Roman" w:eastAsia="標楷體" w:hAnsi="Times New Roman" w:hint="eastAsia"/>
          <w:szCs w:val="24"/>
        </w:rPr>
        <w:t>、法務部人權攻略系列叢書</w:t>
      </w:r>
      <w:r w:rsidR="00005AEA" w:rsidRPr="00250BA7">
        <w:rPr>
          <w:rFonts w:ascii="Times New Roman" w:eastAsia="標楷體" w:hAnsi="Times New Roman" w:hint="eastAsia"/>
          <w:szCs w:val="24"/>
        </w:rPr>
        <w:t>）</w:t>
      </w:r>
      <w:r w:rsidR="008039AD" w:rsidRPr="00250BA7">
        <w:rPr>
          <w:rFonts w:ascii="Times New Roman" w:eastAsia="標楷體" w:hAnsi="Times New Roman" w:hint="eastAsia"/>
          <w:szCs w:val="24"/>
        </w:rPr>
        <w:t>、兩公約一般性意見正體中文版、</w:t>
      </w:r>
      <w:r w:rsidRPr="00250BA7">
        <w:rPr>
          <w:rFonts w:ascii="Times New Roman" w:eastAsia="標楷體" w:hAnsi="Times New Roman" w:hint="eastAsia"/>
          <w:szCs w:val="24"/>
        </w:rPr>
        <w:t>各級政府機關針對主管法令</w:t>
      </w:r>
      <w:r w:rsidR="000E6829" w:rsidRPr="000E6829">
        <w:rPr>
          <w:rFonts w:ascii="Times New Roman" w:eastAsia="標楷體" w:hAnsi="Times New Roman" w:hint="eastAsia"/>
          <w:szCs w:val="24"/>
        </w:rPr>
        <w:t>違反兩公約</w:t>
      </w:r>
      <w:r w:rsidRPr="00250BA7">
        <w:rPr>
          <w:rFonts w:ascii="Times New Roman" w:eastAsia="標楷體" w:hAnsi="Times New Roman" w:hint="eastAsia"/>
          <w:szCs w:val="24"/>
        </w:rPr>
        <w:t>所</w:t>
      </w:r>
      <w:r w:rsidR="00456537" w:rsidRPr="00250BA7">
        <w:rPr>
          <w:rFonts w:ascii="Times New Roman" w:eastAsia="標楷體" w:hAnsi="Times New Roman" w:hint="eastAsia"/>
          <w:szCs w:val="24"/>
        </w:rPr>
        <w:t>為之檢討、國際公約</w:t>
      </w:r>
      <w:r w:rsidR="001B7D85" w:rsidRPr="00250BA7">
        <w:rPr>
          <w:rFonts w:ascii="Times New Roman" w:eastAsia="標楷體" w:hAnsi="Times New Roman" w:hint="eastAsia"/>
          <w:szCs w:val="24"/>
        </w:rPr>
        <w:t>國</w:t>
      </w:r>
      <w:r w:rsidR="00456537" w:rsidRPr="00250BA7">
        <w:rPr>
          <w:rFonts w:ascii="Times New Roman" w:eastAsia="標楷體" w:hAnsi="Times New Roman" w:hint="eastAsia"/>
          <w:szCs w:val="24"/>
        </w:rPr>
        <w:t>內</w:t>
      </w:r>
      <w:r w:rsidR="00B64654" w:rsidRPr="00250BA7">
        <w:rPr>
          <w:rFonts w:ascii="Times New Roman" w:eastAsia="標楷體" w:hAnsi="Times New Roman" w:hint="eastAsia"/>
          <w:szCs w:val="24"/>
        </w:rPr>
        <w:t>法化研究報告及對案建議、</w:t>
      </w:r>
      <w:r w:rsidR="001B7D85" w:rsidRPr="00250BA7">
        <w:rPr>
          <w:rFonts w:ascii="Times New Roman" w:eastAsia="標楷體" w:hAnsi="Times New Roman" w:hint="eastAsia"/>
          <w:szCs w:val="24"/>
        </w:rPr>
        <w:t>國際人權專家結論性意見與建議</w:t>
      </w:r>
      <w:r w:rsidRPr="00250BA7">
        <w:rPr>
          <w:rFonts w:ascii="Times New Roman" w:eastAsia="標楷體" w:hAnsi="Times New Roman" w:hint="eastAsia"/>
          <w:szCs w:val="24"/>
        </w:rPr>
        <w:t>及各機關填報之最新辦理情形等資料</w:t>
      </w:r>
      <w:r w:rsidR="00B64654" w:rsidRPr="00250BA7">
        <w:rPr>
          <w:rFonts w:ascii="Times New Roman" w:eastAsia="標楷體" w:hAnsi="Times New Roman" w:hint="eastAsia"/>
          <w:szCs w:val="24"/>
        </w:rPr>
        <w:t>公開於網站</w:t>
      </w:r>
      <w:r w:rsidR="001B7D85" w:rsidRPr="00250BA7">
        <w:rPr>
          <w:rFonts w:ascii="Times New Roman" w:eastAsia="標楷體" w:hAnsi="Times New Roman" w:hint="eastAsia"/>
          <w:szCs w:val="24"/>
        </w:rPr>
        <w:t>，供各級政府機關及各界參考，並要求中央及地方機關於官方網站建置</w:t>
      </w:r>
      <w:r w:rsidRPr="00250BA7">
        <w:rPr>
          <w:rFonts w:ascii="Times New Roman" w:eastAsia="標楷體" w:hAnsi="Times New Roman" w:hint="eastAsia"/>
          <w:szCs w:val="24"/>
        </w:rPr>
        <w:t>兩</w:t>
      </w:r>
      <w:r w:rsidR="001B7D85" w:rsidRPr="00250BA7">
        <w:rPr>
          <w:rFonts w:ascii="Times New Roman" w:eastAsia="標楷體" w:hAnsi="Times New Roman" w:hint="eastAsia"/>
          <w:szCs w:val="24"/>
        </w:rPr>
        <w:t>公約</w:t>
      </w:r>
      <w:r w:rsidRPr="00250BA7">
        <w:rPr>
          <w:rFonts w:ascii="Times New Roman" w:eastAsia="標楷體" w:hAnsi="Times New Roman" w:hint="eastAsia"/>
          <w:szCs w:val="24"/>
        </w:rPr>
        <w:t>及人權保障相關內容之網頁。</w:t>
      </w:r>
      <w:r w:rsidR="000E6829" w:rsidRPr="00EA1F71">
        <w:rPr>
          <w:rFonts w:ascii="Times New Roman" w:eastAsia="標楷體" w:hAnsi="Times New Roman"/>
          <w:b/>
          <w:szCs w:val="24"/>
        </w:rPr>
        <w:t>(</w:t>
      </w:r>
      <w:r w:rsidR="000E6829" w:rsidRPr="00EA1F71">
        <w:rPr>
          <w:rFonts w:ascii="Times New Roman" w:eastAsia="標楷體" w:hAnsi="Times New Roman" w:hint="eastAsia"/>
          <w:b/>
          <w:szCs w:val="24"/>
        </w:rPr>
        <w:t>法務部法制司</w:t>
      </w:r>
      <w:r w:rsidR="000E6829" w:rsidRPr="00EA1F71">
        <w:rPr>
          <w:rFonts w:ascii="Times New Roman" w:eastAsia="標楷體" w:hAnsi="Times New Roman"/>
          <w:b/>
          <w:szCs w:val="24"/>
        </w:rPr>
        <w:t>)</w:t>
      </w:r>
    </w:p>
    <w:p w:rsidR="00BE617B" w:rsidRPr="00EA1F71" w:rsidRDefault="008B0CB9" w:rsidP="001F41AA">
      <w:pPr>
        <w:pStyle w:val="a8"/>
        <w:numPr>
          <w:ilvl w:val="0"/>
          <w:numId w:val="10"/>
        </w:numPr>
        <w:spacing w:line="480" w:lineRule="exact"/>
        <w:ind w:leftChars="0"/>
        <w:jc w:val="both"/>
        <w:rPr>
          <w:rFonts w:ascii="Times New Roman" w:eastAsia="標楷體" w:hAnsi="Times New Roman"/>
          <w:strike/>
          <w:szCs w:val="24"/>
        </w:rPr>
      </w:pPr>
      <w:r w:rsidRPr="00EA1F71">
        <w:rPr>
          <w:rFonts w:ascii="Times New Roman" w:eastAsia="標楷體" w:hAnsi="Times New Roman" w:hint="eastAsia"/>
          <w:strike/>
          <w:szCs w:val="24"/>
        </w:rPr>
        <w:t>法務部司法官學院於司法官（包括法官及檢察官）養成教育中，將人權教育列為重點項目。</w:t>
      </w:r>
      <w:r w:rsidR="001F41AA" w:rsidRPr="00EA1F71">
        <w:rPr>
          <w:rFonts w:ascii="Times New Roman" w:eastAsia="標楷體" w:hAnsi="Times New Roman"/>
          <w:b/>
          <w:szCs w:val="24"/>
        </w:rPr>
        <w:t>(</w:t>
      </w:r>
      <w:r w:rsidR="001F41AA" w:rsidRPr="00EA1F71">
        <w:rPr>
          <w:rFonts w:ascii="Times New Roman" w:eastAsia="標楷體" w:hAnsi="Times New Roman" w:hint="eastAsia"/>
          <w:b/>
          <w:szCs w:val="24"/>
        </w:rPr>
        <w:t>法務部司法院學院</w:t>
      </w:r>
      <w:r w:rsidR="001F41AA" w:rsidRPr="00EA1F71">
        <w:rPr>
          <w:rFonts w:ascii="Times New Roman" w:eastAsia="標楷體" w:hAnsi="Times New Roman"/>
          <w:b/>
          <w:szCs w:val="24"/>
        </w:rPr>
        <w:t>)</w:t>
      </w:r>
    </w:p>
    <w:p w:rsidR="00BE617B" w:rsidRPr="00250BA7" w:rsidRDefault="0065642A" w:rsidP="0023462C">
      <w:pPr>
        <w:pStyle w:val="a8"/>
        <w:numPr>
          <w:ilvl w:val="0"/>
          <w:numId w:val="10"/>
        </w:numPr>
        <w:spacing w:line="480" w:lineRule="exact"/>
        <w:ind w:leftChars="0"/>
        <w:jc w:val="both"/>
        <w:rPr>
          <w:rFonts w:ascii="Times New Roman" w:eastAsia="標楷體" w:hAnsi="Times New Roman"/>
          <w:szCs w:val="24"/>
        </w:rPr>
      </w:pPr>
      <w:r w:rsidRPr="00250BA7">
        <w:rPr>
          <w:rFonts w:ascii="Times New Roman" w:eastAsia="標楷體" w:hAnsi="Times New Roman"/>
          <w:szCs w:val="24"/>
        </w:rPr>
        <w:t>國防部</w:t>
      </w:r>
      <w:r w:rsidR="0023462C" w:rsidRPr="0023462C">
        <w:rPr>
          <w:rFonts w:ascii="Times New Roman" w:eastAsia="標楷體" w:hAnsi="Times New Roman" w:hint="eastAsia"/>
          <w:szCs w:val="24"/>
        </w:rPr>
        <w:t>為促進官兵瞭解兩公約條文，學習將兩公約運用於工作中，並培訓兩公約人權教育種子教官，以透由各項教育時機，全面強化國軍官兵人權保障意識，於</w:t>
      </w:r>
      <w:r w:rsidR="0023462C" w:rsidRPr="0023462C">
        <w:rPr>
          <w:rFonts w:ascii="Times New Roman" w:eastAsia="標楷體" w:hAnsi="Times New Roman" w:hint="eastAsia"/>
          <w:szCs w:val="24"/>
        </w:rPr>
        <w:t>2018</w:t>
      </w:r>
      <w:r w:rsidR="0023462C" w:rsidRPr="0023462C">
        <w:rPr>
          <w:rFonts w:ascii="Times New Roman" w:eastAsia="標楷體" w:hAnsi="Times New Roman" w:hint="eastAsia"/>
          <w:szCs w:val="24"/>
        </w:rPr>
        <w:t>年間訂定國防部兩公約種子教官培訓及人權教育計畫，完成人權教材「國軍兩公約人權故事集」編纂，並培訓軍法軍官擔任人權教育教官，以兩公約等國際人權公約及軍中人權案例為核心，推展國軍人權教育</w:t>
      </w:r>
      <w:r w:rsidR="008B0CB9" w:rsidRPr="00250BA7">
        <w:rPr>
          <w:rFonts w:ascii="Times New Roman" w:eastAsia="標楷體" w:hAnsi="Times New Roman"/>
          <w:szCs w:val="24"/>
        </w:rPr>
        <w:t>，俾落實軍中人權</w:t>
      </w:r>
      <w:r w:rsidR="0023462C" w:rsidRPr="0023462C">
        <w:rPr>
          <w:rFonts w:ascii="Times New Roman" w:eastAsia="標楷體" w:hAnsi="Times New Roman" w:hint="eastAsia"/>
          <w:szCs w:val="24"/>
        </w:rPr>
        <w:t>保障</w:t>
      </w:r>
      <w:r w:rsidR="008B0CB9" w:rsidRPr="00250BA7">
        <w:rPr>
          <w:rFonts w:ascii="Times New Roman" w:eastAsia="標楷體" w:hAnsi="Times New Roman"/>
          <w:szCs w:val="24"/>
        </w:rPr>
        <w:t>。</w:t>
      </w:r>
      <w:r w:rsidR="0023462C" w:rsidRPr="00EA1F71">
        <w:rPr>
          <w:rFonts w:ascii="Times New Roman" w:eastAsia="標楷體" w:hAnsi="Times New Roman"/>
          <w:b/>
          <w:szCs w:val="24"/>
        </w:rPr>
        <w:t>(</w:t>
      </w:r>
      <w:r w:rsidR="0023462C" w:rsidRPr="00EA1F71">
        <w:rPr>
          <w:rFonts w:ascii="Times New Roman" w:eastAsia="標楷體" w:hAnsi="Times New Roman" w:hint="eastAsia"/>
          <w:b/>
          <w:szCs w:val="24"/>
        </w:rPr>
        <w:t>國防部</w:t>
      </w:r>
      <w:r w:rsidR="0023462C" w:rsidRPr="00EA1F71">
        <w:rPr>
          <w:rFonts w:ascii="Times New Roman" w:eastAsia="標楷體" w:hAnsi="Times New Roman"/>
          <w:b/>
          <w:szCs w:val="24"/>
        </w:rPr>
        <w:t>)</w:t>
      </w:r>
    </w:p>
    <w:p w:rsidR="00BE617B" w:rsidRPr="00250BA7" w:rsidRDefault="008B0CB9" w:rsidP="006604D2">
      <w:pPr>
        <w:pStyle w:val="a8"/>
        <w:numPr>
          <w:ilvl w:val="0"/>
          <w:numId w:val="10"/>
        </w:numPr>
        <w:spacing w:line="480" w:lineRule="exact"/>
        <w:ind w:leftChars="0" w:left="426" w:hanging="426"/>
        <w:jc w:val="both"/>
        <w:rPr>
          <w:rFonts w:ascii="Times New Roman" w:eastAsia="標楷體" w:hAnsi="Times New Roman"/>
          <w:szCs w:val="24"/>
        </w:rPr>
      </w:pPr>
      <w:r w:rsidRPr="00250BA7">
        <w:rPr>
          <w:rFonts w:ascii="Times New Roman" w:eastAsia="標楷體" w:hAnsi="Times New Roman"/>
          <w:szCs w:val="24"/>
        </w:rPr>
        <w:t>為提升執法人員人權意識，內政部警政署擬訂人權教育訓練執行計</w:t>
      </w:r>
      <w:r w:rsidR="00B64654" w:rsidRPr="00250BA7">
        <w:rPr>
          <w:rFonts w:ascii="Times New Roman" w:eastAsia="標楷體" w:hAnsi="Times New Roman"/>
          <w:szCs w:val="24"/>
        </w:rPr>
        <w:t>畫，</w:t>
      </w:r>
      <w:r w:rsidR="0052291A" w:rsidRPr="0052291A">
        <w:rPr>
          <w:rFonts w:ascii="Times New Roman" w:eastAsia="標楷體" w:hAnsi="Times New Roman"/>
          <w:szCs w:val="24"/>
        </w:rPr>
        <w:t>除辦理人權種子師資培訓，亦</w:t>
      </w:r>
      <w:r w:rsidR="00B64654" w:rsidRPr="00250BA7">
        <w:rPr>
          <w:rFonts w:ascii="Times New Roman" w:eastAsia="標楷體" w:hAnsi="Times New Roman"/>
          <w:szCs w:val="24"/>
        </w:rPr>
        <w:t>分初階、進階訓練及專題演講等方式辦理人權教育訓練，並函</w:t>
      </w:r>
      <w:r w:rsidR="00B64654" w:rsidRPr="00250BA7">
        <w:rPr>
          <w:rFonts w:ascii="Times New Roman" w:eastAsia="標楷體" w:hAnsi="Times New Roman" w:hint="eastAsia"/>
          <w:szCs w:val="24"/>
        </w:rPr>
        <w:t>請</w:t>
      </w:r>
      <w:r w:rsidRPr="00250BA7">
        <w:rPr>
          <w:rFonts w:ascii="Times New Roman" w:eastAsia="標楷體" w:hAnsi="Times New Roman"/>
          <w:szCs w:val="24"/>
        </w:rPr>
        <w:t>各警察機關</w:t>
      </w:r>
      <w:r w:rsidR="00005AEA" w:rsidRPr="00250BA7">
        <w:rPr>
          <w:rFonts w:ascii="Times New Roman" w:eastAsia="標楷體" w:hAnsi="Times New Roman"/>
          <w:szCs w:val="24"/>
        </w:rPr>
        <w:t>（</w:t>
      </w:r>
      <w:r w:rsidRPr="00250BA7">
        <w:rPr>
          <w:rFonts w:ascii="Times New Roman" w:eastAsia="標楷體" w:hAnsi="Times New Roman"/>
          <w:szCs w:val="24"/>
        </w:rPr>
        <w:t>單位</w:t>
      </w:r>
      <w:r w:rsidR="00005AEA" w:rsidRPr="00250BA7">
        <w:rPr>
          <w:rFonts w:ascii="Times New Roman" w:eastAsia="標楷體" w:hAnsi="Times New Roman"/>
          <w:szCs w:val="24"/>
        </w:rPr>
        <w:t>）</w:t>
      </w:r>
      <w:r w:rsidR="00B64654" w:rsidRPr="00250BA7">
        <w:rPr>
          <w:rFonts w:ascii="Times New Roman" w:eastAsia="標楷體" w:hAnsi="Times New Roman"/>
          <w:szCs w:val="24"/>
        </w:rPr>
        <w:t>據以落實辦理；</w:t>
      </w:r>
      <w:r w:rsidR="00B64654" w:rsidRPr="00250BA7">
        <w:rPr>
          <w:rFonts w:ascii="Times New Roman" w:eastAsia="標楷體" w:hAnsi="Times New Roman" w:hint="eastAsia"/>
          <w:szCs w:val="24"/>
        </w:rPr>
        <w:t>另</w:t>
      </w:r>
      <w:r w:rsidR="0065642A" w:rsidRPr="00250BA7">
        <w:rPr>
          <w:rFonts w:ascii="Times New Roman" w:eastAsia="標楷體" w:hAnsi="Times New Roman"/>
          <w:szCs w:val="24"/>
        </w:rPr>
        <w:t>將</w:t>
      </w:r>
      <w:r w:rsidRPr="00250BA7">
        <w:rPr>
          <w:rFonts w:ascii="Times New Roman" w:eastAsia="標楷體" w:hAnsi="Times New Roman"/>
          <w:szCs w:val="24"/>
        </w:rPr>
        <w:t>兩公約</w:t>
      </w:r>
      <w:r w:rsidR="0065642A" w:rsidRPr="00250BA7">
        <w:rPr>
          <w:rFonts w:ascii="Times New Roman" w:eastAsia="標楷體" w:hAnsi="Times New Roman"/>
          <w:szCs w:val="24"/>
        </w:rPr>
        <w:t>簡介與警察落實人權保障的作為</w:t>
      </w:r>
      <w:r w:rsidRPr="00250BA7">
        <w:rPr>
          <w:rFonts w:ascii="Times New Roman" w:eastAsia="標楷體" w:hAnsi="Times New Roman"/>
          <w:szCs w:val="24"/>
        </w:rPr>
        <w:t>納入必訓課程。</w:t>
      </w:r>
      <w:r w:rsidR="00DB1245" w:rsidRPr="00A44A27">
        <w:rPr>
          <w:rFonts w:ascii="Times New Roman" w:eastAsia="標楷體" w:hAnsi="Times New Roman" w:hint="eastAsia"/>
          <w:b/>
          <w:szCs w:val="24"/>
        </w:rPr>
        <w:t>(</w:t>
      </w:r>
      <w:r w:rsidR="00DB1245">
        <w:rPr>
          <w:rFonts w:ascii="Times New Roman" w:eastAsia="標楷體" w:hAnsi="Times New Roman" w:hint="eastAsia"/>
          <w:b/>
          <w:szCs w:val="24"/>
        </w:rPr>
        <w:t>內政</w:t>
      </w:r>
      <w:r w:rsidR="00DB1245" w:rsidRPr="00A44A27">
        <w:rPr>
          <w:rFonts w:ascii="Times New Roman" w:eastAsia="標楷體" w:hAnsi="Times New Roman" w:hint="eastAsia"/>
          <w:b/>
          <w:szCs w:val="24"/>
        </w:rPr>
        <w:t>部</w:t>
      </w:r>
      <w:r w:rsidR="00DB1245" w:rsidRPr="00A44A27">
        <w:rPr>
          <w:rFonts w:ascii="Times New Roman" w:eastAsia="標楷體" w:hAnsi="Times New Roman" w:hint="eastAsia"/>
          <w:b/>
          <w:szCs w:val="24"/>
        </w:rPr>
        <w:t>)</w:t>
      </w:r>
    </w:p>
    <w:p w:rsidR="00853EAD" w:rsidRPr="00250BA7" w:rsidRDefault="008B0CB9" w:rsidP="006604D2">
      <w:pPr>
        <w:pStyle w:val="a8"/>
        <w:numPr>
          <w:ilvl w:val="0"/>
          <w:numId w:val="10"/>
        </w:numPr>
        <w:spacing w:line="480" w:lineRule="exact"/>
        <w:ind w:leftChars="0" w:left="426" w:hanging="426"/>
        <w:jc w:val="both"/>
        <w:rPr>
          <w:rFonts w:ascii="Times New Roman" w:eastAsia="標楷體" w:hAnsi="Times New Roman"/>
          <w:szCs w:val="24"/>
        </w:rPr>
      </w:pPr>
      <w:r w:rsidRPr="00250BA7">
        <w:rPr>
          <w:rFonts w:ascii="Times New Roman" w:eastAsia="標楷體" w:hAnsi="Times New Roman"/>
          <w:szCs w:val="24"/>
        </w:rPr>
        <w:t>內政部</w:t>
      </w:r>
      <w:r w:rsidR="00B64654" w:rsidRPr="00250BA7">
        <w:rPr>
          <w:rFonts w:ascii="Times New Roman" w:eastAsia="標楷體" w:hAnsi="Times New Roman" w:hint="eastAsia"/>
          <w:szCs w:val="24"/>
        </w:rPr>
        <w:t>為協助受收容人瞭解生活規定及相關權益，</w:t>
      </w:r>
      <w:r w:rsidRPr="00250BA7">
        <w:rPr>
          <w:rFonts w:ascii="Times New Roman" w:eastAsia="標楷體" w:hAnsi="Times New Roman"/>
          <w:szCs w:val="24"/>
        </w:rPr>
        <w:t>已印製</w:t>
      </w:r>
      <w:r w:rsidRPr="00250BA7">
        <w:rPr>
          <w:rFonts w:ascii="Times New Roman" w:eastAsia="標楷體" w:hAnsi="Times New Roman"/>
          <w:szCs w:val="24"/>
        </w:rPr>
        <w:t>17</w:t>
      </w:r>
      <w:r w:rsidRPr="00250BA7">
        <w:rPr>
          <w:rFonts w:ascii="Times New Roman" w:eastAsia="標楷體" w:hAnsi="Times New Roman"/>
          <w:szCs w:val="24"/>
        </w:rPr>
        <w:t>國語言（包含：中、英、日、越、泰、印尼、印度、德、柬、蒙古、孟、緬、菲、巴基斯坦、尼泊爾、馬來西亞及斯里蘭卡等）入所須知，於收容人入所時發放，即時告知其權利義務，保障其權益，使其安心等待遣返。</w:t>
      </w:r>
      <w:r w:rsidR="00DB1245" w:rsidRPr="00A44A27">
        <w:rPr>
          <w:rFonts w:ascii="Times New Roman" w:eastAsia="標楷體" w:hAnsi="Times New Roman" w:hint="eastAsia"/>
          <w:b/>
          <w:szCs w:val="24"/>
        </w:rPr>
        <w:t>(</w:t>
      </w:r>
      <w:r w:rsidR="00DB1245">
        <w:rPr>
          <w:rFonts w:ascii="Times New Roman" w:eastAsia="標楷體" w:hAnsi="Times New Roman" w:hint="eastAsia"/>
          <w:b/>
          <w:szCs w:val="24"/>
        </w:rPr>
        <w:t>內政</w:t>
      </w:r>
      <w:r w:rsidR="00DB1245" w:rsidRPr="00A44A27">
        <w:rPr>
          <w:rFonts w:ascii="Times New Roman" w:eastAsia="標楷體" w:hAnsi="Times New Roman" w:hint="eastAsia"/>
          <w:b/>
          <w:szCs w:val="24"/>
        </w:rPr>
        <w:t>部</w:t>
      </w:r>
      <w:r w:rsidR="00DB1245" w:rsidRPr="00A44A27">
        <w:rPr>
          <w:rFonts w:ascii="Times New Roman" w:eastAsia="標楷體" w:hAnsi="Times New Roman" w:hint="eastAsia"/>
          <w:b/>
          <w:szCs w:val="24"/>
        </w:rPr>
        <w:t>)</w:t>
      </w:r>
    </w:p>
    <w:p w:rsidR="00BE617B" w:rsidRPr="00250BA7" w:rsidRDefault="008B0CB9" w:rsidP="006604D2">
      <w:pPr>
        <w:pStyle w:val="a8"/>
        <w:numPr>
          <w:ilvl w:val="0"/>
          <w:numId w:val="10"/>
        </w:numPr>
        <w:spacing w:line="480" w:lineRule="exact"/>
        <w:ind w:leftChars="0" w:left="426" w:hanging="426"/>
        <w:jc w:val="both"/>
        <w:rPr>
          <w:rFonts w:ascii="Times New Roman" w:eastAsia="標楷體" w:hAnsi="Times New Roman"/>
          <w:szCs w:val="24"/>
        </w:rPr>
      </w:pPr>
      <w:r w:rsidRPr="00250BA7">
        <w:rPr>
          <w:rFonts w:ascii="Times New Roman" w:eastAsia="標楷體" w:hAnsi="Times New Roman" w:hint="eastAsia"/>
          <w:szCs w:val="24"/>
        </w:rPr>
        <w:t>律師基礎訓練加入人權思維課程</w:t>
      </w:r>
      <w:r w:rsidR="00B64654" w:rsidRPr="00250BA7">
        <w:rPr>
          <w:rFonts w:ascii="Times New Roman" w:eastAsia="標楷體" w:hAnsi="Times New Roman" w:hint="eastAsia"/>
          <w:szCs w:val="24"/>
        </w:rPr>
        <w:t>，包括</w:t>
      </w:r>
      <w:r w:rsidR="005C123E" w:rsidRPr="00250BA7">
        <w:rPr>
          <w:rFonts w:ascii="Times New Roman" w:eastAsia="標楷體" w:hAnsi="Times New Roman" w:hint="eastAsia"/>
          <w:szCs w:val="24"/>
        </w:rPr>
        <w:t>刑事律</w:t>
      </w:r>
      <w:r w:rsidR="00B64654" w:rsidRPr="00250BA7">
        <w:rPr>
          <w:rFonts w:ascii="Times New Roman" w:eastAsia="標楷體" w:hAnsi="Times New Roman" w:hint="eastAsia"/>
          <w:szCs w:val="24"/>
        </w:rPr>
        <w:t>師的角色功能與辯護策略、冤錯案件與非常救濟辯護實務、離婚案件</w:t>
      </w:r>
      <w:r w:rsidR="005C123E" w:rsidRPr="00250BA7">
        <w:rPr>
          <w:rFonts w:ascii="Times New Roman" w:eastAsia="標楷體" w:hAnsi="Times New Roman" w:hint="eastAsia"/>
          <w:szCs w:val="24"/>
        </w:rPr>
        <w:t>之子女親權及扶養費、勞資釋憲前的憲法訴訟</w:t>
      </w:r>
      <w:r w:rsidR="00FB6C74" w:rsidRPr="00250BA7">
        <w:rPr>
          <w:rFonts w:ascii="Times New Roman" w:eastAsia="標楷體" w:hAnsi="Times New Roman" w:hint="eastAsia"/>
          <w:szCs w:val="24"/>
        </w:rPr>
        <w:t>、</w:t>
      </w:r>
      <w:r w:rsidR="005C123E" w:rsidRPr="00250BA7">
        <w:rPr>
          <w:rFonts w:ascii="Times New Roman" w:eastAsia="標楷體" w:hAnsi="Times New Roman" w:hint="eastAsia"/>
          <w:szCs w:val="24"/>
        </w:rPr>
        <w:t>資遣費或職業災害</w:t>
      </w:r>
      <w:r w:rsidR="00FB6C74" w:rsidRPr="00250BA7">
        <w:rPr>
          <w:rFonts w:ascii="Times New Roman" w:eastAsia="標楷體" w:hAnsi="Times New Roman" w:hint="eastAsia"/>
          <w:szCs w:val="24"/>
        </w:rPr>
        <w:t>之勞資案件</w:t>
      </w:r>
      <w:r w:rsidR="005C123E" w:rsidRPr="00250BA7">
        <w:rPr>
          <w:rFonts w:ascii="Times New Roman" w:eastAsia="標楷體" w:hAnsi="Times New Roman" w:hint="eastAsia"/>
          <w:szCs w:val="24"/>
        </w:rPr>
        <w:t>等</w:t>
      </w:r>
      <w:r w:rsidRPr="00250BA7">
        <w:rPr>
          <w:rFonts w:ascii="Times New Roman" w:eastAsia="標楷體" w:hAnsi="Times New Roman" w:hint="eastAsia"/>
          <w:szCs w:val="24"/>
        </w:rPr>
        <w:t>。</w:t>
      </w:r>
      <w:r w:rsidR="007E3EAC" w:rsidRPr="00EA1F71">
        <w:rPr>
          <w:rFonts w:ascii="Times New Roman" w:eastAsia="標楷體" w:hAnsi="Times New Roman"/>
          <w:b/>
          <w:szCs w:val="24"/>
        </w:rPr>
        <w:t>(</w:t>
      </w:r>
      <w:r w:rsidR="007E3EAC" w:rsidRPr="00EA1F71">
        <w:rPr>
          <w:rFonts w:ascii="Times New Roman" w:eastAsia="標楷體" w:hAnsi="Times New Roman" w:hint="eastAsia"/>
          <w:b/>
          <w:szCs w:val="24"/>
        </w:rPr>
        <w:t>法務部檢察司</w:t>
      </w:r>
      <w:r w:rsidR="007E3EAC" w:rsidRPr="00EA1F71">
        <w:rPr>
          <w:rFonts w:ascii="Times New Roman" w:eastAsia="標楷體" w:hAnsi="Times New Roman"/>
          <w:b/>
          <w:szCs w:val="24"/>
        </w:rPr>
        <w:t>)</w:t>
      </w:r>
    </w:p>
    <w:p w:rsidR="00BE617B" w:rsidRPr="00250BA7" w:rsidRDefault="00B64654" w:rsidP="003C6BB6">
      <w:pPr>
        <w:pStyle w:val="a8"/>
        <w:numPr>
          <w:ilvl w:val="0"/>
          <w:numId w:val="10"/>
        </w:numPr>
        <w:spacing w:line="480" w:lineRule="exact"/>
        <w:ind w:leftChars="0"/>
        <w:jc w:val="both"/>
        <w:rPr>
          <w:rFonts w:ascii="Times New Roman" w:eastAsia="標楷體" w:hAnsi="Times New Roman"/>
          <w:szCs w:val="24"/>
        </w:rPr>
      </w:pPr>
      <w:r w:rsidRPr="00250BA7">
        <w:rPr>
          <w:rFonts w:ascii="Times New Roman" w:eastAsia="標楷體" w:hAnsi="Times New Roman" w:hint="eastAsia"/>
          <w:szCs w:val="24"/>
        </w:rPr>
        <w:t>衛生福利部</w:t>
      </w:r>
      <w:r w:rsidRPr="00250BA7">
        <w:rPr>
          <w:rFonts w:ascii="Times New Roman" w:eastAsia="標楷體" w:hAnsi="Times New Roman"/>
          <w:szCs w:val="24"/>
        </w:rPr>
        <w:t>為強化</w:t>
      </w:r>
      <w:r w:rsidR="003C6BB6" w:rsidRPr="003C6BB6">
        <w:rPr>
          <w:rFonts w:ascii="Times New Roman" w:eastAsia="標楷體" w:hAnsi="Times New Roman" w:hint="eastAsia"/>
          <w:szCs w:val="24"/>
        </w:rPr>
        <w:t>保護性業務社工人員</w:t>
      </w:r>
      <w:r w:rsidRPr="00250BA7">
        <w:rPr>
          <w:rFonts w:ascii="Times New Roman" w:eastAsia="標楷體" w:hAnsi="Times New Roman"/>
          <w:szCs w:val="24"/>
        </w:rPr>
        <w:t>之人權意識，</w:t>
      </w:r>
      <w:r w:rsidR="003C6BB6" w:rsidRPr="003C6BB6">
        <w:rPr>
          <w:rFonts w:ascii="Times New Roman" w:eastAsia="標楷體" w:hAnsi="Times New Roman"/>
          <w:szCs w:val="24"/>
        </w:rPr>
        <w:t>2</w:t>
      </w:r>
      <w:r w:rsidR="003C6BB6" w:rsidRPr="003C6BB6">
        <w:rPr>
          <w:rFonts w:ascii="Times New Roman" w:eastAsia="標楷體" w:hAnsi="Times New Roman" w:hint="eastAsia"/>
          <w:szCs w:val="24"/>
        </w:rPr>
        <w:t>016</w:t>
      </w:r>
      <w:r w:rsidR="003C6BB6" w:rsidRPr="003C6BB6">
        <w:rPr>
          <w:rFonts w:ascii="Times New Roman" w:eastAsia="標楷體" w:hAnsi="Times New Roman"/>
          <w:szCs w:val="24"/>
        </w:rPr>
        <w:t>年至</w:t>
      </w:r>
      <w:r w:rsidR="003C6BB6" w:rsidRPr="003C6BB6">
        <w:rPr>
          <w:rFonts w:ascii="Times New Roman" w:eastAsia="標楷體" w:hAnsi="Times New Roman"/>
          <w:szCs w:val="24"/>
        </w:rPr>
        <w:t>201</w:t>
      </w:r>
      <w:r w:rsidR="003C6BB6" w:rsidRPr="003C6BB6">
        <w:rPr>
          <w:rFonts w:ascii="Times New Roman" w:eastAsia="標楷體" w:hAnsi="Times New Roman" w:hint="eastAsia"/>
          <w:szCs w:val="24"/>
        </w:rPr>
        <w:t>9</w:t>
      </w:r>
      <w:r w:rsidR="003C6BB6" w:rsidRPr="003C6BB6">
        <w:rPr>
          <w:rFonts w:ascii="Times New Roman" w:eastAsia="標楷體" w:hAnsi="Times New Roman"/>
          <w:szCs w:val="24"/>
        </w:rPr>
        <w:t>年</w:t>
      </w:r>
      <w:r w:rsidR="003C6BB6" w:rsidRPr="003C6BB6">
        <w:rPr>
          <w:rFonts w:ascii="Times New Roman" w:eastAsia="標楷體" w:hAnsi="Times New Roman" w:hint="eastAsia"/>
          <w:szCs w:val="24"/>
        </w:rPr>
        <w:t>持續辦理</w:t>
      </w:r>
      <w:r w:rsidR="003C6BB6" w:rsidRPr="003C6BB6">
        <w:rPr>
          <w:rFonts w:ascii="Times New Roman" w:eastAsia="標楷體" w:hAnsi="Times New Roman"/>
          <w:szCs w:val="24"/>
        </w:rPr>
        <w:t>家庭暴力防治</w:t>
      </w:r>
      <w:r w:rsidR="003C6BB6" w:rsidRPr="003C6BB6">
        <w:rPr>
          <w:rFonts w:ascii="Times New Roman" w:eastAsia="標楷體" w:hAnsi="Times New Roman" w:hint="eastAsia"/>
          <w:szCs w:val="24"/>
        </w:rPr>
        <w:t>專題課程、性侵害防治專題課程、兒少保護專題課程、老人保護專題課程、身心障礙者保護專題課程及督導專題訓練等多元化課程</w:t>
      </w:r>
      <w:r w:rsidR="008B0CB9" w:rsidRPr="00250BA7">
        <w:rPr>
          <w:rFonts w:ascii="Times New Roman" w:eastAsia="標楷體" w:hAnsi="Times New Roman"/>
          <w:szCs w:val="24"/>
        </w:rPr>
        <w:t>。</w:t>
      </w:r>
      <w:r w:rsidR="00912AC8" w:rsidRPr="00A44A27">
        <w:rPr>
          <w:rFonts w:ascii="Times New Roman" w:eastAsia="標楷體" w:hAnsi="Times New Roman" w:hint="eastAsia"/>
          <w:b/>
          <w:szCs w:val="24"/>
        </w:rPr>
        <w:t>(</w:t>
      </w:r>
      <w:r w:rsidR="00912AC8" w:rsidRPr="00A44A27">
        <w:rPr>
          <w:rFonts w:ascii="Times New Roman" w:eastAsia="標楷體" w:hAnsi="Times New Roman" w:hint="eastAsia"/>
          <w:b/>
          <w:szCs w:val="24"/>
        </w:rPr>
        <w:t>衛福部</w:t>
      </w:r>
      <w:r w:rsidR="00912AC8" w:rsidRPr="00A44A27">
        <w:rPr>
          <w:rFonts w:ascii="Times New Roman" w:eastAsia="標楷體" w:hAnsi="Times New Roman" w:hint="eastAsia"/>
          <w:b/>
          <w:szCs w:val="24"/>
        </w:rPr>
        <w:t>)</w:t>
      </w:r>
    </w:p>
    <w:p w:rsidR="00BE617B" w:rsidRPr="00250BA7" w:rsidRDefault="008B0CB9" w:rsidP="006604D2">
      <w:pPr>
        <w:pStyle w:val="a8"/>
        <w:numPr>
          <w:ilvl w:val="0"/>
          <w:numId w:val="10"/>
        </w:numPr>
        <w:spacing w:line="480" w:lineRule="exact"/>
        <w:ind w:leftChars="0" w:left="426" w:hanging="426"/>
        <w:jc w:val="both"/>
        <w:rPr>
          <w:rFonts w:ascii="Times New Roman" w:eastAsia="標楷體" w:hAnsi="Times New Roman"/>
          <w:szCs w:val="24"/>
        </w:rPr>
      </w:pPr>
      <w:r w:rsidRPr="00250BA7">
        <w:rPr>
          <w:rFonts w:ascii="Times New Roman" w:eastAsia="標楷體" w:hAnsi="Times New Roman"/>
          <w:szCs w:val="24"/>
        </w:rPr>
        <w:t>為使民眾瞭解兩公約的內涵及政府推動的作為，各級政府機關利用電視、電影、廣播、報紙、網路、社群媒體等多元通路及製作文宣品等方式，廣為宣導人權議題及資訊，期增進民眾</w:t>
      </w:r>
      <w:r w:rsidR="0064663C" w:rsidRPr="00250BA7">
        <w:rPr>
          <w:rFonts w:ascii="Times New Roman" w:eastAsia="標楷體" w:hAnsi="Times New Roman"/>
          <w:szCs w:val="24"/>
        </w:rPr>
        <w:t>對政府落實憲法保障人民基本權利及推動人權理念政策作為的瞭解，</w:t>
      </w:r>
      <w:r w:rsidRPr="00250BA7">
        <w:rPr>
          <w:rFonts w:ascii="Times New Roman" w:eastAsia="標楷體" w:hAnsi="Times New Roman"/>
          <w:szCs w:val="24"/>
        </w:rPr>
        <w:t>營造</w:t>
      </w:r>
      <w:r w:rsidR="001472AC" w:rsidRPr="00250BA7">
        <w:rPr>
          <w:rFonts w:ascii="Times New Roman" w:eastAsia="標楷體" w:hAnsi="Times New Roman" w:hint="eastAsia"/>
          <w:szCs w:val="24"/>
        </w:rPr>
        <w:t>我國</w:t>
      </w:r>
      <w:r w:rsidR="0064663C" w:rsidRPr="00250BA7">
        <w:rPr>
          <w:rFonts w:ascii="Times New Roman" w:eastAsia="標楷體" w:hAnsi="Times New Roman"/>
          <w:szCs w:val="24"/>
        </w:rPr>
        <w:t>成為人權保障的公義社會，</w:t>
      </w:r>
      <w:r w:rsidRPr="00250BA7">
        <w:rPr>
          <w:rFonts w:ascii="Times New Roman" w:eastAsia="標楷體" w:hAnsi="Times New Roman"/>
          <w:szCs w:val="24"/>
        </w:rPr>
        <w:t>與國際人權體系接軌。</w:t>
      </w:r>
      <w:r w:rsidR="00303BD3" w:rsidRPr="00EA1F71">
        <w:rPr>
          <w:rFonts w:ascii="Times New Roman" w:eastAsia="標楷體" w:hAnsi="Times New Roman"/>
          <w:b/>
          <w:szCs w:val="24"/>
        </w:rPr>
        <w:t>(</w:t>
      </w:r>
      <w:r w:rsidR="00303BD3" w:rsidRPr="00EA1F71">
        <w:rPr>
          <w:rFonts w:ascii="Times New Roman" w:eastAsia="標楷體" w:hAnsi="Times New Roman" w:hint="eastAsia"/>
          <w:b/>
          <w:szCs w:val="24"/>
        </w:rPr>
        <w:t>各機關</w:t>
      </w:r>
      <w:r w:rsidR="00303BD3" w:rsidRPr="00EA1F71">
        <w:rPr>
          <w:rFonts w:ascii="Times New Roman" w:eastAsia="標楷體" w:hAnsi="Times New Roman"/>
          <w:b/>
          <w:szCs w:val="24"/>
        </w:rPr>
        <w:t>)</w:t>
      </w:r>
    </w:p>
    <w:p w:rsidR="00350D55" w:rsidRPr="00250BA7" w:rsidRDefault="00350D55" w:rsidP="004017A9">
      <w:pPr>
        <w:pStyle w:val="a8"/>
        <w:numPr>
          <w:ilvl w:val="0"/>
          <w:numId w:val="10"/>
        </w:numPr>
        <w:spacing w:line="480" w:lineRule="exact"/>
        <w:ind w:leftChars="0" w:left="426" w:hanging="426"/>
        <w:jc w:val="both"/>
        <w:rPr>
          <w:rFonts w:ascii="Times New Roman" w:eastAsia="標楷體" w:hAnsi="Times New Roman"/>
          <w:szCs w:val="24"/>
        </w:rPr>
      </w:pPr>
      <w:r w:rsidRPr="00250BA7">
        <w:rPr>
          <w:rFonts w:ascii="Times New Roman" w:eastAsia="標楷體" w:hAnsi="Times New Roman" w:hint="eastAsia"/>
          <w:szCs w:val="24"/>
        </w:rPr>
        <w:t>性別平等教育訓練：</w:t>
      </w:r>
    </w:p>
    <w:p w:rsidR="008B0CB9" w:rsidRDefault="00293A39" w:rsidP="004017A9">
      <w:pPr>
        <w:numPr>
          <w:ilvl w:val="0"/>
          <w:numId w:val="20"/>
        </w:numPr>
        <w:overflowPunct w:val="0"/>
        <w:spacing w:line="480" w:lineRule="exact"/>
        <w:ind w:leftChars="177" w:left="850" w:hangingChars="177" w:hanging="425"/>
        <w:jc w:val="both"/>
        <w:rPr>
          <w:rFonts w:ascii="Times New Roman" w:eastAsia="標楷體" w:hAnsi="Times New Roman"/>
          <w:strike/>
          <w:szCs w:val="24"/>
        </w:rPr>
      </w:pPr>
      <w:r w:rsidRPr="00EA1F71">
        <w:rPr>
          <w:rFonts w:ascii="Times New Roman" w:eastAsia="標楷體" w:hAnsi="Times New Roman" w:hint="eastAsia"/>
          <w:strike/>
          <w:szCs w:val="24"/>
        </w:rPr>
        <w:t>參見</w:t>
      </w:r>
      <w:r w:rsidRPr="00EA1F71">
        <w:rPr>
          <w:rFonts w:ascii="Times New Roman" w:eastAsia="標楷體" w:hAnsi="Times New Roman"/>
          <w:strike/>
          <w:szCs w:val="24"/>
        </w:rPr>
        <w:t>CEDAW</w:t>
      </w:r>
      <w:r w:rsidRPr="00EA1F71">
        <w:rPr>
          <w:rFonts w:ascii="Times New Roman" w:eastAsia="標楷體" w:hAnsi="Times New Roman" w:hint="eastAsia"/>
          <w:strike/>
          <w:szCs w:val="24"/>
        </w:rPr>
        <w:t>第</w:t>
      </w:r>
      <w:r w:rsidR="003C00DB" w:rsidRPr="00EA1F71">
        <w:rPr>
          <w:rFonts w:ascii="Times New Roman" w:eastAsia="標楷體" w:hAnsi="Times New Roman" w:hint="eastAsia"/>
          <w:strike/>
          <w:szCs w:val="24"/>
        </w:rPr>
        <w:t>二</w:t>
      </w:r>
      <w:r w:rsidRPr="00EA1F71">
        <w:rPr>
          <w:rFonts w:ascii="Times New Roman" w:eastAsia="標楷體" w:hAnsi="Times New Roman" w:hint="eastAsia"/>
          <w:strike/>
          <w:szCs w:val="24"/>
        </w:rPr>
        <w:t>次國家報告</w:t>
      </w:r>
      <w:r w:rsidRPr="00EA1F71">
        <w:rPr>
          <w:rFonts w:ascii="Times New Roman" w:eastAsia="標楷體" w:hAnsi="Times New Roman"/>
          <w:strike/>
          <w:szCs w:val="24"/>
        </w:rPr>
        <w:t>2.18</w:t>
      </w:r>
      <w:r w:rsidR="008B0CB9" w:rsidRPr="00EA1F71">
        <w:rPr>
          <w:rFonts w:ascii="Times New Roman" w:eastAsia="標楷體" w:hAnsi="Times New Roman" w:hint="eastAsia"/>
          <w:strike/>
          <w:szCs w:val="24"/>
        </w:rPr>
        <w:t>。</w:t>
      </w:r>
    </w:p>
    <w:p w:rsidR="00514A96" w:rsidRPr="00514A96" w:rsidRDefault="00514A96" w:rsidP="00EA1F71">
      <w:pPr>
        <w:overflowPunct w:val="0"/>
        <w:spacing w:line="480" w:lineRule="exact"/>
        <w:ind w:left="850"/>
        <w:jc w:val="both"/>
        <w:rPr>
          <w:rFonts w:ascii="Times New Roman" w:eastAsia="標楷體" w:hAnsi="Times New Roman"/>
          <w:szCs w:val="24"/>
        </w:rPr>
      </w:pPr>
      <w:r w:rsidRPr="00EA1F71">
        <w:rPr>
          <w:rFonts w:ascii="Times New Roman" w:eastAsia="標楷體" w:hAnsi="Times New Roman" w:hint="eastAsia"/>
          <w:szCs w:val="24"/>
        </w:rPr>
        <w:t>行政院於</w:t>
      </w:r>
      <w:r w:rsidRPr="00EA1F71">
        <w:rPr>
          <w:rFonts w:ascii="Times New Roman" w:eastAsia="標楷體" w:hAnsi="Times New Roman"/>
          <w:szCs w:val="24"/>
        </w:rPr>
        <w:t>2015</w:t>
      </w:r>
      <w:r w:rsidRPr="00EA1F71">
        <w:rPr>
          <w:rFonts w:ascii="Times New Roman" w:eastAsia="標楷體" w:hAnsi="Times New Roman" w:hint="eastAsia"/>
          <w:szCs w:val="24"/>
        </w:rPr>
        <w:t>年頒訂「</w:t>
      </w:r>
      <w:r w:rsidRPr="00EA1F71">
        <w:rPr>
          <w:rFonts w:ascii="Times New Roman" w:eastAsia="標楷體" w:hAnsi="Times New Roman"/>
          <w:szCs w:val="24"/>
        </w:rPr>
        <w:t>CEDAW</w:t>
      </w:r>
      <w:r w:rsidRPr="00EA1F71">
        <w:rPr>
          <w:rFonts w:ascii="Times New Roman" w:eastAsia="標楷體" w:hAnsi="Times New Roman" w:hint="eastAsia"/>
          <w:szCs w:val="24"/>
        </w:rPr>
        <w:t>教育訓練及成效評估計畫」</w:t>
      </w:r>
      <w:r w:rsidRPr="00EA1F71">
        <w:rPr>
          <w:rFonts w:ascii="Times New Roman" w:eastAsia="標楷體" w:hAnsi="Times New Roman"/>
          <w:szCs w:val="24"/>
        </w:rPr>
        <w:t>(2016</w:t>
      </w:r>
      <w:r w:rsidRPr="00EA1F71">
        <w:rPr>
          <w:rFonts w:ascii="Times New Roman" w:eastAsia="標楷體" w:hAnsi="Times New Roman" w:hint="eastAsia"/>
          <w:szCs w:val="24"/>
        </w:rPr>
        <w:t>至</w:t>
      </w:r>
      <w:r w:rsidRPr="00EA1F71">
        <w:rPr>
          <w:rFonts w:ascii="Times New Roman" w:eastAsia="標楷體" w:hAnsi="Times New Roman"/>
          <w:szCs w:val="24"/>
        </w:rPr>
        <w:t>2019</w:t>
      </w:r>
      <w:r w:rsidRPr="00EA1F71">
        <w:rPr>
          <w:rFonts w:ascii="Times New Roman" w:eastAsia="標楷體" w:hAnsi="Times New Roman" w:hint="eastAsia"/>
          <w:szCs w:val="24"/>
        </w:rPr>
        <w:t>年</w:t>
      </w:r>
      <w:r w:rsidRPr="00EA1F71">
        <w:rPr>
          <w:rFonts w:ascii="Times New Roman" w:eastAsia="標楷體" w:hAnsi="Times New Roman"/>
          <w:szCs w:val="24"/>
        </w:rPr>
        <w:t>)</w:t>
      </w:r>
      <w:r w:rsidRPr="00EA1F71">
        <w:rPr>
          <w:rFonts w:ascii="Times New Roman" w:eastAsia="標楷體" w:hAnsi="Times New Roman" w:hint="eastAsia"/>
          <w:szCs w:val="24"/>
        </w:rPr>
        <w:t>，訓練重點為辨別直接歧視與間接歧視、暫行特別措施，以及促進公務人員運用</w:t>
      </w:r>
      <w:r w:rsidRPr="00EA1F71">
        <w:rPr>
          <w:rFonts w:ascii="Times New Roman" w:eastAsia="標楷體" w:hAnsi="Times New Roman"/>
          <w:szCs w:val="24"/>
        </w:rPr>
        <w:t>CEDAW</w:t>
      </w:r>
      <w:r w:rsidRPr="00EA1F71">
        <w:rPr>
          <w:rFonts w:ascii="Times New Roman" w:eastAsia="標楷體" w:hAnsi="Times New Roman" w:hint="eastAsia"/>
          <w:szCs w:val="24"/>
        </w:rPr>
        <w:t>於業務中，於</w:t>
      </w:r>
      <w:r w:rsidRPr="00EA1F71">
        <w:rPr>
          <w:rFonts w:ascii="Times New Roman" w:eastAsia="標楷體" w:hAnsi="Times New Roman"/>
          <w:szCs w:val="24"/>
        </w:rPr>
        <w:t>2019</w:t>
      </w:r>
      <w:r w:rsidRPr="00EA1F71">
        <w:rPr>
          <w:rFonts w:ascii="Times New Roman" w:eastAsia="標楷體" w:hAnsi="Times New Roman" w:hint="eastAsia"/>
          <w:szCs w:val="24"/>
        </w:rPr>
        <w:t>年底以訓練</w:t>
      </w:r>
      <w:r w:rsidRPr="00EA1F71">
        <w:rPr>
          <w:rFonts w:ascii="Times New Roman" w:eastAsia="標楷體" w:hAnsi="Times New Roman"/>
          <w:szCs w:val="24"/>
        </w:rPr>
        <w:t>50%</w:t>
      </w:r>
      <w:r w:rsidRPr="00EA1F71">
        <w:rPr>
          <w:rFonts w:ascii="Times New Roman" w:eastAsia="標楷體" w:hAnsi="Times New Roman" w:hint="eastAsia"/>
          <w:szCs w:val="24"/>
        </w:rPr>
        <w:t>以上公務人員為目標。</w:t>
      </w:r>
      <w:r w:rsidR="00A845C5" w:rsidRPr="00FE7F83">
        <w:rPr>
          <w:rFonts w:ascii="Times New Roman" w:eastAsia="標楷體" w:hAnsi="Times New Roman" w:hint="eastAsia"/>
          <w:b/>
          <w:szCs w:val="24"/>
        </w:rPr>
        <w:t>(</w:t>
      </w:r>
      <w:r w:rsidR="00A845C5" w:rsidRPr="00FE7F83">
        <w:rPr>
          <w:rFonts w:ascii="Times New Roman" w:eastAsia="標楷體" w:hAnsi="Times New Roman" w:hint="eastAsia"/>
          <w:b/>
          <w:szCs w:val="24"/>
        </w:rPr>
        <w:t>性平處</w:t>
      </w:r>
      <w:r w:rsidR="00A845C5" w:rsidRPr="00FE7F83">
        <w:rPr>
          <w:rFonts w:ascii="Times New Roman" w:eastAsia="標楷體" w:hAnsi="Times New Roman" w:hint="eastAsia"/>
          <w:b/>
          <w:szCs w:val="24"/>
        </w:rPr>
        <w:t>)</w:t>
      </w:r>
    </w:p>
    <w:p w:rsidR="008B0CB9" w:rsidRPr="000B0A4B" w:rsidRDefault="00A845C5" w:rsidP="00BD3F7A">
      <w:pPr>
        <w:numPr>
          <w:ilvl w:val="0"/>
          <w:numId w:val="20"/>
        </w:numPr>
        <w:overflowPunct w:val="0"/>
        <w:spacing w:line="480" w:lineRule="exact"/>
        <w:ind w:leftChars="177" w:left="850" w:hanging="425"/>
        <w:jc w:val="both"/>
        <w:rPr>
          <w:rFonts w:ascii="Times New Roman" w:eastAsia="標楷體" w:hAnsi="Times New Roman"/>
          <w:szCs w:val="24"/>
          <w:u w:val="single"/>
        </w:rPr>
      </w:pPr>
      <w:r w:rsidRPr="00A845C5">
        <w:rPr>
          <w:rFonts w:ascii="Times New Roman" w:eastAsia="標楷體" w:hAnsi="Times New Roman" w:hint="eastAsia"/>
          <w:szCs w:val="24"/>
        </w:rPr>
        <w:t>行政院持續透過四家無線電視台、原民台、客家台公益時段，桃園國際機場、高雄小港機場公益燈箱，以及行政院官方臉書粉絲頁，積極協助各機關宣導性別平權、兒少保護等議題，加強與民眾溝通說明政府人權保障重大政策及法令。</w:t>
      </w:r>
      <w:r w:rsidRPr="00FE7F83">
        <w:rPr>
          <w:rFonts w:ascii="Times New Roman" w:eastAsia="標楷體" w:hAnsi="Times New Roman" w:hint="eastAsia"/>
          <w:b/>
          <w:szCs w:val="24"/>
        </w:rPr>
        <w:t>(</w:t>
      </w:r>
      <w:r>
        <w:rPr>
          <w:rFonts w:ascii="Times New Roman" w:eastAsia="標楷體" w:hAnsi="Times New Roman" w:hint="eastAsia"/>
          <w:b/>
          <w:szCs w:val="24"/>
        </w:rPr>
        <w:t>行政院</w:t>
      </w:r>
      <w:r w:rsidRPr="00FE7F83">
        <w:rPr>
          <w:rFonts w:ascii="Times New Roman" w:eastAsia="標楷體" w:hAnsi="Times New Roman" w:hint="eastAsia"/>
          <w:b/>
          <w:szCs w:val="24"/>
        </w:rPr>
        <w:t>)</w:t>
      </w:r>
    </w:p>
    <w:p w:rsidR="000B0A4B" w:rsidRPr="00EA1F71" w:rsidRDefault="000B0A4B" w:rsidP="00BD3F7A">
      <w:pPr>
        <w:numPr>
          <w:ilvl w:val="0"/>
          <w:numId w:val="20"/>
        </w:numPr>
        <w:overflowPunct w:val="0"/>
        <w:spacing w:line="480" w:lineRule="exact"/>
        <w:ind w:leftChars="177" w:left="850" w:hanging="425"/>
        <w:jc w:val="both"/>
        <w:rPr>
          <w:rFonts w:ascii="Times New Roman" w:eastAsia="標楷體" w:hAnsi="Times New Roman"/>
          <w:strike/>
          <w:szCs w:val="24"/>
          <w:u w:val="single"/>
        </w:rPr>
      </w:pPr>
      <w:r w:rsidRPr="00EA1F71">
        <w:rPr>
          <w:rFonts w:ascii="Times New Roman" w:eastAsia="標楷體" w:hAnsi="Times New Roman"/>
          <w:strike/>
          <w:szCs w:val="24"/>
          <w:u w:val="single"/>
        </w:rPr>
        <w:t>CEDAW</w:t>
      </w:r>
      <w:r w:rsidRPr="00EA1F71">
        <w:rPr>
          <w:rFonts w:ascii="Times New Roman" w:eastAsia="標楷體" w:hAnsi="Times New Roman" w:hint="eastAsia"/>
          <w:strike/>
          <w:szCs w:val="24"/>
          <w:u w:val="single"/>
        </w:rPr>
        <w:t>第二次國家報告</w:t>
      </w:r>
      <w:r w:rsidRPr="00EA1F71">
        <w:rPr>
          <w:rFonts w:ascii="Times New Roman" w:eastAsia="標楷體" w:hAnsi="Times New Roman"/>
          <w:strike/>
          <w:szCs w:val="24"/>
          <w:u w:val="single"/>
        </w:rPr>
        <w:t>2.18</w:t>
      </w:r>
    </w:p>
    <w:p w:rsidR="000B0A4B" w:rsidRPr="00EA1F71" w:rsidRDefault="000B0A4B" w:rsidP="000B0A4B">
      <w:pPr>
        <w:overflowPunct w:val="0"/>
        <w:spacing w:line="480" w:lineRule="exact"/>
        <w:ind w:left="425"/>
        <w:jc w:val="both"/>
        <w:rPr>
          <w:rFonts w:ascii="Times New Roman" w:eastAsia="標楷體" w:hAnsi="Times New Roman"/>
          <w:strike/>
          <w:szCs w:val="24"/>
          <w:highlight w:val="yellow"/>
          <w:bdr w:val="single" w:sz="4" w:space="0" w:color="auto"/>
        </w:rPr>
      </w:pPr>
      <w:r w:rsidRPr="00EA1F71">
        <w:rPr>
          <w:rFonts w:ascii="Times New Roman" w:eastAsia="標楷體" w:hAnsi="Times New Roman"/>
          <w:strike/>
          <w:szCs w:val="24"/>
          <w:highlight w:val="yellow"/>
          <w:bdr w:val="single" w:sz="4" w:space="0" w:color="auto"/>
        </w:rPr>
        <w:t xml:space="preserve">2.18 </w:t>
      </w:r>
      <w:r w:rsidRPr="00EA1F71">
        <w:rPr>
          <w:rFonts w:ascii="Times New Roman" w:eastAsia="標楷體" w:hAnsi="Times New Roman" w:hint="eastAsia"/>
          <w:strike/>
          <w:szCs w:val="24"/>
          <w:highlight w:val="yellow"/>
          <w:bdr w:val="single" w:sz="4" w:space="0" w:color="auto"/>
        </w:rPr>
        <w:t>落實</w:t>
      </w:r>
      <w:r w:rsidRPr="00EA1F71">
        <w:rPr>
          <w:rFonts w:ascii="Times New Roman" w:eastAsia="標楷體" w:hAnsi="Times New Roman"/>
          <w:strike/>
          <w:szCs w:val="24"/>
          <w:highlight w:val="yellow"/>
          <w:bdr w:val="single" w:sz="4" w:space="0" w:color="auto"/>
        </w:rPr>
        <w:t xml:space="preserve"> CEDAW </w:t>
      </w:r>
      <w:r w:rsidRPr="00EA1F71">
        <w:rPr>
          <w:rFonts w:ascii="Times New Roman" w:eastAsia="標楷體" w:hAnsi="Times New Roman" w:hint="eastAsia"/>
          <w:strike/>
          <w:szCs w:val="24"/>
          <w:highlight w:val="yellow"/>
          <w:bdr w:val="single" w:sz="4" w:space="0" w:color="auto"/>
        </w:rPr>
        <w:t>宣導、訓練及法規檢視工作</w:t>
      </w:r>
      <w:r w:rsidRPr="00EA1F71">
        <w:rPr>
          <w:rFonts w:ascii="Times New Roman" w:eastAsia="標楷體" w:hAnsi="Times New Roman"/>
          <w:strike/>
          <w:szCs w:val="24"/>
          <w:highlight w:val="yellow"/>
          <w:bdr w:val="single" w:sz="4" w:space="0" w:color="auto"/>
        </w:rPr>
        <w:t xml:space="preserve"> </w:t>
      </w:r>
    </w:p>
    <w:p w:rsidR="000B0A4B" w:rsidRPr="00EA1F71" w:rsidRDefault="000B0A4B" w:rsidP="000B0A4B">
      <w:pPr>
        <w:overflowPunct w:val="0"/>
        <w:spacing w:line="480" w:lineRule="exact"/>
        <w:ind w:left="425"/>
        <w:jc w:val="both"/>
        <w:rPr>
          <w:rFonts w:ascii="Times New Roman" w:eastAsia="標楷體" w:hAnsi="Times New Roman"/>
          <w:strike/>
          <w:szCs w:val="24"/>
          <w:highlight w:val="yellow"/>
          <w:bdr w:val="single" w:sz="4" w:space="0" w:color="auto"/>
        </w:rPr>
      </w:pPr>
      <w:r w:rsidRPr="00EA1F71">
        <w:rPr>
          <w:rFonts w:ascii="Times New Roman" w:eastAsia="標楷體" w:hAnsi="Times New Roman"/>
          <w:strike/>
          <w:szCs w:val="24"/>
          <w:highlight w:val="yellow"/>
          <w:bdr w:val="single" w:sz="4" w:space="0" w:color="auto"/>
        </w:rPr>
        <w:t xml:space="preserve">2.18.1 </w:t>
      </w:r>
      <w:r w:rsidRPr="00EA1F71">
        <w:rPr>
          <w:rFonts w:ascii="Times New Roman" w:eastAsia="標楷體" w:hAnsi="Times New Roman" w:hint="eastAsia"/>
          <w:strike/>
          <w:szCs w:val="24"/>
          <w:highlight w:val="yellow"/>
          <w:bdr w:val="single" w:sz="4" w:space="0" w:color="auto"/>
        </w:rPr>
        <w:t>製作宣導短片、廣播帶及平面海報，自</w:t>
      </w:r>
      <w:r w:rsidRPr="00EA1F71">
        <w:rPr>
          <w:rFonts w:ascii="Times New Roman" w:eastAsia="標楷體" w:hAnsi="Times New Roman"/>
          <w:strike/>
          <w:szCs w:val="24"/>
          <w:highlight w:val="yellow"/>
          <w:bdr w:val="single" w:sz="4" w:space="0" w:color="auto"/>
        </w:rPr>
        <w:t xml:space="preserve"> 2012 </w:t>
      </w:r>
      <w:r w:rsidRPr="00EA1F71">
        <w:rPr>
          <w:rFonts w:ascii="Times New Roman" w:eastAsia="標楷體" w:hAnsi="Times New Roman" w:hint="eastAsia"/>
          <w:strike/>
          <w:szCs w:val="24"/>
          <w:highlight w:val="yellow"/>
          <w:bdr w:val="single" w:sz="4" w:space="0" w:color="auto"/>
        </w:rPr>
        <w:t>年</w:t>
      </w:r>
      <w:r w:rsidRPr="00EA1F71">
        <w:rPr>
          <w:rFonts w:ascii="Times New Roman" w:eastAsia="標楷體" w:hAnsi="Times New Roman"/>
          <w:strike/>
          <w:szCs w:val="24"/>
          <w:highlight w:val="yellow"/>
          <w:bdr w:val="single" w:sz="4" w:space="0" w:color="auto"/>
        </w:rPr>
        <w:t xml:space="preserve"> 8 </w:t>
      </w:r>
      <w:r w:rsidRPr="00EA1F71">
        <w:rPr>
          <w:rFonts w:ascii="Times New Roman" w:eastAsia="標楷體" w:hAnsi="Times New Roman" w:hint="eastAsia"/>
          <w:strike/>
          <w:szCs w:val="24"/>
          <w:highlight w:val="yellow"/>
          <w:bdr w:val="single" w:sz="4" w:space="0" w:color="auto"/>
        </w:rPr>
        <w:t>月起，透過無線電視臺、電影院廳、全省廣播電臺、各級政府機關及桃園國際機場燈箱等管道播放及張貼刊登，推廣不同性別在學習、工作、家務分工、政治參與上之平等觀念。另自</w:t>
      </w:r>
      <w:r w:rsidRPr="00EA1F71">
        <w:rPr>
          <w:rFonts w:ascii="Times New Roman" w:eastAsia="標楷體" w:hAnsi="Times New Roman"/>
          <w:strike/>
          <w:szCs w:val="24"/>
          <w:highlight w:val="yellow"/>
          <w:bdr w:val="single" w:sz="4" w:space="0" w:color="auto"/>
        </w:rPr>
        <w:t xml:space="preserve"> 2012 </w:t>
      </w:r>
      <w:r w:rsidRPr="00EA1F71">
        <w:rPr>
          <w:rFonts w:ascii="Times New Roman" w:eastAsia="標楷體" w:hAnsi="Times New Roman" w:hint="eastAsia"/>
          <w:strike/>
          <w:szCs w:val="24"/>
          <w:highlight w:val="yellow"/>
          <w:bdr w:val="single" w:sz="4" w:space="0" w:color="auto"/>
        </w:rPr>
        <w:t>年</w:t>
      </w:r>
      <w:r w:rsidRPr="00EA1F71">
        <w:rPr>
          <w:rFonts w:ascii="Times New Roman" w:eastAsia="標楷體" w:hAnsi="Times New Roman"/>
          <w:strike/>
          <w:szCs w:val="24"/>
          <w:highlight w:val="yellow"/>
          <w:bdr w:val="single" w:sz="4" w:space="0" w:color="auto"/>
        </w:rPr>
        <w:t xml:space="preserve"> 12 </w:t>
      </w:r>
      <w:r w:rsidRPr="00EA1F71">
        <w:rPr>
          <w:rFonts w:ascii="Times New Roman" w:eastAsia="標楷體" w:hAnsi="Times New Roman" w:hint="eastAsia"/>
          <w:strike/>
          <w:szCs w:val="24"/>
          <w:highlight w:val="yellow"/>
          <w:bdr w:val="single" w:sz="4" w:space="0" w:color="auto"/>
        </w:rPr>
        <w:t>月起於政府網站上載</w:t>
      </w:r>
      <w:r w:rsidRPr="00EA1F71">
        <w:rPr>
          <w:rFonts w:ascii="Times New Roman" w:eastAsia="標楷體" w:hAnsi="Times New Roman"/>
          <w:strike/>
          <w:szCs w:val="24"/>
          <w:highlight w:val="yellow"/>
          <w:bdr w:val="single" w:sz="4" w:space="0" w:color="auto"/>
        </w:rPr>
        <w:t xml:space="preserve"> CEDAW </w:t>
      </w:r>
      <w:r w:rsidRPr="00EA1F71">
        <w:rPr>
          <w:rFonts w:ascii="Times New Roman" w:eastAsia="標楷體" w:hAnsi="Times New Roman" w:hint="eastAsia"/>
          <w:strike/>
          <w:szCs w:val="24"/>
          <w:highlight w:val="yellow"/>
          <w:bdr w:val="single" w:sz="4" w:space="0" w:color="auto"/>
        </w:rPr>
        <w:t>數位學習課程供民眾學習，</w:t>
      </w:r>
      <w:r w:rsidRPr="00EA1F71">
        <w:rPr>
          <w:rFonts w:ascii="Times New Roman" w:eastAsia="標楷體" w:hAnsi="Times New Roman"/>
          <w:strike/>
          <w:szCs w:val="24"/>
          <w:highlight w:val="yellow"/>
          <w:bdr w:val="single" w:sz="4" w:space="0" w:color="auto"/>
        </w:rPr>
        <w:t xml:space="preserve"> </w:t>
      </w:r>
      <w:r w:rsidRPr="00EA1F71">
        <w:rPr>
          <w:rFonts w:ascii="Times New Roman" w:eastAsia="標楷體" w:hAnsi="Times New Roman" w:hint="eastAsia"/>
          <w:strike/>
          <w:szCs w:val="24"/>
          <w:highlight w:val="yellow"/>
          <w:bdr w:val="single" w:sz="4" w:space="0" w:color="auto"/>
        </w:rPr>
        <w:t>逐步消弭各面向之性別刻板印象。</w:t>
      </w:r>
      <w:r w:rsidRPr="00EA1F71">
        <w:rPr>
          <w:rFonts w:ascii="Times New Roman" w:eastAsia="標楷體" w:hAnsi="Times New Roman"/>
          <w:strike/>
          <w:szCs w:val="24"/>
          <w:highlight w:val="yellow"/>
          <w:bdr w:val="single" w:sz="4" w:space="0" w:color="auto"/>
        </w:rPr>
        <w:t xml:space="preserve"> </w:t>
      </w:r>
    </w:p>
    <w:p w:rsidR="000B0A4B" w:rsidRPr="00EA1F71" w:rsidRDefault="000B0A4B" w:rsidP="000B0A4B">
      <w:pPr>
        <w:overflowPunct w:val="0"/>
        <w:spacing w:line="480" w:lineRule="exact"/>
        <w:ind w:left="425"/>
        <w:jc w:val="both"/>
        <w:rPr>
          <w:rFonts w:ascii="Times New Roman" w:eastAsia="標楷體" w:hAnsi="Times New Roman"/>
          <w:strike/>
          <w:szCs w:val="24"/>
          <w:highlight w:val="yellow"/>
          <w:bdr w:val="single" w:sz="4" w:space="0" w:color="auto"/>
        </w:rPr>
      </w:pPr>
      <w:r w:rsidRPr="00EA1F71">
        <w:rPr>
          <w:rFonts w:ascii="Times New Roman" w:eastAsia="標楷體" w:hAnsi="Times New Roman"/>
          <w:strike/>
          <w:szCs w:val="24"/>
          <w:highlight w:val="yellow"/>
          <w:bdr w:val="single" w:sz="4" w:space="0" w:color="auto"/>
        </w:rPr>
        <w:t xml:space="preserve">2.18.2 </w:t>
      </w:r>
      <w:r w:rsidRPr="00EA1F71">
        <w:rPr>
          <w:rFonts w:ascii="Times New Roman" w:eastAsia="標楷體" w:hAnsi="Times New Roman" w:hint="eastAsia"/>
          <w:strike/>
          <w:szCs w:val="24"/>
          <w:highlight w:val="yellow"/>
          <w:bdr w:val="single" w:sz="4" w:space="0" w:color="auto"/>
        </w:rPr>
        <w:t>建置</w:t>
      </w:r>
      <w:r w:rsidRPr="00EA1F71">
        <w:rPr>
          <w:rFonts w:ascii="Times New Roman" w:eastAsia="標楷體" w:hAnsi="Times New Roman"/>
          <w:strike/>
          <w:szCs w:val="24"/>
          <w:highlight w:val="yellow"/>
          <w:bdr w:val="single" w:sz="4" w:space="0" w:color="auto"/>
        </w:rPr>
        <w:t xml:space="preserve"> CEDAW </w:t>
      </w:r>
      <w:r w:rsidRPr="00EA1F71">
        <w:rPr>
          <w:rFonts w:ascii="Times New Roman" w:eastAsia="標楷體" w:hAnsi="Times New Roman" w:hint="eastAsia"/>
          <w:strike/>
          <w:szCs w:val="24"/>
          <w:highlight w:val="yellow"/>
          <w:bdr w:val="single" w:sz="4" w:space="0" w:color="auto"/>
        </w:rPr>
        <w:t>教學資源網，作為資訊提供及交流平臺，並出版</w:t>
      </w:r>
      <w:r w:rsidRPr="00EA1F71">
        <w:rPr>
          <w:rFonts w:ascii="Times New Roman" w:eastAsia="標楷體" w:hAnsi="Times New Roman"/>
          <w:strike/>
          <w:szCs w:val="24"/>
          <w:highlight w:val="yellow"/>
          <w:bdr w:val="single" w:sz="4" w:space="0" w:color="auto"/>
        </w:rPr>
        <w:t xml:space="preserve"> CEDAW </w:t>
      </w:r>
      <w:r w:rsidRPr="00EA1F71">
        <w:rPr>
          <w:rFonts w:ascii="Times New Roman" w:eastAsia="標楷體" w:hAnsi="Times New Roman" w:hint="eastAsia"/>
          <w:strike/>
          <w:szCs w:val="24"/>
          <w:highlight w:val="yellow"/>
          <w:bdr w:val="single" w:sz="4" w:space="0" w:color="auto"/>
        </w:rPr>
        <w:t>系列叢書供社會各界瀏覽及參閱。</w:t>
      </w:r>
      <w:r w:rsidRPr="00EA1F71">
        <w:rPr>
          <w:rFonts w:ascii="Times New Roman" w:eastAsia="標楷體" w:hAnsi="Times New Roman"/>
          <w:strike/>
          <w:szCs w:val="24"/>
          <w:highlight w:val="yellow"/>
          <w:bdr w:val="single" w:sz="4" w:space="0" w:color="auto"/>
        </w:rPr>
        <w:t xml:space="preserve"> </w:t>
      </w:r>
    </w:p>
    <w:p w:rsidR="000B0A4B" w:rsidRPr="00EA1F71" w:rsidRDefault="000B0A4B" w:rsidP="000B0A4B">
      <w:pPr>
        <w:overflowPunct w:val="0"/>
        <w:spacing w:line="480" w:lineRule="exact"/>
        <w:ind w:left="425"/>
        <w:jc w:val="both"/>
        <w:rPr>
          <w:rFonts w:ascii="Times New Roman" w:eastAsia="標楷體" w:hAnsi="Times New Roman"/>
          <w:strike/>
          <w:szCs w:val="24"/>
          <w:highlight w:val="yellow"/>
          <w:bdr w:val="single" w:sz="4" w:space="0" w:color="auto"/>
        </w:rPr>
      </w:pPr>
      <w:r w:rsidRPr="00EA1F71">
        <w:rPr>
          <w:rFonts w:ascii="Times New Roman" w:eastAsia="標楷體" w:hAnsi="Times New Roman"/>
          <w:strike/>
          <w:szCs w:val="24"/>
          <w:highlight w:val="yellow"/>
          <w:bdr w:val="single" w:sz="4" w:space="0" w:color="auto"/>
        </w:rPr>
        <w:t xml:space="preserve">2.18.3 2012 </w:t>
      </w:r>
      <w:r w:rsidRPr="00EA1F71">
        <w:rPr>
          <w:rFonts w:ascii="Times New Roman" w:eastAsia="標楷體" w:hAnsi="Times New Roman" w:hint="eastAsia"/>
          <w:strike/>
          <w:szCs w:val="24"/>
          <w:highlight w:val="yellow"/>
          <w:bdr w:val="single" w:sz="4" w:space="0" w:color="auto"/>
        </w:rPr>
        <w:t>年頒訂「性別平等大步走</w:t>
      </w:r>
      <w:r w:rsidRPr="00EA1F71">
        <w:rPr>
          <w:rFonts w:ascii="Times New Roman" w:eastAsia="標楷體" w:hAnsi="Times New Roman"/>
          <w:strike/>
          <w:szCs w:val="24"/>
          <w:highlight w:val="yellow"/>
          <w:bdr w:val="single" w:sz="4" w:space="0" w:color="auto"/>
        </w:rPr>
        <w:t>-</w:t>
      </w:r>
      <w:r w:rsidRPr="00EA1F71">
        <w:rPr>
          <w:rFonts w:ascii="Times New Roman" w:eastAsia="標楷體" w:hAnsi="Times New Roman" w:hint="eastAsia"/>
          <w:strike/>
          <w:szCs w:val="24"/>
          <w:highlight w:val="yellow"/>
          <w:bdr w:val="single" w:sz="4" w:space="0" w:color="auto"/>
        </w:rPr>
        <w:t>落實消除對婦女一切形式歧視計畫」，由各級政府機關辦理性別平等宣導、內部擴散訓練</w:t>
      </w:r>
      <w:r w:rsidRPr="00EA1F71">
        <w:rPr>
          <w:rFonts w:ascii="Times New Roman" w:eastAsia="標楷體" w:hAnsi="Times New Roman"/>
          <w:strike/>
          <w:szCs w:val="24"/>
          <w:highlight w:val="yellow"/>
          <w:bdr w:val="single" w:sz="4" w:space="0" w:color="auto"/>
        </w:rPr>
        <w:t xml:space="preserve"> </w:t>
      </w:r>
      <w:r w:rsidRPr="00EA1F71">
        <w:rPr>
          <w:rFonts w:ascii="Times New Roman" w:eastAsia="標楷體" w:hAnsi="Times New Roman" w:hint="eastAsia"/>
          <w:strike/>
          <w:szCs w:val="24"/>
          <w:highlight w:val="yellow"/>
          <w:bdr w:val="single" w:sz="4" w:space="0" w:color="auto"/>
        </w:rPr>
        <w:t>及法規檢視工作。在法規檢視過程中除檢視法規明文是否有</w:t>
      </w:r>
      <w:r w:rsidRPr="00EA1F71">
        <w:rPr>
          <w:rFonts w:ascii="Times New Roman" w:eastAsia="標楷體" w:hAnsi="Times New Roman"/>
          <w:strike/>
          <w:szCs w:val="24"/>
          <w:highlight w:val="yellow"/>
          <w:bdr w:val="single" w:sz="4" w:space="0" w:color="auto"/>
        </w:rPr>
        <w:t xml:space="preserve"> </w:t>
      </w:r>
      <w:r w:rsidRPr="00EA1F71">
        <w:rPr>
          <w:rFonts w:ascii="Times New Roman" w:eastAsia="標楷體" w:hAnsi="Times New Roman" w:hint="eastAsia"/>
          <w:strike/>
          <w:szCs w:val="24"/>
          <w:highlight w:val="yellow"/>
          <w:bdr w:val="single" w:sz="4" w:space="0" w:color="auto"/>
        </w:rPr>
        <w:t>直接及間接性別歧視情形，更進一步檢視相關性別統計，以</w:t>
      </w:r>
      <w:r w:rsidRPr="00EA1F71">
        <w:rPr>
          <w:rFonts w:ascii="Times New Roman" w:eastAsia="標楷體" w:hAnsi="Times New Roman"/>
          <w:strike/>
          <w:szCs w:val="24"/>
          <w:highlight w:val="yellow"/>
          <w:bdr w:val="single" w:sz="4" w:space="0" w:color="auto"/>
        </w:rPr>
        <w:t xml:space="preserve"> </w:t>
      </w:r>
      <w:r w:rsidRPr="00EA1F71">
        <w:rPr>
          <w:rFonts w:ascii="Times New Roman" w:eastAsia="標楷體" w:hAnsi="Times New Roman" w:hint="eastAsia"/>
          <w:strike/>
          <w:szCs w:val="24"/>
          <w:highlight w:val="yellow"/>
          <w:bdr w:val="single" w:sz="4" w:space="0" w:color="auto"/>
        </w:rPr>
        <w:t>判斷法規落實是否符合性別實質平等或產生性別落差，若性</w:t>
      </w:r>
      <w:r w:rsidRPr="00EA1F71">
        <w:rPr>
          <w:rFonts w:ascii="Times New Roman" w:eastAsia="標楷體" w:hAnsi="Times New Roman"/>
          <w:strike/>
          <w:szCs w:val="24"/>
          <w:highlight w:val="yellow"/>
          <w:bdr w:val="single" w:sz="4" w:space="0" w:color="auto"/>
        </w:rPr>
        <w:t xml:space="preserve"> </w:t>
      </w:r>
      <w:r w:rsidRPr="00EA1F71">
        <w:rPr>
          <w:rFonts w:ascii="Times New Roman" w:eastAsia="標楷體" w:hAnsi="Times New Roman" w:hint="eastAsia"/>
          <w:strike/>
          <w:szCs w:val="24"/>
          <w:highlight w:val="yellow"/>
          <w:bdr w:val="single" w:sz="4" w:space="0" w:color="auto"/>
        </w:rPr>
        <w:t>別落差過大，則建議相關政府機關制定暫行特別措施。截至</w:t>
      </w:r>
      <w:r w:rsidRPr="00EA1F71">
        <w:rPr>
          <w:rFonts w:ascii="Times New Roman" w:eastAsia="標楷體" w:hAnsi="Times New Roman"/>
          <w:strike/>
          <w:szCs w:val="24"/>
          <w:highlight w:val="yellow"/>
          <w:bdr w:val="single" w:sz="4" w:space="0" w:color="auto"/>
        </w:rPr>
        <w:t xml:space="preserve"> 2012 </w:t>
      </w:r>
      <w:r w:rsidRPr="00EA1F71">
        <w:rPr>
          <w:rFonts w:ascii="Times New Roman" w:eastAsia="標楷體" w:hAnsi="Times New Roman" w:hint="eastAsia"/>
          <w:strike/>
          <w:szCs w:val="24"/>
          <w:highlight w:val="yellow"/>
          <w:bdr w:val="single" w:sz="4" w:space="0" w:color="auto"/>
        </w:rPr>
        <w:t>年</w:t>
      </w:r>
      <w:r w:rsidRPr="00EA1F71">
        <w:rPr>
          <w:rFonts w:ascii="Times New Roman" w:eastAsia="標楷體" w:hAnsi="Times New Roman"/>
          <w:strike/>
          <w:szCs w:val="24"/>
          <w:highlight w:val="yellow"/>
          <w:bdr w:val="single" w:sz="4" w:space="0" w:color="auto"/>
        </w:rPr>
        <w:t xml:space="preserve"> 12 </w:t>
      </w:r>
      <w:r w:rsidRPr="00EA1F71">
        <w:rPr>
          <w:rFonts w:ascii="Times New Roman" w:eastAsia="標楷體" w:hAnsi="Times New Roman" w:hint="eastAsia"/>
          <w:strike/>
          <w:szCs w:val="24"/>
          <w:highlight w:val="yellow"/>
          <w:bdr w:val="single" w:sz="4" w:space="0" w:color="auto"/>
        </w:rPr>
        <w:t>月，中央部會已完成檢視法律案</w:t>
      </w:r>
      <w:r w:rsidRPr="00EA1F71">
        <w:rPr>
          <w:rFonts w:ascii="Times New Roman" w:eastAsia="標楷體" w:hAnsi="Times New Roman"/>
          <w:strike/>
          <w:szCs w:val="24"/>
          <w:highlight w:val="yellow"/>
          <w:bdr w:val="single" w:sz="4" w:space="0" w:color="auto"/>
        </w:rPr>
        <w:t xml:space="preserve"> 732 </w:t>
      </w:r>
      <w:r w:rsidRPr="00EA1F71">
        <w:rPr>
          <w:rFonts w:ascii="Times New Roman" w:eastAsia="標楷體" w:hAnsi="Times New Roman" w:hint="eastAsia"/>
          <w:strike/>
          <w:szCs w:val="24"/>
          <w:highlight w:val="yellow"/>
          <w:bdr w:val="single" w:sz="4" w:space="0" w:color="auto"/>
        </w:rPr>
        <w:t>件，縣市政府</w:t>
      </w:r>
      <w:r w:rsidRPr="00EA1F71">
        <w:rPr>
          <w:rFonts w:ascii="Times New Roman" w:eastAsia="標楷體" w:hAnsi="Times New Roman"/>
          <w:strike/>
          <w:szCs w:val="24"/>
          <w:highlight w:val="yellow"/>
          <w:bdr w:val="single" w:sz="4" w:space="0" w:color="auto"/>
        </w:rPr>
        <w:t xml:space="preserve"> </w:t>
      </w:r>
      <w:r w:rsidRPr="00EA1F71">
        <w:rPr>
          <w:rFonts w:ascii="Times New Roman" w:eastAsia="標楷體" w:hAnsi="Times New Roman" w:hint="eastAsia"/>
          <w:strike/>
          <w:szCs w:val="24"/>
          <w:highlight w:val="yellow"/>
          <w:bdr w:val="single" w:sz="4" w:space="0" w:color="auto"/>
        </w:rPr>
        <w:t>檢視自治條例案</w:t>
      </w:r>
      <w:r w:rsidRPr="00EA1F71">
        <w:rPr>
          <w:rFonts w:ascii="Times New Roman" w:eastAsia="標楷體" w:hAnsi="Times New Roman"/>
          <w:strike/>
          <w:szCs w:val="24"/>
          <w:highlight w:val="yellow"/>
          <w:bdr w:val="single" w:sz="4" w:space="0" w:color="auto"/>
        </w:rPr>
        <w:t xml:space="preserve"> 922 </w:t>
      </w:r>
      <w:r w:rsidRPr="00EA1F71">
        <w:rPr>
          <w:rFonts w:ascii="Times New Roman" w:eastAsia="標楷體" w:hAnsi="Times New Roman" w:hint="eastAsia"/>
          <w:strike/>
          <w:szCs w:val="24"/>
          <w:highlight w:val="yellow"/>
          <w:bdr w:val="single" w:sz="4" w:space="0" w:color="auto"/>
        </w:rPr>
        <w:t>件，將持續進行檢視，預計檢視</w:t>
      </w:r>
      <w:r w:rsidRPr="00EA1F71">
        <w:rPr>
          <w:rFonts w:ascii="Times New Roman" w:eastAsia="標楷體" w:hAnsi="Times New Roman"/>
          <w:strike/>
          <w:szCs w:val="24"/>
          <w:highlight w:val="yellow"/>
          <w:bdr w:val="single" w:sz="4" w:space="0" w:color="auto"/>
        </w:rPr>
        <w:t xml:space="preserve"> 3 </w:t>
      </w:r>
      <w:r w:rsidRPr="00EA1F71">
        <w:rPr>
          <w:rFonts w:ascii="Times New Roman" w:eastAsia="標楷體" w:hAnsi="Times New Roman" w:hint="eastAsia"/>
          <w:strike/>
          <w:szCs w:val="24"/>
          <w:highlight w:val="yellow"/>
          <w:bdr w:val="single" w:sz="4" w:space="0" w:color="auto"/>
        </w:rPr>
        <w:t>萬</w:t>
      </w:r>
      <w:r w:rsidRPr="00EA1F71">
        <w:rPr>
          <w:rFonts w:ascii="Times New Roman" w:eastAsia="標楷體" w:hAnsi="Times New Roman"/>
          <w:strike/>
          <w:szCs w:val="24"/>
          <w:highlight w:val="yellow"/>
          <w:bdr w:val="single" w:sz="4" w:space="0" w:color="auto"/>
        </w:rPr>
        <w:t xml:space="preserve"> 2,800 </w:t>
      </w:r>
      <w:r w:rsidRPr="00EA1F71">
        <w:rPr>
          <w:rFonts w:ascii="Times New Roman" w:eastAsia="標楷體" w:hAnsi="Times New Roman" w:hint="eastAsia"/>
          <w:strike/>
          <w:szCs w:val="24"/>
          <w:highlight w:val="yellow"/>
          <w:bdr w:val="single" w:sz="4" w:space="0" w:color="auto"/>
        </w:rPr>
        <w:t>餘件。</w:t>
      </w:r>
      <w:r w:rsidRPr="00EA1F71">
        <w:rPr>
          <w:rFonts w:ascii="Times New Roman" w:eastAsia="標楷體" w:hAnsi="Times New Roman"/>
          <w:strike/>
          <w:szCs w:val="24"/>
          <w:highlight w:val="yellow"/>
          <w:bdr w:val="single" w:sz="4" w:space="0" w:color="auto"/>
        </w:rPr>
        <w:t xml:space="preserve"> </w:t>
      </w:r>
    </w:p>
    <w:p w:rsidR="000B0A4B" w:rsidRPr="00250BA7" w:rsidRDefault="000B0A4B" w:rsidP="000B0A4B">
      <w:pPr>
        <w:overflowPunct w:val="0"/>
        <w:spacing w:line="480" w:lineRule="exact"/>
        <w:ind w:left="425"/>
        <w:jc w:val="both"/>
        <w:rPr>
          <w:rFonts w:ascii="Times New Roman" w:eastAsia="標楷體" w:hAnsi="Times New Roman"/>
          <w:szCs w:val="24"/>
          <w:u w:val="single"/>
        </w:rPr>
      </w:pPr>
      <w:r w:rsidRPr="00EA1F71">
        <w:rPr>
          <w:rFonts w:ascii="Times New Roman" w:eastAsia="標楷體" w:hAnsi="Times New Roman"/>
          <w:strike/>
          <w:szCs w:val="24"/>
          <w:highlight w:val="yellow"/>
          <w:bdr w:val="single" w:sz="4" w:space="0" w:color="auto"/>
        </w:rPr>
        <w:tab/>
        <w:t xml:space="preserve">2.18.4 2012 </w:t>
      </w:r>
      <w:r w:rsidRPr="00EA1F71">
        <w:rPr>
          <w:rFonts w:ascii="Times New Roman" w:eastAsia="標楷體" w:hAnsi="Times New Roman" w:hint="eastAsia"/>
          <w:strike/>
          <w:szCs w:val="24"/>
          <w:highlight w:val="yellow"/>
          <w:bdr w:val="single" w:sz="4" w:space="0" w:color="auto"/>
        </w:rPr>
        <w:t>年依</w:t>
      </w:r>
      <w:r w:rsidRPr="00EA1F71">
        <w:rPr>
          <w:rFonts w:ascii="Times New Roman" w:eastAsia="標楷體" w:hAnsi="Times New Roman"/>
          <w:strike/>
          <w:szCs w:val="24"/>
          <w:highlight w:val="yellow"/>
          <w:bdr w:val="single" w:sz="4" w:space="0" w:color="auto"/>
        </w:rPr>
        <w:t xml:space="preserve"> CEDAW </w:t>
      </w:r>
      <w:r w:rsidRPr="00EA1F71">
        <w:rPr>
          <w:rFonts w:ascii="Times New Roman" w:eastAsia="標楷體" w:hAnsi="Times New Roman" w:hint="eastAsia"/>
          <w:strike/>
          <w:szCs w:val="24"/>
          <w:highlight w:val="yellow"/>
          <w:bdr w:val="single" w:sz="4" w:space="0" w:color="auto"/>
        </w:rPr>
        <w:t>法規檢視計畫協調相關機關齊力辦理師資</w:t>
      </w:r>
      <w:r w:rsidRPr="00EA1F71">
        <w:rPr>
          <w:rFonts w:ascii="Times New Roman" w:eastAsia="標楷體" w:hAnsi="Times New Roman"/>
          <w:strike/>
          <w:szCs w:val="24"/>
          <w:highlight w:val="yellow"/>
          <w:bdr w:val="single" w:sz="4" w:space="0" w:color="auto"/>
        </w:rPr>
        <w:t xml:space="preserve"> </w:t>
      </w:r>
      <w:r w:rsidRPr="00EA1F71">
        <w:rPr>
          <w:rFonts w:ascii="Times New Roman" w:eastAsia="標楷體" w:hAnsi="Times New Roman" w:hint="eastAsia"/>
          <w:strike/>
          <w:szCs w:val="24"/>
          <w:highlight w:val="yellow"/>
          <w:bdr w:val="single" w:sz="4" w:space="0" w:color="auto"/>
        </w:rPr>
        <w:t>培訓、辦理法規檢視訓練、舉辦「『落實</w:t>
      </w:r>
      <w:r w:rsidRPr="00EA1F71">
        <w:rPr>
          <w:rFonts w:ascii="Times New Roman" w:eastAsia="標楷體" w:hAnsi="Times New Roman"/>
          <w:strike/>
          <w:szCs w:val="24"/>
          <w:highlight w:val="yellow"/>
          <w:bdr w:val="single" w:sz="4" w:space="0" w:color="auto"/>
        </w:rPr>
        <w:t xml:space="preserve"> CEDAW </w:t>
      </w:r>
      <w:r w:rsidRPr="00EA1F71">
        <w:rPr>
          <w:rFonts w:ascii="Times New Roman" w:eastAsia="標楷體" w:hAnsi="Times New Roman" w:hint="eastAsia"/>
          <w:strike/>
          <w:szCs w:val="24"/>
          <w:highlight w:val="yellow"/>
          <w:bdr w:val="single" w:sz="4" w:space="0" w:color="auto"/>
        </w:rPr>
        <w:t>法規檢視』</w:t>
      </w:r>
      <w:r w:rsidRPr="00EA1F71">
        <w:rPr>
          <w:rFonts w:ascii="Times New Roman" w:eastAsia="標楷體" w:hAnsi="Times New Roman"/>
          <w:strike/>
          <w:szCs w:val="24"/>
          <w:highlight w:val="yellow"/>
          <w:bdr w:val="single" w:sz="4" w:space="0" w:color="auto"/>
        </w:rPr>
        <w:t xml:space="preserve"> </w:t>
      </w:r>
      <w:r w:rsidRPr="00EA1F71">
        <w:rPr>
          <w:rFonts w:ascii="Times New Roman" w:eastAsia="標楷體" w:hAnsi="Times New Roman" w:hint="eastAsia"/>
          <w:strike/>
          <w:szCs w:val="24"/>
          <w:highlight w:val="yellow"/>
          <w:bdr w:val="single" w:sz="4" w:space="0" w:color="auto"/>
        </w:rPr>
        <w:t>各部會性別平等專案小組委員交流會議」。另建置</w:t>
      </w:r>
      <w:r w:rsidRPr="00EA1F71">
        <w:rPr>
          <w:rFonts w:ascii="Times New Roman" w:eastAsia="標楷體" w:hAnsi="Times New Roman"/>
          <w:strike/>
          <w:szCs w:val="24"/>
          <w:highlight w:val="yellow"/>
          <w:bdr w:val="single" w:sz="4" w:space="0" w:color="auto"/>
        </w:rPr>
        <w:t xml:space="preserve"> CEDAW </w:t>
      </w:r>
      <w:r w:rsidRPr="00EA1F71">
        <w:rPr>
          <w:rFonts w:ascii="Times New Roman" w:eastAsia="標楷體" w:hAnsi="Times New Roman" w:hint="eastAsia"/>
          <w:strike/>
          <w:szCs w:val="24"/>
          <w:highlight w:val="yellow"/>
          <w:bdr w:val="single" w:sz="4" w:space="0" w:color="auto"/>
        </w:rPr>
        <w:t>專屬網頁及法規檢視線上填報系統，並針對政府機關人員辦</w:t>
      </w:r>
      <w:r w:rsidRPr="00EA1F71">
        <w:rPr>
          <w:rFonts w:ascii="Times New Roman" w:eastAsia="標楷體" w:hAnsi="Times New Roman"/>
          <w:strike/>
          <w:szCs w:val="24"/>
          <w:highlight w:val="yellow"/>
          <w:bdr w:val="single" w:sz="4" w:space="0" w:color="auto"/>
        </w:rPr>
        <w:t xml:space="preserve"> </w:t>
      </w:r>
      <w:r w:rsidRPr="00EA1F71">
        <w:rPr>
          <w:rFonts w:ascii="Times New Roman" w:eastAsia="標楷體" w:hAnsi="Times New Roman" w:hint="eastAsia"/>
          <w:strike/>
          <w:szCs w:val="24"/>
          <w:highlight w:val="yellow"/>
          <w:bdr w:val="single" w:sz="4" w:space="0" w:color="auto"/>
        </w:rPr>
        <w:t>理教育訓練。</w:t>
      </w:r>
    </w:p>
    <w:p w:rsidR="00BE617B" w:rsidRPr="00250BA7" w:rsidRDefault="0073388F" w:rsidP="004017A9">
      <w:pPr>
        <w:pStyle w:val="a8"/>
        <w:numPr>
          <w:ilvl w:val="0"/>
          <w:numId w:val="10"/>
        </w:numPr>
        <w:spacing w:line="480" w:lineRule="exact"/>
        <w:ind w:leftChars="0" w:left="426" w:hanging="426"/>
        <w:jc w:val="both"/>
        <w:rPr>
          <w:rFonts w:ascii="Times New Roman" w:eastAsia="標楷體" w:hAnsi="Times New Roman"/>
          <w:b/>
        </w:rPr>
      </w:pPr>
      <w:r w:rsidRPr="00250BA7">
        <w:rPr>
          <w:rFonts w:ascii="Times New Roman" w:eastAsia="標楷體" w:hAnsi="Times New Roman" w:hint="eastAsia"/>
          <w:szCs w:val="24"/>
        </w:rPr>
        <w:t>國家通訊傳播委員</w:t>
      </w:r>
      <w:r w:rsidR="00693AF3" w:rsidRPr="00250BA7">
        <w:rPr>
          <w:rFonts w:ascii="Times New Roman" w:eastAsia="標楷體" w:hAnsi="Times New Roman" w:hint="eastAsia"/>
          <w:szCs w:val="24"/>
        </w:rPr>
        <w:t>會</w:t>
      </w:r>
      <w:r w:rsidR="008B0CB9" w:rsidRPr="00250BA7">
        <w:rPr>
          <w:rFonts w:ascii="Times New Roman" w:eastAsia="標楷體" w:hAnsi="Times New Roman"/>
          <w:szCs w:val="24"/>
        </w:rPr>
        <w:t>為促進弱勢權益、保障多元文化，透過監理方式，於</w:t>
      </w:r>
      <w:r w:rsidR="006207FE" w:rsidRPr="00250BA7">
        <w:rPr>
          <w:rFonts w:ascii="Times New Roman" w:eastAsia="標楷體" w:hAnsi="Times New Roman" w:hint="eastAsia"/>
          <w:szCs w:val="24"/>
        </w:rPr>
        <w:t>相關法規中</w:t>
      </w:r>
      <w:r w:rsidR="0064663C" w:rsidRPr="00250BA7">
        <w:rPr>
          <w:rFonts w:ascii="Times New Roman" w:eastAsia="標楷體" w:hAnsi="Times New Roman"/>
          <w:szCs w:val="24"/>
        </w:rPr>
        <w:t>將廣電業者促進性別平權、兒少保護與多元文化事項</w:t>
      </w:r>
      <w:r w:rsidR="008B0CB9" w:rsidRPr="00250BA7">
        <w:rPr>
          <w:rFonts w:ascii="Times New Roman" w:eastAsia="標楷體" w:hAnsi="Times New Roman"/>
          <w:szCs w:val="24"/>
        </w:rPr>
        <w:t>列為加分項目</w:t>
      </w:r>
      <w:r w:rsidR="00853EAD" w:rsidRPr="00250BA7">
        <w:rPr>
          <w:rFonts w:ascii="Times New Roman" w:eastAsia="標楷體" w:hAnsi="Times New Roman" w:hint="eastAsia"/>
          <w:szCs w:val="24"/>
        </w:rPr>
        <w:t>，</w:t>
      </w:r>
      <w:r w:rsidR="008B0CB9" w:rsidRPr="00250BA7">
        <w:rPr>
          <w:rFonts w:ascii="Times New Roman" w:eastAsia="標楷體" w:hAnsi="Times New Roman"/>
          <w:szCs w:val="24"/>
        </w:rPr>
        <w:t>並向業者宣導國家人權保障重大政策或法令。</w:t>
      </w:r>
      <w:bookmarkStart w:id="194" w:name="_Toc434251721"/>
      <w:bookmarkStart w:id="195" w:name="_Toc435429094"/>
      <w:r w:rsidR="00827285" w:rsidRPr="00EA1F71">
        <w:rPr>
          <w:rFonts w:ascii="Times New Roman" w:eastAsia="標楷體" w:hAnsi="Times New Roman"/>
          <w:b/>
          <w:szCs w:val="24"/>
        </w:rPr>
        <w:t>(</w:t>
      </w:r>
      <w:r w:rsidR="00827285" w:rsidRPr="00EA1F71">
        <w:rPr>
          <w:rFonts w:ascii="Times New Roman" w:eastAsia="標楷體" w:hAnsi="Times New Roman" w:hint="eastAsia"/>
          <w:b/>
          <w:szCs w:val="24"/>
        </w:rPr>
        <w:t>通傳會</w:t>
      </w:r>
      <w:r w:rsidR="00827285" w:rsidRPr="00EA1F71">
        <w:rPr>
          <w:rFonts w:ascii="Times New Roman" w:eastAsia="標楷體" w:hAnsi="Times New Roman"/>
          <w:b/>
          <w:szCs w:val="24"/>
        </w:rPr>
        <w:t>)</w:t>
      </w:r>
    </w:p>
    <w:p w:rsidR="008B0CB9" w:rsidRPr="00250BA7" w:rsidRDefault="008B0CB9" w:rsidP="00BE617B">
      <w:pPr>
        <w:pStyle w:val="a8"/>
        <w:spacing w:line="480" w:lineRule="exact"/>
        <w:ind w:leftChars="0" w:left="0"/>
        <w:jc w:val="both"/>
        <w:rPr>
          <w:rFonts w:ascii="Times New Roman" w:eastAsia="標楷體" w:hAnsi="Times New Roman"/>
          <w:b/>
          <w:sz w:val="22"/>
        </w:rPr>
      </w:pPr>
      <w:r w:rsidRPr="00250BA7">
        <w:rPr>
          <w:rFonts w:ascii="Times New Roman" w:eastAsia="標楷體" w:hAnsi="Times New Roman" w:hint="eastAsia"/>
          <w:b/>
          <w:szCs w:val="24"/>
        </w:rPr>
        <w:t>強化社會參與人權保障相關措施</w:t>
      </w:r>
      <w:bookmarkEnd w:id="194"/>
      <w:bookmarkEnd w:id="195"/>
    </w:p>
    <w:p w:rsidR="008739D0" w:rsidRPr="00EA1F71" w:rsidRDefault="008739D0" w:rsidP="004017A9">
      <w:pPr>
        <w:pStyle w:val="a8"/>
        <w:numPr>
          <w:ilvl w:val="0"/>
          <w:numId w:val="10"/>
        </w:numPr>
        <w:spacing w:line="480" w:lineRule="exact"/>
        <w:ind w:leftChars="0" w:left="426" w:hanging="426"/>
        <w:jc w:val="both"/>
        <w:rPr>
          <w:rFonts w:ascii="Times New Roman" w:eastAsia="標楷體" w:hAnsi="Times New Roman"/>
          <w:strike/>
          <w:szCs w:val="24"/>
        </w:rPr>
      </w:pPr>
      <w:r w:rsidRPr="00EA1F71">
        <w:rPr>
          <w:rFonts w:ascii="標楷體" w:eastAsia="標楷體" w:hAnsi="標楷體" w:hint="eastAsia"/>
          <w:strike/>
        </w:rPr>
        <w:t>參見兩公約初次國家報告</w:t>
      </w:r>
      <w:r w:rsidRPr="00EA1F71">
        <w:rPr>
          <w:rFonts w:ascii="標楷體" w:eastAsia="標楷體" w:hAnsi="標楷體" w:cs="Times New Roman" w:hint="eastAsia"/>
          <w:strike/>
          <w:szCs w:val="24"/>
        </w:rPr>
        <w:t>共同核心文件第</w:t>
      </w:r>
      <w:r w:rsidRPr="00EA1F71">
        <w:rPr>
          <w:rFonts w:ascii="Times New Roman" w:eastAsia="標楷體" w:hAnsi="Times New Roman" w:cs="Times New Roman"/>
          <w:strike/>
          <w:szCs w:val="24"/>
        </w:rPr>
        <w:t>174</w:t>
      </w:r>
      <w:r w:rsidRPr="00EA1F71">
        <w:rPr>
          <w:rFonts w:ascii="標楷體" w:eastAsia="標楷體" w:hAnsi="標楷體" w:cs="Times New Roman" w:hint="eastAsia"/>
          <w:strike/>
          <w:szCs w:val="24"/>
        </w:rPr>
        <w:t>點。</w:t>
      </w:r>
    </w:p>
    <w:p w:rsidR="000B0A4B" w:rsidRPr="00250BA7" w:rsidRDefault="000B0A4B" w:rsidP="000B0A4B">
      <w:pPr>
        <w:pStyle w:val="a8"/>
        <w:numPr>
          <w:ilvl w:val="1"/>
          <w:numId w:val="10"/>
        </w:numPr>
        <w:spacing w:line="480" w:lineRule="exact"/>
        <w:ind w:leftChars="0"/>
        <w:jc w:val="both"/>
        <w:rPr>
          <w:rFonts w:ascii="Times New Roman" w:eastAsia="標楷體" w:hAnsi="Times New Roman"/>
          <w:szCs w:val="24"/>
        </w:rPr>
      </w:pPr>
      <w:r w:rsidRPr="000B0A4B">
        <w:rPr>
          <w:rFonts w:ascii="Times New Roman" w:eastAsia="標楷體" w:hAnsi="Times New Roman"/>
          <w:szCs w:val="24"/>
          <w:highlight w:val="yellow"/>
          <w:bdr w:val="single" w:sz="4" w:space="0" w:color="auto"/>
        </w:rPr>
        <w:t>為強化原住民人權之宣導，原民會每年編列預算，補助民間團體辦理原住民基本權利宣導、文化教育及產業發展活動，並補助原住民個人或團體參與國際會議。且為活絡原住民部落，原民會自</w:t>
      </w:r>
      <w:r w:rsidRPr="000B0A4B">
        <w:rPr>
          <w:rFonts w:ascii="Times New Roman" w:eastAsia="標楷體" w:hAnsi="Times New Roman"/>
          <w:szCs w:val="24"/>
          <w:highlight w:val="yellow"/>
          <w:bdr w:val="single" w:sz="4" w:space="0" w:color="auto"/>
        </w:rPr>
        <w:t>2006</w:t>
      </w:r>
      <w:r w:rsidRPr="000B0A4B">
        <w:rPr>
          <w:rFonts w:ascii="Times New Roman" w:eastAsia="標楷體" w:hAnsi="Times New Roman"/>
          <w:szCs w:val="24"/>
          <w:highlight w:val="yellow"/>
          <w:bdr w:val="single" w:sz="4" w:space="0" w:color="auto"/>
        </w:rPr>
        <w:t>年起辦理原住民族部落永續發展計畫，以強化部落組織、協助文化復振、輔導產業發展，奠定部落永續發展基礎</w:t>
      </w:r>
      <w:r w:rsidR="003B286B" w:rsidRPr="00EA1F71">
        <w:rPr>
          <w:rFonts w:ascii="Times New Roman" w:eastAsia="標楷體" w:hAnsi="Times New Roman" w:hint="eastAsia"/>
          <w:szCs w:val="24"/>
        </w:rPr>
        <w:t>；續於</w:t>
      </w:r>
      <w:r w:rsidR="003B286B" w:rsidRPr="00EA1F71">
        <w:rPr>
          <w:rFonts w:ascii="Times New Roman" w:eastAsia="標楷體" w:hAnsi="Times New Roman"/>
          <w:szCs w:val="24"/>
        </w:rPr>
        <w:t>2012</w:t>
      </w:r>
      <w:r w:rsidR="003B286B" w:rsidRPr="00EA1F71">
        <w:rPr>
          <w:rFonts w:ascii="Times New Roman" w:eastAsia="標楷體" w:hAnsi="Times New Roman" w:hint="eastAsia"/>
          <w:szCs w:val="24"/>
        </w:rPr>
        <w:t>年將原住民族部落永續發展計畫調整為原住民族部落活力計畫並推動至今，主要係從互助共生的傳統文化中推動原住民族文化與部落發展，以部落集體的力量來因應部落族人所面臨之處境，逐步降低各部落對政府或外在資源的依賴，以結合各式資源，讓族人都能在部落裡找到自我定位，將部落發展工作真正落實於日常實踐與經驗中，創造部落永續發展的機會。</w:t>
      </w:r>
      <w:r w:rsidRPr="000B0A4B">
        <w:rPr>
          <w:rFonts w:ascii="Times New Roman" w:eastAsia="標楷體" w:hAnsi="Times New Roman" w:hint="eastAsia"/>
          <w:szCs w:val="24"/>
          <w:u w:val="single"/>
        </w:rPr>
        <w:t>(</w:t>
      </w:r>
      <w:r w:rsidRPr="000B0A4B">
        <w:rPr>
          <w:rFonts w:ascii="標楷體" w:eastAsia="標楷體" w:hAnsi="標楷體" w:hint="eastAsia"/>
          <w:u w:val="single"/>
        </w:rPr>
        <w:t>兩公約初次國家報告</w:t>
      </w:r>
      <w:r w:rsidRPr="000B0A4B">
        <w:rPr>
          <w:rFonts w:ascii="標楷體" w:eastAsia="標楷體" w:hAnsi="標楷體" w:cs="Times New Roman" w:hint="eastAsia"/>
          <w:szCs w:val="24"/>
          <w:u w:val="single"/>
        </w:rPr>
        <w:t>共同核心文件第</w:t>
      </w:r>
      <w:r w:rsidRPr="000B0A4B">
        <w:rPr>
          <w:rFonts w:ascii="Times New Roman" w:eastAsia="標楷體" w:hAnsi="Times New Roman" w:cs="Times New Roman"/>
          <w:szCs w:val="24"/>
          <w:u w:val="single"/>
        </w:rPr>
        <w:t>174</w:t>
      </w:r>
      <w:r w:rsidRPr="000B0A4B">
        <w:rPr>
          <w:rFonts w:ascii="標楷體" w:eastAsia="標楷體" w:hAnsi="標楷體" w:cs="Times New Roman" w:hint="eastAsia"/>
          <w:szCs w:val="24"/>
          <w:u w:val="single"/>
        </w:rPr>
        <w:t>點</w:t>
      </w:r>
      <w:r w:rsidRPr="000B0A4B">
        <w:rPr>
          <w:rFonts w:ascii="Times New Roman" w:eastAsia="標楷體" w:hAnsi="Times New Roman" w:hint="eastAsia"/>
          <w:szCs w:val="24"/>
          <w:u w:val="single"/>
        </w:rPr>
        <w:t>)</w:t>
      </w:r>
      <w:r w:rsidR="003B286B" w:rsidRPr="003B286B">
        <w:rPr>
          <w:rFonts w:ascii="Times New Roman" w:eastAsia="標楷體" w:hAnsi="Times New Roman" w:hint="eastAsia"/>
          <w:b/>
          <w:szCs w:val="24"/>
        </w:rPr>
        <w:t xml:space="preserve"> </w:t>
      </w:r>
      <w:r w:rsidR="003B286B" w:rsidRPr="00FE7F83">
        <w:rPr>
          <w:rFonts w:ascii="Times New Roman" w:eastAsia="標楷體" w:hAnsi="Times New Roman" w:hint="eastAsia"/>
          <w:b/>
          <w:szCs w:val="24"/>
        </w:rPr>
        <w:t>(</w:t>
      </w:r>
      <w:r w:rsidR="003B286B" w:rsidRPr="00FE7F83">
        <w:rPr>
          <w:rFonts w:ascii="Times New Roman" w:eastAsia="標楷體" w:hAnsi="Times New Roman" w:hint="eastAsia"/>
          <w:b/>
          <w:szCs w:val="24"/>
        </w:rPr>
        <w:t>原民會</w:t>
      </w:r>
      <w:r w:rsidR="003B286B" w:rsidRPr="00FE7F83">
        <w:rPr>
          <w:rFonts w:ascii="Times New Roman" w:eastAsia="標楷體" w:hAnsi="Times New Roman" w:hint="eastAsia"/>
          <w:b/>
          <w:szCs w:val="24"/>
        </w:rPr>
        <w:t>)</w:t>
      </w:r>
    </w:p>
    <w:p w:rsidR="00BE617B" w:rsidRPr="00250BA7" w:rsidRDefault="008B0CB9" w:rsidP="00EA77C1">
      <w:pPr>
        <w:pStyle w:val="a8"/>
        <w:numPr>
          <w:ilvl w:val="0"/>
          <w:numId w:val="10"/>
        </w:numPr>
        <w:spacing w:line="480" w:lineRule="exact"/>
        <w:ind w:leftChars="0"/>
        <w:jc w:val="both"/>
        <w:rPr>
          <w:rFonts w:ascii="Times New Roman" w:eastAsia="標楷體" w:hAnsi="Times New Roman"/>
          <w:szCs w:val="24"/>
        </w:rPr>
      </w:pPr>
      <w:r w:rsidRPr="00250BA7">
        <w:rPr>
          <w:rFonts w:ascii="Times New Roman" w:eastAsia="標楷體" w:hAnsi="Times New Roman"/>
          <w:szCs w:val="24"/>
        </w:rPr>
        <w:t>外交部捐助成立以促進民主及人權為宗旨之財團法人臺灣民主基金會，</w:t>
      </w:r>
      <w:r w:rsidR="00D23F56" w:rsidRPr="00250BA7">
        <w:rPr>
          <w:rFonts w:ascii="Times New Roman" w:eastAsia="標楷體" w:hAnsi="Times New Roman"/>
          <w:szCs w:val="24"/>
        </w:rPr>
        <w:t>推動民主與人權發展及擴大</w:t>
      </w:r>
      <w:r w:rsidR="00D23F56" w:rsidRPr="00250BA7">
        <w:rPr>
          <w:rFonts w:ascii="Times New Roman" w:eastAsia="標楷體" w:hAnsi="Times New Roman" w:hint="eastAsia"/>
          <w:szCs w:val="24"/>
        </w:rPr>
        <w:t>我</w:t>
      </w:r>
      <w:r w:rsidR="0064663C" w:rsidRPr="00250BA7">
        <w:rPr>
          <w:rFonts w:ascii="Times New Roman" w:eastAsia="標楷體" w:hAnsi="Times New Roman"/>
          <w:szCs w:val="24"/>
        </w:rPr>
        <w:t>國民間團體參與全球民主接軌工作</w:t>
      </w:r>
      <w:r w:rsidR="0064663C" w:rsidRPr="00250BA7">
        <w:rPr>
          <w:rFonts w:ascii="Times New Roman" w:eastAsia="標楷體" w:hAnsi="Times New Roman" w:hint="eastAsia"/>
          <w:szCs w:val="24"/>
        </w:rPr>
        <w:t>。</w:t>
      </w:r>
      <w:r w:rsidR="00EA77C1" w:rsidRPr="00EA77C1">
        <w:rPr>
          <w:rFonts w:ascii="Times New Roman" w:eastAsia="標楷體" w:hAnsi="Times New Roman" w:hint="eastAsia"/>
          <w:szCs w:val="24"/>
        </w:rPr>
        <w:t>2016</w:t>
      </w:r>
      <w:r w:rsidR="00EA77C1" w:rsidRPr="00EA77C1">
        <w:rPr>
          <w:rFonts w:ascii="Times New Roman" w:eastAsia="標楷體" w:hAnsi="Times New Roman" w:hint="eastAsia"/>
          <w:szCs w:val="24"/>
        </w:rPr>
        <w:t>年至</w:t>
      </w:r>
      <w:r w:rsidR="00EA77C1" w:rsidRPr="00EA77C1">
        <w:rPr>
          <w:rFonts w:ascii="Times New Roman" w:eastAsia="標楷體" w:hAnsi="Times New Roman" w:hint="eastAsia"/>
          <w:szCs w:val="24"/>
        </w:rPr>
        <w:t>2018</w:t>
      </w:r>
      <w:r w:rsidR="00EA77C1" w:rsidRPr="00EA77C1">
        <w:rPr>
          <w:rFonts w:ascii="Times New Roman" w:eastAsia="標楷體" w:hAnsi="Times New Roman" w:hint="eastAsia"/>
          <w:szCs w:val="24"/>
        </w:rPr>
        <w:t>年</w:t>
      </w:r>
      <w:r w:rsidR="0064663C" w:rsidRPr="00250BA7">
        <w:rPr>
          <w:rFonts w:ascii="Times New Roman" w:eastAsia="標楷體" w:hAnsi="Times New Roman" w:hint="eastAsia"/>
          <w:szCs w:val="24"/>
        </w:rPr>
        <w:t>參與</w:t>
      </w:r>
      <w:r w:rsidR="0064663C" w:rsidRPr="00250BA7">
        <w:rPr>
          <w:rFonts w:ascii="Times New Roman" w:eastAsia="標楷體" w:hAnsi="Times New Roman"/>
          <w:szCs w:val="24"/>
        </w:rPr>
        <w:t>國內及國際非政府組織</w:t>
      </w:r>
      <w:r w:rsidR="0064663C" w:rsidRPr="00250BA7">
        <w:rPr>
          <w:rFonts w:ascii="Times New Roman" w:eastAsia="標楷體" w:hAnsi="Times New Roman" w:hint="eastAsia"/>
          <w:szCs w:val="24"/>
        </w:rPr>
        <w:t>有關</w:t>
      </w:r>
      <w:r w:rsidRPr="00250BA7">
        <w:rPr>
          <w:rFonts w:ascii="Times New Roman" w:eastAsia="標楷體" w:hAnsi="Times New Roman"/>
          <w:szCs w:val="24"/>
        </w:rPr>
        <w:t>增進和保護人權相關工作</w:t>
      </w:r>
      <w:r w:rsidR="00BD6F0D" w:rsidRPr="00250BA7">
        <w:rPr>
          <w:rFonts w:ascii="Times New Roman" w:eastAsia="標楷體" w:hAnsi="Times New Roman" w:hint="eastAsia"/>
          <w:szCs w:val="24"/>
        </w:rPr>
        <w:t>，除</w:t>
      </w:r>
      <w:r w:rsidR="0064663C" w:rsidRPr="00250BA7">
        <w:rPr>
          <w:rFonts w:ascii="Times New Roman" w:eastAsia="標楷體" w:hAnsi="Times New Roman"/>
          <w:szCs w:val="24"/>
        </w:rPr>
        <w:t>與世界各國和國際民主人權組織機構結盟</w:t>
      </w:r>
      <w:r w:rsidR="00BD6F0D" w:rsidRPr="00250BA7">
        <w:rPr>
          <w:rFonts w:ascii="Times New Roman" w:eastAsia="標楷體" w:hAnsi="Times New Roman" w:hint="eastAsia"/>
          <w:szCs w:val="24"/>
        </w:rPr>
        <w:t>外</w:t>
      </w:r>
      <w:r w:rsidRPr="00250BA7">
        <w:rPr>
          <w:rFonts w:ascii="Times New Roman" w:eastAsia="標楷體" w:hAnsi="Times New Roman"/>
          <w:szCs w:val="24"/>
        </w:rPr>
        <w:t>，</w:t>
      </w:r>
      <w:r w:rsidR="00BD6F0D" w:rsidRPr="00250BA7">
        <w:rPr>
          <w:rFonts w:ascii="Times New Roman" w:eastAsia="標楷體" w:hAnsi="Times New Roman" w:hint="eastAsia"/>
          <w:szCs w:val="24"/>
        </w:rPr>
        <w:t>並</w:t>
      </w:r>
      <w:r w:rsidRPr="00250BA7">
        <w:rPr>
          <w:rFonts w:ascii="Times New Roman" w:eastAsia="標楷體" w:hAnsi="Times New Roman"/>
          <w:szCs w:val="24"/>
        </w:rPr>
        <w:t>補助國內外知名學術機構、智庫、民間團體及非政府組織辦理有關民主人權之活動</w:t>
      </w:r>
      <w:r w:rsidR="00BD6F0D" w:rsidRPr="00250BA7">
        <w:rPr>
          <w:rFonts w:ascii="Times New Roman" w:eastAsia="標楷體" w:hAnsi="Times New Roman" w:hint="eastAsia"/>
          <w:szCs w:val="24"/>
        </w:rPr>
        <w:t>；</w:t>
      </w:r>
      <w:r w:rsidR="00EB2F20" w:rsidRPr="00250BA7">
        <w:rPr>
          <w:rFonts w:ascii="Times New Roman" w:eastAsia="標楷體" w:hAnsi="Times New Roman"/>
          <w:szCs w:val="24"/>
        </w:rPr>
        <w:t>發掘</w:t>
      </w:r>
      <w:r w:rsidR="0064663C" w:rsidRPr="00250BA7">
        <w:rPr>
          <w:rFonts w:ascii="Times New Roman" w:eastAsia="標楷體" w:hAnsi="Times New Roman" w:hint="eastAsia"/>
          <w:szCs w:val="24"/>
        </w:rPr>
        <w:t>國</w:t>
      </w:r>
      <w:r w:rsidR="00EB2F20" w:rsidRPr="00250BA7">
        <w:rPr>
          <w:rFonts w:ascii="Times New Roman" w:eastAsia="標楷體" w:hAnsi="Times New Roman"/>
          <w:szCs w:val="24"/>
        </w:rPr>
        <w:t>內外民主發展問題、研擬政策並定期出版臺灣民主季刊及</w:t>
      </w:r>
      <w:r w:rsidRPr="00250BA7">
        <w:rPr>
          <w:rFonts w:ascii="Times New Roman" w:eastAsia="標楷體" w:hAnsi="Times New Roman"/>
          <w:szCs w:val="24"/>
        </w:rPr>
        <w:t>Taiwan Journal of Democracy</w:t>
      </w:r>
      <w:r w:rsidRPr="00250BA7">
        <w:rPr>
          <w:rFonts w:ascii="Times New Roman" w:eastAsia="標楷體" w:hAnsi="Times New Roman"/>
          <w:szCs w:val="24"/>
        </w:rPr>
        <w:t>英文期刊</w:t>
      </w:r>
      <w:r w:rsidR="00BD6F0D" w:rsidRPr="00250BA7">
        <w:rPr>
          <w:rFonts w:ascii="Times New Roman" w:eastAsia="標楷體" w:hAnsi="Times New Roman" w:hint="eastAsia"/>
          <w:szCs w:val="24"/>
        </w:rPr>
        <w:t>；</w:t>
      </w:r>
      <w:r w:rsidRPr="00250BA7">
        <w:rPr>
          <w:rFonts w:ascii="Times New Roman" w:eastAsia="標楷體" w:hAnsi="Times New Roman"/>
          <w:szCs w:val="24"/>
        </w:rPr>
        <w:t>補助國內非政府組織團體出國參加人權相關國際會議或在臺舉辦人權議題相關之國際活動</w:t>
      </w:r>
      <w:r w:rsidR="00BD6F0D" w:rsidRPr="00250BA7">
        <w:rPr>
          <w:rFonts w:ascii="Times New Roman" w:eastAsia="標楷體" w:hAnsi="Times New Roman" w:hint="eastAsia"/>
          <w:szCs w:val="24"/>
        </w:rPr>
        <w:t>；</w:t>
      </w:r>
      <w:r w:rsidRPr="00250BA7">
        <w:rPr>
          <w:rFonts w:ascii="Times New Roman" w:eastAsia="標楷體" w:hAnsi="Times New Roman"/>
          <w:szCs w:val="24"/>
        </w:rPr>
        <w:t>補助國內朝野政黨從事國會外交及國際民主交流活動；辦理有關民主、人權之研討會等。</w:t>
      </w:r>
      <w:r w:rsidR="00CF3C8C" w:rsidRPr="00FE7F83">
        <w:rPr>
          <w:rFonts w:ascii="Times New Roman" w:eastAsia="標楷體" w:hAnsi="Times New Roman" w:hint="eastAsia"/>
          <w:b/>
          <w:szCs w:val="24"/>
          <w:u w:val="single"/>
        </w:rPr>
        <w:t>(</w:t>
      </w:r>
      <w:r w:rsidR="00CF3C8C" w:rsidRPr="00FE7F83">
        <w:rPr>
          <w:rFonts w:ascii="Times New Roman" w:eastAsia="標楷體" w:hAnsi="Times New Roman" w:hint="eastAsia"/>
          <w:b/>
          <w:szCs w:val="24"/>
          <w:u w:val="single"/>
        </w:rPr>
        <w:t>外交部</w:t>
      </w:r>
      <w:r w:rsidR="00CF3C8C" w:rsidRPr="00FE7F83">
        <w:rPr>
          <w:rFonts w:ascii="Times New Roman" w:eastAsia="標楷體" w:hAnsi="Times New Roman" w:hint="eastAsia"/>
          <w:b/>
          <w:szCs w:val="24"/>
          <w:u w:val="single"/>
        </w:rPr>
        <w:t>)</w:t>
      </w:r>
    </w:p>
    <w:p w:rsidR="00BE617B" w:rsidRPr="00250BA7" w:rsidRDefault="008B0CB9" w:rsidP="004017A9">
      <w:pPr>
        <w:pStyle w:val="a8"/>
        <w:numPr>
          <w:ilvl w:val="0"/>
          <w:numId w:val="10"/>
        </w:numPr>
        <w:spacing w:line="480" w:lineRule="exact"/>
        <w:ind w:leftChars="0" w:left="426" w:hanging="426"/>
        <w:jc w:val="both"/>
        <w:rPr>
          <w:rFonts w:ascii="Times New Roman" w:eastAsia="標楷體" w:hAnsi="Times New Roman"/>
          <w:szCs w:val="24"/>
        </w:rPr>
      </w:pPr>
      <w:r w:rsidRPr="00250BA7">
        <w:rPr>
          <w:rFonts w:ascii="Times New Roman" w:eastAsia="標楷體" w:hAnsi="Times New Roman"/>
          <w:szCs w:val="24"/>
        </w:rPr>
        <w:t>文化部所屬國家人權博物館透過嚴謹的歷史考證與口訪，分階段進行人權園區歷史場景復原，充實相關人權史料典藏</w:t>
      </w:r>
      <w:r w:rsidR="00BD6F0D" w:rsidRPr="00250BA7">
        <w:rPr>
          <w:rFonts w:ascii="Times New Roman" w:eastAsia="標楷體" w:hAnsi="Times New Roman" w:hint="eastAsia"/>
          <w:szCs w:val="24"/>
        </w:rPr>
        <w:t>，並</w:t>
      </w:r>
      <w:r w:rsidRPr="00250BA7">
        <w:rPr>
          <w:rFonts w:ascii="Times New Roman" w:eastAsia="標楷體" w:hAnsi="Times New Roman"/>
          <w:szCs w:val="24"/>
        </w:rPr>
        <w:t>協助地方政府及非政府組織推動人權史料研究及教育推廣。</w:t>
      </w:r>
      <w:r w:rsidR="005B205A" w:rsidRPr="00FE7F83">
        <w:rPr>
          <w:rFonts w:ascii="Times New Roman" w:eastAsia="標楷體" w:hAnsi="Times New Roman" w:hint="eastAsia"/>
          <w:b/>
          <w:szCs w:val="24"/>
        </w:rPr>
        <w:t>(</w:t>
      </w:r>
      <w:r w:rsidR="005B205A">
        <w:rPr>
          <w:rFonts w:ascii="Times New Roman" w:eastAsia="標楷體" w:hAnsi="Times New Roman" w:hint="eastAsia"/>
          <w:b/>
          <w:szCs w:val="24"/>
        </w:rPr>
        <w:t>文化部</w:t>
      </w:r>
      <w:r w:rsidR="005B205A" w:rsidRPr="00FE7F83">
        <w:rPr>
          <w:rFonts w:ascii="Times New Roman" w:eastAsia="標楷體" w:hAnsi="Times New Roman" w:hint="eastAsia"/>
          <w:b/>
          <w:szCs w:val="24"/>
        </w:rPr>
        <w:t>)</w:t>
      </w:r>
    </w:p>
    <w:p w:rsidR="00BE617B" w:rsidRPr="00250BA7" w:rsidRDefault="008B0CB9" w:rsidP="00FC77F1">
      <w:pPr>
        <w:pStyle w:val="a8"/>
        <w:numPr>
          <w:ilvl w:val="0"/>
          <w:numId w:val="10"/>
        </w:numPr>
        <w:spacing w:line="480" w:lineRule="exact"/>
        <w:ind w:leftChars="0"/>
        <w:jc w:val="both"/>
        <w:rPr>
          <w:rFonts w:ascii="Times New Roman" w:eastAsia="標楷體" w:hAnsi="Times New Roman"/>
          <w:szCs w:val="24"/>
        </w:rPr>
      </w:pPr>
      <w:r w:rsidRPr="00250BA7">
        <w:rPr>
          <w:rFonts w:ascii="Times New Roman" w:eastAsia="標楷體" w:hAnsi="Times New Roman"/>
          <w:szCs w:val="24"/>
        </w:rPr>
        <w:t>教育部於</w:t>
      </w:r>
      <w:r w:rsidR="00FC77F1" w:rsidRPr="00FC77F1">
        <w:rPr>
          <w:rFonts w:ascii="Times New Roman" w:eastAsia="標楷體" w:hAnsi="Times New Roman"/>
          <w:szCs w:val="24"/>
        </w:rPr>
        <w:t>2016</w:t>
      </w:r>
      <w:r w:rsidR="00FC77F1" w:rsidRPr="00FC77F1">
        <w:rPr>
          <w:rFonts w:ascii="Times New Roman" w:eastAsia="標楷體" w:hAnsi="Times New Roman" w:hint="eastAsia"/>
          <w:szCs w:val="24"/>
        </w:rPr>
        <w:t>年補助中華國際人權促進會辦理「</w:t>
      </w:r>
      <w:r w:rsidR="00FC77F1" w:rsidRPr="00FC77F1">
        <w:rPr>
          <w:rFonts w:ascii="Times New Roman" w:eastAsia="標楷體" w:hAnsi="Times New Roman"/>
          <w:szCs w:val="24"/>
        </w:rPr>
        <w:t>2016</w:t>
      </w:r>
      <w:r w:rsidR="00FC77F1" w:rsidRPr="00FC77F1">
        <w:rPr>
          <w:rFonts w:ascii="Times New Roman" w:eastAsia="標楷體" w:hAnsi="Times New Roman" w:hint="eastAsia"/>
          <w:szCs w:val="24"/>
        </w:rPr>
        <w:t>夏季大學人權國際交流」</w:t>
      </w:r>
      <w:r w:rsidR="00FC77F1" w:rsidRPr="00FC77F1">
        <w:rPr>
          <w:rFonts w:ascii="Times New Roman" w:eastAsia="標楷體" w:hAnsi="Times New Roman"/>
          <w:szCs w:val="24"/>
        </w:rPr>
        <w:t>;2017</w:t>
      </w:r>
      <w:r w:rsidR="00FC77F1" w:rsidRPr="00FC77F1">
        <w:rPr>
          <w:rFonts w:ascii="Times New Roman" w:eastAsia="標楷體" w:hAnsi="Times New Roman" w:hint="eastAsia"/>
          <w:szCs w:val="24"/>
        </w:rPr>
        <w:t>年補助中華國際人權促進會辦理「第四屆亞太青少年人權高峰會」，財團法人拓展文教基金會「民主臺灣的彰化平原幕後推手─口述歷史研究計畫」</w:t>
      </w:r>
      <w:r w:rsidR="00FC77F1">
        <w:rPr>
          <w:rFonts w:ascii="Times New Roman" w:eastAsia="標楷體" w:hAnsi="Times New Roman" w:hint="eastAsia"/>
          <w:szCs w:val="24"/>
        </w:rPr>
        <w:t>；</w:t>
      </w:r>
      <w:r w:rsidR="00FC77F1" w:rsidRPr="00FC77F1">
        <w:rPr>
          <w:rFonts w:ascii="Times New Roman" w:eastAsia="標楷體" w:hAnsi="Times New Roman"/>
          <w:szCs w:val="24"/>
        </w:rPr>
        <w:t>2018</w:t>
      </w:r>
      <w:r w:rsidR="00FC77F1" w:rsidRPr="00FC77F1">
        <w:rPr>
          <w:rFonts w:ascii="Times New Roman" w:eastAsia="標楷體" w:hAnsi="Times New Roman" w:hint="eastAsia"/>
          <w:szCs w:val="24"/>
        </w:rPr>
        <w:t>年補助中華學生事務學會辦理</w:t>
      </w:r>
      <w:r w:rsidR="00FC77F1" w:rsidRPr="00FC77F1">
        <w:rPr>
          <w:rFonts w:ascii="Times New Roman" w:eastAsia="標楷體" w:hAnsi="Times New Roman"/>
          <w:szCs w:val="24"/>
        </w:rPr>
        <w:t>2018</w:t>
      </w:r>
      <w:r w:rsidR="00FC77F1" w:rsidRPr="00FC77F1">
        <w:rPr>
          <w:rFonts w:ascii="Times New Roman" w:eastAsia="標楷體" w:hAnsi="Times New Roman" w:hint="eastAsia"/>
          <w:szCs w:val="24"/>
        </w:rPr>
        <w:t>「學生事務傳承與發展」學術研討會，推動宣導人權教育理念。</w:t>
      </w:r>
      <w:r w:rsidR="008118DA" w:rsidRPr="00A44A27">
        <w:rPr>
          <w:rFonts w:ascii="Times New Roman" w:eastAsia="標楷體" w:hAnsi="Times New Roman" w:hint="eastAsia"/>
          <w:b/>
          <w:szCs w:val="24"/>
        </w:rPr>
        <w:t>(</w:t>
      </w:r>
      <w:r w:rsidR="008118DA" w:rsidRPr="00A44A27">
        <w:rPr>
          <w:rFonts w:ascii="Times New Roman" w:eastAsia="標楷體" w:hAnsi="Times New Roman" w:hint="eastAsia"/>
          <w:b/>
          <w:szCs w:val="24"/>
        </w:rPr>
        <w:t>教育部</w:t>
      </w:r>
      <w:r w:rsidR="008118DA" w:rsidRPr="00A44A27">
        <w:rPr>
          <w:rFonts w:ascii="Times New Roman" w:eastAsia="標楷體" w:hAnsi="Times New Roman" w:hint="eastAsia"/>
          <w:b/>
          <w:szCs w:val="24"/>
        </w:rPr>
        <w:t>)</w:t>
      </w:r>
    </w:p>
    <w:p w:rsidR="00BE617B" w:rsidRPr="00250BA7" w:rsidRDefault="003C6BB6" w:rsidP="004017A9">
      <w:pPr>
        <w:pStyle w:val="a8"/>
        <w:numPr>
          <w:ilvl w:val="0"/>
          <w:numId w:val="10"/>
        </w:numPr>
        <w:spacing w:line="480" w:lineRule="exact"/>
        <w:ind w:leftChars="0" w:left="426" w:hanging="426"/>
        <w:jc w:val="both"/>
        <w:rPr>
          <w:rFonts w:ascii="Times New Roman" w:eastAsia="標楷體" w:hAnsi="Times New Roman"/>
          <w:szCs w:val="24"/>
        </w:rPr>
      </w:pPr>
      <w:r w:rsidRPr="003C6BB6">
        <w:rPr>
          <w:rFonts w:ascii="Times New Roman" w:eastAsia="標楷體" w:hAnsi="Times New Roman" w:hint="eastAsia"/>
          <w:szCs w:val="24"/>
        </w:rPr>
        <w:t>衛生福利部致力推動兒童權益之保障與促進，與地方政府、非營利組織、大眾媒體資源連結，持續於兒少福利服務中心、學校、社區等場域辦理專業人員培訓與宣導活動，以講座、工作坊、研討會、廣播、劇團表演、影展、桌遊、記者會等多元方式，並結合兒童節、女孩日等節日氛圍，帶動國人有關兒童權利意識之提升。衛生福利部為</w:t>
      </w:r>
      <w:r w:rsidRPr="003C6BB6">
        <w:rPr>
          <w:rFonts w:ascii="Times New Roman" w:eastAsia="標楷體" w:hAnsi="Times New Roman"/>
          <w:szCs w:val="24"/>
        </w:rPr>
        <w:t>2017</w:t>
      </w:r>
      <w:r w:rsidRPr="003C6BB6">
        <w:rPr>
          <w:rFonts w:ascii="Times New Roman" w:eastAsia="標楷體" w:hAnsi="Times New Roman" w:hint="eastAsia"/>
          <w:szCs w:val="24"/>
        </w:rPr>
        <w:t>年國際審查我國兒童權利公約首次國家報告相關文書，除以國語、臺語製作兒童易讀版、搭配圖畫製作少年易讀版，並為視障者需求製作點字版，發放至各公共圖書館與特殊教育學校。</w:t>
      </w:r>
      <w:r w:rsidR="00912AC8" w:rsidRPr="00A44A27">
        <w:rPr>
          <w:rFonts w:ascii="Times New Roman" w:eastAsia="標楷體" w:hAnsi="Times New Roman" w:hint="eastAsia"/>
          <w:b/>
          <w:szCs w:val="24"/>
        </w:rPr>
        <w:t>(</w:t>
      </w:r>
      <w:r w:rsidR="00912AC8" w:rsidRPr="00A44A27">
        <w:rPr>
          <w:rFonts w:ascii="Times New Roman" w:eastAsia="標楷體" w:hAnsi="Times New Roman" w:hint="eastAsia"/>
          <w:b/>
          <w:szCs w:val="24"/>
        </w:rPr>
        <w:t>衛福部</w:t>
      </w:r>
      <w:r w:rsidR="00912AC8" w:rsidRPr="00A44A27">
        <w:rPr>
          <w:rFonts w:ascii="Times New Roman" w:eastAsia="標楷體" w:hAnsi="Times New Roman" w:hint="eastAsia"/>
          <w:b/>
          <w:szCs w:val="24"/>
        </w:rPr>
        <w:t>)</w:t>
      </w:r>
    </w:p>
    <w:p w:rsidR="008B0CB9" w:rsidRPr="00250BA7" w:rsidRDefault="008B0CB9" w:rsidP="000D2B7F">
      <w:pPr>
        <w:pStyle w:val="a8"/>
        <w:numPr>
          <w:ilvl w:val="0"/>
          <w:numId w:val="10"/>
        </w:numPr>
        <w:spacing w:line="480" w:lineRule="exact"/>
        <w:ind w:leftChars="0"/>
        <w:jc w:val="both"/>
        <w:rPr>
          <w:rFonts w:ascii="Times New Roman" w:eastAsia="標楷體" w:hAnsi="Times New Roman"/>
          <w:szCs w:val="24"/>
        </w:rPr>
      </w:pPr>
      <w:r w:rsidRPr="00250BA7">
        <w:rPr>
          <w:rFonts w:ascii="Times New Roman" w:eastAsia="標楷體" w:hAnsi="Times New Roman"/>
          <w:szCs w:val="24"/>
        </w:rPr>
        <w:t>為鼓勵非政府組織協助宣導各項法治教育，法務部補助大專院校法律服務社及民間社團，深入社區、學校辦理反毒、反飆車及反暴力等活動，</w:t>
      </w:r>
      <w:r w:rsidR="00E52794" w:rsidRPr="00E52794">
        <w:rPr>
          <w:rFonts w:ascii="Times New Roman" w:eastAsia="標楷體" w:hAnsi="Times New Roman" w:hint="eastAsia"/>
          <w:szCs w:val="24"/>
        </w:rPr>
        <w:t>2015</w:t>
      </w:r>
      <w:r w:rsidR="00E52794" w:rsidRPr="00E52794">
        <w:rPr>
          <w:rFonts w:ascii="Times New Roman" w:eastAsia="標楷體" w:hAnsi="Times New Roman" w:hint="eastAsia"/>
          <w:szCs w:val="24"/>
        </w:rPr>
        <w:t>年至</w:t>
      </w:r>
      <w:r w:rsidR="00E52794" w:rsidRPr="00E52794">
        <w:rPr>
          <w:rFonts w:ascii="Times New Roman" w:eastAsia="標楷體" w:hAnsi="Times New Roman" w:hint="eastAsia"/>
          <w:szCs w:val="24"/>
        </w:rPr>
        <w:t>2018</w:t>
      </w:r>
      <w:r w:rsidR="00E52794" w:rsidRPr="00E52794">
        <w:rPr>
          <w:rFonts w:ascii="Times New Roman" w:eastAsia="標楷體" w:hAnsi="Times New Roman" w:hint="eastAsia"/>
          <w:szCs w:val="24"/>
        </w:rPr>
        <w:t>年</w:t>
      </w:r>
      <w:r w:rsidR="008F2E86" w:rsidRPr="00250BA7">
        <w:rPr>
          <w:rFonts w:ascii="Times New Roman" w:eastAsia="標楷體" w:hAnsi="Times New Roman" w:hint="eastAsia"/>
          <w:szCs w:val="24"/>
        </w:rPr>
        <w:t>協助非政府組織辦理反毒、反飆車、反暴力活動之件數及金額</w:t>
      </w:r>
      <w:r w:rsidRPr="00250BA7">
        <w:rPr>
          <w:rFonts w:ascii="Times New Roman" w:eastAsia="標楷體" w:hAnsi="Times New Roman"/>
          <w:szCs w:val="24"/>
        </w:rPr>
        <w:t>如表</w:t>
      </w:r>
      <w:r w:rsidR="008233CB">
        <w:rPr>
          <w:rFonts w:ascii="Times New Roman" w:eastAsia="標楷體" w:hAnsi="Times New Roman" w:hint="eastAsia"/>
          <w:szCs w:val="24"/>
        </w:rPr>
        <w:t>64</w:t>
      </w:r>
      <w:r w:rsidRPr="00E52794">
        <w:rPr>
          <w:rFonts w:ascii="Times New Roman" w:eastAsia="標楷體" w:hAnsi="Times New Roman" w:hint="eastAsia"/>
          <w:szCs w:val="24"/>
        </w:rPr>
        <w:t>。</w:t>
      </w:r>
      <w:r w:rsidR="00E52794" w:rsidRPr="00EA1F71">
        <w:rPr>
          <w:rFonts w:ascii="Times New Roman" w:eastAsia="標楷體" w:hAnsi="Times New Roman"/>
          <w:b/>
          <w:szCs w:val="24"/>
        </w:rPr>
        <w:t>(</w:t>
      </w:r>
      <w:r w:rsidR="00E52794" w:rsidRPr="00EA1F71">
        <w:rPr>
          <w:rFonts w:ascii="Times New Roman" w:eastAsia="標楷體" w:hAnsi="Times New Roman" w:hint="eastAsia"/>
          <w:b/>
          <w:szCs w:val="24"/>
        </w:rPr>
        <w:t>法務部保護司</w:t>
      </w:r>
      <w:r w:rsidR="00E52794" w:rsidRPr="00EA1F71">
        <w:rPr>
          <w:rFonts w:ascii="Times New Roman" w:eastAsia="標楷體" w:hAnsi="Times New Roman"/>
          <w:b/>
          <w:szCs w:val="24"/>
        </w:rPr>
        <w:t>)</w:t>
      </w:r>
      <w:r w:rsidRPr="00250BA7">
        <w:rPr>
          <w:rFonts w:ascii="Times New Roman" w:eastAsia="標楷體" w:hAnsi="Times New Roman" w:hint="eastAsia"/>
          <w:szCs w:val="24"/>
        </w:rPr>
        <w:t>衛</w:t>
      </w:r>
      <w:r w:rsidR="00911A48" w:rsidRPr="00250BA7">
        <w:rPr>
          <w:rFonts w:ascii="Times New Roman" w:eastAsia="標楷體" w:hAnsi="Times New Roman" w:hint="eastAsia"/>
          <w:szCs w:val="24"/>
        </w:rPr>
        <w:t>生</w:t>
      </w:r>
      <w:r w:rsidRPr="00250BA7">
        <w:rPr>
          <w:rFonts w:ascii="Times New Roman" w:eastAsia="標楷體" w:hAnsi="Times New Roman" w:hint="eastAsia"/>
          <w:szCs w:val="24"/>
        </w:rPr>
        <w:t>福</w:t>
      </w:r>
      <w:r w:rsidR="00911A48" w:rsidRPr="00250BA7">
        <w:rPr>
          <w:rFonts w:ascii="Times New Roman" w:eastAsia="標楷體" w:hAnsi="Times New Roman" w:hint="eastAsia"/>
          <w:szCs w:val="24"/>
        </w:rPr>
        <w:t>利</w:t>
      </w:r>
      <w:r w:rsidRPr="00250BA7">
        <w:rPr>
          <w:rFonts w:ascii="Times New Roman" w:eastAsia="標楷體" w:hAnsi="Times New Roman" w:hint="eastAsia"/>
          <w:szCs w:val="24"/>
        </w:rPr>
        <w:t>部</w:t>
      </w:r>
      <w:r w:rsidR="000D2B7F" w:rsidRPr="000D2B7F">
        <w:rPr>
          <w:rFonts w:ascii="Times New Roman" w:eastAsia="標楷體" w:hAnsi="Times New Roman" w:hint="eastAsia"/>
          <w:szCs w:val="24"/>
        </w:rPr>
        <w:t>於</w:t>
      </w:r>
      <w:r w:rsidR="000D2B7F" w:rsidRPr="000D2B7F">
        <w:rPr>
          <w:rFonts w:ascii="Times New Roman" w:eastAsia="標楷體" w:hAnsi="Times New Roman" w:hint="eastAsia"/>
          <w:szCs w:val="24"/>
        </w:rPr>
        <w:t>2016</w:t>
      </w:r>
      <w:r w:rsidR="000D2B7F" w:rsidRPr="000D2B7F">
        <w:rPr>
          <w:rFonts w:ascii="Times New Roman" w:eastAsia="標楷體" w:hAnsi="Times New Roman" w:hint="eastAsia"/>
          <w:szCs w:val="24"/>
        </w:rPr>
        <w:t>年至</w:t>
      </w:r>
      <w:r w:rsidR="000D2B7F" w:rsidRPr="000D2B7F">
        <w:rPr>
          <w:rFonts w:ascii="Times New Roman" w:eastAsia="標楷體" w:hAnsi="Times New Roman" w:hint="eastAsia"/>
          <w:szCs w:val="24"/>
        </w:rPr>
        <w:t>2019</w:t>
      </w:r>
      <w:r w:rsidR="000D2B7F" w:rsidRPr="000D2B7F">
        <w:rPr>
          <w:rFonts w:ascii="Times New Roman" w:eastAsia="標楷體" w:hAnsi="Times New Roman" w:hint="eastAsia"/>
          <w:szCs w:val="24"/>
        </w:rPr>
        <w:t>年</w:t>
      </w:r>
      <w:r w:rsidRPr="00250BA7">
        <w:rPr>
          <w:rFonts w:ascii="Times New Roman" w:eastAsia="標楷體" w:hAnsi="Times New Roman"/>
          <w:szCs w:val="24"/>
        </w:rPr>
        <w:t>亦每年編列獎補助費給反毒民間團體</w:t>
      </w:r>
      <w:r w:rsidR="000D2B7F">
        <w:rPr>
          <w:rFonts w:ascii="Times New Roman" w:eastAsia="標楷體" w:hAnsi="Times New Roman" w:hint="eastAsia"/>
          <w:szCs w:val="24"/>
        </w:rPr>
        <w:t>如下表</w:t>
      </w:r>
      <w:r w:rsidRPr="00250BA7">
        <w:rPr>
          <w:rFonts w:ascii="Times New Roman" w:eastAsia="標楷體" w:hAnsi="Times New Roman"/>
          <w:szCs w:val="24"/>
        </w:rPr>
        <w:t>。</w:t>
      </w:r>
      <w:r w:rsidR="00912AC8" w:rsidRPr="00A44A27">
        <w:rPr>
          <w:rFonts w:ascii="Times New Roman" w:eastAsia="標楷體" w:hAnsi="Times New Roman" w:hint="eastAsia"/>
          <w:b/>
          <w:szCs w:val="24"/>
        </w:rPr>
        <w:t>(</w:t>
      </w:r>
      <w:r w:rsidR="00912AC8" w:rsidRPr="00A44A27">
        <w:rPr>
          <w:rFonts w:ascii="Times New Roman" w:eastAsia="標楷體" w:hAnsi="Times New Roman" w:hint="eastAsia"/>
          <w:b/>
          <w:szCs w:val="24"/>
        </w:rPr>
        <w:t>衛福部</w:t>
      </w:r>
      <w:r w:rsidR="00912AC8" w:rsidRPr="00A44A27">
        <w:rPr>
          <w:rFonts w:ascii="Times New Roman" w:eastAsia="標楷體" w:hAnsi="Times New Roman" w:hint="eastAsia"/>
          <w:b/>
          <w:szCs w:val="24"/>
        </w:rPr>
        <w:t>)</w:t>
      </w:r>
    </w:p>
    <w:p w:rsidR="008B0CB9" w:rsidRPr="00250BA7" w:rsidRDefault="001335A8" w:rsidP="001335A8">
      <w:pPr>
        <w:pStyle w:val="af"/>
        <w:jc w:val="center"/>
        <w:rPr>
          <w:rFonts w:ascii="標楷體" w:hAnsi="標楷體"/>
          <w:b/>
          <w:bCs/>
          <w:sz w:val="24"/>
          <w:szCs w:val="24"/>
        </w:rPr>
      </w:pPr>
      <w:bookmarkStart w:id="196" w:name="_Toc306370697"/>
      <w:bookmarkStart w:id="197" w:name="_Toc446921127"/>
      <w:r w:rsidRPr="00250BA7">
        <w:rPr>
          <w:rFonts w:ascii="標楷體" w:hAnsi="標楷體" w:hint="eastAsia"/>
          <w:b/>
          <w:sz w:val="24"/>
          <w:szCs w:val="24"/>
        </w:rPr>
        <w:t xml:space="preserve">表 </w:t>
      </w:r>
      <w:r w:rsidRPr="00250BA7">
        <w:rPr>
          <w:rFonts w:ascii="標楷體" w:hAnsi="標楷體"/>
          <w:b/>
          <w:sz w:val="24"/>
          <w:szCs w:val="24"/>
        </w:rPr>
        <w:fldChar w:fldCharType="begin"/>
      </w:r>
      <w:r w:rsidRPr="00250BA7">
        <w:rPr>
          <w:rFonts w:ascii="標楷體" w:hAnsi="標楷體"/>
          <w:b/>
          <w:sz w:val="24"/>
          <w:szCs w:val="24"/>
        </w:rPr>
        <w:instrText xml:space="preserve"> </w:instrText>
      </w:r>
      <w:r w:rsidRPr="00250BA7">
        <w:rPr>
          <w:rFonts w:ascii="標楷體" w:hAnsi="標楷體" w:hint="eastAsia"/>
          <w:b/>
          <w:sz w:val="24"/>
          <w:szCs w:val="24"/>
        </w:rPr>
        <w:instrText>SEQ 表 \* ARABIC</w:instrText>
      </w:r>
      <w:r w:rsidRPr="00250BA7">
        <w:rPr>
          <w:rFonts w:ascii="標楷體" w:hAnsi="標楷體"/>
          <w:b/>
          <w:sz w:val="24"/>
          <w:szCs w:val="24"/>
        </w:rPr>
        <w:instrText xml:space="preserve"> </w:instrText>
      </w:r>
      <w:r w:rsidRPr="00250BA7">
        <w:rPr>
          <w:rFonts w:ascii="標楷體" w:hAnsi="標楷體"/>
          <w:b/>
          <w:sz w:val="24"/>
          <w:szCs w:val="24"/>
        </w:rPr>
        <w:fldChar w:fldCharType="separate"/>
      </w:r>
      <w:r w:rsidR="00795269">
        <w:rPr>
          <w:rFonts w:ascii="標楷體" w:hAnsi="標楷體"/>
          <w:b/>
          <w:noProof/>
          <w:sz w:val="24"/>
          <w:szCs w:val="24"/>
        </w:rPr>
        <w:t>64</w:t>
      </w:r>
      <w:r w:rsidRPr="00250BA7">
        <w:rPr>
          <w:rFonts w:ascii="標楷體" w:hAnsi="標楷體"/>
          <w:b/>
          <w:sz w:val="24"/>
          <w:szCs w:val="24"/>
        </w:rPr>
        <w:fldChar w:fldCharType="end"/>
      </w:r>
      <w:r w:rsidR="008B0CB9" w:rsidRPr="00250BA7">
        <w:rPr>
          <w:rFonts w:ascii="標楷體" w:hAnsi="標楷體"/>
          <w:b/>
          <w:bCs/>
          <w:sz w:val="24"/>
          <w:szCs w:val="24"/>
        </w:rPr>
        <w:t xml:space="preserve">　法務部協助非政府組織辦理反毒、反飆車、反暴力活動之件數及金額</w:t>
      </w:r>
      <w:bookmarkEnd w:id="196"/>
      <w:bookmarkEnd w:id="197"/>
    </w:p>
    <w:p w:rsidR="008B0CB9" w:rsidRPr="00250BA7" w:rsidRDefault="008B0CB9" w:rsidP="00D35136">
      <w:pPr>
        <w:tabs>
          <w:tab w:val="left" w:pos="4111"/>
        </w:tabs>
        <w:overflowPunct w:val="0"/>
        <w:adjustRightInd w:val="0"/>
        <w:ind w:right="-58"/>
        <w:jc w:val="right"/>
        <w:rPr>
          <w:rFonts w:ascii="Times New Roman" w:eastAsia="標楷體" w:hAnsi="Times New Roman"/>
          <w:sz w:val="20"/>
          <w:szCs w:val="20"/>
        </w:rPr>
      </w:pPr>
      <w:r w:rsidRPr="00250BA7">
        <w:rPr>
          <w:rFonts w:ascii="Times New Roman" w:eastAsia="標楷體" w:hAnsi="Times New Roman"/>
          <w:sz w:val="20"/>
          <w:szCs w:val="20"/>
        </w:rPr>
        <w:t>單位：件；</w:t>
      </w:r>
      <w:r w:rsidR="00224274" w:rsidRPr="00250BA7">
        <w:rPr>
          <w:rFonts w:ascii="Times New Roman" w:eastAsia="標楷體" w:hAnsi="Times New Roman" w:hint="eastAsia"/>
          <w:sz w:val="20"/>
          <w:szCs w:val="20"/>
        </w:rPr>
        <w:t>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8"/>
        <w:gridCol w:w="3681"/>
        <w:gridCol w:w="3681"/>
      </w:tblGrid>
      <w:tr w:rsidR="00250BA7" w:rsidRPr="00250BA7" w:rsidTr="00D35136">
        <w:trPr>
          <w:jc w:val="center"/>
        </w:trPr>
        <w:tc>
          <w:tcPr>
            <w:tcW w:w="1154" w:type="pct"/>
            <w:tcBorders>
              <w:left w:val="nil"/>
              <w:bottom w:val="single" w:sz="4" w:space="0" w:color="auto"/>
            </w:tcBorders>
            <w:shd w:val="clear" w:color="auto" w:fill="auto"/>
            <w:vAlign w:val="center"/>
          </w:tcPr>
          <w:p w:rsidR="008B0CB9" w:rsidRPr="00250BA7" w:rsidRDefault="008B0CB9" w:rsidP="00BE617B">
            <w:pPr>
              <w:overflowPunct w:val="0"/>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年別</w:t>
            </w:r>
          </w:p>
        </w:tc>
        <w:tc>
          <w:tcPr>
            <w:tcW w:w="1923" w:type="pct"/>
            <w:tcBorders>
              <w:bottom w:val="single" w:sz="4" w:space="0" w:color="auto"/>
            </w:tcBorders>
            <w:shd w:val="clear" w:color="auto" w:fill="auto"/>
            <w:vAlign w:val="center"/>
          </w:tcPr>
          <w:p w:rsidR="008B0CB9" w:rsidRPr="00250BA7" w:rsidRDefault="008B0CB9" w:rsidP="00BE617B">
            <w:pPr>
              <w:overflowPunct w:val="0"/>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補助件數</w:t>
            </w:r>
          </w:p>
        </w:tc>
        <w:tc>
          <w:tcPr>
            <w:tcW w:w="1923" w:type="pct"/>
            <w:tcBorders>
              <w:bottom w:val="single" w:sz="4" w:space="0" w:color="auto"/>
              <w:right w:val="nil"/>
            </w:tcBorders>
            <w:shd w:val="clear" w:color="auto" w:fill="auto"/>
            <w:vAlign w:val="center"/>
          </w:tcPr>
          <w:p w:rsidR="008B0CB9" w:rsidRPr="00250BA7" w:rsidRDefault="008B0CB9" w:rsidP="00BE617B">
            <w:pPr>
              <w:overflowPunct w:val="0"/>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補助金額</w:t>
            </w:r>
          </w:p>
        </w:tc>
      </w:tr>
      <w:tr w:rsidR="00E52794" w:rsidRPr="00250BA7" w:rsidTr="00EA1F71">
        <w:trPr>
          <w:jc w:val="center"/>
        </w:trPr>
        <w:tc>
          <w:tcPr>
            <w:tcW w:w="1154" w:type="pct"/>
            <w:tcBorders>
              <w:top w:val="single" w:sz="4" w:space="0" w:color="auto"/>
              <w:left w:val="nil"/>
              <w:bottom w:val="single" w:sz="4" w:space="0" w:color="auto"/>
              <w:right w:val="single" w:sz="4" w:space="0" w:color="auto"/>
            </w:tcBorders>
            <w:shd w:val="clear" w:color="auto" w:fill="auto"/>
          </w:tcPr>
          <w:p w:rsidR="00E52794" w:rsidRPr="00250BA7" w:rsidRDefault="00E52794" w:rsidP="00BE617B">
            <w:pPr>
              <w:overflowPunct w:val="0"/>
              <w:adjustRightInd w:val="0"/>
              <w:jc w:val="center"/>
              <w:rPr>
                <w:rFonts w:ascii="Times New Roman" w:eastAsia="標楷體" w:hAnsi="Times New Roman"/>
                <w:kern w:val="0"/>
                <w:sz w:val="20"/>
                <w:szCs w:val="20"/>
              </w:rPr>
            </w:pPr>
            <w:r w:rsidRPr="00EA1F71">
              <w:rPr>
                <w:rFonts w:ascii="Times New Roman" w:eastAsia="標楷體" w:hAnsi="Times New Roman"/>
                <w:kern w:val="0"/>
                <w:sz w:val="20"/>
                <w:szCs w:val="20"/>
              </w:rPr>
              <w:t>2015</w:t>
            </w:r>
          </w:p>
        </w:tc>
        <w:tc>
          <w:tcPr>
            <w:tcW w:w="1923" w:type="pct"/>
            <w:tcBorders>
              <w:left w:val="single" w:sz="4" w:space="0" w:color="auto"/>
            </w:tcBorders>
            <w:shd w:val="clear" w:color="auto" w:fill="auto"/>
          </w:tcPr>
          <w:p w:rsidR="00E52794" w:rsidRPr="00250BA7" w:rsidRDefault="00E52794" w:rsidP="00BE617B">
            <w:pPr>
              <w:overflowPunct w:val="0"/>
              <w:adjustRightInd w:val="0"/>
              <w:jc w:val="center"/>
              <w:rPr>
                <w:rFonts w:ascii="Times New Roman" w:eastAsia="標楷體" w:hAnsi="Times New Roman"/>
                <w:kern w:val="0"/>
                <w:sz w:val="20"/>
                <w:szCs w:val="20"/>
              </w:rPr>
            </w:pPr>
            <w:r w:rsidRPr="00EA1F71">
              <w:rPr>
                <w:rFonts w:ascii="Times New Roman" w:eastAsia="標楷體" w:hAnsi="Times New Roman"/>
                <w:kern w:val="0"/>
                <w:sz w:val="20"/>
                <w:szCs w:val="20"/>
              </w:rPr>
              <w:t>18</w:t>
            </w:r>
          </w:p>
        </w:tc>
        <w:tc>
          <w:tcPr>
            <w:tcW w:w="1923" w:type="pct"/>
            <w:tcBorders>
              <w:right w:val="nil"/>
            </w:tcBorders>
            <w:shd w:val="clear" w:color="auto" w:fill="auto"/>
          </w:tcPr>
          <w:p w:rsidR="00E52794" w:rsidRPr="00250BA7" w:rsidRDefault="00E52794" w:rsidP="00BE617B">
            <w:pPr>
              <w:overflowPunct w:val="0"/>
              <w:adjustRightInd w:val="0"/>
              <w:jc w:val="center"/>
              <w:rPr>
                <w:rFonts w:ascii="Times New Roman" w:eastAsia="標楷體" w:hAnsi="Times New Roman"/>
                <w:kern w:val="0"/>
                <w:sz w:val="20"/>
                <w:szCs w:val="20"/>
              </w:rPr>
            </w:pPr>
            <w:r w:rsidRPr="00EA1F71">
              <w:rPr>
                <w:rFonts w:ascii="Times New Roman" w:eastAsia="標楷體" w:hAnsi="Times New Roman"/>
                <w:kern w:val="0"/>
                <w:sz w:val="20"/>
                <w:szCs w:val="20"/>
              </w:rPr>
              <w:t>475,000</w:t>
            </w:r>
          </w:p>
        </w:tc>
      </w:tr>
      <w:tr w:rsidR="00E52794" w:rsidRPr="00250BA7" w:rsidTr="00EA1F71">
        <w:trPr>
          <w:jc w:val="center"/>
        </w:trPr>
        <w:tc>
          <w:tcPr>
            <w:tcW w:w="1154" w:type="pct"/>
            <w:tcBorders>
              <w:top w:val="single" w:sz="4" w:space="0" w:color="auto"/>
              <w:left w:val="nil"/>
              <w:bottom w:val="single" w:sz="4" w:space="0" w:color="auto"/>
              <w:right w:val="single" w:sz="4" w:space="0" w:color="auto"/>
            </w:tcBorders>
            <w:shd w:val="clear" w:color="auto" w:fill="auto"/>
          </w:tcPr>
          <w:p w:rsidR="00E52794" w:rsidRPr="00250BA7" w:rsidRDefault="00E52794" w:rsidP="00BE617B">
            <w:pPr>
              <w:overflowPunct w:val="0"/>
              <w:adjustRightInd w:val="0"/>
              <w:jc w:val="center"/>
              <w:rPr>
                <w:rFonts w:ascii="Times New Roman" w:eastAsia="標楷體" w:hAnsi="Times New Roman"/>
                <w:kern w:val="0"/>
                <w:sz w:val="20"/>
                <w:szCs w:val="20"/>
              </w:rPr>
            </w:pPr>
            <w:r w:rsidRPr="00EA1F71">
              <w:rPr>
                <w:rFonts w:ascii="Times New Roman" w:eastAsia="標楷體" w:hAnsi="Times New Roman"/>
                <w:kern w:val="0"/>
                <w:sz w:val="20"/>
                <w:szCs w:val="20"/>
              </w:rPr>
              <w:t>2016</w:t>
            </w:r>
          </w:p>
        </w:tc>
        <w:tc>
          <w:tcPr>
            <w:tcW w:w="1923" w:type="pct"/>
            <w:tcBorders>
              <w:left w:val="single" w:sz="4" w:space="0" w:color="auto"/>
              <w:bottom w:val="nil"/>
            </w:tcBorders>
            <w:shd w:val="clear" w:color="auto" w:fill="auto"/>
          </w:tcPr>
          <w:p w:rsidR="00E52794" w:rsidRPr="00250BA7" w:rsidRDefault="00E52794" w:rsidP="00BE617B">
            <w:pPr>
              <w:overflowPunct w:val="0"/>
              <w:adjustRightInd w:val="0"/>
              <w:jc w:val="center"/>
              <w:rPr>
                <w:rFonts w:ascii="Times New Roman" w:eastAsia="標楷體" w:hAnsi="Times New Roman"/>
                <w:kern w:val="0"/>
                <w:sz w:val="20"/>
                <w:szCs w:val="20"/>
              </w:rPr>
            </w:pPr>
            <w:r w:rsidRPr="00EA1F71">
              <w:rPr>
                <w:rFonts w:ascii="Times New Roman" w:eastAsia="標楷體" w:hAnsi="Times New Roman"/>
                <w:kern w:val="0"/>
                <w:sz w:val="20"/>
                <w:szCs w:val="20"/>
              </w:rPr>
              <w:t>37</w:t>
            </w:r>
          </w:p>
        </w:tc>
        <w:tc>
          <w:tcPr>
            <w:tcW w:w="1923" w:type="pct"/>
            <w:tcBorders>
              <w:bottom w:val="nil"/>
              <w:right w:val="nil"/>
            </w:tcBorders>
            <w:shd w:val="clear" w:color="auto" w:fill="auto"/>
          </w:tcPr>
          <w:p w:rsidR="00E52794" w:rsidRPr="00250BA7" w:rsidRDefault="00E52794" w:rsidP="00BE617B">
            <w:pPr>
              <w:overflowPunct w:val="0"/>
              <w:adjustRightInd w:val="0"/>
              <w:jc w:val="center"/>
              <w:rPr>
                <w:rFonts w:ascii="Times New Roman" w:eastAsia="標楷體" w:hAnsi="Times New Roman"/>
                <w:kern w:val="0"/>
                <w:sz w:val="20"/>
                <w:szCs w:val="20"/>
              </w:rPr>
            </w:pPr>
            <w:r w:rsidRPr="00EA1F71">
              <w:rPr>
                <w:rFonts w:ascii="Times New Roman" w:eastAsia="標楷體" w:hAnsi="Times New Roman"/>
                <w:kern w:val="0"/>
                <w:sz w:val="20"/>
                <w:szCs w:val="20"/>
              </w:rPr>
              <w:t>3,975,000</w:t>
            </w:r>
          </w:p>
        </w:tc>
      </w:tr>
      <w:tr w:rsidR="00E52794" w:rsidRPr="00250BA7" w:rsidTr="00EA1F71">
        <w:trPr>
          <w:jc w:val="center"/>
        </w:trPr>
        <w:tc>
          <w:tcPr>
            <w:tcW w:w="1154" w:type="pct"/>
            <w:tcBorders>
              <w:top w:val="single" w:sz="4" w:space="0" w:color="auto"/>
              <w:left w:val="nil"/>
              <w:bottom w:val="single" w:sz="4" w:space="0" w:color="auto"/>
              <w:right w:val="single" w:sz="4" w:space="0" w:color="auto"/>
            </w:tcBorders>
            <w:shd w:val="clear" w:color="auto" w:fill="auto"/>
          </w:tcPr>
          <w:p w:rsidR="00E52794" w:rsidRPr="00250BA7" w:rsidRDefault="00E52794" w:rsidP="00BE617B">
            <w:pPr>
              <w:overflowPunct w:val="0"/>
              <w:adjustRightInd w:val="0"/>
              <w:jc w:val="center"/>
              <w:rPr>
                <w:rFonts w:ascii="Times New Roman" w:eastAsia="標楷體" w:hAnsi="Times New Roman"/>
                <w:kern w:val="0"/>
                <w:sz w:val="20"/>
                <w:szCs w:val="20"/>
              </w:rPr>
            </w:pPr>
            <w:r w:rsidRPr="00EA1F71">
              <w:rPr>
                <w:rFonts w:ascii="Times New Roman" w:eastAsia="標楷體" w:hAnsi="Times New Roman"/>
                <w:kern w:val="0"/>
                <w:sz w:val="20"/>
                <w:szCs w:val="20"/>
              </w:rPr>
              <w:t>2017</w:t>
            </w:r>
          </w:p>
        </w:tc>
        <w:tc>
          <w:tcPr>
            <w:tcW w:w="1923" w:type="pct"/>
            <w:tcBorders>
              <w:top w:val="nil"/>
              <w:left w:val="single" w:sz="4" w:space="0" w:color="auto"/>
              <w:bottom w:val="nil"/>
            </w:tcBorders>
            <w:shd w:val="clear" w:color="auto" w:fill="auto"/>
          </w:tcPr>
          <w:p w:rsidR="00E52794" w:rsidRPr="00250BA7" w:rsidRDefault="00E52794" w:rsidP="00BE617B">
            <w:pPr>
              <w:overflowPunct w:val="0"/>
              <w:adjustRightInd w:val="0"/>
              <w:jc w:val="center"/>
              <w:rPr>
                <w:rFonts w:ascii="Times New Roman" w:eastAsia="標楷體" w:hAnsi="Times New Roman"/>
                <w:kern w:val="0"/>
                <w:sz w:val="20"/>
                <w:szCs w:val="20"/>
              </w:rPr>
            </w:pPr>
            <w:r w:rsidRPr="00EA1F71">
              <w:rPr>
                <w:rFonts w:ascii="Times New Roman" w:eastAsia="標楷體" w:hAnsi="Times New Roman"/>
                <w:kern w:val="0"/>
                <w:sz w:val="20"/>
                <w:szCs w:val="20"/>
              </w:rPr>
              <w:t>50</w:t>
            </w:r>
          </w:p>
        </w:tc>
        <w:tc>
          <w:tcPr>
            <w:tcW w:w="1923" w:type="pct"/>
            <w:tcBorders>
              <w:top w:val="nil"/>
              <w:bottom w:val="nil"/>
              <w:right w:val="nil"/>
            </w:tcBorders>
            <w:shd w:val="clear" w:color="auto" w:fill="auto"/>
          </w:tcPr>
          <w:p w:rsidR="00E52794" w:rsidRPr="00250BA7" w:rsidRDefault="00E52794" w:rsidP="00BE617B">
            <w:pPr>
              <w:overflowPunct w:val="0"/>
              <w:adjustRightInd w:val="0"/>
              <w:jc w:val="center"/>
              <w:rPr>
                <w:rFonts w:ascii="Times New Roman" w:eastAsia="標楷體" w:hAnsi="Times New Roman"/>
                <w:kern w:val="0"/>
                <w:sz w:val="20"/>
                <w:szCs w:val="20"/>
              </w:rPr>
            </w:pPr>
            <w:r w:rsidRPr="00EA1F71">
              <w:rPr>
                <w:rFonts w:ascii="Times New Roman" w:eastAsia="標楷體" w:hAnsi="Times New Roman"/>
                <w:kern w:val="0"/>
                <w:sz w:val="20"/>
                <w:szCs w:val="20"/>
              </w:rPr>
              <w:t>2,624,000</w:t>
            </w:r>
          </w:p>
        </w:tc>
      </w:tr>
      <w:tr w:rsidR="00E52794" w:rsidRPr="00250BA7" w:rsidTr="00EA1F71">
        <w:trPr>
          <w:jc w:val="center"/>
        </w:trPr>
        <w:tc>
          <w:tcPr>
            <w:tcW w:w="1154" w:type="pct"/>
            <w:tcBorders>
              <w:top w:val="single" w:sz="4" w:space="0" w:color="auto"/>
              <w:left w:val="nil"/>
              <w:bottom w:val="single" w:sz="4" w:space="0" w:color="auto"/>
              <w:right w:val="single" w:sz="4" w:space="0" w:color="auto"/>
            </w:tcBorders>
            <w:shd w:val="clear" w:color="auto" w:fill="auto"/>
          </w:tcPr>
          <w:p w:rsidR="00E52794" w:rsidRPr="00250BA7" w:rsidRDefault="00E52794" w:rsidP="00BE617B">
            <w:pPr>
              <w:overflowPunct w:val="0"/>
              <w:adjustRightInd w:val="0"/>
              <w:jc w:val="center"/>
              <w:rPr>
                <w:rFonts w:ascii="Times New Roman" w:eastAsia="標楷體" w:hAnsi="Times New Roman"/>
                <w:kern w:val="0"/>
                <w:sz w:val="20"/>
                <w:szCs w:val="20"/>
              </w:rPr>
            </w:pPr>
            <w:r w:rsidRPr="00EA1F71">
              <w:rPr>
                <w:rFonts w:ascii="Times New Roman" w:eastAsia="標楷體" w:hAnsi="Times New Roman"/>
                <w:kern w:val="0"/>
                <w:sz w:val="20"/>
                <w:szCs w:val="20"/>
              </w:rPr>
              <w:t>2018</w:t>
            </w:r>
          </w:p>
        </w:tc>
        <w:tc>
          <w:tcPr>
            <w:tcW w:w="1923" w:type="pct"/>
            <w:tcBorders>
              <w:top w:val="nil"/>
              <w:left w:val="single" w:sz="4" w:space="0" w:color="auto"/>
              <w:bottom w:val="single" w:sz="4" w:space="0" w:color="auto"/>
            </w:tcBorders>
            <w:shd w:val="clear" w:color="auto" w:fill="auto"/>
          </w:tcPr>
          <w:p w:rsidR="00E52794" w:rsidRPr="00250BA7" w:rsidRDefault="00E52794" w:rsidP="00BE617B">
            <w:pPr>
              <w:overflowPunct w:val="0"/>
              <w:adjustRightInd w:val="0"/>
              <w:jc w:val="center"/>
              <w:rPr>
                <w:rFonts w:ascii="Times New Roman" w:eastAsia="標楷體" w:hAnsi="Times New Roman"/>
                <w:kern w:val="0"/>
                <w:sz w:val="20"/>
                <w:szCs w:val="20"/>
              </w:rPr>
            </w:pPr>
            <w:r w:rsidRPr="00EA1F71">
              <w:rPr>
                <w:rFonts w:ascii="Times New Roman" w:eastAsia="標楷體" w:hAnsi="Times New Roman"/>
                <w:kern w:val="0"/>
                <w:sz w:val="20"/>
                <w:szCs w:val="20"/>
              </w:rPr>
              <w:t>63</w:t>
            </w:r>
          </w:p>
        </w:tc>
        <w:tc>
          <w:tcPr>
            <w:tcW w:w="1923" w:type="pct"/>
            <w:tcBorders>
              <w:top w:val="nil"/>
              <w:bottom w:val="single" w:sz="4" w:space="0" w:color="auto"/>
              <w:right w:val="nil"/>
            </w:tcBorders>
            <w:shd w:val="clear" w:color="auto" w:fill="auto"/>
          </w:tcPr>
          <w:p w:rsidR="00E52794" w:rsidRPr="00250BA7" w:rsidRDefault="00E52794" w:rsidP="00BE617B">
            <w:pPr>
              <w:overflowPunct w:val="0"/>
              <w:adjustRightInd w:val="0"/>
              <w:jc w:val="center"/>
              <w:rPr>
                <w:rFonts w:ascii="Times New Roman" w:eastAsia="標楷體" w:hAnsi="Times New Roman"/>
                <w:kern w:val="0"/>
                <w:sz w:val="20"/>
                <w:szCs w:val="20"/>
              </w:rPr>
            </w:pPr>
            <w:r w:rsidRPr="00EA1F71">
              <w:rPr>
                <w:rFonts w:ascii="Times New Roman" w:eastAsia="標楷體" w:hAnsi="Times New Roman"/>
                <w:kern w:val="0"/>
                <w:sz w:val="20"/>
                <w:szCs w:val="20"/>
              </w:rPr>
              <w:t>2,880,000</w:t>
            </w:r>
          </w:p>
        </w:tc>
      </w:tr>
    </w:tbl>
    <w:p w:rsidR="008B0CB9" w:rsidRDefault="008B0CB9" w:rsidP="00940B33">
      <w:pPr>
        <w:overflowPunct w:val="0"/>
        <w:adjustRightInd w:val="0"/>
        <w:spacing w:afterLines="40" w:after="144"/>
        <w:ind w:leftChars="178" w:left="567" w:hangingChars="70" w:hanging="140"/>
        <w:jc w:val="both"/>
        <w:rPr>
          <w:rFonts w:ascii="Times New Roman" w:eastAsia="標楷體" w:hAnsi="Times New Roman"/>
          <w:sz w:val="20"/>
          <w:szCs w:val="20"/>
        </w:rPr>
      </w:pPr>
      <w:r w:rsidRPr="00250BA7">
        <w:rPr>
          <w:rFonts w:ascii="Times New Roman" w:eastAsia="標楷體" w:hAnsi="Times New Roman"/>
          <w:sz w:val="20"/>
          <w:szCs w:val="20"/>
        </w:rPr>
        <w:t>資料來源：法務部</w:t>
      </w:r>
    </w:p>
    <w:p w:rsidR="000D2B7F" w:rsidRDefault="000D2B7F" w:rsidP="00940B33">
      <w:pPr>
        <w:overflowPunct w:val="0"/>
        <w:adjustRightInd w:val="0"/>
        <w:spacing w:afterLines="40" w:after="144"/>
        <w:ind w:leftChars="178" w:left="567" w:hangingChars="70" w:hanging="140"/>
        <w:jc w:val="both"/>
        <w:rPr>
          <w:rFonts w:ascii="Times New Roman" w:eastAsia="標楷體" w:hAnsi="Times New Roman"/>
          <w:sz w:val="20"/>
          <w:szCs w:val="20"/>
        </w:rPr>
      </w:pPr>
    </w:p>
    <w:p w:rsidR="000D2B7F" w:rsidRDefault="000D2B7F" w:rsidP="00EA1F71">
      <w:pPr>
        <w:overflowPunct w:val="0"/>
        <w:adjustRightInd w:val="0"/>
        <w:spacing w:afterLines="40" w:after="144"/>
        <w:ind w:leftChars="178" w:left="595" w:hangingChars="70" w:hanging="168"/>
        <w:jc w:val="both"/>
        <w:rPr>
          <w:rFonts w:ascii="標楷體" w:eastAsia="標楷體" w:hAnsi="標楷體" w:cs="Times New Roman"/>
          <w:b/>
          <w:bCs/>
          <w:szCs w:val="24"/>
        </w:rPr>
      </w:pPr>
      <w:r w:rsidRPr="00EA1F71">
        <w:rPr>
          <w:rFonts w:ascii="標楷體" w:eastAsia="標楷體" w:hAnsi="標楷體" w:cs="Times New Roman" w:hint="eastAsia"/>
          <w:b/>
          <w:bCs/>
          <w:szCs w:val="24"/>
        </w:rPr>
        <w:t>表</w:t>
      </w:r>
      <w:r>
        <w:rPr>
          <w:rFonts w:ascii="標楷體" w:eastAsia="標楷體" w:hAnsi="標楷體" w:cs="Times New Roman"/>
          <w:b/>
          <w:bCs/>
          <w:szCs w:val="24"/>
        </w:rPr>
        <w:t xml:space="preserve"> </w:t>
      </w:r>
      <w:r w:rsidRPr="00EA1F71">
        <w:rPr>
          <w:rFonts w:ascii="標楷體" w:eastAsia="標楷體" w:hAnsi="標楷體" w:cs="Times New Roman" w:hint="eastAsia"/>
          <w:b/>
          <w:bCs/>
          <w:szCs w:val="24"/>
        </w:rPr>
        <w:t>衛生福利部協助反毒民間團體之團體數及金額</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8"/>
        <w:gridCol w:w="3681"/>
        <w:gridCol w:w="3681"/>
      </w:tblGrid>
      <w:tr w:rsidR="000D2B7F" w:rsidRPr="000D2B7F" w:rsidTr="000D2B7F">
        <w:trPr>
          <w:jc w:val="center"/>
        </w:trPr>
        <w:tc>
          <w:tcPr>
            <w:tcW w:w="1154" w:type="pct"/>
            <w:tcBorders>
              <w:left w:val="nil"/>
              <w:bottom w:val="single" w:sz="4" w:space="0" w:color="auto"/>
            </w:tcBorders>
            <w:shd w:val="clear" w:color="auto" w:fill="auto"/>
            <w:vAlign w:val="center"/>
          </w:tcPr>
          <w:p w:rsidR="000D2B7F" w:rsidRPr="00EA1F71" w:rsidRDefault="000D2B7F" w:rsidP="000D2B7F">
            <w:pPr>
              <w:overflowPunct w:val="0"/>
              <w:adjustRightInd w:val="0"/>
              <w:jc w:val="center"/>
              <w:rPr>
                <w:rFonts w:ascii="Times New Roman" w:eastAsia="標楷體" w:hAnsi="Times New Roman"/>
                <w:kern w:val="0"/>
                <w:sz w:val="20"/>
                <w:szCs w:val="20"/>
              </w:rPr>
            </w:pPr>
            <w:r w:rsidRPr="00EA1F71">
              <w:rPr>
                <w:rFonts w:ascii="Times New Roman" w:eastAsia="標楷體" w:hAnsi="Times New Roman" w:hint="eastAsia"/>
                <w:kern w:val="0"/>
                <w:sz w:val="20"/>
                <w:szCs w:val="20"/>
              </w:rPr>
              <w:t>年別</w:t>
            </w:r>
          </w:p>
        </w:tc>
        <w:tc>
          <w:tcPr>
            <w:tcW w:w="1923" w:type="pct"/>
            <w:tcBorders>
              <w:bottom w:val="single" w:sz="4" w:space="0" w:color="auto"/>
            </w:tcBorders>
            <w:shd w:val="clear" w:color="auto" w:fill="auto"/>
            <w:vAlign w:val="center"/>
          </w:tcPr>
          <w:p w:rsidR="000D2B7F" w:rsidRPr="00EA1F71" w:rsidRDefault="000D2B7F" w:rsidP="000D2B7F">
            <w:pPr>
              <w:overflowPunct w:val="0"/>
              <w:adjustRightInd w:val="0"/>
              <w:jc w:val="center"/>
              <w:rPr>
                <w:rFonts w:ascii="Times New Roman" w:eastAsia="標楷體" w:hAnsi="Times New Roman"/>
                <w:kern w:val="0"/>
                <w:sz w:val="20"/>
                <w:szCs w:val="20"/>
              </w:rPr>
            </w:pPr>
            <w:r w:rsidRPr="00EA1F71">
              <w:rPr>
                <w:rFonts w:ascii="Times New Roman" w:eastAsia="標楷體" w:hAnsi="Times New Roman" w:hint="eastAsia"/>
                <w:kern w:val="0"/>
                <w:sz w:val="20"/>
                <w:szCs w:val="20"/>
              </w:rPr>
              <w:t>補助團體數</w:t>
            </w:r>
          </w:p>
        </w:tc>
        <w:tc>
          <w:tcPr>
            <w:tcW w:w="1923" w:type="pct"/>
            <w:tcBorders>
              <w:bottom w:val="single" w:sz="4" w:space="0" w:color="auto"/>
              <w:right w:val="nil"/>
            </w:tcBorders>
            <w:shd w:val="clear" w:color="auto" w:fill="auto"/>
            <w:vAlign w:val="center"/>
          </w:tcPr>
          <w:p w:rsidR="000D2B7F" w:rsidRPr="00EA1F71" w:rsidRDefault="000D2B7F" w:rsidP="000D2B7F">
            <w:pPr>
              <w:overflowPunct w:val="0"/>
              <w:adjustRightInd w:val="0"/>
              <w:jc w:val="center"/>
              <w:rPr>
                <w:rFonts w:ascii="Times New Roman" w:eastAsia="標楷體" w:hAnsi="Times New Roman"/>
                <w:kern w:val="0"/>
                <w:sz w:val="20"/>
                <w:szCs w:val="20"/>
              </w:rPr>
            </w:pPr>
            <w:r w:rsidRPr="00EA1F71">
              <w:rPr>
                <w:rFonts w:ascii="Times New Roman" w:eastAsia="標楷體" w:hAnsi="Times New Roman" w:hint="eastAsia"/>
                <w:kern w:val="0"/>
                <w:sz w:val="20"/>
                <w:szCs w:val="20"/>
              </w:rPr>
              <w:t>補助金額</w:t>
            </w:r>
          </w:p>
        </w:tc>
      </w:tr>
      <w:tr w:rsidR="000D2B7F" w:rsidRPr="000D2B7F" w:rsidTr="000D2B7F">
        <w:tblPrEx>
          <w:tblBorders>
            <w:left w:val="none" w:sz="0" w:space="0" w:color="auto"/>
            <w:bottom w:val="none" w:sz="0" w:space="0" w:color="auto"/>
            <w:right w:val="none" w:sz="0" w:space="0" w:color="auto"/>
            <w:insideH w:val="none" w:sz="0" w:space="0" w:color="auto"/>
            <w:insideV w:val="none" w:sz="0" w:space="0" w:color="auto"/>
          </w:tblBorders>
        </w:tblPrEx>
        <w:trPr>
          <w:jc w:val="center"/>
        </w:trPr>
        <w:tc>
          <w:tcPr>
            <w:tcW w:w="1154" w:type="pct"/>
            <w:tcBorders>
              <w:top w:val="single" w:sz="4" w:space="0" w:color="auto"/>
              <w:bottom w:val="single" w:sz="4" w:space="0" w:color="auto"/>
              <w:right w:val="single" w:sz="4" w:space="0" w:color="auto"/>
            </w:tcBorders>
            <w:shd w:val="clear" w:color="auto" w:fill="auto"/>
            <w:vAlign w:val="center"/>
          </w:tcPr>
          <w:p w:rsidR="000D2B7F" w:rsidRPr="00EA1F71" w:rsidRDefault="000D2B7F" w:rsidP="000D2B7F">
            <w:pPr>
              <w:overflowPunct w:val="0"/>
              <w:adjustRightInd w:val="0"/>
              <w:jc w:val="center"/>
              <w:rPr>
                <w:rFonts w:ascii="Times New Roman" w:eastAsia="標楷體" w:hAnsi="Times New Roman"/>
                <w:kern w:val="0"/>
                <w:sz w:val="20"/>
                <w:szCs w:val="20"/>
              </w:rPr>
            </w:pPr>
            <w:r w:rsidRPr="00EA1F71">
              <w:rPr>
                <w:rFonts w:ascii="Times New Roman" w:eastAsia="標楷體" w:hAnsi="Times New Roman"/>
                <w:kern w:val="0"/>
                <w:sz w:val="20"/>
                <w:szCs w:val="20"/>
              </w:rPr>
              <w:t>2016</w:t>
            </w:r>
          </w:p>
        </w:tc>
        <w:tc>
          <w:tcPr>
            <w:tcW w:w="1923" w:type="pct"/>
            <w:tcBorders>
              <w:left w:val="single" w:sz="4" w:space="0" w:color="auto"/>
            </w:tcBorders>
            <w:shd w:val="clear" w:color="auto" w:fill="auto"/>
            <w:vAlign w:val="center"/>
          </w:tcPr>
          <w:p w:rsidR="000D2B7F" w:rsidRPr="00EA1F71" w:rsidRDefault="000D2B7F" w:rsidP="000D2B7F">
            <w:pPr>
              <w:overflowPunct w:val="0"/>
              <w:adjustRightInd w:val="0"/>
              <w:jc w:val="center"/>
              <w:rPr>
                <w:rFonts w:ascii="Times New Roman" w:eastAsia="標楷體" w:hAnsi="Times New Roman"/>
                <w:kern w:val="0"/>
                <w:sz w:val="20"/>
                <w:szCs w:val="20"/>
              </w:rPr>
            </w:pPr>
            <w:r w:rsidRPr="00EA1F71">
              <w:rPr>
                <w:rFonts w:ascii="Times New Roman" w:eastAsia="標楷體" w:hAnsi="Times New Roman"/>
                <w:kern w:val="0"/>
                <w:sz w:val="20"/>
                <w:szCs w:val="20"/>
              </w:rPr>
              <w:t>33</w:t>
            </w:r>
          </w:p>
        </w:tc>
        <w:tc>
          <w:tcPr>
            <w:tcW w:w="1923" w:type="pct"/>
            <w:shd w:val="clear" w:color="auto" w:fill="auto"/>
            <w:vAlign w:val="center"/>
          </w:tcPr>
          <w:p w:rsidR="000D2B7F" w:rsidRPr="00EA1F71" w:rsidRDefault="000D2B7F" w:rsidP="000D2B7F">
            <w:pPr>
              <w:overflowPunct w:val="0"/>
              <w:adjustRightInd w:val="0"/>
              <w:jc w:val="center"/>
              <w:rPr>
                <w:rFonts w:ascii="Times New Roman" w:eastAsia="標楷體" w:hAnsi="Times New Roman"/>
                <w:kern w:val="0"/>
                <w:sz w:val="20"/>
                <w:szCs w:val="20"/>
              </w:rPr>
            </w:pPr>
            <w:r w:rsidRPr="00EA1F71">
              <w:rPr>
                <w:rFonts w:ascii="Times New Roman" w:eastAsia="標楷體" w:hAnsi="Times New Roman"/>
                <w:kern w:val="0"/>
                <w:sz w:val="20"/>
                <w:szCs w:val="20"/>
              </w:rPr>
              <w:t>2,500,000</w:t>
            </w:r>
          </w:p>
        </w:tc>
      </w:tr>
      <w:tr w:rsidR="000D2B7F" w:rsidRPr="000D2B7F" w:rsidTr="000D2B7F">
        <w:tblPrEx>
          <w:tblBorders>
            <w:left w:val="none" w:sz="0" w:space="0" w:color="auto"/>
            <w:bottom w:val="none" w:sz="0" w:space="0" w:color="auto"/>
            <w:right w:val="none" w:sz="0" w:space="0" w:color="auto"/>
            <w:insideH w:val="none" w:sz="0" w:space="0" w:color="auto"/>
            <w:insideV w:val="none" w:sz="0" w:space="0" w:color="auto"/>
          </w:tblBorders>
        </w:tblPrEx>
        <w:trPr>
          <w:jc w:val="center"/>
        </w:trPr>
        <w:tc>
          <w:tcPr>
            <w:tcW w:w="1154" w:type="pct"/>
            <w:tcBorders>
              <w:top w:val="single" w:sz="4" w:space="0" w:color="auto"/>
              <w:bottom w:val="single" w:sz="4" w:space="0" w:color="auto"/>
              <w:right w:val="single" w:sz="4" w:space="0" w:color="auto"/>
            </w:tcBorders>
            <w:shd w:val="clear" w:color="auto" w:fill="auto"/>
            <w:vAlign w:val="center"/>
          </w:tcPr>
          <w:p w:rsidR="000D2B7F" w:rsidRPr="00EA1F71" w:rsidRDefault="000D2B7F" w:rsidP="000D2B7F">
            <w:pPr>
              <w:overflowPunct w:val="0"/>
              <w:adjustRightInd w:val="0"/>
              <w:jc w:val="center"/>
              <w:rPr>
                <w:rFonts w:ascii="Times New Roman" w:eastAsia="標楷體" w:hAnsi="Times New Roman"/>
                <w:kern w:val="0"/>
                <w:sz w:val="20"/>
                <w:szCs w:val="20"/>
              </w:rPr>
            </w:pPr>
            <w:r w:rsidRPr="00EA1F71">
              <w:rPr>
                <w:rFonts w:ascii="Times New Roman" w:eastAsia="標楷體" w:hAnsi="Times New Roman"/>
                <w:kern w:val="0"/>
                <w:sz w:val="20"/>
                <w:szCs w:val="20"/>
              </w:rPr>
              <w:t>2017</w:t>
            </w:r>
          </w:p>
        </w:tc>
        <w:tc>
          <w:tcPr>
            <w:tcW w:w="1923" w:type="pct"/>
            <w:tcBorders>
              <w:left w:val="single" w:sz="4" w:space="0" w:color="auto"/>
              <w:bottom w:val="nil"/>
            </w:tcBorders>
            <w:shd w:val="clear" w:color="auto" w:fill="auto"/>
            <w:vAlign w:val="center"/>
          </w:tcPr>
          <w:p w:rsidR="000D2B7F" w:rsidRPr="00EA1F71" w:rsidRDefault="000D2B7F" w:rsidP="000D2B7F">
            <w:pPr>
              <w:overflowPunct w:val="0"/>
              <w:adjustRightInd w:val="0"/>
              <w:jc w:val="center"/>
              <w:rPr>
                <w:rFonts w:ascii="Times New Roman" w:eastAsia="標楷體" w:hAnsi="Times New Roman"/>
                <w:kern w:val="0"/>
                <w:sz w:val="20"/>
                <w:szCs w:val="20"/>
              </w:rPr>
            </w:pPr>
            <w:r w:rsidRPr="00EA1F71">
              <w:rPr>
                <w:rFonts w:ascii="Times New Roman" w:eastAsia="標楷體" w:hAnsi="Times New Roman"/>
                <w:kern w:val="0"/>
                <w:sz w:val="20"/>
                <w:szCs w:val="20"/>
              </w:rPr>
              <w:t>25</w:t>
            </w:r>
          </w:p>
        </w:tc>
        <w:tc>
          <w:tcPr>
            <w:tcW w:w="1923" w:type="pct"/>
            <w:tcBorders>
              <w:bottom w:val="nil"/>
            </w:tcBorders>
            <w:shd w:val="clear" w:color="auto" w:fill="auto"/>
            <w:vAlign w:val="center"/>
          </w:tcPr>
          <w:p w:rsidR="000D2B7F" w:rsidRPr="00EA1F71" w:rsidRDefault="000D2B7F" w:rsidP="000D2B7F">
            <w:pPr>
              <w:overflowPunct w:val="0"/>
              <w:adjustRightInd w:val="0"/>
              <w:jc w:val="center"/>
              <w:rPr>
                <w:rFonts w:ascii="Times New Roman" w:eastAsia="標楷體" w:hAnsi="Times New Roman"/>
                <w:kern w:val="0"/>
                <w:sz w:val="20"/>
                <w:szCs w:val="20"/>
              </w:rPr>
            </w:pPr>
            <w:r w:rsidRPr="00EA1F71">
              <w:rPr>
                <w:rFonts w:ascii="Times New Roman" w:eastAsia="標楷體" w:hAnsi="Times New Roman"/>
                <w:kern w:val="0"/>
                <w:sz w:val="20"/>
                <w:szCs w:val="20"/>
              </w:rPr>
              <w:t>1,595,000</w:t>
            </w:r>
          </w:p>
        </w:tc>
      </w:tr>
      <w:tr w:rsidR="000D2B7F" w:rsidRPr="000D2B7F" w:rsidTr="000D2B7F">
        <w:tblPrEx>
          <w:tblBorders>
            <w:left w:val="none" w:sz="0" w:space="0" w:color="auto"/>
            <w:bottom w:val="none" w:sz="0" w:space="0" w:color="auto"/>
            <w:right w:val="none" w:sz="0" w:space="0" w:color="auto"/>
            <w:insideH w:val="none" w:sz="0" w:space="0" w:color="auto"/>
            <w:insideV w:val="none" w:sz="0" w:space="0" w:color="auto"/>
          </w:tblBorders>
        </w:tblPrEx>
        <w:trPr>
          <w:jc w:val="center"/>
        </w:trPr>
        <w:tc>
          <w:tcPr>
            <w:tcW w:w="1154" w:type="pct"/>
            <w:tcBorders>
              <w:top w:val="single" w:sz="4" w:space="0" w:color="auto"/>
              <w:bottom w:val="single" w:sz="4" w:space="0" w:color="auto"/>
              <w:right w:val="single" w:sz="4" w:space="0" w:color="auto"/>
            </w:tcBorders>
            <w:shd w:val="clear" w:color="auto" w:fill="auto"/>
            <w:vAlign w:val="center"/>
          </w:tcPr>
          <w:p w:rsidR="000D2B7F" w:rsidRPr="00EA1F71" w:rsidRDefault="000D2B7F" w:rsidP="000D2B7F">
            <w:pPr>
              <w:overflowPunct w:val="0"/>
              <w:adjustRightInd w:val="0"/>
              <w:jc w:val="center"/>
              <w:rPr>
                <w:rFonts w:ascii="Times New Roman" w:eastAsia="標楷體" w:hAnsi="Times New Roman"/>
                <w:kern w:val="0"/>
                <w:sz w:val="20"/>
                <w:szCs w:val="20"/>
              </w:rPr>
            </w:pPr>
            <w:r w:rsidRPr="00EA1F71">
              <w:rPr>
                <w:rFonts w:ascii="Times New Roman" w:eastAsia="標楷體" w:hAnsi="Times New Roman"/>
                <w:kern w:val="0"/>
                <w:sz w:val="20"/>
                <w:szCs w:val="20"/>
              </w:rPr>
              <w:t>2018</w:t>
            </w:r>
          </w:p>
        </w:tc>
        <w:tc>
          <w:tcPr>
            <w:tcW w:w="1923" w:type="pct"/>
            <w:tcBorders>
              <w:top w:val="nil"/>
              <w:left w:val="single" w:sz="4" w:space="0" w:color="auto"/>
              <w:bottom w:val="nil"/>
            </w:tcBorders>
            <w:shd w:val="clear" w:color="auto" w:fill="auto"/>
            <w:vAlign w:val="center"/>
          </w:tcPr>
          <w:p w:rsidR="000D2B7F" w:rsidRPr="00EA1F71" w:rsidRDefault="000D2B7F" w:rsidP="000D2B7F">
            <w:pPr>
              <w:overflowPunct w:val="0"/>
              <w:adjustRightInd w:val="0"/>
              <w:jc w:val="center"/>
              <w:rPr>
                <w:rFonts w:ascii="Times New Roman" w:eastAsia="標楷體" w:hAnsi="Times New Roman"/>
                <w:kern w:val="0"/>
                <w:sz w:val="20"/>
                <w:szCs w:val="20"/>
              </w:rPr>
            </w:pPr>
            <w:r w:rsidRPr="00EA1F71">
              <w:rPr>
                <w:rFonts w:ascii="Times New Roman" w:eastAsia="標楷體" w:hAnsi="Times New Roman"/>
                <w:kern w:val="0"/>
                <w:sz w:val="20"/>
                <w:szCs w:val="20"/>
              </w:rPr>
              <w:t>18</w:t>
            </w:r>
          </w:p>
        </w:tc>
        <w:tc>
          <w:tcPr>
            <w:tcW w:w="1923" w:type="pct"/>
            <w:tcBorders>
              <w:top w:val="nil"/>
              <w:bottom w:val="nil"/>
            </w:tcBorders>
            <w:shd w:val="clear" w:color="auto" w:fill="auto"/>
            <w:vAlign w:val="center"/>
          </w:tcPr>
          <w:p w:rsidR="000D2B7F" w:rsidRPr="00EA1F71" w:rsidRDefault="000D2B7F" w:rsidP="000D2B7F">
            <w:pPr>
              <w:overflowPunct w:val="0"/>
              <w:adjustRightInd w:val="0"/>
              <w:jc w:val="center"/>
              <w:rPr>
                <w:rFonts w:ascii="Times New Roman" w:eastAsia="標楷體" w:hAnsi="Times New Roman"/>
                <w:kern w:val="0"/>
                <w:sz w:val="20"/>
                <w:szCs w:val="20"/>
              </w:rPr>
            </w:pPr>
            <w:r w:rsidRPr="00EA1F71">
              <w:rPr>
                <w:rFonts w:ascii="Times New Roman" w:eastAsia="標楷體" w:hAnsi="Times New Roman"/>
                <w:kern w:val="0"/>
                <w:sz w:val="20"/>
                <w:szCs w:val="20"/>
              </w:rPr>
              <w:t>1,546,000</w:t>
            </w:r>
          </w:p>
        </w:tc>
      </w:tr>
      <w:tr w:rsidR="000D2B7F" w:rsidRPr="000D2B7F" w:rsidTr="000D2B7F">
        <w:tblPrEx>
          <w:tblBorders>
            <w:left w:val="none" w:sz="0" w:space="0" w:color="auto"/>
            <w:bottom w:val="none" w:sz="0" w:space="0" w:color="auto"/>
            <w:right w:val="none" w:sz="0" w:space="0" w:color="auto"/>
            <w:insideH w:val="none" w:sz="0" w:space="0" w:color="auto"/>
            <w:insideV w:val="none" w:sz="0" w:space="0" w:color="auto"/>
          </w:tblBorders>
        </w:tblPrEx>
        <w:trPr>
          <w:jc w:val="center"/>
        </w:trPr>
        <w:tc>
          <w:tcPr>
            <w:tcW w:w="1154" w:type="pct"/>
            <w:tcBorders>
              <w:top w:val="single" w:sz="4" w:space="0" w:color="auto"/>
              <w:bottom w:val="single" w:sz="4" w:space="0" w:color="auto"/>
              <w:right w:val="single" w:sz="4" w:space="0" w:color="auto"/>
            </w:tcBorders>
            <w:shd w:val="clear" w:color="auto" w:fill="auto"/>
            <w:vAlign w:val="center"/>
          </w:tcPr>
          <w:p w:rsidR="000D2B7F" w:rsidRPr="00EA1F71" w:rsidRDefault="000D2B7F" w:rsidP="000D2B7F">
            <w:pPr>
              <w:overflowPunct w:val="0"/>
              <w:adjustRightInd w:val="0"/>
              <w:jc w:val="center"/>
              <w:rPr>
                <w:rFonts w:ascii="Times New Roman" w:eastAsia="標楷體" w:hAnsi="Times New Roman"/>
                <w:kern w:val="0"/>
                <w:sz w:val="20"/>
                <w:szCs w:val="20"/>
              </w:rPr>
            </w:pPr>
            <w:r w:rsidRPr="00EA1F71">
              <w:rPr>
                <w:rFonts w:ascii="Times New Roman" w:eastAsia="標楷體" w:hAnsi="Times New Roman"/>
                <w:kern w:val="0"/>
                <w:sz w:val="20"/>
                <w:szCs w:val="20"/>
              </w:rPr>
              <w:t>2019</w:t>
            </w:r>
          </w:p>
        </w:tc>
        <w:tc>
          <w:tcPr>
            <w:tcW w:w="1923" w:type="pct"/>
            <w:tcBorders>
              <w:top w:val="nil"/>
              <w:left w:val="single" w:sz="4" w:space="0" w:color="auto"/>
              <w:bottom w:val="single" w:sz="4" w:space="0" w:color="auto"/>
            </w:tcBorders>
            <w:shd w:val="clear" w:color="auto" w:fill="auto"/>
            <w:vAlign w:val="center"/>
          </w:tcPr>
          <w:p w:rsidR="000D2B7F" w:rsidRPr="00EA1F71" w:rsidRDefault="000D2B7F" w:rsidP="000D2B7F">
            <w:pPr>
              <w:overflowPunct w:val="0"/>
              <w:adjustRightInd w:val="0"/>
              <w:jc w:val="center"/>
              <w:rPr>
                <w:rFonts w:ascii="Times New Roman" w:eastAsia="標楷體" w:hAnsi="Times New Roman"/>
                <w:kern w:val="0"/>
                <w:sz w:val="20"/>
                <w:szCs w:val="20"/>
              </w:rPr>
            </w:pPr>
            <w:r w:rsidRPr="00EA1F71">
              <w:rPr>
                <w:rFonts w:ascii="Times New Roman" w:eastAsia="標楷體" w:hAnsi="Times New Roman"/>
                <w:kern w:val="0"/>
                <w:sz w:val="20"/>
                <w:szCs w:val="20"/>
              </w:rPr>
              <w:t>16</w:t>
            </w:r>
          </w:p>
        </w:tc>
        <w:tc>
          <w:tcPr>
            <w:tcW w:w="1923" w:type="pct"/>
            <w:tcBorders>
              <w:top w:val="nil"/>
              <w:bottom w:val="single" w:sz="4" w:space="0" w:color="auto"/>
            </w:tcBorders>
            <w:shd w:val="clear" w:color="auto" w:fill="auto"/>
            <w:vAlign w:val="center"/>
          </w:tcPr>
          <w:p w:rsidR="000D2B7F" w:rsidRPr="00EA1F71" w:rsidRDefault="000D2B7F" w:rsidP="000D2B7F">
            <w:pPr>
              <w:overflowPunct w:val="0"/>
              <w:adjustRightInd w:val="0"/>
              <w:jc w:val="center"/>
              <w:rPr>
                <w:rFonts w:ascii="Times New Roman" w:eastAsia="標楷體" w:hAnsi="Times New Roman"/>
                <w:kern w:val="0"/>
                <w:sz w:val="20"/>
                <w:szCs w:val="20"/>
              </w:rPr>
            </w:pPr>
            <w:r w:rsidRPr="00EA1F71">
              <w:rPr>
                <w:rFonts w:ascii="Times New Roman" w:eastAsia="標楷體" w:hAnsi="Times New Roman"/>
                <w:kern w:val="0"/>
                <w:sz w:val="20"/>
                <w:szCs w:val="20"/>
              </w:rPr>
              <w:t>1,396,000</w:t>
            </w:r>
          </w:p>
        </w:tc>
      </w:tr>
    </w:tbl>
    <w:p w:rsidR="000D2B7F" w:rsidRPr="000D2B7F" w:rsidRDefault="000D2B7F">
      <w:pPr>
        <w:overflowPunct w:val="0"/>
        <w:adjustRightInd w:val="0"/>
        <w:spacing w:afterLines="40" w:after="144"/>
        <w:ind w:leftChars="178" w:left="567" w:hangingChars="70" w:hanging="140"/>
        <w:jc w:val="both"/>
        <w:rPr>
          <w:rFonts w:ascii="Times New Roman" w:eastAsia="標楷體" w:hAnsi="Times New Roman"/>
          <w:sz w:val="20"/>
          <w:szCs w:val="20"/>
        </w:rPr>
      </w:pPr>
      <w:r w:rsidRPr="00EA1F71">
        <w:rPr>
          <w:rFonts w:ascii="Times New Roman" w:eastAsia="標楷體" w:hAnsi="Times New Roman" w:hint="eastAsia"/>
          <w:sz w:val="20"/>
          <w:szCs w:val="20"/>
        </w:rPr>
        <w:t>資料來源：衛生福利部</w:t>
      </w:r>
    </w:p>
    <w:p w:rsidR="008B0CB9" w:rsidRPr="00250BA7" w:rsidRDefault="008B0CB9" w:rsidP="003C6BB6">
      <w:pPr>
        <w:pStyle w:val="a8"/>
        <w:numPr>
          <w:ilvl w:val="0"/>
          <w:numId w:val="10"/>
        </w:numPr>
        <w:spacing w:line="480" w:lineRule="exact"/>
        <w:ind w:leftChars="0"/>
        <w:jc w:val="both"/>
        <w:rPr>
          <w:rFonts w:ascii="Times New Roman" w:eastAsia="標楷體" w:hAnsi="Times New Roman"/>
          <w:szCs w:val="24"/>
        </w:rPr>
      </w:pPr>
      <w:r w:rsidRPr="00250BA7">
        <w:rPr>
          <w:rFonts w:ascii="Times New Roman" w:eastAsia="標楷體" w:hAnsi="Times New Roman"/>
          <w:szCs w:val="24"/>
        </w:rPr>
        <w:t>政府長期支持國際社會所呼籲</w:t>
      </w:r>
      <w:r w:rsidR="004F0ADF" w:rsidRPr="00250BA7">
        <w:rPr>
          <w:rFonts w:ascii="Times New Roman" w:eastAsia="標楷體" w:hAnsi="Times New Roman" w:hint="eastAsia"/>
          <w:szCs w:val="24"/>
        </w:rPr>
        <w:t>之</w:t>
      </w:r>
      <w:r w:rsidRPr="00250BA7">
        <w:rPr>
          <w:rFonts w:ascii="Times New Roman" w:eastAsia="標楷體" w:hAnsi="Times New Roman"/>
          <w:szCs w:val="24"/>
        </w:rPr>
        <w:t>各項暴</w:t>
      </w:r>
      <w:r w:rsidR="004F0ADF" w:rsidRPr="00250BA7">
        <w:rPr>
          <w:rFonts w:ascii="Times New Roman" w:eastAsia="標楷體" w:hAnsi="Times New Roman"/>
          <w:szCs w:val="24"/>
        </w:rPr>
        <w:t>力防治工作，不僅致力被害人保護、加害人處遇及暴力防治</w:t>
      </w:r>
      <w:r w:rsidR="004F0ADF" w:rsidRPr="00250BA7">
        <w:rPr>
          <w:rFonts w:ascii="Times New Roman" w:eastAsia="標楷體" w:hAnsi="Times New Roman" w:hint="eastAsia"/>
          <w:szCs w:val="24"/>
        </w:rPr>
        <w:t>之</w:t>
      </w:r>
      <w:r w:rsidR="00350D55" w:rsidRPr="00250BA7">
        <w:rPr>
          <w:rFonts w:ascii="Times New Roman" w:eastAsia="標楷體" w:hAnsi="Times New Roman"/>
          <w:szCs w:val="24"/>
        </w:rPr>
        <w:t>推展，</w:t>
      </w:r>
      <w:r w:rsidR="000E62C5" w:rsidRPr="00250BA7">
        <w:rPr>
          <w:rFonts w:ascii="Times New Roman" w:eastAsia="標楷體" w:hAnsi="Times New Roman"/>
          <w:szCs w:val="24"/>
        </w:rPr>
        <w:t>協助相對人面對並妥適處理家庭暴力相關議題。衛</w:t>
      </w:r>
      <w:r w:rsidR="00911A48" w:rsidRPr="00250BA7">
        <w:rPr>
          <w:rFonts w:ascii="Times New Roman" w:eastAsia="標楷體" w:hAnsi="Times New Roman" w:hint="eastAsia"/>
          <w:szCs w:val="24"/>
        </w:rPr>
        <w:t>生</w:t>
      </w:r>
      <w:r w:rsidR="000E62C5" w:rsidRPr="00250BA7">
        <w:rPr>
          <w:rFonts w:ascii="Times New Roman" w:eastAsia="標楷體" w:hAnsi="Times New Roman"/>
          <w:szCs w:val="24"/>
        </w:rPr>
        <w:t>福</w:t>
      </w:r>
      <w:r w:rsidR="00911A48" w:rsidRPr="00250BA7">
        <w:rPr>
          <w:rFonts w:ascii="Times New Roman" w:eastAsia="標楷體" w:hAnsi="Times New Roman" w:hint="eastAsia"/>
          <w:szCs w:val="24"/>
        </w:rPr>
        <w:t>利</w:t>
      </w:r>
      <w:r w:rsidR="00A63EAD" w:rsidRPr="00250BA7">
        <w:rPr>
          <w:rFonts w:ascii="Times New Roman" w:eastAsia="標楷體" w:hAnsi="Times New Roman"/>
          <w:szCs w:val="24"/>
        </w:rPr>
        <w:t>部</w:t>
      </w:r>
      <w:r w:rsidR="00A63EAD" w:rsidRPr="00250BA7">
        <w:rPr>
          <w:rFonts w:ascii="Times New Roman" w:eastAsia="標楷體" w:hAnsi="Times New Roman" w:hint="eastAsia"/>
          <w:szCs w:val="24"/>
        </w:rPr>
        <w:t>於</w:t>
      </w:r>
      <w:r w:rsidR="003C6BB6" w:rsidRPr="003C6BB6">
        <w:rPr>
          <w:rFonts w:ascii="Times New Roman" w:eastAsia="標楷體" w:hAnsi="Times New Roman"/>
          <w:szCs w:val="24"/>
        </w:rPr>
        <w:t>2</w:t>
      </w:r>
      <w:r w:rsidR="003C6BB6" w:rsidRPr="003C6BB6">
        <w:rPr>
          <w:rFonts w:ascii="Times New Roman" w:eastAsia="標楷體" w:hAnsi="Times New Roman" w:hint="eastAsia"/>
          <w:szCs w:val="24"/>
        </w:rPr>
        <w:t>016</w:t>
      </w:r>
      <w:r w:rsidR="003C6BB6" w:rsidRPr="003C6BB6">
        <w:rPr>
          <w:rFonts w:ascii="Times New Roman" w:eastAsia="標楷體" w:hAnsi="Times New Roman"/>
          <w:szCs w:val="24"/>
        </w:rPr>
        <w:t>年至</w:t>
      </w:r>
      <w:r w:rsidR="003C6BB6" w:rsidRPr="003C6BB6">
        <w:rPr>
          <w:rFonts w:ascii="Times New Roman" w:eastAsia="標楷體" w:hAnsi="Times New Roman"/>
          <w:szCs w:val="24"/>
        </w:rPr>
        <w:t>2</w:t>
      </w:r>
      <w:r w:rsidR="003C6BB6" w:rsidRPr="003C6BB6">
        <w:rPr>
          <w:rFonts w:ascii="Times New Roman" w:eastAsia="標楷體" w:hAnsi="Times New Roman" w:hint="eastAsia"/>
          <w:szCs w:val="24"/>
        </w:rPr>
        <w:t>018</w:t>
      </w:r>
      <w:r w:rsidR="003C6BB6" w:rsidRPr="003C6BB6">
        <w:rPr>
          <w:rFonts w:ascii="Times New Roman" w:eastAsia="標楷體" w:hAnsi="Times New Roman"/>
          <w:szCs w:val="24"/>
        </w:rPr>
        <w:t>年</w:t>
      </w:r>
      <w:r w:rsidRPr="00250BA7">
        <w:rPr>
          <w:rFonts w:ascii="Times New Roman" w:eastAsia="標楷體" w:hAnsi="Times New Roman"/>
          <w:szCs w:val="24"/>
        </w:rPr>
        <w:t>運用公益彩券回饋金補助各級政府、民間團體</w:t>
      </w:r>
      <w:r w:rsidR="004F0ADF" w:rsidRPr="00250BA7">
        <w:rPr>
          <w:rFonts w:ascii="Times New Roman" w:eastAsia="標楷體" w:hAnsi="Times New Roman"/>
          <w:szCs w:val="24"/>
        </w:rPr>
        <w:t>，輔導結合民間資源推動各項措施，積極投入被害人保護、</w:t>
      </w:r>
      <w:r w:rsidR="003C6BB6" w:rsidRPr="003C6BB6">
        <w:rPr>
          <w:rFonts w:ascii="Times New Roman" w:eastAsia="標楷體" w:hAnsi="Times New Roman" w:hint="eastAsia"/>
          <w:szCs w:val="24"/>
        </w:rPr>
        <w:t>性別</w:t>
      </w:r>
      <w:r w:rsidR="004F0ADF" w:rsidRPr="00250BA7">
        <w:rPr>
          <w:rFonts w:ascii="Times New Roman" w:eastAsia="標楷體" w:hAnsi="Times New Roman"/>
          <w:szCs w:val="24"/>
        </w:rPr>
        <w:t>暴力防治</w:t>
      </w:r>
      <w:r w:rsidR="004F0ADF" w:rsidRPr="00250BA7">
        <w:rPr>
          <w:rFonts w:ascii="Times New Roman" w:eastAsia="標楷體" w:hAnsi="Times New Roman" w:hint="eastAsia"/>
          <w:szCs w:val="24"/>
        </w:rPr>
        <w:t>之</w:t>
      </w:r>
      <w:r w:rsidR="004F0ADF" w:rsidRPr="00250BA7">
        <w:rPr>
          <w:rFonts w:ascii="Times New Roman" w:eastAsia="標楷體" w:hAnsi="Times New Roman"/>
          <w:szCs w:val="24"/>
        </w:rPr>
        <w:t>推展，</w:t>
      </w:r>
      <w:r w:rsidRPr="00250BA7">
        <w:rPr>
          <w:rFonts w:ascii="Times New Roman" w:eastAsia="標楷體" w:hAnsi="Times New Roman"/>
          <w:szCs w:val="24"/>
        </w:rPr>
        <w:t>補助經費計</w:t>
      </w:r>
      <w:r w:rsidR="003C6BB6" w:rsidRPr="003C6BB6">
        <w:rPr>
          <w:rFonts w:ascii="Times New Roman" w:eastAsia="標楷體" w:hAnsi="Times New Roman" w:hint="eastAsia"/>
          <w:szCs w:val="24"/>
        </w:rPr>
        <w:t>3</w:t>
      </w:r>
      <w:r w:rsidR="003C6BB6" w:rsidRPr="003C6BB6">
        <w:rPr>
          <w:rFonts w:ascii="Times New Roman" w:eastAsia="標楷體" w:hAnsi="Times New Roman"/>
          <w:szCs w:val="24"/>
        </w:rPr>
        <w:t>億</w:t>
      </w:r>
      <w:r w:rsidR="003C6BB6" w:rsidRPr="003C6BB6">
        <w:rPr>
          <w:rFonts w:ascii="Times New Roman" w:eastAsia="標楷體" w:hAnsi="Times New Roman" w:hint="eastAsia"/>
          <w:szCs w:val="24"/>
        </w:rPr>
        <w:t>6,836</w:t>
      </w:r>
      <w:r w:rsidR="003C6BB6" w:rsidRPr="003C6BB6">
        <w:rPr>
          <w:rFonts w:ascii="Times New Roman" w:eastAsia="標楷體" w:hAnsi="Times New Roman"/>
          <w:szCs w:val="24"/>
        </w:rPr>
        <w:t>萬</w:t>
      </w:r>
      <w:r w:rsidR="003C6BB6" w:rsidRPr="003C6BB6">
        <w:rPr>
          <w:rFonts w:ascii="Times New Roman" w:eastAsia="標楷體" w:hAnsi="Times New Roman" w:hint="eastAsia"/>
          <w:szCs w:val="24"/>
        </w:rPr>
        <w:t>6,500</w:t>
      </w:r>
      <w:r w:rsidR="003C6BB6" w:rsidRPr="003C6BB6">
        <w:rPr>
          <w:rFonts w:ascii="Times New Roman" w:eastAsia="標楷體" w:hAnsi="Times New Roman"/>
          <w:szCs w:val="24"/>
        </w:rPr>
        <w:t>元</w:t>
      </w:r>
      <w:r w:rsidR="004F0ADF" w:rsidRPr="00250BA7">
        <w:rPr>
          <w:rFonts w:ascii="Times New Roman" w:eastAsia="標楷體" w:hAnsi="Times New Roman"/>
          <w:szCs w:val="24"/>
        </w:rPr>
        <w:t>；另</w:t>
      </w:r>
      <w:r w:rsidR="003C6BB6" w:rsidRPr="003C6BB6">
        <w:rPr>
          <w:rFonts w:ascii="Times New Roman" w:eastAsia="標楷體" w:hAnsi="Times New Roman" w:hint="eastAsia"/>
          <w:szCs w:val="24"/>
        </w:rPr>
        <w:t>以家庭暴力及性侵害防治基金</w:t>
      </w:r>
      <w:r w:rsidR="004F0ADF" w:rsidRPr="00250BA7">
        <w:rPr>
          <w:rFonts w:ascii="Times New Roman" w:eastAsia="標楷體" w:hAnsi="Times New Roman"/>
          <w:szCs w:val="24"/>
        </w:rPr>
        <w:t>補助各級政府、民間團體積極辦理家庭暴力、性侵害及性騷擾防治</w:t>
      </w:r>
      <w:r w:rsidRPr="00250BA7">
        <w:rPr>
          <w:rFonts w:ascii="Times New Roman" w:eastAsia="標楷體" w:hAnsi="Times New Roman"/>
          <w:szCs w:val="24"/>
        </w:rPr>
        <w:t>，</w:t>
      </w:r>
      <w:r w:rsidR="003C6BB6" w:rsidRPr="003C6BB6">
        <w:rPr>
          <w:rFonts w:ascii="Times New Roman" w:eastAsia="標楷體" w:hAnsi="Times New Roman"/>
          <w:szCs w:val="24"/>
        </w:rPr>
        <w:t>2</w:t>
      </w:r>
      <w:r w:rsidR="003C6BB6" w:rsidRPr="003C6BB6">
        <w:rPr>
          <w:rFonts w:ascii="Times New Roman" w:eastAsia="標楷體" w:hAnsi="Times New Roman" w:hint="eastAsia"/>
          <w:szCs w:val="24"/>
        </w:rPr>
        <w:t>016</w:t>
      </w:r>
      <w:r w:rsidR="003C6BB6" w:rsidRPr="003C6BB6">
        <w:rPr>
          <w:rFonts w:ascii="Times New Roman" w:eastAsia="標楷體" w:hAnsi="Times New Roman"/>
          <w:szCs w:val="24"/>
        </w:rPr>
        <w:t>年至</w:t>
      </w:r>
      <w:r w:rsidR="003C6BB6" w:rsidRPr="003C6BB6">
        <w:rPr>
          <w:rFonts w:ascii="Times New Roman" w:eastAsia="標楷體" w:hAnsi="Times New Roman" w:hint="eastAsia"/>
          <w:szCs w:val="24"/>
        </w:rPr>
        <w:t>2018</w:t>
      </w:r>
      <w:r w:rsidR="003C6BB6" w:rsidRPr="003C6BB6">
        <w:rPr>
          <w:rFonts w:ascii="Times New Roman" w:eastAsia="標楷體" w:hAnsi="Times New Roman"/>
          <w:szCs w:val="24"/>
        </w:rPr>
        <w:t>年</w:t>
      </w:r>
      <w:r w:rsidRPr="00250BA7">
        <w:rPr>
          <w:rFonts w:ascii="Times New Roman" w:eastAsia="標楷體" w:hAnsi="Times New Roman"/>
          <w:szCs w:val="24"/>
        </w:rPr>
        <w:t>補助經費計</w:t>
      </w:r>
      <w:r w:rsidR="003C6BB6" w:rsidRPr="003C6BB6">
        <w:rPr>
          <w:rFonts w:ascii="Times New Roman" w:eastAsia="標楷體" w:hAnsi="Times New Roman" w:hint="eastAsia"/>
          <w:szCs w:val="24"/>
        </w:rPr>
        <w:t>3</w:t>
      </w:r>
      <w:r w:rsidR="003C6BB6" w:rsidRPr="003C6BB6">
        <w:rPr>
          <w:rFonts w:ascii="Times New Roman" w:eastAsia="標楷體" w:hAnsi="Times New Roman"/>
          <w:szCs w:val="24"/>
        </w:rPr>
        <w:t>億</w:t>
      </w:r>
      <w:r w:rsidR="003C6BB6" w:rsidRPr="003C6BB6">
        <w:rPr>
          <w:rFonts w:ascii="Times New Roman" w:eastAsia="標楷體" w:hAnsi="Times New Roman" w:hint="eastAsia"/>
          <w:szCs w:val="24"/>
        </w:rPr>
        <w:t>1</w:t>
      </w:r>
      <w:r w:rsidR="003C6BB6" w:rsidRPr="003C6BB6">
        <w:rPr>
          <w:rFonts w:ascii="Times New Roman" w:eastAsia="標楷體" w:hAnsi="Times New Roman"/>
          <w:szCs w:val="24"/>
        </w:rPr>
        <w:t>,</w:t>
      </w:r>
      <w:r w:rsidR="003C6BB6" w:rsidRPr="003C6BB6">
        <w:rPr>
          <w:rFonts w:ascii="Times New Roman" w:eastAsia="標楷體" w:hAnsi="Times New Roman" w:hint="eastAsia"/>
          <w:szCs w:val="24"/>
        </w:rPr>
        <w:t>364</w:t>
      </w:r>
      <w:r w:rsidR="003C6BB6" w:rsidRPr="003C6BB6">
        <w:rPr>
          <w:rFonts w:ascii="Times New Roman" w:eastAsia="標楷體" w:hAnsi="Times New Roman"/>
          <w:szCs w:val="24"/>
        </w:rPr>
        <w:t>萬</w:t>
      </w:r>
      <w:r w:rsidR="003C6BB6" w:rsidRPr="003C6BB6">
        <w:rPr>
          <w:rFonts w:ascii="Times New Roman" w:eastAsia="標楷體" w:hAnsi="Times New Roman" w:hint="eastAsia"/>
          <w:szCs w:val="24"/>
        </w:rPr>
        <w:t>8</w:t>
      </w:r>
      <w:r w:rsidR="003C6BB6" w:rsidRPr="003C6BB6">
        <w:rPr>
          <w:rFonts w:ascii="Times New Roman" w:eastAsia="標楷體" w:hAnsi="Times New Roman"/>
          <w:szCs w:val="24"/>
        </w:rPr>
        <w:t>,</w:t>
      </w:r>
      <w:r w:rsidR="003C6BB6" w:rsidRPr="003C6BB6">
        <w:rPr>
          <w:rFonts w:ascii="Times New Roman" w:eastAsia="標楷體" w:hAnsi="Times New Roman" w:hint="eastAsia"/>
          <w:szCs w:val="24"/>
        </w:rPr>
        <w:t>727</w:t>
      </w:r>
      <w:r w:rsidR="003C6BB6" w:rsidRPr="003C6BB6">
        <w:rPr>
          <w:rFonts w:ascii="Times New Roman" w:eastAsia="標楷體" w:hAnsi="Times New Roman"/>
          <w:szCs w:val="24"/>
        </w:rPr>
        <w:t>元</w:t>
      </w:r>
      <w:r w:rsidRPr="00250BA7">
        <w:rPr>
          <w:rFonts w:ascii="Times New Roman" w:eastAsia="標楷體" w:hAnsi="Times New Roman"/>
          <w:szCs w:val="24"/>
        </w:rPr>
        <w:t>。</w:t>
      </w:r>
      <w:r w:rsidR="00912AC8" w:rsidRPr="00A44A27">
        <w:rPr>
          <w:rFonts w:ascii="Times New Roman" w:eastAsia="標楷體" w:hAnsi="Times New Roman" w:hint="eastAsia"/>
          <w:b/>
          <w:szCs w:val="24"/>
        </w:rPr>
        <w:t>(</w:t>
      </w:r>
      <w:r w:rsidR="00912AC8" w:rsidRPr="00A44A27">
        <w:rPr>
          <w:rFonts w:ascii="Times New Roman" w:eastAsia="標楷體" w:hAnsi="Times New Roman" w:hint="eastAsia"/>
          <w:b/>
          <w:szCs w:val="24"/>
        </w:rPr>
        <w:t>衛福部</w:t>
      </w:r>
      <w:r w:rsidR="00912AC8" w:rsidRPr="00A44A27">
        <w:rPr>
          <w:rFonts w:ascii="Times New Roman" w:eastAsia="標楷體" w:hAnsi="Times New Roman" w:hint="eastAsia"/>
          <w:b/>
          <w:szCs w:val="24"/>
        </w:rPr>
        <w:t>)</w:t>
      </w:r>
    </w:p>
    <w:p w:rsidR="00EF1486" w:rsidRPr="00250BA7" w:rsidRDefault="008B0CB9" w:rsidP="004017A9">
      <w:pPr>
        <w:pStyle w:val="a8"/>
        <w:numPr>
          <w:ilvl w:val="0"/>
          <w:numId w:val="10"/>
        </w:numPr>
        <w:spacing w:line="480" w:lineRule="exact"/>
        <w:ind w:leftChars="0" w:left="426" w:hanging="426"/>
        <w:jc w:val="both"/>
        <w:rPr>
          <w:rFonts w:ascii="Times New Roman" w:eastAsia="標楷體" w:hAnsi="Times New Roman"/>
          <w:szCs w:val="24"/>
        </w:rPr>
      </w:pPr>
      <w:r w:rsidRPr="00250BA7">
        <w:rPr>
          <w:rFonts w:ascii="Times New Roman" w:eastAsia="標楷體" w:hAnsi="Times New Roman"/>
          <w:szCs w:val="24"/>
        </w:rPr>
        <w:t>司法院依</w:t>
      </w:r>
      <w:r w:rsidR="00A63EAD" w:rsidRPr="00250BA7">
        <w:rPr>
          <w:rFonts w:ascii="Times New Roman" w:eastAsia="標楷體" w:hAnsi="Times New Roman"/>
          <w:szCs w:val="24"/>
        </w:rPr>
        <w:t>法律扶助法規</w:t>
      </w:r>
      <w:r w:rsidR="004F0ADF" w:rsidRPr="00250BA7">
        <w:rPr>
          <w:rFonts w:ascii="Times New Roman" w:eastAsia="標楷體" w:hAnsi="Times New Roman"/>
          <w:szCs w:val="24"/>
        </w:rPr>
        <w:t>定</w:t>
      </w:r>
      <w:r w:rsidR="00A63EAD" w:rsidRPr="00250BA7">
        <w:rPr>
          <w:rFonts w:ascii="Times New Roman" w:eastAsia="標楷體" w:hAnsi="Times New Roman"/>
          <w:szCs w:val="24"/>
        </w:rPr>
        <w:t>捐助成立</w:t>
      </w:r>
      <w:r w:rsidR="008739D0" w:rsidRPr="00250BA7">
        <w:rPr>
          <w:rFonts w:ascii="Times New Roman" w:eastAsia="標楷體" w:hAnsi="Times New Roman" w:hint="eastAsia"/>
          <w:szCs w:val="24"/>
        </w:rPr>
        <w:t>財團法人</w:t>
      </w:r>
      <w:r w:rsidR="00A63EAD" w:rsidRPr="00250BA7">
        <w:rPr>
          <w:rFonts w:ascii="Times New Roman" w:eastAsia="標楷體" w:hAnsi="Times New Roman"/>
          <w:szCs w:val="24"/>
        </w:rPr>
        <w:t>法律扶助基金會，辦理法律扶助相關事宜。</w:t>
      </w:r>
      <w:r w:rsidR="00953217" w:rsidRPr="00953217">
        <w:rPr>
          <w:rFonts w:ascii="Times New Roman" w:eastAsia="標楷體" w:hAnsi="Times New Roman"/>
          <w:szCs w:val="24"/>
        </w:rPr>
        <w:t>2012</w:t>
      </w:r>
      <w:r w:rsidR="00953217" w:rsidRPr="00953217">
        <w:rPr>
          <w:rFonts w:ascii="Times New Roman" w:eastAsia="標楷體" w:hAnsi="Times New Roman" w:hint="eastAsia"/>
          <w:szCs w:val="24"/>
        </w:rPr>
        <w:t>年至</w:t>
      </w:r>
      <w:r w:rsidR="00953217" w:rsidRPr="00953217">
        <w:rPr>
          <w:rFonts w:ascii="Times New Roman" w:eastAsia="標楷體" w:hAnsi="Times New Roman"/>
          <w:szCs w:val="24"/>
        </w:rPr>
        <w:t>2018</w:t>
      </w:r>
      <w:r w:rsidR="00953217" w:rsidRPr="00953217">
        <w:rPr>
          <w:rFonts w:ascii="Times New Roman" w:eastAsia="標楷體" w:hAnsi="Times New Roman" w:hint="eastAsia"/>
          <w:szCs w:val="24"/>
        </w:rPr>
        <w:t>年</w:t>
      </w:r>
      <w:r w:rsidRPr="00250BA7">
        <w:rPr>
          <w:rFonts w:ascii="Times New Roman" w:eastAsia="標楷體" w:hAnsi="Times New Roman"/>
          <w:szCs w:val="24"/>
        </w:rPr>
        <w:t>共編列預算捐助</w:t>
      </w:r>
      <w:r w:rsidR="008739D0" w:rsidRPr="00250BA7">
        <w:rPr>
          <w:rFonts w:ascii="Times New Roman" w:eastAsia="標楷體" w:hAnsi="Times New Roman" w:hint="eastAsia"/>
          <w:szCs w:val="24"/>
        </w:rPr>
        <w:t>該</w:t>
      </w:r>
      <w:r w:rsidRPr="00250BA7">
        <w:rPr>
          <w:rFonts w:ascii="Times New Roman" w:eastAsia="標楷體" w:hAnsi="Times New Roman"/>
          <w:szCs w:val="24"/>
        </w:rPr>
        <w:t>基金會基金</w:t>
      </w:r>
      <w:r w:rsidR="00953217" w:rsidRPr="00953217">
        <w:rPr>
          <w:rFonts w:ascii="Times New Roman" w:eastAsia="標楷體" w:hAnsi="Times New Roman"/>
          <w:szCs w:val="24"/>
        </w:rPr>
        <w:t>8</w:t>
      </w:r>
      <w:r w:rsidR="00953217" w:rsidRPr="00953217">
        <w:rPr>
          <w:rFonts w:ascii="Times New Roman" w:eastAsia="標楷體" w:hAnsi="Times New Roman" w:hint="eastAsia"/>
          <w:szCs w:val="24"/>
        </w:rPr>
        <w:t>億</w:t>
      </w:r>
      <w:r w:rsidR="00953217" w:rsidRPr="00953217">
        <w:rPr>
          <w:rFonts w:ascii="Times New Roman" w:eastAsia="標楷體" w:hAnsi="Times New Roman" w:hint="eastAsia"/>
          <w:bCs/>
          <w:szCs w:val="24"/>
        </w:rPr>
        <w:t>5,000</w:t>
      </w:r>
      <w:r w:rsidR="00953217" w:rsidRPr="00953217">
        <w:rPr>
          <w:rFonts w:ascii="Times New Roman" w:eastAsia="標楷體" w:hAnsi="Times New Roman" w:hint="eastAsia"/>
          <w:bCs/>
          <w:szCs w:val="24"/>
        </w:rPr>
        <w:t>萬</w:t>
      </w:r>
      <w:r w:rsidRPr="00250BA7">
        <w:rPr>
          <w:rFonts w:ascii="Times New Roman" w:eastAsia="標楷體" w:hAnsi="Times New Roman"/>
          <w:szCs w:val="24"/>
        </w:rPr>
        <w:t>元、業務運作經費</w:t>
      </w:r>
      <w:r w:rsidR="00953217" w:rsidRPr="00953217">
        <w:rPr>
          <w:rFonts w:ascii="Times New Roman" w:eastAsia="標楷體" w:hAnsi="Times New Roman" w:hint="eastAsia"/>
          <w:bCs/>
          <w:szCs w:val="24"/>
        </w:rPr>
        <w:t>66</w:t>
      </w:r>
      <w:r w:rsidR="00953217" w:rsidRPr="00953217">
        <w:rPr>
          <w:rFonts w:ascii="Times New Roman" w:eastAsia="標楷體" w:hAnsi="Times New Roman" w:hint="eastAsia"/>
          <w:bCs/>
          <w:szCs w:val="24"/>
        </w:rPr>
        <w:t>億</w:t>
      </w:r>
      <w:r w:rsidR="00953217" w:rsidRPr="00953217">
        <w:rPr>
          <w:rFonts w:ascii="Times New Roman" w:eastAsia="標楷體" w:hAnsi="Times New Roman" w:hint="eastAsia"/>
          <w:bCs/>
          <w:szCs w:val="24"/>
        </w:rPr>
        <w:t>5,540</w:t>
      </w:r>
      <w:r w:rsidR="00953217" w:rsidRPr="00953217">
        <w:rPr>
          <w:rFonts w:ascii="Times New Roman" w:eastAsia="標楷體" w:hAnsi="Times New Roman" w:hint="eastAsia"/>
          <w:bCs/>
          <w:szCs w:val="24"/>
        </w:rPr>
        <w:t>萬</w:t>
      </w:r>
      <w:r w:rsidR="00953217" w:rsidRPr="00953217">
        <w:rPr>
          <w:rFonts w:ascii="Times New Roman" w:eastAsia="標楷體" w:hAnsi="Times New Roman" w:hint="eastAsia"/>
          <w:bCs/>
          <w:szCs w:val="24"/>
        </w:rPr>
        <w:t>7,000</w:t>
      </w:r>
      <w:r w:rsidR="00953217" w:rsidRPr="00953217">
        <w:rPr>
          <w:rFonts w:ascii="Times New Roman" w:eastAsia="標楷體" w:hAnsi="Times New Roman" w:hint="eastAsia"/>
          <w:bCs/>
          <w:szCs w:val="24"/>
        </w:rPr>
        <w:t>元</w:t>
      </w:r>
      <w:r w:rsidR="00953217" w:rsidRPr="00953217">
        <w:rPr>
          <w:rFonts w:ascii="Times New Roman" w:eastAsia="標楷體" w:hAnsi="Times New Roman" w:hint="eastAsia"/>
          <w:szCs w:val="24"/>
        </w:rPr>
        <w:t>。目前</w:t>
      </w:r>
      <w:r w:rsidR="004F0ADF" w:rsidRPr="00250BA7">
        <w:rPr>
          <w:rFonts w:ascii="Times New Roman" w:eastAsia="標楷體" w:hAnsi="Times New Roman" w:hint="eastAsia"/>
          <w:szCs w:val="24"/>
        </w:rPr>
        <w:t>法律扶助基金會</w:t>
      </w:r>
      <w:r w:rsidR="00953217" w:rsidRPr="00953217">
        <w:rPr>
          <w:rFonts w:ascii="Times New Roman" w:eastAsia="標楷體" w:hAnsi="Times New Roman" w:hint="eastAsia"/>
          <w:szCs w:val="24"/>
        </w:rPr>
        <w:t>已在全國各縣市設立</w:t>
      </w:r>
      <w:r w:rsidR="00953217" w:rsidRPr="00953217">
        <w:rPr>
          <w:rFonts w:ascii="Times New Roman" w:eastAsia="標楷體" w:hAnsi="Times New Roman"/>
          <w:szCs w:val="24"/>
        </w:rPr>
        <w:t>22</w:t>
      </w:r>
      <w:r w:rsidR="00953217" w:rsidRPr="00953217">
        <w:rPr>
          <w:rFonts w:ascii="Times New Roman" w:eastAsia="標楷體" w:hAnsi="Times New Roman" w:hint="eastAsia"/>
          <w:szCs w:val="24"/>
        </w:rPr>
        <w:t>個分會，</w:t>
      </w:r>
      <w:r w:rsidR="00953217" w:rsidRPr="00953217">
        <w:rPr>
          <w:rFonts w:ascii="Times New Roman" w:eastAsia="標楷體" w:hAnsi="Times New Roman"/>
          <w:szCs w:val="24"/>
        </w:rPr>
        <w:t>2012</w:t>
      </w:r>
      <w:r w:rsidR="00953217" w:rsidRPr="00953217">
        <w:rPr>
          <w:rFonts w:ascii="Times New Roman" w:eastAsia="標楷體" w:hAnsi="Times New Roman" w:hint="eastAsia"/>
          <w:szCs w:val="24"/>
        </w:rPr>
        <w:t>年至</w:t>
      </w:r>
      <w:r w:rsidR="00953217" w:rsidRPr="00953217">
        <w:rPr>
          <w:rFonts w:ascii="Times New Roman" w:eastAsia="標楷體" w:hAnsi="Times New Roman" w:hint="eastAsia"/>
          <w:bCs/>
          <w:szCs w:val="24"/>
        </w:rPr>
        <w:t>2018</w:t>
      </w:r>
      <w:r w:rsidR="00953217" w:rsidRPr="00953217">
        <w:rPr>
          <w:rFonts w:ascii="Times New Roman" w:eastAsia="標楷體" w:hAnsi="Times New Roman" w:hint="eastAsia"/>
          <w:bCs/>
          <w:szCs w:val="24"/>
        </w:rPr>
        <w:t>年</w:t>
      </w:r>
      <w:r w:rsidR="00953217" w:rsidRPr="00953217">
        <w:rPr>
          <w:rFonts w:ascii="Times New Roman" w:eastAsia="標楷體" w:hAnsi="Times New Roman" w:hint="eastAsia"/>
          <w:szCs w:val="24"/>
        </w:rPr>
        <w:t>共受理</w:t>
      </w:r>
      <w:r w:rsidR="00953217" w:rsidRPr="00953217">
        <w:rPr>
          <w:rFonts w:ascii="Times New Roman" w:eastAsia="標楷體" w:hAnsi="Times New Roman" w:hint="eastAsia"/>
          <w:bCs/>
          <w:szCs w:val="24"/>
        </w:rPr>
        <w:t>40</w:t>
      </w:r>
      <w:r w:rsidR="00953217" w:rsidRPr="00953217">
        <w:rPr>
          <w:rFonts w:ascii="Times New Roman" w:eastAsia="標楷體" w:hAnsi="Times New Roman" w:hint="eastAsia"/>
          <w:bCs/>
          <w:szCs w:val="24"/>
        </w:rPr>
        <w:t>萬</w:t>
      </w:r>
      <w:r w:rsidR="00953217" w:rsidRPr="00953217">
        <w:rPr>
          <w:rFonts w:ascii="Times New Roman" w:eastAsia="標楷體" w:hAnsi="Times New Roman" w:hint="eastAsia"/>
          <w:bCs/>
          <w:szCs w:val="24"/>
        </w:rPr>
        <w:t>6,265</w:t>
      </w:r>
      <w:r w:rsidR="00953217" w:rsidRPr="00953217">
        <w:rPr>
          <w:rFonts w:ascii="Times New Roman" w:eastAsia="標楷體" w:hAnsi="Times New Roman" w:hint="eastAsia"/>
          <w:bCs/>
          <w:szCs w:val="24"/>
        </w:rPr>
        <w:t>件</w:t>
      </w:r>
      <w:r w:rsidR="00953217" w:rsidRPr="00953217">
        <w:rPr>
          <w:rFonts w:ascii="Times New Roman" w:eastAsia="標楷體" w:hAnsi="Times New Roman" w:hint="eastAsia"/>
          <w:szCs w:val="24"/>
        </w:rPr>
        <w:t>申請扶助案，經審查後決定准予扶助</w:t>
      </w:r>
      <w:r w:rsidR="00953217" w:rsidRPr="00953217">
        <w:rPr>
          <w:rFonts w:ascii="Times New Roman" w:eastAsia="標楷體" w:hAnsi="Times New Roman" w:hint="eastAsia"/>
          <w:bCs/>
          <w:szCs w:val="24"/>
        </w:rPr>
        <w:t>28</w:t>
      </w:r>
      <w:r w:rsidR="00953217" w:rsidRPr="00953217">
        <w:rPr>
          <w:rFonts w:ascii="Times New Roman" w:eastAsia="標楷體" w:hAnsi="Times New Roman" w:hint="eastAsia"/>
          <w:bCs/>
          <w:szCs w:val="24"/>
        </w:rPr>
        <w:t>萬</w:t>
      </w:r>
      <w:r w:rsidR="00953217" w:rsidRPr="00953217">
        <w:rPr>
          <w:rFonts w:ascii="Times New Roman" w:eastAsia="標楷體" w:hAnsi="Times New Roman" w:hint="eastAsia"/>
          <w:bCs/>
          <w:szCs w:val="24"/>
        </w:rPr>
        <w:t>2,720</w:t>
      </w:r>
      <w:r w:rsidR="00953217" w:rsidRPr="00953217">
        <w:rPr>
          <w:rFonts w:ascii="Times New Roman" w:eastAsia="標楷體" w:hAnsi="Times New Roman" w:hint="eastAsia"/>
          <w:bCs/>
          <w:szCs w:val="24"/>
        </w:rPr>
        <w:t>件</w:t>
      </w:r>
      <w:r w:rsidR="00953217" w:rsidRPr="00953217">
        <w:rPr>
          <w:rFonts w:ascii="Times New Roman" w:eastAsia="標楷體" w:hAnsi="Times New Roman" w:hint="eastAsia"/>
          <w:szCs w:val="24"/>
        </w:rPr>
        <w:t>，另提供法律諮詢服務</w:t>
      </w:r>
      <w:r w:rsidR="00953217" w:rsidRPr="00953217">
        <w:rPr>
          <w:rFonts w:ascii="Times New Roman" w:eastAsia="標楷體" w:hAnsi="Times New Roman" w:hint="eastAsia"/>
          <w:bCs/>
          <w:szCs w:val="24"/>
        </w:rPr>
        <w:t>51</w:t>
      </w:r>
      <w:r w:rsidR="00953217" w:rsidRPr="00953217">
        <w:rPr>
          <w:rFonts w:ascii="Times New Roman" w:eastAsia="標楷體" w:hAnsi="Times New Roman" w:hint="eastAsia"/>
          <w:bCs/>
          <w:szCs w:val="24"/>
        </w:rPr>
        <w:t>萬</w:t>
      </w:r>
      <w:r w:rsidR="00953217" w:rsidRPr="00953217">
        <w:rPr>
          <w:rFonts w:ascii="Times New Roman" w:eastAsia="標楷體" w:hAnsi="Times New Roman" w:hint="eastAsia"/>
          <w:bCs/>
          <w:szCs w:val="24"/>
        </w:rPr>
        <w:t>2,383</w:t>
      </w:r>
      <w:r w:rsidR="00953217" w:rsidRPr="00953217">
        <w:rPr>
          <w:rFonts w:ascii="Times New Roman" w:eastAsia="標楷體" w:hAnsi="Times New Roman" w:hint="eastAsia"/>
          <w:bCs/>
          <w:szCs w:val="24"/>
        </w:rPr>
        <w:t>件</w:t>
      </w:r>
      <w:r w:rsidRPr="00250BA7">
        <w:rPr>
          <w:rFonts w:ascii="Times New Roman" w:eastAsia="標楷體" w:hAnsi="Times New Roman"/>
          <w:szCs w:val="24"/>
        </w:rPr>
        <w:t>。</w:t>
      </w:r>
      <w:r w:rsidR="00B3205A" w:rsidRPr="00FE7F83">
        <w:rPr>
          <w:rFonts w:ascii="Times New Roman" w:eastAsia="標楷體" w:hAnsi="Times New Roman" w:hint="eastAsia"/>
          <w:b/>
          <w:szCs w:val="24"/>
        </w:rPr>
        <w:t>(</w:t>
      </w:r>
      <w:r w:rsidR="00B3205A" w:rsidRPr="00FE7F83">
        <w:rPr>
          <w:rFonts w:ascii="Times New Roman" w:eastAsia="標楷體" w:hAnsi="Times New Roman" w:hint="eastAsia"/>
          <w:b/>
          <w:szCs w:val="24"/>
        </w:rPr>
        <w:t>司法院</w:t>
      </w:r>
      <w:r w:rsidR="00B3205A" w:rsidRPr="00FE7F83">
        <w:rPr>
          <w:rFonts w:ascii="Times New Roman" w:eastAsia="標楷體" w:hAnsi="Times New Roman" w:hint="eastAsia"/>
          <w:b/>
          <w:szCs w:val="24"/>
        </w:rPr>
        <w:t>)</w:t>
      </w:r>
    </w:p>
    <w:p w:rsidR="00EF1486" w:rsidRPr="00250BA7" w:rsidRDefault="00D92659" w:rsidP="00E52794">
      <w:pPr>
        <w:pStyle w:val="a8"/>
        <w:numPr>
          <w:ilvl w:val="0"/>
          <w:numId w:val="10"/>
        </w:numPr>
        <w:spacing w:line="480" w:lineRule="exact"/>
        <w:ind w:leftChars="0"/>
        <w:jc w:val="both"/>
        <w:rPr>
          <w:rFonts w:ascii="Times New Roman" w:eastAsia="標楷體" w:hAnsi="Times New Roman"/>
          <w:szCs w:val="24"/>
        </w:rPr>
      </w:pPr>
      <w:r w:rsidRPr="00250BA7">
        <w:rPr>
          <w:rFonts w:ascii="Times New Roman" w:eastAsia="標楷體" w:hAnsi="Times New Roman" w:hint="eastAsia"/>
          <w:szCs w:val="24"/>
        </w:rPr>
        <w:t>法務部</w:t>
      </w:r>
      <w:r w:rsidR="008B0CB9" w:rsidRPr="00250BA7">
        <w:rPr>
          <w:rFonts w:ascii="Times New Roman" w:eastAsia="標楷體" w:hAnsi="Times New Roman"/>
          <w:szCs w:val="24"/>
        </w:rPr>
        <w:t>成立財團法人犯罪被害人保護協會，並督導該會從事犯罪被害人保護工作。</w:t>
      </w:r>
      <w:r w:rsidR="00E52794" w:rsidRPr="00E52794">
        <w:rPr>
          <w:rFonts w:ascii="Times New Roman" w:eastAsia="標楷體" w:hAnsi="Times New Roman" w:hint="eastAsia"/>
          <w:szCs w:val="24"/>
        </w:rPr>
        <w:t>2015</w:t>
      </w:r>
      <w:r w:rsidR="00E52794" w:rsidRPr="00E52794">
        <w:rPr>
          <w:rFonts w:ascii="Times New Roman" w:eastAsia="標楷體" w:hAnsi="Times New Roman" w:hint="eastAsia"/>
          <w:szCs w:val="24"/>
        </w:rPr>
        <w:t>年至</w:t>
      </w:r>
      <w:r w:rsidR="00E52794" w:rsidRPr="00E52794">
        <w:rPr>
          <w:rFonts w:ascii="Times New Roman" w:eastAsia="標楷體" w:hAnsi="Times New Roman" w:hint="eastAsia"/>
          <w:szCs w:val="24"/>
        </w:rPr>
        <w:t>2018</w:t>
      </w:r>
      <w:r w:rsidR="00E52794" w:rsidRPr="00E52794">
        <w:rPr>
          <w:rFonts w:ascii="Times New Roman" w:eastAsia="標楷體" w:hAnsi="Times New Roman" w:hint="eastAsia"/>
          <w:szCs w:val="24"/>
        </w:rPr>
        <w:t>年補助該會</w:t>
      </w:r>
      <w:r w:rsidR="00E52794" w:rsidRPr="00E52794">
        <w:rPr>
          <w:rFonts w:ascii="Times New Roman" w:eastAsia="標楷體" w:hAnsi="Times New Roman" w:hint="eastAsia"/>
          <w:szCs w:val="24"/>
        </w:rPr>
        <w:t>5,442</w:t>
      </w:r>
      <w:r w:rsidR="00E52794" w:rsidRPr="00E52794">
        <w:rPr>
          <w:rFonts w:ascii="Times New Roman" w:eastAsia="標楷體" w:hAnsi="Times New Roman" w:hint="eastAsia"/>
          <w:szCs w:val="24"/>
        </w:rPr>
        <w:t>萬</w:t>
      </w:r>
      <w:r w:rsidR="00E52794" w:rsidRPr="00E52794">
        <w:rPr>
          <w:rFonts w:ascii="Times New Roman" w:eastAsia="標楷體" w:hAnsi="Times New Roman" w:hint="eastAsia"/>
          <w:szCs w:val="24"/>
        </w:rPr>
        <w:t>4,000</w:t>
      </w:r>
      <w:r w:rsidR="00E52794" w:rsidRPr="00E52794">
        <w:rPr>
          <w:rFonts w:ascii="Times New Roman" w:eastAsia="標楷體" w:hAnsi="Times New Roman" w:hint="eastAsia"/>
          <w:szCs w:val="24"/>
        </w:rPr>
        <w:t>元、</w:t>
      </w:r>
      <w:r w:rsidR="00E52794" w:rsidRPr="00E52794">
        <w:rPr>
          <w:rFonts w:ascii="Times New Roman" w:eastAsia="標楷體" w:hAnsi="Times New Roman" w:hint="eastAsia"/>
          <w:szCs w:val="24"/>
        </w:rPr>
        <w:t>8,301</w:t>
      </w:r>
      <w:r w:rsidR="00E52794" w:rsidRPr="00E52794">
        <w:rPr>
          <w:rFonts w:ascii="Times New Roman" w:eastAsia="標楷體" w:hAnsi="Times New Roman" w:hint="eastAsia"/>
          <w:szCs w:val="24"/>
        </w:rPr>
        <w:t>萬元、</w:t>
      </w:r>
      <w:r w:rsidR="00E52794" w:rsidRPr="00E52794">
        <w:rPr>
          <w:rFonts w:ascii="Times New Roman" w:eastAsia="標楷體" w:hAnsi="Times New Roman" w:hint="eastAsia"/>
          <w:szCs w:val="24"/>
        </w:rPr>
        <w:t>8,468</w:t>
      </w:r>
      <w:r w:rsidR="00E52794" w:rsidRPr="00E52794">
        <w:rPr>
          <w:rFonts w:ascii="Times New Roman" w:eastAsia="標楷體" w:hAnsi="Times New Roman" w:hint="eastAsia"/>
          <w:szCs w:val="24"/>
        </w:rPr>
        <w:t>萬</w:t>
      </w:r>
      <w:r w:rsidR="00E52794" w:rsidRPr="00E52794">
        <w:rPr>
          <w:rFonts w:ascii="Times New Roman" w:eastAsia="標楷體" w:hAnsi="Times New Roman" w:hint="eastAsia"/>
          <w:szCs w:val="24"/>
        </w:rPr>
        <w:t>6,000</w:t>
      </w:r>
      <w:r w:rsidR="00E52794" w:rsidRPr="00E52794">
        <w:rPr>
          <w:rFonts w:ascii="Times New Roman" w:eastAsia="標楷體" w:hAnsi="Times New Roman" w:hint="eastAsia"/>
          <w:szCs w:val="24"/>
        </w:rPr>
        <w:t>元、</w:t>
      </w:r>
      <w:r w:rsidR="00E52794" w:rsidRPr="00E52794">
        <w:rPr>
          <w:rFonts w:ascii="Times New Roman" w:eastAsia="標楷體" w:hAnsi="Times New Roman" w:hint="eastAsia"/>
          <w:szCs w:val="24"/>
        </w:rPr>
        <w:t>7,080</w:t>
      </w:r>
      <w:r w:rsidR="00E52794" w:rsidRPr="00E52794">
        <w:rPr>
          <w:rFonts w:ascii="Times New Roman" w:eastAsia="標楷體" w:hAnsi="Times New Roman" w:hint="eastAsia"/>
          <w:szCs w:val="24"/>
        </w:rPr>
        <w:t>萬元及</w:t>
      </w:r>
      <w:r w:rsidR="00E52794" w:rsidRPr="00E52794">
        <w:rPr>
          <w:rFonts w:ascii="Times New Roman" w:eastAsia="標楷體" w:hAnsi="Times New Roman" w:hint="eastAsia"/>
          <w:szCs w:val="24"/>
        </w:rPr>
        <w:t>6,530</w:t>
      </w:r>
      <w:r w:rsidR="008739D0" w:rsidRPr="00250BA7">
        <w:rPr>
          <w:rFonts w:ascii="Times New Roman" w:eastAsia="標楷體" w:hAnsi="Times New Roman" w:hint="eastAsia"/>
          <w:szCs w:val="24"/>
        </w:rPr>
        <w:t>萬</w:t>
      </w:r>
      <w:r w:rsidR="009B368C" w:rsidRPr="00250BA7">
        <w:rPr>
          <w:rFonts w:ascii="Times New Roman" w:eastAsia="標楷體" w:hAnsi="Times New Roman" w:hint="eastAsia"/>
          <w:szCs w:val="24"/>
        </w:rPr>
        <w:t>元</w:t>
      </w:r>
      <w:r w:rsidR="00BD6F0D" w:rsidRPr="00250BA7">
        <w:rPr>
          <w:rFonts w:ascii="Times New Roman" w:eastAsia="標楷體" w:hAnsi="Times New Roman" w:hint="eastAsia"/>
          <w:szCs w:val="24"/>
        </w:rPr>
        <w:t>。</w:t>
      </w:r>
      <w:r w:rsidR="00E52794" w:rsidRPr="00EA1F71">
        <w:rPr>
          <w:rFonts w:ascii="Times New Roman" w:eastAsia="標楷體" w:hAnsi="Times New Roman"/>
          <w:b/>
          <w:szCs w:val="24"/>
        </w:rPr>
        <w:t>(</w:t>
      </w:r>
      <w:r w:rsidR="00E52794" w:rsidRPr="00EA1F71">
        <w:rPr>
          <w:rFonts w:ascii="Times New Roman" w:eastAsia="標楷體" w:hAnsi="Times New Roman" w:hint="eastAsia"/>
          <w:b/>
          <w:szCs w:val="24"/>
        </w:rPr>
        <w:t>法務部保護司</w:t>
      </w:r>
      <w:r w:rsidR="00E52794" w:rsidRPr="00EA1F71">
        <w:rPr>
          <w:rFonts w:ascii="Times New Roman" w:eastAsia="標楷體" w:hAnsi="Times New Roman"/>
          <w:b/>
          <w:szCs w:val="24"/>
        </w:rPr>
        <w:t>)</w:t>
      </w:r>
    </w:p>
    <w:p w:rsidR="008B0CB9" w:rsidRPr="00250BA7" w:rsidRDefault="008B0CB9" w:rsidP="00E52794">
      <w:pPr>
        <w:pStyle w:val="a8"/>
        <w:numPr>
          <w:ilvl w:val="0"/>
          <w:numId w:val="10"/>
        </w:numPr>
        <w:spacing w:line="480" w:lineRule="exact"/>
        <w:ind w:leftChars="0"/>
        <w:jc w:val="both"/>
        <w:rPr>
          <w:rFonts w:ascii="Times New Roman" w:eastAsia="標楷體" w:hAnsi="Times New Roman"/>
          <w:szCs w:val="24"/>
        </w:rPr>
      </w:pPr>
      <w:r w:rsidRPr="00250BA7">
        <w:rPr>
          <w:rFonts w:ascii="Times New Roman" w:eastAsia="標楷體" w:hAnsi="Times New Roman"/>
          <w:szCs w:val="24"/>
        </w:rPr>
        <w:t>為推動更生保護工作，法務部督導財團法人臺灣更生保護會及財團法人福建更生保護</w:t>
      </w:r>
      <w:r w:rsidR="004F0ADF" w:rsidRPr="00250BA7">
        <w:rPr>
          <w:rFonts w:ascii="Times New Roman" w:eastAsia="標楷體" w:hAnsi="Times New Roman"/>
          <w:szCs w:val="24"/>
        </w:rPr>
        <w:t>會</w:t>
      </w:r>
      <w:r w:rsidR="004F0ADF" w:rsidRPr="00250BA7">
        <w:rPr>
          <w:rFonts w:ascii="Times New Roman" w:eastAsia="標楷體" w:hAnsi="Times New Roman" w:hint="eastAsia"/>
          <w:szCs w:val="24"/>
        </w:rPr>
        <w:t>推動</w:t>
      </w:r>
      <w:r w:rsidR="007B1DA5" w:rsidRPr="00250BA7">
        <w:rPr>
          <w:rFonts w:ascii="Times New Roman" w:eastAsia="標楷體" w:hAnsi="Times New Roman"/>
          <w:szCs w:val="24"/>
        </w:rPr>
        <w:t>更生保護服務，並補助民間團體投入更生保護工作。</w:t>
      </w:r>
      <w:r w:rsidR="00E52794" w:rsidRPr="00E52794">
        <w:rPr>
          <w:rFonts w:ascii="Times New Roman" w:eastAsia="標楷體" w:hAnsi="Times New Roman" w:hint="eastAsia"/>
          <w:szCs w:val="24"/>
        </w:rPr>
        <w:t>2015</w:t>
      </w:r>
      <w:r w:rsidR="00E52794" w:rsidRPr="00E52794">
        <w:rPr>
          <w:rFonts w:ascii="Times New Roman" w:eastAsia="標楷體" w:hAnsi="Times New Roman" w:hint="eastAsia"/>
          <w:szCs w:val="24"/>
        </w:rPr>
        <w:t>年至</w:t>
      </w:r>
      <w:r w:rsidR="00E52794" w:rsidRPr="00E52794">
        <w:rPr>
          <w:rFonts w:ascii="Times New Roman" w:eastAsia="標楷體" w:hAnsi="Times New Roman" w:hint="eastAsia"/>
          <w:szCs w:val="24"/>
        </w:rPr>
        <w:t>2018</w:t>
      </w:r>
      <w:r w:rsidR="008F2E86" w:rsidRPr="00250BA7">
        <w:rPr>
          <w:rFonts w:ascii="Times New Roman" w:eastAsia="標楷體" w:hAnsi="Times New Roman" w:hint="eastAsia"/>
          <w:szCs w:val="24"/>
        </w:rPr>
        <w:t>年</w:t>
      </w:r>
      <w:r w:rsidR="007B1DA5" w:rsidRPr="00250BA7">
        <w:rPr>
          <w:rFonts w:ascii="Times New Roman" w:eastAsia="標楷體" w:hAnsi="Times New Roman"/>
          <w:szCs w:val="24"/>
        </w:rPr>
        <w:t>法務部補助民間團體投入更生保護工作之件數及金額</w:t>
      </w:r>
      <w:r w:rsidR="006E3143" w:rsidRPr="00250BA7">
        <w:rPr>
          <w:rFonts w:ascii="Times New Roman" w:eastAsia="標楷體" w:hAnsi="Times New Roman"/>
          <w:szCs w:val="24"/>
        </w:rPr>
        <w:t>如</w:t>
      </w:r>
      <w:r w:rsidR="006E3143" w:rsidRPr="00250BA7">
        <w:rPr>
          <w:rFonts w:ascii="Times New Roman" w:eastAsia="標楷體" w:hAnsi="Times New Roman" w:hint="eastAsia"/>
          <w:szCs w:val="24"/>
        </w:rPr>
        <w:t>表</w:t>
      </w:r>
      <w:r w:rsidR="008233CB">
        <w:rPr>
          <w:rFonts w:ascii="Times New Roman" w:eastAsia="標楷體" w:hAnsi="Times New Roman" w:hint="eastAsia"/>
          <w:szCs w:val="24"/>
        </w:rPr>
        <w:t>65</w:t>
      </w:r>
      <w:r w:rsidR="006E3143" w:rsidRPr="00250BA7">
        <w:rPr>
          <w:rFonts w:ascii="Times New Roman" w:eastAsia="標楷體" w:hAnsi="Times New Roman" w:hint="eastAsia"/>
          <w:szCs w:val="24"/>
        </w:rPr>
        <w:t>。</w:t>
      </w:r>
      <w:r w:rsidR="00E52794" w:rsidRPr="00EA1F71">
        <w:rPr>
          <w:rFonts w:ascii="Times New Roman" w:eastAsia="標楷體" w:hAnsi="Times New Roman"/>
          <w:b/>
          <w:szCs w:val="24"/>
        </w:rPr>
        <w:t>(</w:t>
      </w:r>
      <w:r w:rsidR="00E52794" w:rsidRPr="00EA1F71">
        <w:rPr>
          <w:rFonts w:ascii="Times New Roman" w:eastAsia="標楷體" w:hAnsi="Times New Roman" w:hint="eastAsia"/>
          <w:b/>
          <w:szCs w:val="24"/>
        </w:rPr>
        <w:t>法務部保護司</w:t>
      </w:r>
      <w:r w:rsidR="00E52794" w:rsidRPr="00EA1F71">
        <w:rPr>
          <w:rFonts w:ascii="Times New Roman" w:eastAsia="標楷體" w:hAnsi="Times New Roman"/>
          <w:b/>
          <w:szCs w:val="24"/>
        </w:rPr>
        <w:t>)</w:t>
      </w:r>
    </w:p>
    <w:p w:rsidR="008B0CB9" w:rsidRPr="00250BA7" w:rsidRDefault="001335A8" w:rsidP="001335A8">
      <w:pPr>
        <w:pStyle w:val="af"/>
        <w:jc w:val="center"/>
        <w:rPr>
          <w:rFonts w:ascii="標楷體" w:hAnsi="標楷體"/>
          <w:b/>
          <w:bCs/>
          <w:sz w:val="24"/>
          <w:szCs w:val="24"/>
        </w:rPr>
      </w:pPr>
      <w:bookmarkStart w:id="198" w:name="_Toc306370699"/>
      <w:bookmarkStart w:id="199" w:name="_Toc446921128"/>
      <w:r w:rsidRPr="00250BA7">
        <w:rPr>
          <w:rFonts w:ascii="標楷體" w:hAnsi="標楷體" w:hint="eastAsia"/>
          <w:b/>
          <w:sz w:val="24"/>
          <w:szCs w:val="24"/>
        </w:rPr>
        <w:t xml:space="preserve">表 </w:t>
      </w:r>
      <w:r w:rsidRPr="00250BA7">
        <w:rPr>
          <w:rFonts w:ascii="標楷體" w:hAnsi="標楷體"/>
          <w:b/>
          <w:sz w:val="24"/>
          <w:szCs w:val="24"/>
        </w:rPr>
        <w:fldChar w:fldCharType="begin"/>
      </w:r>
      <w:r w:rsidRPr="00250BA7">
        <w:rPr>
          <w:rFonts w:ascii="標楷體" w:hAnsi="標楷體"/>
          <w:b/>
          <w:sz w:val="24"/>
          <w:szCs w:val="24"/>
        </w:rPr>
        <w:instrText xml:space="preserve"> </w:instrText>
      </w:r>
      <w:r w:rsidRPr="00250BA7">
        <w:rPr>
          <w:rFonts w:ascii="標楷體" w:hAnsi="標楷體" w:hint="eastAsia"/>
          <w:b/>
          <w:sz w:val="24"/>
          <w:szCs w:val="24"/>
        </w:rPr>
        <w:instrText>SEQ 表 \* ARABIC</w:instrText>
      </w:r>
      <w:r w:rsidRPr="00250BA7">
        <w:rPr>
          <w:rFonts w:ascii="標楷體" w:hAnsi="標楷體"/>
          <w:b/>
          <w:sz w:val="24"/>
          <w:szCs w:val="24"/>
        </w:rPr>
        <w:instrText xml:space="preserve"> </w:instrText>
      </w:r>
      <w:r w:rsidRPr="00250BA7">
        <w:rPr>
          <w:rFonts w:ascii="標楷體" w:hAnsi="標楷體"/>
          <w:b/>
          <w:sz w:val="24"/>
          <w:szCs w:val="24"/>
        </w:rPr>
        <w:fldChar w:fldCharType="separate"/>
      </w:r>
      <w:r w:rsidR="00795269">
        <w:rPr>
          <w:rFonts w:ascii="標楷體" w:hAnsi="標楷體"/>
          <w:b/>
          <w:noProof/>
          <w:sz w:val="24"/>
          <w:szCs w:val="24"/>
        </w:rPr>
        <w:t>65</w:t>
      </w:r>
      <w:r w:rsidRPr="00250BA7">
        <w:rPr>
          <w:rFonts w:ascii="標楷體" w:hAnsi="標楷體"/>
          <w:b/>
          <w:sz w:val="24"/>
          <w:szCs w:val="24"/>
        </w:rPr>
        <w:fldChar w:fldCharType="end"/>
      </w:r>
      <w:r w:rsidR="008B0CB9" w:rsidRPr="00250BA7">
        <w:rPr>
          <w:rFonts w:ascii="標楷體" w:hAnsi="標楷體"/>
          <w:b/>
          <w:bCs/>
          <w:sz w:val="24"/>
          <w:szCs w:val="24"/>
        </w:rPr>
        <w:t xml:space="preserve">　法務部補助民間團體投入更生保護工作之件數及金額</w:t>
      </w:r>
      <w:bookmarkEnd w:id="198"/>
      <w:bookmarkEnd w:id="199"/>
    </w:p>
    <w:p w:rsidR="008B0CB9" w:rsidRPr="00250BA7" w:rsidRDefault="008B0CB9" w:rsidP="00D35136">
      <w:pPr>
        <w:overflowPunct w:val="0"/>
        <w:adjustRightInd w:val="0"/>
        <w:ind w:right="-58"/>
        <w:jc w:val="right"/>
        <w:rPr>
          <w:rFonts w:ascii="Times New Roman" w:eastAsia="標楷體" w:hAnsi="Times New Roman"/>
          <w:sz w:val="20"/>
          <w:szCs w:val="20"/>
        </w:rPr>
      </w:pPr>
      <w:r w:rsidRPr="00250BA7">
        <w:rPr>
          <w:rFonts w:ascii="Times New Roman" w:eastAsia="標楷體" w:hAnsi="Times New Roman"/>
          <w:sz w:val="20"/>
          <w:szCs w:val="20"/>
        </w:rPr>
        <w:t>單位：件；</w:t>
      </w:r>
      <w:r w:rsidR="00224274" w:rsidRPr="00250BA7">
        <w:rPr>
          <w:rFonts w:ascii="Times New Roman" w:eastAsia="標楷體" w:hAnsi="Times New Roman" w:hint="eastAsia"/>
          <w:sz w:val="20"/>
          <w:szCs w:val="20"/>
        </w:rPr>
        <w:t>元</w:t>
      </w:r>
    </w:p>
    <w:tbl>
      <w:tblPr>
        <w:tblW w:w="5000" w:type="pct"/>
        <w:jc w:val="center"/>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1791"/>
        <w:gridCol w:w="4104"/>
        <w:gridCol w:w="3675"/>
      </w:tblGrid>
      <w:tr w:rsidR="00250BA7" w:rsidRPr="00250BA7" w:rsidTr="00E52794">
        <w:trPr>
          <w:jc w:val="center"/>
        </w:trPr>
        <w:tc>
          <w:tcPr>
            <w:tcW w:w="936" w:type="pct"/>
            <w:tcBorders>
              <w:bottom w:val="single" w:sz="4" w:space="0" w:color="auto"/>
            </w:tcBorders>
          </w:tcPr>
          <w:p w:rsidR="008B0CB9" w:rsidRPr="00250BA7" w:rsidRDefault="006206D6" w:rsidP="00EF1486">
            <w:pPr>
              <w:overflowPunct w:val="0"/>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年</w:t>
            </w:r>
            <w:r w:rsidRPr="00250BA7">
              <w:rPr>
                <w:rFonts w:ascii="Times New Roman" w:eastAsia="標楷體" w:hAnsi="Times New Roman" w:hint="eastAsia"/>
                <w:kern w:val="0"/>
                <w:sz w:val="20"/>
                <w:szCs w:val="20"/>
              </w:rPr>
              <w:t>別</w:t>
            </w:r>
          </w:p>
        </w:tc>
        <w:tc>
          <w:tcPr>
            <w:tcW w:w="2144" w:type="pct"/>
            <w:tcBorders>
              <w:bottom w:val="single" w:sz="4" w:space="0" w:color="auto"/>
            </w:tcBorders>
          </w:tcPr>
          <w:p w:rsidR="008B0CB9" w:rsidRPr="00250BA7" w:rsidRDefault="008B0CB9" w:rsidP="00EF1486">
            <w:pPr>
              <w:overflowPunct w:val="0"/>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補助件數</w:t>
            </w:r>
          </w:p>
        </w:tc>
        <w:tc>
          <w:tcPr>
            <w:tcW w:w="1920" w:type="pct"/>
            <w:tcBorders>
              <w:bottom w:val="single" w:sz="4" w:space="0" w:color="auto"/>
            </w:tcBorders>
          </w:tcPr>
          <w:p w:rsidR="008B0CB9" w:rsidRPr="00250BA7" w:rsidRDefault="008B0CB9" w:rsidP="00EF1486">
            <w:pPr>
              <w:overflowPunct w:val="0"/>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補助金額</w:t>
            </w:r>
          </w:p>
        </w:tc>
      </w:tr>
      <w:tr w:rsidR="00E52794" w:rsidRPr="00250BA7" w:rsidTr="00E52794">
        <w:trPr>
          <w:jc w:val="center"/>
        </w:trPr>
        <w:tc>
          <w:tcPr>
            <w:tcW w:w="936" w:type="pct"/>
            <w:tcBorders>
              <w:top w:val="single" w:sz="4" w:space="0" w:color="auto"/>
              <w:bottom w:val="single" w:sz="4" w:space="0" w:color="auto"/>
              <w:right w:val="single" w:sz="4" w:space="0" w:color="auto"/>
            </w:tcBorders>
          </w:tcPr>
          <w:p w:rsidR="00E52794" w:rsidRPr="00250BA7" w:rsidRDefault="00E52794" w:rsidP="00EF1486">
            <w:pPr>
              <w:overflowPunct w:val="0"/>
              <w:adjustRightInd w:val="0"/>
              <w:jc w:val="center"/>
              <w:rPr>
                <w:rFonts w:ascii="Times New Roman" w:eastAsia="標楷體" w:hAnsi="Times New Roman"/>
                <w:kern w:val="0"/>
                <w:sz w:val="20"/>
                <w:szCs w:val="20"/>
              </w:rPr>
            </w:pPr>
            <w:r w:rsidRPr="00EA1F71">
              <w:rPr>
                <w:rFonts w:ascii="Times New Roman" w:eastAsia="標楷體" w:hAnsi="Times New Roman"/>
                <w:kern w:val="0"/>
                <w:sz w:val="20"/>
                <w:szCs w:val="20"/>
              </w:rPr>
              <w:t>2015</w:t>
            </w:r>
          </w:p>
        </w:tc>
        <w:tc>
          <w:tcPr>
            <w:tcW w:w="2144" w:type="pct"/>
            <w:tcBorders>
              <w:top w:val="nil"/>
              <w:left w:val="single" w:sz="4" w:space="0" w:color="auto"/>
              <w:bottom w:val="nil"/>
              <w:right w:val="nil"/>
            </w:tcBorders>
          </w:tcPr>
          <w:p w:rsidR="00E52794" w:rsidRPr="00250BA7" w:rsidRDefault="00E52794" w:rsidP="00EF1486">
            <w:pPr>
              <w:overflowPunct w:val="0"/>
              <w:adjustRightInd w:val="0"/>
              <w:jc w:val="center"/>
              <w:rPr>
                <w:rFonts w:ascii="Times New Roman" w:eastAsia="標楷體" w:hAnsi="Times New Roman"/>
                <w:kern w:val="0"/>
                <w:sz w:val="20"/>
                <w:szCs w:val="20"/>
              </w:rPr>
            </w:pPr>
            <w:r w:rsidRPr="00EA1F71">
              <w:rPr>
                <w:rFonts w:ascii="Times New Roman" w:eastAsia="標楷體" w:hAnsi="Times New Roman"/>
                <w:kern w:val="0"/>
                <w:sz w:val="20"/>
                <w:szCs w:val="20"/>
              </w:rPr>
              <w:t>2</w:t>
            </w:r>
          </w:p>
        </w:tc>
        <w:tc>
          <w:tcPr>
            <w:tcW w:w="1920" w:type="pct"/>
            <w:tcBorders>
              <w:top w:val="nil"/>
              <w:left w:val="nil"/>
              <w:bottom w:val="nil"/>
            </w:tcBorders>
          </w:tcPr>
          <w:p w:rsidR="00E52794" w:rsidRPr="00250BA7" w:rsidRDefault="00E52794" w:rsidP="00EF1486">
            <w:pPr>
              <w:overflowPunct w:val="0"/>
              <w:adjustRightInd w:val="0"/>
              <w:jc w:val="center"/>
              <w:rPr>
                <w:rFonts w:ascii="Times New Roman" w:eastAsia="標楷體" w:hAnsi="Times New Roman"/>
                <w:kern w:val="0"/>
                <w:sz w:val="20"/>
                <w:szCs w:val="20"/>
              </w:rPr>
            </w:pPr>
            <w:r w:rsidRPr="00EA1F71">
              <w:rPr>
                <w:rFonts w:ascii="Times New Roman" w:eastAsia="標楷體" w:hAnsi="Times New Roman"/>
                <w:kern w:val="0"/>
                <w:sz w:val="20"/>
                <w:szCs w:val="20"/>
              </w:rPr>
              <w:t xml:space="preserve"> 8,817,000</w:t>
            </w:r>
          </w:p>
        </w:tc>
      </w:tr>
      <w:tr w:rsidR="00E52794" w:rsidRPr="00250BA7" w:rsidTr="00E52794">
        <w:trPr>
          <w:trHeight w:val="209"/>
          <w:jc w:val="center"/>
        </w:trPr>
        <w:tc>
          <w:tcPr>
            <w:tcW w:w="936" w:type="pct"/>
            <w:tcBorders>
              <w:top w:val="single" w:sz="4" w:space="0" w:color="auto"/>
              <w:bottom w:val="single" w:sz="4" w:space="0" w:color="auto"/>
              <w:right w:val="single" w:sz="4" w:space="0" w:color="auto"/>
            </w:tcBorders>
          </w:tcPr>
          <w:p w:rsidR="00E52794" w:rsidRPr="00250BA7" w:rsidRDefault="00E52794" w:rsidP="00EF1486">
            <w:pPr>
              <w:overflowPunct w:val="0"/>
              <w:adjustRightInd w:val="0"/>
              <w:jc w:val="center"/>
              <w:rPr>
                <w:rFonts w:ascii="Times New Roman" w:eastAsia="標楷體" w:hAnsi="Times New Roman"/>
                <w:kern w:val="0"/>
                <w:sz w:val="20"/>
                <w:szCs w:val="20"/>
              </w:rPr>
            </w:pPr>
            <w:r w:rsidRPr="00EA1F71">
              <w:rPr>
                <w:rFonts w:ascii="Times New Roman" w:eastAsia="標楷體" w:hAnsi="Times New Roman"/>
                <w:kern w:val="0"/>
                <w:sz w:val="20"/>
                <w:szCs w:val="20"/>
              </w:rPr>
              <w:t>2016</w:t>
            </w:r>
          </w:p>
        </w:tc>
        <w:tc>
          <w:tcPr>
            <w:tcW w:w="2144" w:type="pct"/>
            <w:tcBorders>
              <w:top w:val="nil"/>
              <w:left w:val="single" w:sz="4" w:space="0" w:color="auto"/>
              <w:bottom w:val="nil"/>
              <w:right w:val="nil"/>
            </w:tcBorders>
          </w:tcPr>
          <w:p w:rsidR="00E52794" w:rsidRPr="00250BA7" w:rsidRDefault="00E52794" w:rsidP="00EF1486">
            <w:pPr>
              <w:overflowPunct w:val="0"/>
              <w:adjustRightInd w:val="0"/>
              <w:jc w:val="center"/>
              <w:rPr>
                <w:rFonts w:ascii="Times New Roman" w:eastAsia="標楷體" w:hAnsi="Times New Roman"/>
                <w:kern w:val="0"/>
                <w:sz w:val="20"/>
                <w:szCs w:val="20"/>
              </w:rPr>
            </w:pPr>
            <w:r w:rsidRPr="00EA1F71">
              <w:rPr>
                <w:rFonts w:ascii="Times New Roman" w:eastAsia="標楷體" w:hAnsi="Times New Roman"/>
                <w:kern w:val="0"/>
                <w:sz w:val="20"/>
                <w:szCs w:val="20"/>
              </w:rPr>
              <w:t>12</w:t>
            </w:r>
          </w:p>
        </w:tc>
        <w:tc>
          <w:tcPr>
            <w:tcW w:w="1920" w:type="pct"/>
            <w:tcBorders>
              <w:top w:val="nil"/>
              <w:left w:val="nil"/>
              <w:bottom w:val="nil"/>
            </w:tcBorders>
          </w:tcPr>
          <w:p w:rsidR="00E52794" w:rsidRPr="00250BA7" w:rsidRDefault="00E52794" w:rsidP="00EF1486">
            <w:pPr>
              <w:overflowPunct w:val="0"/>
              <w:adjustRightInd w:val="0"/>
              <w:jc w:val="center"/>
              <w:rPr>
                <w:rFonts w:ascii="Times New Roman" w:eastAsia="標楷體" w:hAnsi="Times New Roman"/>
                <w:kern w:val="0"/>
                <w:sz w:val="20"/>
                <w:szCs w:val="20"/>
              </w:rPr>
            </w:pPr>
            <w:r w:rsidRPr="00EA1F71">
              <w:rPr>
                <w:rFonts w:ascii="Times New Roman" w:eastAsia="標楷體" w:hAnsi="Times New Roman"/>
                <w:kern w:val="0"/>
                <w:sz w:val="20"/>
                <w:szCs w:val="20"/>
              </w:rPr>
              <w:t>45,603,000</w:t>
            </w:r>
          </w:p>
        </w:tc>
      </w:tr>
      <w:tr w:rsidR="00E52794" w:rsidRPr="00250BA7" w:rsidTr="00E52794">
        <w:trPr>
          <w:jc w:val="center"/>
        </w:trPr>
        <w:tc>
          <w:tcPr>
            <w:tcW w:w="936" w:type="pct"/>
            <w:tcBorders>
              <w:top w:val="single" w:sz="4" w:space="0" w:color="auto"/>
              <w:bottom w:val="single" w:sz="4" w:space="0" w:color="auto"/>
              <w:right w:val="single" w:sz="4" w:space="0" w:color="auto"/>
            </w:tcBorders>
          </w:tcPr>
          <w:p w:rsidR="00E52794" w:rsidRPr="00250BA7" w:rsidRDefault="00E52794" w:rsidP="00EF1486">
            <w:pPr>
              <w:overflowPunct w:val="0"/>
              <w:adjustRightInd w:val="0"/>
              <w:jc w:val="center"/>
              <w:rPr>
                <w:rFonts w:ascii="Times New Roman" w:eastAsia="標楷體" w:hAnsi="Times New Roman"/>
                <w:kern w:val="0"/>
                <w:sz w:val="20"/>
                <w:szCs w:val="20"/>
              </w:rPr>
            </w:pPr>
            <w:r w:rsidRPr="00EA1F71">
              <w:rPr>
                <w:rFonts w:ascii="Times New Roman" w:eastAsia="標楷體" w:hAnsi="Times New Roman"/>
                <w:kern w:val="0"/>
                <w:sz w:val="20"/>
                <w:szCs w:val="20"/>
              </w:rPr>
              <w:t>2017</w:t>
            </w:r>
          </w:p>
        </w:tc>
        <w:tc>
          <w:tcPr>
            <w:tcW w:w="2144" w:type="pct"/>
            <w:tcBorders>
              <w:top w:val="nil"/>
              <w:left w:val="single" w:sz="4" w:space="0" w:color="auto"/>
              <w:bottom w:val="nil"/>
              <w:right w:val="nil"/>
            </w:tcBorders>
          </w:tcPr>
          <w:p w:rsidR="00E52794" w:rsidRPr="00250BA7" w:rsidRDefault="00E52794" w:rsidP="00EF1486">
            <w:pPr>
              <w:overflowPunct w:val="0"/>
              <w:adjustRightInd w:val="0"/>
              <w:jc w:val="center"/>
              <w:rPr>
                <w:rFonts w:ascii="Times New Roman" w:eastAsia="標楷體" w:hAnsi="Times New Roman"/>
                <w:kern w:val="0"/>
                <w:sz w:val="20"/>
                <w:szCs w:val="20"/>
              </w:rPr>
            </w:pPr>
            <w:r w:rsidRPr="00EA1F71">
              <w:rPr>
                <w:rFonts w:ascii="Times New Roman" w:eastAsia="標楷體" w:hAnsi="Times New Roman"/>
                <w:kern w:val="0"/>
                <w:sz w:val="20"/>
                <w:szCs w:val="20"/>
              </w:rPr>
              <w:t>15</w:t>
            </w:r>
          </w:p>
        </w:tc>
        <w:tc>
          <w:tcPr>
            <w:tcW w:w="1920" w:type="pct"/>
            <w:tcBorders>
              <w:top w:val="nil"/>
              <w:left w:val="nil"/>
              <w:bottom w:val="nil"/>
            </w:tcBorders>
          </w:tcPr>
          <w:p w:rsidR="00E52794" w:rsidRPr="00250BA7" w:rsidRDefault="00E52794" w:rsidP="00EF1486">
            <w:pPr>
              <w:overflowPunct w:val="0"/>
              <w:adjustRightInd w:val="0"/>
              <w:jc w:val="center"/>
              <w:rPr>
                <w:rFonts w:ascii="Times New Roman" w:eastAsia="標楷體" w:hAnsi="Times New Roman"/>
                <w:kern w:val="0"/>
                <w:sz w:val="20"/>
                <w:szCs w:val="20"/>
              </w:rPr>
            </w:pPr>
            <w:r w:rsidRPr="00EA1F71">
              <w:rPr>
                <w:rFonts w:ascii="Times New Roman" w:eastAsia="標楷體" w:hAnsi="Times New Roman"/>
                <w:kern w:val="0"/>
                <w:sz w:val="20"/>
                <w:szCs w:val="20"/>
              </w:rPr>
              <w:t>43,322,000</w:t>
            </w:r>
          </w:p>
        </w:tc>
      </w:tr>
      <w:tr w:rsidR="00E52794" w:rsidRPr="00250BA7" w:rsidTr="00E52794">
        <w:trPr>
          <w:jc w:val="center"/>
        </w:trPr>
        <w:tc>
          <w:tcPr>
            <w:tcW w:w="936" w:type="pct"/>
            <w:tcBorders>
              <w:top w:val="single" w:sz="4" w:space="0" w:color="auto"/>
              <w:right w:val="single" w:sz="4" w:space="0" w:color="auto"/>
            </w:tcBorders>
          </w:tcPr>
          <w:p w:rsidR="00E52794" w:rsidRPr="00250BA7" w:rsidRDefault="00E52794" w:rsidP="00EF1486">
            <w:pPr>
              <w:overflowPunct w:val="0"/>
              <w:adjustRightInd w:val="0"/>
              <w:jc w:val="center"/>
              <w:rPr>
                <w:rFonts w:ascii="Times New Roman" w:eastAsia="標楷體" w:hAnsi="Times New Roman"/>
                <w:kern w:val="0"/>
                <w:sz w:val="20"/>
                <w:szCs w:val="20"/>
              </w:rPr>
            </w:pPr>
            <w:r w:rsidRPr="00EA1F71">
              <w:rPr>
                <w:rFonts w:ascii="Times New Roman" w:eastAsia="標楷體" w:hAnsi="Times New Roman"/>
                <w:kern w:val="0"/>
                <w:sz w:val="20"/>
                <w:szCs w:val="20"/>
              </w:rPr>
              <w:t>2018</w:t>
            </w:r>
          </w:p>
        </w:tc>
        <w:tc>
          <w:tcPr>
            <w:tcW w:w="2144" w:type="pct"/>
            <w:tcBorders>
              <w:top w:val="nil"/>
              <w:left w:val="single" w:sz="4" w:space="0" w:color="auto"/>
              <w:right w:val="nil"/>
            </w:tcBorders>
          </w:tcPr>
          <w:p w:rsidR="00E52794" w:rsidRPr="00250BA7" w:rsidRDefault="00E52794" w:rsidP="00EF1486">
            <w:pPr>
              <w:overflowPunct w:val="0"/>
              <w:adjustRightInd w:val="0"/>
              <w:jc w:val="center"/>
              <w:rPr>
                <w:rFonts w:ascii="Times New Roman" w:eastAsia="標楷體" w:hAnsi="Times New Roman"/>
                <w:kern w:val="0"/>
                <w:sz w:val="20"/>
                <w:szCs w:val="20"/>
              </w:rPr>
            </w:pPr>
            <w:r w:rsidRPr="00EA1F71">
              <w:rPr>
                <w:rFonts w:ascii="Times New Roman" w:eastAsia="標楷體" w:hAnsi="Times New Roman"/>
                <w:kern w:val="0"/>
                <w:sz w:val="20"/>
                <w:szCs w:val="20"/>
              </w:rPr>
              <w:t>17</w:t>
            </w:r>
          </w:p>
        </w:tc>
        <w:tc>
          <w:tcPr>
            <w:tcW w:w="1920" w:type="pct"/>
            <w:tcBorders>
              <w:top w:val="nil"/>
              <w:left w:val="nil"/>
            </w:tcBorders>
          </w:tcPr>
          <w:p w:rsidR="00E52794" w:rsidRPr="00250BA7" w:rsidRDefault="00E52794" w:rsidP="00EF1486">
            <w:pPr>
              <w:overflowPunct w:val="0"/>
              <w:adjustRightInd w:val="0"/>
              <w:jc w:val="center"/>
              <w:rPr>
                <w:rFonts w:ascii="Times New Roman" w:eastAsia="標楷體" w:hAnsi="Times New Roman"/>
                <w:kern w:val="0"/>
                <w:sz w:val="20"/>
                <w:szCs w:val="20"/>
              </w:rPr>
            </w:pPr>
            <w:r w:rsidRPr="00EA1F71">
              <w:rPr>
                <w:rFonts w:ascii="Times New Roman" w:eastAsia="標楷體" w:hAnsi="Times New Roman"/>
                <w:kern w:val="0"/>
                <w:sz w:val="20"/>
                <w:szCs w:val="20"/>
              </w:rPr>
              <w:t>38,917,000</w:t>
            </w:r>
          </w:p>
        </w:tc>
      </w:tr>
    </w:tbl>
    <w:p w:rsidR="00EF1486" w:rsidRPr="00250BA7" w:rsidRDefault="008B0CB9" w:rsidP="00940B33">
      <w:pPr>
        <w:overflowPunct w:val="0"/>
        <w:adjustRightInd w:val="0"/>
        <w:spacing w:afterLines="40" w:after="144"/>
        <w:ind w:firstLineChars="213" w:firstLine="426"/>
        <w:jc w:val="both"/>
        <w:rPr>
          <w:rFonts w:ascii="Times New Roman" w:eastAsia="標楷體" w:hAnsi="Times New Roman"/>
          <w:sz w:val="20"/>
          <w:szCs w:val="20"/>
        </w:rPr>
      </w:pPr>
      <w:r w:rsidRPr="00250BA7">
        <w:rPr>
          <w:rFonts w:ascii="Times New Roman" w:eastAsia="標楷體" w:hAnsi="Times New Roman"/>
          <w:sz w:val="20"/>
          <w:szCs w:val="20"/>
        </w:rPr>
        <w:t>資料來源：法務部</w:t>
      </w:r>
    </w:p>
    <w:p w:rsidR="003F2D3B" w:rsidRPr="00250BA7" w:rsidRDefault="003F2D3B" w:rsidP="00EF1486">
      <w:pPr>
        <w:overflowPunct w:val="0"/>
        <w:adjustRightInd w:val="0"/>
        <w:spacing w:line="480" w:lineRule="exact"/>
        <w:jc w:val="both"/>
        <w:rPr>
          <w:rFonts w:ascii="Times New Roman" w:eastAsia="標楷體" w:hAnsi="Times New Roman"/>
          <w:b/>
          <w:sz w:val="18"/>
          <w:szCs w:val="20"/>
        </w:rPr>
      </w:pPr>
      <w:r w:rsidRPr="00250BA7">
        <w:rPr>
          <w:rFonts w:ascii="Times New Roman" w:eastAsia="標楷體" w:hAnsi="Times New Roman" w:hint="eastAsia"/>
          <w:b/>
          <w:szCs w:val="24"/>
        </w:rPr>
        <w:t>國際</w:t>
      </w:r>
      <w:r w:rsidR="00E6352C" w:rsidRPr="00250BA7">
        <w:rPr>
          <w:rFonts w:ascii="Times New Roman" w:eastAsia="標楷體" w:hAnsi="Times New Roman" w:hint="eastAsia"/>
          <w:b/>
          <w:szCs w:val="24"/>
        </w:rPr>
        <w:t>合作</w:t>
      </w:r>
      <w:r w:rsidRPr="00250BA7">
        <w:rPr>
          <w:rFonts w:ascii="Times New Roman" w:eastAsia="標楷體" w:hAnsi="Times New Roman" w:hint="eastAsia"/>
          <w:b/>
          <w:szCs w:val="24"/>
        </w:rPr>
        <w:t>發展</w:t>
      </w:r>
      <w:r w:rsidR="00EF1486" w:rsidRPr="00250BA7">
        <w:rPr>
          <w:rFonts w:ascii="Times New Roman" w:eastAsia="標楷體" w:hAnsi="Times New Roman" w:hint="eastAsia"/>
          <w:b/>
          <w:szCs w:val="24"/>
        </w:rPr>
        <w:t>與援助</w:t>
      </w:r>
    </w:p>
    <w:p w:rsidR="0096435F" w:rsidRPr="00EA1F71" w:rsidRDefault="0096435F" w:rsidP="004017A9">
      <w:pPr>
        <w:pStyle w:val="a8"/>
        <w:numPr>
          <w:ilvl w:val="0"/>
          <w:numId w:val="10"/>
        </w:numPr>
        <w:spacing w:line="480" w:lineRule="exact"/>
        <w:ind w:leftChars="0" w:left="426" w:hanging="426"/>
        <w:jc w:val="both"/>
        <w:rPr>
          <w:rFonts w:ascii="Times New Roman" w:eastAsia="標楷體" w:hAnsi="Times New Roman"/>
          <w:strike/>
          <w:szCs w:val="24"/>
        </w:rPr>
      </w:pPr>
      <w:r w:rsidRPr="00EA1F71">
        <w:rPr>
          <w:rFonts w:ascii="標楷體" w:eastAsia="標楷體" w:hAnsi="標楷體" w:hint="eastAsia"/>
          <w:strike/>
        </w:rPr>
        <w:t>參見兩公約初次國家報告</w:t>
      </w:r>
      <w:r w:rsidRPr="00EA1F71">
        <w:rPr>
          <w:rFonts w:ascii="標楷體" w:eastAsia="標楷體" w:hAnsi="標楷體" w:cs="Times New Roman" w:hint="eastAsia"/>
          <w:strike/>
          <w:szCs w:val="24"/>
        </w:rPr>
        <w:t>共同核心文件第</w:t>
      </w:r>
      <w:r w:rsidRPr="00EA1F71">
        <w:rPr>
          <w:rFonts w:ascii="Times New Roman" w:eastAsia="標楷體" w:hAnsi="Times New Roman" w:cs="Times New Roman"/>
          <w:strike/>
          <w:szCs w:val="24"/>
        </w:rPr>
        <w:t>180</w:t>
      </w:r>
      <w:r w:rsidRPr="00EA1F71">
        <w:rPr>
          <w:rFonts w:ascii="標楷體" w:eastAsia="標楷體" w:hAnsi="標楷體" w:cs="Times New Roman" w:hint="eastAsia"/>
          <w:strike/>
          <w:szCs w:val="24"/>
        </w:rPr>
        <w:t>點前段</w:t>
      </w:r>
      <w:r w:rsidR="006C50CA" w:rsidRPr="00EA1F71">
        <w:rPr>
          <w:rFonts w:ascii="標楷體" w:eastAsia="標楷體" w:hAnsi="標楷體" w:cs="Times New Roman" w:hint="eastAsia"/>
          <w:strike/>
          <w:szCs w:val="24"/>
        </w:rPr>
        <w:t>、第</w:t>
      </w:r>
      <w:r w:rsidR="006C50CA" w:rsidRPr="00EA1F71">
        <w:rPr>
          <w:rFonts w:ascii="Times New Roman" w:eastAsia="標楷體" w:hAnsi="Times New Roman" w:cs="Times New Roman"/>
          <w:strike/>
          <w:szCs w:val="24"/>
        </w:rPr>
        <w:t>192</w:t>
      </w:r>
      <w:r w:rsidR="006C50CA" w:rsidRPr="00EA1F71">
        <w:rPr>
          <w:rFonts w:ascii="標楷體" w:eastAsia="標楷體" w:hAnsi="標楷體" w:cs="Times New Roman" w:hint="eastAsia"/>
          <w:strike/>
          <w:szCs w:val="24"/>
        </w:rPr>
        <w:t>點</w:t>
      </w:r>
      <w:r w:rsidRPr="00EA1F71">
        <w:rPr>
          <w:rFonts w:ascii="標楷體" w:eastAsia="標楷體" w:hAnsi="標楷體" w:cs="Times New Roman" w:hint="eastAsia"/>
          <w:strike/>
          <w:szCs w:val="24"/>
        </w:rPr>
        <w:t>。</w:t>
      </w:r>
    </w:p>
    <w:p w:rsidR="00317057" w:rsidRDefault="00317057" w:rsidP="00317057">
      <w:pPr>
        <w:pStyle w:val="a8"/>
        <w:numPr>
          <w:ilvl w:val="1"/>
          <w:numId w:val="10"/>
        </w:numPr>
        <w:spacing w:line="480" w:lineRule="exact"/>
        <w:ind w:leftChars="0"/>
        <w:jc w:val="both"/>
        <w:rPr>
          <w:rFonts w:ascii="Times New Roman" w:eastAsia="標楷體" w:hAnsi="Times New Roman"/>
          <w:szCs w:val="24"/>
        </w:rPr>
      </w:pPr>
      <w:r w:rsidRPr="00317057">
        <w:rPr>
          <w:rFonts w:ascii="Times New Roman" w:eastAsia="標楷體" w:hAnsi="Times New Roman"/>
          <w:szCs w:val="24"/>
          <w:highlight w:val="yellow"/>
          <w:bdr w:val="single" w:sz="4" w:space="0" w:color="auto"/>
        </w:rPr>
        <w:t>中華民國以聯合國千禧年發展目標並配合國內產業及技術優勢，擇定消除極度貧窮與飢餓、普及初級教育、對抗傳染病、確立環境永續及全球發展之夥伴關係等</w:t>
      </w:r>
      <w:r w:rsidRPr="00317057">
        <w:rPr>
          <w:rFonts w:ascii="Times New Roman" w:eastAsia="標楷體" w:hAnsi="Times New Roman"/>
          <w:szCs w:val="24"/>
          <w:highlight w:val="yellow"/>
          <w:bdr w:val="single" w:sz="4" w:space="0" w:color="auto"/>
        </w:rPr>
        <w:t>5</w:t>
      </w:r>
      <w:r w:rsidRPr="00317057">
        <w:rPr>
          <w:rFonts w:ascii="Times New Roman" w:eastAsia="標楷體" w:hAnsi="Times New Roman"/>
          <w:szCs w:val="24"/>
          <w:highlight w:val="yellow"/>
          <w:bdr w:val="single" w:sz="4" w:space="0" w:color="auto"/>
        </w:rPr>
        <w:t>項發展作為優先合作項目，並據以規劃我援外工作之策略與方向。財團法人國際合作發展基金會為中華民國執行國際技術合作主要機構，進行我援外工作與世界接軌之革新方向，使各項技術合作計畫運作以駐在國為主體之方向回歸在地化經營。</w:t>
      </w:r>
      <w:r w:rsidRPr="00317057">
        <w:rPr>
          <w:rFonts w:ascii="Times New Roman" w:eastAsia="標楷體" w:hAnsi="Times New Roman" w:hint="eastAsia"/>
          <w:szCs w:val="24"/>
          <w:u w:val="single"/>
        </w:rPr>
        <w:t>(</w:t>
      </w:r>
      <w:r w:rsidRPr="00317057">
        <w:rPr>
          <w:rFonts w:ascii="標楷體" w:eastAsia="標楷體" w:hAnsi="標楷體" w:hint="eastAsia"/>
          <w:u w:val="single"/>
        </w:rPr>
        <w:t>兩公約初次國家報告</w:t>
      </w:r>
      <w:r w:rsidRPr="00317057">
        <w:rPr>
          <w:rFonts w:ascii="標楷體" w:eastAsia="標楷體" w:hAnsi="標楷體" w:cs="Times New Roman" w:hint="eastAsia"/>
          <w:szCs w:val="24"/>
          <w:u w:val="single"/>
        </w:rPr>
        <w:t>共同核心文件第</w:t>
      </w:r>
      <w:r w:rsidRPr="00317057">
        <w:rPr>
          <w:rFonts w:ascii="Times New Roman" w:eastAsia="標楷體" w:hAnsi="Times New Roman" w:cs="Times New Roman"/>
          <w:szCs w:val="24"/>
          <w:u w:val="single"/>
        </w:rPr>
        <w:t>180</w:t>
      </w:r>
      <w:r w:rsidRPr="00317057">
        <w:rPr>
          <w:rFonts w:ascii="標楷體" w:eastAsia="標楷體" w:hAnsi="標楷體" w:cs="Times New Roman" w:hint="eastAsia"/>
          <w:szCs w:val="24"/>
          <w:u w:val="single"/>
        </w:rPr>
        <w:t>點前段</w:t>
      </w:r>
      <w:r w:rsidRPr="00317057">
        <w:rPr>
          <w:rFonts w:ascii="Times New Roman" w:eastAsia="標楷體" w:hAnsi="Times New Roman" w:hint="eastAsia"/>
          <w:szCs w:val="24"/>
          <w:u w:val="single"/>
        </w:rPr>
        <w:t>)</w:t>
      </w:r>
      <w:r w:rsidR="00CF3C8C" w:rsidRPr="00CF3C8C">
        <w:rPr>
          <w:rFonts w:ascii="Times New Roman" w:eastAsia="標楷體" w:hAnsi="Times New Roman" w:hint="eastAsia"/>
          <w:b/>
          <w:szCs w:val="24"/>
          <w:u w:val="single"/>
        </w:rPr>
        <w:t xml:space="preserve"> </w:t>
      </w:r>
      <w:r w:rsidR="00CF3C8C" w:rsidRPr="00FE7F83">
        <w:rPr>
          <w:rFonts w:ascii="Times New Roman" w:eastAsia="標楷體" w:hAnsi="Times New Roman" w:hint="eastAsia"/>
          <w:b/>
          <w:szCs w:val="24"/>
          <w:u w:val="single"/>
        </w:rPr>
        <w:t>(</w:t>
      </w:r>
      <w:r w:rsidR="00CF3C8C" w:rsidRPr="00FE7F83">
        <w:rPr>
          <w:rFonts w:ascii="Times New Roman" w:eastAsia="標楷體" w:hAnsi="Times New Roman" w:hint="eastAsia"/>
          <w:b/>
          <w:szCs w:val="24"/>
          <w:u w:val="single"/>
        </w:rPr>
        <w:t>外交部</w:t>
      </w:r>
      <w:r w:rsidR="00CF3C8C" w:rsidRPr="00FE7F83">
        <w:rPr>
          <w:rFonts w:ascii="Times New Roman" w:eastAsia="標楷體" w:hAnsi="Times New Roman" w:hint="eastAsia"/>
          <w:b/>
          <w:szCs w:val="24"/>
          <w:u w:val="single"/>
        </w:rPr>
        <w:t>)</w:t>
      </w:r>
    </w:p>
    <w:p w:rsidR="00317057" w:rsidRPr="00250BA7" w:rsidRDefault="00317057" w:rsidP="0052136D">
      <w:pPr>
        <w:pStyle w:val="a8"/>
        <w:numPr>
          <w:ilvl w:val="1"/>
          <w:numId w:val="10"/>
        </w:numPr>
        <w:spacing w:line="480" w:lineRule="exact"/>
        <w:ind w:leftChars="0"/>
        <w:jc w:val="both"/>
        <w:rPr>
          <w:rFonts w:ascii="Times New Roman" w:eastAsia="標楷體" w:hAnsi="Times New Roman"/>
          <w:szCs w:val="24"/>
        </w:rPr>
      </w:pPr>
      <w:r w:rsidRPr="00317057">
        <w:rPr>
          <w:rFonts w:ascii="Times New Roman" w:eastAsia="標楷體" w:hAnsi="Times New Roman"/>
          <w:szCs w:val="24"/>
          <w:highlight w:val="yellow"/>
          <w:bdr w:val="single" w:sz="4" w:space="0" w:color="auto"/>
        </w:rPr>
        <w:t>在外籍勞工部分，</w:t>
      </w:r>
      <w:r w:rsidR="0052136D" w:rsidRPr="0052136D">
        <w:rPr>
          <w:rFonts w:ascii="Times New Roman" w:eastAsia="標楷體" w:hAnsi="Times New Roman" w:hint="eastAsia"/>
          <w:szCs w:val="24"/>
          <w:bdr w:val="single" w:sz="4" w:space="0" w:color="auto"/>
        </w:rPr>
        <w:t>勞動部</w:t>
      </w:r>
      <w:r w:rsidRPr="00317057">
        <w:rPr>
          <w:rFonts w:ascii="Times New Roman" w:eastAsia="標楷體" w:hAnsi="Times New Roman"/>
          <w:szCs w:val="24"/>
          <w:highlight w:val="yellow"/>
          <w:bdr w:val="single" w:sz="4" w:space="0" w:color="auto"/>
        </w:rPr>
        <w:t>補助地方政府設置外籍勞工諮詢服務中心及設置訪視員，進行外籍勞工工作及生活訪視，並設置</w:t>
      </w:r>
      <w:r w:rsidR="0052136D" w:rsidRPr="0052136D">
        <w:rPr>
          <w:rFonts w:ascii="Times New Roman" w:eastAsia="標楷體" w:hAnsi="Times New Roman" w:hint="eastAsia"/>
          <w:szCs w:val="24"/>
          <w:bdr w:val="single" w:sz="4" w:space="0" w:color="auto"/>
        </w:rPr>
        <w:t>1955</w:t>
      </w:r>
      <w:r w:rsidR="0052136D" w:rsidRPr="0052136D">
        <w:rPr>
          <w:rFonts w:ascii="Times New Roman" w:eastAsia="標楷體" w:hAnsi="Times New Roman" w:hint="eastAsia"/>
          <w:szCs w:val="24"/>
          <w:bdr w:val="single" w:sz="4" w:space="0" w:color="auto"/>
        </w:rPr>
        <w:t>勞工諮詢申訴專線及機場服務站</w:t>
      </w:r>
      <w:r w:rsidRPr="00317057">
        <w:rPr>
          <w:rFonts w:ascii="Times New Roman" w:eastAsia="標楷體" w:hAnsi="Times New Roman"/>
          <w:szCs w:val="24"/>
          <w:highlight w:val="yellow"/>
          <w:bdr w:val="single" w:sz="4" w:space="0" w:color="auto"/>
        </w:rPr>
        <w:t>，提供外籍勞工入國接機服務、宣導相關法令及提供申訴諮詢管道訊息，以保障其權益。另因國外仲介費係由外籍勞工來源國訂定，</w:t>
      </w:r>
      <w:r w:rsidR="0052136D" w:rsidRPr="0052136D">
        <w:rPr>
          <w:rFonts w:ascii="Times New Roman" w:eastAsia="標楷體" w:hAnsi="Times New Roman" w:hint="eastAsia"/>
          <w:szCs w:val="24"/>
          <w:bdr w:val="single" w:sz="4" w:space="0" w:color="auto"/>
        </w:rPr>
        <w:t>勞動部已透過與外籍勞工來源國之雙邊會議，建議仲介費用原則以勞工第</w:t>
      </w:r>
      <w:r w:rsidR="0052136D" w:rsidRPr="0052136D">
        <w:rPr>
          <w:rFonts w:ascii="Times New Roman" w:eastAsia="標楷體" w:hAnsi="Times New Roman" w:hint="eastAsia"/>
          <w:szCs w:val="24"/>
          <w:bdr w:val="single" w:sz="4" w:space="0" w:color="auto"/>
        </w:rPr>
        <w:t>1</w:t>
      </w:r>
      <w:r w:rsidR="0052136D" w:rsidRPr="0052136D">
        <w:rPr>
          <w:rFonts w:ascii="Times New Roman" w:eastAsia="標楷體" w:hAnsi="Times New Roman" w:hint="eastAsia"/>
          <w:szCs w:val="24"/>
          <w:bdr w:val="single" w:sz="4" w:space="0" w:color="auto"/>
        </w:rPr>
        <w:t>個月薪資為上限，並應將該國勞工出國工作費用予以透明化、標準化，以減輕其經濟負擔。</w:t>
      </w:r>
      <w:r w:rsidRPr="00317057">
        <w:rPr>
          <w:rFonts w:ascii="Times New Roman" w:eastAsia="標楷體" w:hAnsi="Times New Roman" w:hint="eastAsia"/>
          <w:szCs w:val="24"/>
          <w:u w:val="single"/>
        </w:rPr>
        <w:t>(</w:t>
      </w:r>
      <w:r w:rsidRPr="00317057">
        <w:rPr>
          <w:rFonts w:ascii="標楷體" w:eastAsia="標楷體" w:hAnsi="標楷體" w:hint="eastAsia"/>
          <w:u w:val="single"/>
        </w:rPr>
        <w:t>兩公約初次國家報告</w:t>
      </w:r>
      <w:r w:rsidRPr="00317057">
        <w:rPr>
          <w:rFonts w:ascii="標楷體" w:eastAsia="標楷體" w:hAnsi="標楷體" w:cs="Times New Roman" w:hint="eastAsia"/>
          <w:szCs w:val="24"/>
          <w:u w:val="single"/>
        </w:rPr>
        <w:t>共同核心文件第</w:t>
      </w:r>
      <w:r>
        <w:rPr>
          <w:rFonts w:ascii="Times New Roman" w:eastAsia="標楷體" w:hAnsi="Times New Roman" w:cs="Times New Roman"/>
          <w:szCs w:val="24"/>
          <w:u w:val="single"/>
        </w:rPr>
        <w:t>1</w:t>
      </w:r>
      <w:r>
        <w:rPr>
          <w:rFonts w:ascii="Times New Roman" w:eastAsia="標楷體" w:hAnsi="Times New Roman" w:cs="Times New Roman" w:hint="eastAsia"/>
          <w:szCs w:val="24"/>
          <w:u w:val="single"/>
        </w:rPr>
        <w:t>92</w:t>
      </w:r>
      <w:r>
        <w:rPr>
          <w:rFonts w:ascii="標楷體" w:eastAsia="標楷體" w:hAnsi="標楷體" w:cs="Times New Roman" w:hint="eastAsia"/>
          <w:szCs w:val="24"/>
          <w:u w:val="single"/>
        </w:rPr>
        <w:t>點</w:t>
      </w:r>
      <w:r w:rsidRPr="00317057">
        <w:rPr>
          <w:rFonts w:ascii="Times New Roman" w:eastAsia="標楷體" w:hAnsi="Times New Roman" w:hint="eastAsia"/>
          <w:szCs w:val="24"/>
          <w:u w:val="single"/>
        </w:rPr>
        <w:t>)</w:t>
      </w:r>
      <w:r w:rsidR="00506117" w:rsidRPr="00506117">
        <w:rPr>
          <w:rFonts w:ascii="Times New Roman" w:eastAsia="標楷體" w:hAnsi="Times New Roman" w:hint="eastAsia"/>
          <w:b/>
          <w:szCs w:val="24"/>
        </w:rPr>
        <w:t xml:space="preserve"> </w:t>
      </w:r>
      <w:r w:rsidR="00506117" w:rsidRPr="00A44A27">
        <w:rPr>
          <w:rFonts w:ascii="Times New Roman" w:eastAsia="標楷體" w:hAnsi="Times New Roman" w:hint="eastAsia"/>
          <w:b/>
          <w:szCs w:val="24"/>
        </w:rPr>
        <w:t>(</w:t>
      </w:r>
      <w:r w:rsidR="00506117" w:rsidRPr="00A44A27">
        <w:rPr>
          <w:rFonts w:ascii="Times New Roman" w:eastAsia="標楷體" w:hAnsi="Times New Roman" w:hint="eastAsia"/>
          <w:b/>
          <w:szCs w:val="24"/>
        </w:rPr>
        <w:t>勞動部</w:t>
      </w:r>
      <w:r w:rsidR="00506117" w:rsidRPr="00A44A27">
        <w:rPr>
          <w:rFonts w:ascii="Times New Roman" w:eastAsia="標楷體" w:hAnsi="Times New Roman" w:hint="eastAsia"/>
          <w:b/>
          <w:szCs w:val="24"/>
        </w:rPr>
        <w:t>)</w:t>
      </w:r>
    </w:p>
    <w:p w:rsidR="008B0CB9" w:rsidRPr="00250BA7" w:rsidRDefault="008B0CB9" w:rsidP="004017A9">
      <w:pPr>
        <w:pStyle w:val="a8"/>
        <w:numPr>
          <w:ilvl w:val="0"/>
          <w:numId w:val="10"/>
        </w:numPr>
        <w:spacing w:line="480" w:lineRule="exact"/>
        <w:ind w:leftChars="0" w:left="426" w:hanging="426"/>
        <w:jc w:val="both"/>
        <w:rPr>
          <w:rFonts w:ascii="Times New Roman" w:eastAsia="標楷體" w:hAnsi="Times New Roman"/>
          <w:szCs w:val="24"/>
        </w:rPr>
      </w:pPr>
      <w:r w:rsidRPr="00250BA7">
        <w:rPr>
          <w:rFonts w:ascii="Times New Roman" w:eastAsia="標楷體" w:hAnsi="Times New Roman"/>
          <w:szCs w:val="24"/>
        </w:rPr>
        <w:t>財團法人國際合作發展基金會為</w:t>
      </w:r>
      <w:r w:rsidRPr="00250BA7">
        <w:rPr>
          <w:rFonts w:ascii="Times New Roman" w:eastAsia="標楷體" w:hAnsi="Times New Roman" w:hint="eastAsia"/>
          <w:szCs w:val="24"/>
        </w:rPr>
        <w:t>我</w:t>
      </w:r>
      <w:r w:rsidR="004F0ADF" w:rsidRPr="00250BA7">
        <w:rPr>
          <w:rFonts w:ascii="Times New Roman" w:eastAsia="標楷體" w:hAnsi="Times New Roman"/>
          <w:szCs w:val="24"/>
        </w:rPr>
        <w:t>國專業援外機構，協助推動</w:t>
      </w:r>
      <w:r w:rsidR="00A10497" w:rsidRPr="00250BA7">
        <w:rPr>
          <w:rFonts w:ascii="Times New Roman" w:eastAsia="標楷體" w:hAnsi="Times New Roman" w:hint="eastAsia"/>
          <w:szCs w:val="24"/>
        </w:rPr>
        <w:t>政府</w:t>
      </w:r>
      <w:r w:rsidRPr="00250BA7">
        <w:rPr>
          <w:rFonts w:ascii="Times New Roman" w:eastAsia="標楷體" w:hAnsi="Times New Roman"/>
          <w:szCs w:val="24"/>
        </w:rPr>
        <w:t>開發援助的工作，使各項國際合作計畫運作以夥伴國為主體，回歸在地化經營，建構永續開發模式，為國際社會的發展盡一份力量。</w:t>
      </w:r>
      <w:r w:rsidR="00CF3C8C" w:rsidRPr="00FE7F83">
        <w:rPr>
          <w:rFonts w:ascii="Times New Roman" w:eastAsia="標楷體" w:hAnsi="Times New Roman" w:hint="eastAsia"/>
          <w:b/>
          <w:szCs w:val="24"/>
          <w:u w:val="single"/>
        </w:rPr>
        <w:t>(</w:t>
      </w:r>
      <w:r w:rsidR="00CF3C8C" w:rsidRPr="00FE7F83">
        <w:rPr>
          <w:rFonts w:ascii="Times New Roman" w:eastAsia="標楷體" w:hAnsi="Times New Roman" w:hint="eastAsia"/>
          <w:b/>
          <w:szCs w:val="24"/>
          <w:u w:val="single"/>
        </w:rPr>
        <w:t>外交部</w:t>
      </w:r>
      <w:r w:rsidR="00CF3C8C" w:rsidRPr="00FE7F83">
        <w:rPr>
          <w:rFonts w:ascii="Times New Roman" w:eastAsia="標楷體" w:hAnsi="Times New Roman" w:hint="eastAsia"/>
          <w:b/>
          <w:szCs w:val="24"/>
          <w:u w:val="single"/>
        </w:rPr>
        <w:t>)</w:t>
      </w:r>
    </w:p>
    <w:p w:rsidR="00EF1486" w:rsidRPr="00250BA7" w:rsidRDefault="00EA77C1" w:rsidP="00EA77C1">
      <w:pPr>
        <w:pStyle w:val="a8"/>
        <w:numPr>
          <w:ilvl w:val="0"/>
          <w:numId w:val="10"/>
        </w:numPr>
        <w:spacing w:line="480" w:lineRule="exact"/>
        <w:ind w:leftChars="0"/>
        <w:jc w:val="both"/>
        <w:rPr>
          <w:rFonts w:ascii="Times New Roman" w:eastAsia="標楷體" w:hAnsi="Times New Roman"/>
          <w:szCs w:val="24"/>
        </w:rPr>
      </w:pPr>
      <w:r w:rsidRPr="00EA77C1">
        <w:rPr>
          <w:rFonts w:ascii="Times New Roman" w:eastAsia="標楷體" w:hAnsi="Times New Roman" w:hint="eastAsia"/>
          <w:szCs w:val="24"/>
        </w:rPr>
        <w:t>2018</w:t>
      </w:r>
      <w:r w:rsidRPr="00EA77C1">
        <w:rPr>
          <w:rFonts w:ascii="Times New Roman" w:eastAsia="標楷體" w:hAnsi="Times New Roman" w:hint="eastAsia"/>
          <w:szCs w:val="24"/>
        </w:rPr>
        <w:t>年我國</w:t>
      </w:r>
      <w:r w:rsidR="008B0CB9" w:rsidRPr="00250BA7">
        <w:rPr>
          <w:rFonts w:ascii="Times New Roman" w:eastAsia="標楷體" w:hAnsi="Times New Roman"/>
          <w:szCs w:val="24"/>
        </w:rPr>
        <w:t>國際合作業務政府開發援助（</w:t>
      </w:r>
      <w:r w:rsidR="008B0CB9" w:rsidRPr="00250BA7">
        <w:rPr>
          <w:rFonts w:ascii="Times New Roman" w:eastAsia="標楷體" w:hAnsi="Times New Roman"/>
          <w:szCs w:val="24"/>
        </w:rPr>
        <w:t>ODA</w:t>
      </w:r>
      <w:r w:rsidR="008B0CB9" w:rsidRPr="00250BA7">
        <w:rPr>
          <w:rFonts w:ascii="Times New Roman" w:eastAsia="標楷體" w:hAnsi="Times New Roman"/>
          <w:szCs w:val="24"/>
        </w:rPr>
        <w:t>）經費約</w:t>
      </w:r>
      <w:r w:rsidRPr="00EA77C1">
        <w:rPr>
          <w:rFonts w:ascii="Times New Roman" w:eastAsia="標楷體" w:hAnsi="Times New Roman" w:hint="eastAsia"/>
          <w:szCs w:val="24"/>
        </w:rPr>
        <w:t>3.02</w:t>
      </w:r>
      <w:r w:rsidRPr="00EA77C1">
        <w:rPr>
          <w:rFonts w:ascii="Times New Roman" w:eastAsia="標楷體" w:hAnsi="Times New Roman" w:hint="eastAsia"/>
          <w:szCs w:val="24"/>
        </w:rPr>
        <w:t>億美元</w:t>
      </w:r>
      <w:r w:rsidR="008B0CB9" w:rsidRPr="00250BA7">
        <w:rPr>
          <w:rFonts w:ascii="Times New Roman" w:eastAsia="標楷體" w:hAnsi="Times New Roman"/>
          <w:szCs w:val="24"/>
        </w:rPr>
        <w:t>，占國民所得毛額</w:t>
      </w:r>
      <w:r>
        <w:rPr>
          <w:rFonts w:ascii="Times New Roman" w:eastAsia="標楷體" w:hAnsi="Times New Roman" w:hint="eastAsia"/>
          <w:szCs w:val="24"/>
        </w:rPr>
        <w:t>0.051</w:t>
      </w:r>
      <w:r w:rsidR="008B0CB9" w:rsidRPr="00250BA7">
        <w:rPr>
          <w:rFonts w:ascii="Times New Roman" w:eastAsia="標楷體" w:hAnsi="Times New Roman"/>
          <w:szCs w:val="24"/>
        </w:rPr>
        <w:t>%</w:t>
      </w:r>
      <w:r w:rsidR="008B0CB9" w:rsidRPr="00250BA7">
        <w:rPr>
          <w:rFonts w:ascii="Times New Roman" w:eastAsia="標楷體" w:hAnsi="Times New Roman"/>
          <w:szCs w:val="24"/>
        </w:rPr>
        <w:t>。非政府組織於</w:t>
      </w:r>
      <w:r>
        <w:rPr>
          <w:rFonts w:ascii="Times New Roman" w:eastAsia="標楷體" w:hAnsi="Times New Roman" w:hint="eastAsia"/>
          <w:szCs w:val="24"/>
        </w:rPr>
        <w:t>2017</w:t>
      </w:r>
      <w:r w:rsidR="008B0CB9" w:rsidRPr="00250BA7">
        <w:rPr>
          <w:rFonts w:ascii="Times New Roman" w:eastAsia="標楷體" w:hAnsi="Times New Roman"/>
          <w:szCs w:val="24"/>
        </w:rPr>
        <w:t>年援外金額捐贈款總數約為</w:t>
      </w:r>
      <w:r>
        <w:rPr>
          <w:rFonts w:ascii="Times New Roman" w:eastAsia="標楷體" w:hAnsi="Times New Roman" w:hint="eastAsia"/>
          <w:szCs w:val="24"/>
        </w:rPr>
        <w:t>62</w:t>
      </w:r>
      <w:r w:rsidR="008B0CB9" w:rsidRPr="00250BA7">
        <w:rPr>
          <w:rFonts w:ascii="Times New Roman" w:eastAsia="標楷體" w:hAnsi="Times New Roman"/>
          <w:szCs w:val="24"/>
        </w:rPr>
        <w:t>萬美元、捐贈物資價值約</w:t>
      </w:r>
      <w:r>
        <w:rPr>
          <w:rFonts w:ascii="Times New Roman" w:eastAsia="標楷體" w:hAnsi="Times New Roman" w:hint="eastAsia"/>
          <w:szCs w:val="24"/>
        </w:rPr>
        <w:t>630</w:t>
      </w:r>
      <w:r w:rsidR="008B0CB9" w:rsidRPr="00250BA7">
        <w:rPr>
          <w:rFonts w:ascii="Times New Roman" w:eastAsia="標楷體" w:hAnsi="Times New Roman"/>
          <w:szCs w:val="24"/>
        </w:rPr>
        <w:t>萬美元，</w:t>
      </w:r>
      <w:r>
        <w:rPr>
          <w:rFonts w:ascii="Times New Roman" w:eastAsia="標楷體" w:hAnsi="Times New Roman" w:hint="eastAsia"/>
          <w:szCs w:val="24"/>
        </w:rPr>
        <w:t>2018</w:t>
      </w:r>
      <w:r w:rsidR="008B0CB9" w:rsidRPr="00250BA7">
        <w:rPr>
          <w:rFonts w:ascii="Times New Roman" w:eastAsia="標楷體" w:hAnsi="Times New Roman"/>
          <w:szCs w:val="24"/>
        </w:rPr>
        <w:t>年援外金額捐贈款總數約為</w:t>
      </w:r>
      <w:r>
        <w:rPr>
          <w:rFonts w:ascii="Times New Roman" w:eastAsia="標楷體" w:hAnsi="Times New Roman" w:hint="eastAsia"/>
          <w:szCs w:val="24"/>
        </w:rPr>
        <w:t>7</w:t>
      </w:r>
      <w:r w:rsidR="00BD3F7A" w:rsidRPr="00250BA7">
        <w:rPr>
          <w:rFonts w:ascii="Times New Roman" w:eastAsia="標楷體" w:hAnsi="Times New Roman" w:hint="eastAsia"/>
          <w:szCs w:val="24"/>
        </w:rPr>
        <w:t>,</w:t>
      </w:r>
      <w:r>
        <w:rPr>
          <w:rFonts w:ascii="Times New Roman" w:eastAsia="標楷體" w:hAnsi="Times New Roman" w:hint="eastAsia"/>
          <w:szCs w:val="24"/>
        </w:rPr>
        <w:t>886</w:t>
      </w:r>
      <w:r w:rsidR="008B0CB9" w:rsidRPr="00250BA7">
        <w:rPr>
          <w:rFonts w:ascii="Times New Roman" w:eastAsia="標楷體" w:hAnsi="Times New Roman"/>
          <w:szCs w:val="24"/>
        </w:rPr>
        <w:t>萬美元，捐贈物資價值約</w:t>
      </w:r>
      <w:r>
        <w:rPr>
          <w:rFonts w:ascii="Times New Roman" w:eastAsia="標楷體" w:hAnsi="Times New Roman" w:hint="eastAsia"/>
          <w:szCs w:val="24"/>
        </w:rPr>
        <w:t>1,181</w:t>
      </w:r>
      <w:r w:rsidR="008B0CB9" w:rsidRPr="00250BA7">
        <w:rPr>
          <w:rFonts w:ascii="Times New Roman" w:eastAsia="標楷體" w:hAnsi="Times New Roman"/>
          <w:szCs w:val="24"/>
        </w:rPr>
        <w:t>萬美元。</w:t>
      </w:r>
      <w:r w:rsidR="00CF3C8C" w:rsidRPr="00FE7F83">
        <w:rPr>
          <w:rFonts w:ascii="Times New Roman" w:eastAsia="標楷體" w:hAnsi="Times New Roman" w:hint="eastAsia"/>
          <w:b/>
          <w:szCs w:val="24"/>
          <w:u w:val="single"/>
        </w:rPr>
        <w:t>(</w:t>
      </w:r>
      <w:r w:rsidR="00CF3C8C" w:rsidRPr="00FE7F83">
        <w:rPr>
          <w:rFonts w:ascii="Times New Roman" w:eastAsia="標楷體" w:hAnsi="Times New Roman" w:hint="eastAsia"/>
          <w:b/>
          <w:szCs w:val="24"/>
          <w:u w:val="single"/>
        </w:rPr>
        <w:t>外交部</w:t>
      </w:r>
      <w:r w:rsidR="00CF3C8C" w:rsidRPr="00FE7F83">
        <w:rPr>
          <w:rFonts w:ascii="Times New Roman" w:eastAsia="標楷體" w:hAnsi="Times New Roman" w:hint="eastAsia"/>
          <w:b/>
          <w:szCs w:val="24"/>
          <w:u w:val="single"/>
        </w:rPr>
        <w:t>)</w:t>
      </w:r>
    </w:p>
    <w:p w:rsidR="00EF1486" w:rsidRPr="00250BA7" w:rsidRDefault="00350D55" w:rsidP="004017A9">
      <w:pPr>
        <w:pStyle w:val="a8"/>
        <w:numPr>
          <w:ilvl w:val="0"/>
          <w:numId w:val="10"/>
        </w:numPr>
        <w:spacing w:line="480" w:lineRule="exact"/>
        <w:ind w:leftChars="0" w:left="426" w:hanging="426"/>
        <w:jc w:val="both"/>
        <w:rPr>
          <w:rFonts w:ascii="Times New Roman" w:eastAsia="標楷體" w:hAnsi="Times New Roman"/>
          <w:szCs w:val="24"/>
        </w:rPr>
      </w:pPr>
      <w:r w:rsidRPr="00250BA7">
        <w:rPr>
          <w:rFonts w:ascii="Times New Roman" w:eastAsia="標楷體" w:hAnsi="Times New Roman" w:hint="eastAsia"/>
          <w:szCs w:val="24"/>
        </w:rPr>
        <w:t>我國</w:t>
      </w:r>
      <w:r w:rsidR="008253B0" w:rsidRPr="00250BA7">
        <w:rPr>
          <w:rFonts w:ascii="Times New Roman" w:eastAsia="標楷體" w:hAnsi="Times New Roman" w:hint="eastAsia"/>
          <w:szCs w:val="24"/>
        </w:rPr>
        <w:t>分別於</w:t>
      </w:r>
      <w:r w:rsidR="008253B0" w:rsidRPr="00250BA7">
        <w:rPr>
          <w:rFonts w:ascii="Times New Roman" w:eastAsia="標楷體" w:hAnsi="Times New Roman" w:hint="eastAsia"/>
          <w:szCs w:val="24"/>
        </w:rPr>
        <w:t>1991</w:t>
      </w:r>
      <w:r w:rsidR="008253B0" w:rsidRPr="00250BA7">
        <w:rPr>
          <w:rFonts w:ascii="Times New Roman" w:eastAsia="標楷體" w:hAnsi="Times New Roman" w:hint="eastAsia"/>
          <w:szCs w:val="24"/>
        </w:rPr>
        <w:t>年及</w:t>
      </w:r>
      <w:r w:rsidR="008253B0" w:rsidRPr="00250BA7">
        <w:rPr>
          <w:rFonts w:ascii="Times New Roman" w:eastAsia="標楷體" w:hAnsi="Times New Roman" w:hint="eastAsia"/>
          <w:szCs w:val="24"/>
        </w:rPr>
        <w:t>2002</w:t>
      </w:r>
      <w:r w:rsidR="008253B0" w:rsidRPr="00250BA7">
        <w:rPr>
          <w:rFonts w:ascii="Times New Roman" w:eastAsia="標楷體" w:hAnsi="Times New Roman" w:hint="eastAsia"/>
          <w:szCs w:val="24"/>
        </w:rPr>
        <w:t>年先後加入亞太經濟合作（</w:t>
      </w:r>
      <w:r w:rsidR="008253B0" w:rsidRPr="00250BA7">
        <w:rPr>
          <w:rFonts w:ascii="Times New Roman" w:eastAsia="標楷體" w:hAnsi="Times New Roman" w:hint="eastAsia"/>
          <w:szCs w:val="24"/>
        </w:rPr>
        <w:t>APEC</w:t>
      </w:r>
      <w:r w:rsidR="008253B0" w:rsidRPr="00250BA7">
        <w:rPr>
          <w:rFonts w:ascii="Times New Roman" w:eastAsia="標楷體" w:hAnsi="Times New Roman" w:hint="eastAsia"/>
          <w:szCs w:val="24"/>
        </w:rPr>
        <w:t>）及世界貿易組織（</w:t>
      </w:r>
      <w:r w:rsidR="008253B0" w:rsidRPr="00250BA7">
        <w:rPr>
          <w:rFonts w:ascii="Times New Roman" w:eastAsia="標楷體" w:hAnsi="Times New Roman" w:hint="eastAsia"/>
          <w:szCs w:val="24"/>
        </w:rPr>
        <w:t>WTO</w:t>
      </w:r>
      <w:r w:rsidRPr="00250BA7">
        <w:rPr>
          <w:rFonts w:ascii="Times New Roman" w:eastAsia="標楷體" w:hAnsi="Times New Roman" w:hint="eastAsia"/>
          <w:szCs w:val="24"/>
        </w:rPr>
        <w:t>）成為正式會員，積極參與各項國際組織、會議及活動，</w:t>
      </w:r>
      <w:r w:rsidR="008253B0" w:rsidRPr="00250BA7">
        <w:rPr>
          <w:rFonts w:ascii="Times New Roman" w:eastAsia="標楷體" w:hAnsi="Times New Roman" w:hint="eastAsia"/>
          <w:szCs w:val="24"/>
        </w:rPr>
        <w:t>經常提供各項援助以回饋國際社會，包括</w:t>
      </w:r>
      <w:r w:rsidR="00EA77C1" w:rsidRPr="00EA77C1">
        <w:rPr>
          <w:rFonts w:ascii="Times New Roman" w:eastAsia="標楷體" w:hAnsi="Times New Roman" w:hint="eastAsia"/>
          <w:szCs w:val="24"/>
        </w:rPr>
        <w:t>我國於</w:t>
      </w:r>
      <w:r w:rsidR="00EA77C1" w:rsidRPr="00EA77C1">
        <w:rPr>
          <w:rFonts w:ascii="Times New Roman" w:eastAsia="標楷體" w:hAnsi="Times New Roman" w:hint="eastAsia"/>
          <w:szCs w:val="24"/>
        </w:rPr>
        <w:t>2016</w:t>
      </w:r>
      <w:r w:rsidR="00EA77C1" w:rsidRPr="00EA77C1">
        <w:rPr>
          <w:rFonts w:ascii="Times New Roman" w:eastAsia="標楷體" w:hAnsi="Times New Roman" w:hint="eastAsia"/>
          <w:szCs w:val="24"/>
        </w:rPr>
        <w:t>年推動「亞太技能建構聯盟</w:t>
      </w:r>
      <w:r w:rsidR="00EA77C1" w:rsidRPr="00EA77C1">
        <w:rPr>
          <w:rFonts w:ascii="Times New Roman" w:eastAsia="標楷體" w:hAnsi="Times New Roman" w:hint="eastAsia"/>
          <w:szCs w:val="24"/>
        </w:rPr>
        <w:t>(ASD-CBA)</w:t>
      </w:r>
      <w:r w:rsidR="00EA77C1" w:rsidRPr="00EA77C1">
        <w:rPr>
          <w:rFonts w:ascii="Times New Roman" w:eastAsia="標楷體" w:hAnsi="Times New Roman" w:hint="eastAsia"/>
          <w:szCs w:val="24"/>
        </w:rPr>
        <w:t>」計畫，於臺灣設立兩座「亞太技能建構中心」，有助促進亞太區域優質成長，加強亞太人才培育交流。</w:t>
      </w:r>
      <w:r w:rsidR="00EA77C1" w:rsidRPr="00EA77C1">
        <w:rPr>
          <w:rFonts w:ascii="Times New Roman" w:eastAsia="標楷體" w:hAnsi="Times New Roman" w:hint="eastAsia"/>
          <w:szCs w:val="24"/>
        </w:rPr>
        <w:t>2017</w:t>
      </w:r>
      <w:r w:rsidR="00EA77C1" w:rsidRPr="00EA77C1">
        <w:rPr>
          <w:rFonts w:ascii="Times New Roman" w:eastAsia="標楷體" w:hAnsi="Times New Roman" w:hint="eastAsia"/>
          <w:szCs w:val="24"/>
        </w:rPr>
        <w:t>年我國更與美國、澳洲共同出資成立「</w:t>
      </w:r>
      <w:r w:rsidR="00EA77C1" w:rsidRPr="00EA77C1">
        <w:rPr>
          <w:rFonts w:ascii="Times New Roman" w:eastAsia="標楷體" w:hAnsi="Times New Roman" w:hint="eastAsia"/>
          <w:szCs w:val="24"/>
        </w:rPr>
        <w:t>APEC</w:t>
      </w:r>
      <w:r w:rsidR="00EA77C1" w:rsidRPr="00EA77C1">
        <w:rPr>
          <w:rFonts w:ascii="Times New Roman" w:eastAsia="標楷體" w:hAnsi="Times New Roman" w:hint="eastAsia"/>
          <w:szCs w:val="24"/>
        </w:rPr>
        <w:t>婦女與經濟子基金」，用以推動婦女經濟賦權</w:t>
      </w:r>
      <w:r w:rsidR="00EA77C1" w:rsidRPr="00EA77C1">
        <w:rPr>
          <w:rFonts w:ascii="Times New Roman" w:eastAsia="標楷體" w:hAnsi="Times New Roman" w:hint="eastAsia"/>
          <w:szCs w:val="24"/>
        </w:rPr>
        <w:t xml:space="preserve"> </w:t>
      </w:r>
      <w:r w:rsidR="00EA77C1" w:rsidRPr="00EA77C1">
        <w:rPr>
          <w:rFonts w:ascii="Times New Roman" w:eastAsia="標楷體" w:hAnsi="Times New Roman" w:hint="eastAsia"/>
          <w:szCs w:val="24"/>
        </w:rPr>
        <w:t>，改善婦女就業環境及促進女權發展。</w:t>
      </w:r>
      <w:r w:rsidR="00CF3C8C" w:rsidRPr="00FE7F83">
        <w:rPr>
          <w:rFonts w:ascii="Times New Roman" w:eastAsia="標楷體" w:hAnsi="Times New Roman" w:hint="eastAsia"/>
          <w:b/>
          <w:szCs w:val="24"/>
          <w:u w:val="single"/>
        </w:rPr>
        <w:t>(</w:t>
      </w:r>
      <w:r w:rsidR="00CF3C8C" w:rsidRPr="00FE7F83">
        <w:rPr>
          <w:rFonts w:ascii="Times New Roman" w:eastAsia="標楷體" w:hAnsi="Times New Roman" w:hint="eastAsia"/>
          <w:b/>
          <w:szCs w:val="24"/>
          <w:u w:val="single"/>
        </w:rPr>
        <w:t>外交部</w:t>
      </w:r>
      <w:r w:rsidR="00CF3C8C" w:rsidRPr="00FE7F83">
        <w:rPr>
          <w:rFonts w:ascii="Times New Roman" w:eastAsia="標楷體" w:hAnsi="Times New Roman" w:hint="eastAsia"/>
          <w:b/>
          <w:szCs w:val="24"/>
          <w:u w:val="single"/>
        </w:rPr>
        <w:t>)</w:t>
      </w:r>
    </w:p>
    <w:p w:rsidR="00EA77C1" w:rsidRDefault="004F0ADF" w:rsidP="00EA1F71">
      <w:pPr>
        <w:pStyle w:val="a8"/>
        <w:numPr>
          <w:ilvl w:val="0"/>
          <w:numId w:val="10"/>
        </w:numPr>
        <w:spacing w:line="480" w:lineRule="exact"/>
        <w:ind w:leftChars="0"/>
        <w:jc w:val="both"/>
        <w:rPr>
          <w:rFonts w:ascii="Times New Roman" w:eastAsia="標楷體" w:hAnsi="Times New Roman"/>
          <w:szCs w:val="24"/>
        </w:rPr>
      </w:pPr>
      <w:r w:rsidRPr="00250BA7">
        <w:rPr>
          <w:rFonts w:ascii="Times New Roman" w:eastAsia="標楷體" w:hAnsi="Times New Roman" w:hint="eastAsia"/>
          <w:szCs w:val="24"/>
        </w:rPr>
        <w:t>外交部於</w:t>
      </w:r>
      <w:r w:rsidR="00EA77C1">
        <w:rPr>
          <w:rFonts w:ascii="Times New Roman" w:eastAsia="標楷體" w:hAnsi="Times New Roman" w:hint="eastAsia"/>
          <w:szCs w:val="24"/>
        </w:rPr>
        <w:t>2018</w:t>
      </w:r>
      <w:r w:rsidR="008B0CB9" w:rsidRPr="00250BA7">
        <w:rPr>
          <w:rFonts w:ascii="Times New Roman" w:eastAsia="標楷體" w:hAnsi="Times New Roman"/>
          <w:szCs w:val="24"/>
        </w:rPr>
        <w:t>年派遣技術團、醫療團與投資貿易服務團計</w:t>
      </w:r>
      <w:r w:rsidR="00EA77C1">
        <w:rPr>
          <w:rFonts w:ascii="Times New Roman" w:eastAsia="標楷體" w:hAnsi="Times New Roman" w:hint="eastAsia"/>
          <w:szCs w:val="24"/>
        </w:rPr>
        <w:t>28</w:t>
      </w:r>
      <w:r w:rsidRPr="00250BA7">
        <w:rPr>
          <w:rFonts w:ascii="Times New Roman" w:eastAsia="標楷體" w:hAnsi="Times New Roman"/>
          <w:szCs w:val="24"/>
        </w:rPr>
        <w:t>團，專家、技師等</w:t>
      </w:r>
      <w:r w:rsidR="00EA77C1">
        <w:rPr>
          <w:rFonts w:ascii="Times New Roman" w:eastAsia="標楷體" w:hAnsi="Times New Roman" w:hint="eastAsia"/>
          <w:szCs w:val="24"/>
        </w:rPr>
        <w:t>142</w:t>
      </w:r>
      <w:r w:rsidR="008B0CB9" w:rsidRPr="00250BA7">
        <w:rPr>
          <w:rFonts w:ascii="Times New Roman" w:eastAsia="標楷體" w:hAnsi="Times New Roman"/>
          <w:szCs w:val="24"/>
        </w:rPr>
        <w:t>位、海外替代役男</w:t>
      </w:r>
      <w:r w:rsidR="00EA77C1">
        <w:rPr>
          <w:rFonts w:ascii="Times New Roman" w:eastAsia="標楷體" w:hAnsi="Times New Roman" w:hint="eastAsia"/>
          <w:szCs w:val="24"/>
        </w:rPr>
        <w:t>69</w:t>
      </w:r>
      <w:r w:rsidRPr="00250BA7">
        <w:rPr>
          <w:rFonts w:ascii="Times New Roman" w:eastAsia="標楷體" w:hAnsi="Times New Roman"/>
          <w:szCs w:val="24"/>
        </w:rPr>
        <w:t>位，於亞太、亞西、非洲</w:t>
      </w:r>
      <w:r w:rsidR="00EA77C1">
        <w:rPr>
          <w:rFonts w:ascii="Times New Roman" w:eastAsia="標楷體" w:hAnsi="Times New Roman" w:hint="eastAsia"/>
          <w:szCs w:val="24"/>
        </w:rPr>
        <w:t>、</w:t>
      </w:r>
      <w:r w:rsidR="00EA77C1" w:rsidRPr="00EA1F71">
        <w:rPr>
          <w:rFonts w:ascii="Times New Roman" w:eastAsia="標楷體" w:hAnsi="Times New Roman" w:hint="eastAsia"/>
          <w:szCs w:val="24"/>
        </w:rPr>
        <w:t>加勒比海、中美洲及南美洲</w:t>
      </w:r>
      <w:r w:rsidRPr="00EA1F71">
        <w:rPr>
          <w:rFonts w:ascii="Times New Roman" w:eastAsia="標楷體" w:hAnsi="Times New Roman" w:hint="eastAsia"/>
          <w:szCs w:val="24"/>
        </w:rPr>
        <w:t>等</w:t>
      </w:r>
      <w:r w:rsidR="00EA77C1" w:rsidRPr="00EA1F71">
        <w:rPr>
          <w:rFonts w:ascii="Times New Roman" w:eastAsia="標楷體" w:hAnsi="Times New Roman"/>
          <w:szCs w:val="24"/>
        </w:rPr>
        <w:t>26</w:t>
      </w:r>
      <w:r w:rsidRPr="00EA1F71">
        <w:rPr>
          <w:rFonts w:ascii="Times New Roman" w:eastAsia="標楷體" w:hAnsi="Times New Roman" w:hint="eastAsia"/>
          <w:szCs w:val="24"/>
        </w:rPr>
        <w:t>個國家</w:t>
      </w:r>
      <w:r w:rsidR="008B0CB9" w:rsidRPr="00EA1F71">
        <w:rPr>
          <w:rFonts w:ascii="Times New Roman" w:eastAsia="標楷體" w:hAnsi="Times New Roman" w:hint="eastAsia"/>
          <w:szCs w:val="24"/>
        </w:rPr>
        <w:t>執行</w:t>
      </w:r>
      <w:r w:rsidR="00EA77C1" w:rsidRPr="00EA77C1">
        <w:rPr>
          <w:rFonts w:ascii="Times New Roman" w:eastAsia="標楷體" w:hAnsi="Times New Roman" w:hint="eastAsia"/>
          <w:szCs w:val="24"/>
        </w:rPr>
        <w:t>農企業、畜牧、園藝、漁業、技職教育、華語教學、資通訊、工業、貿易投資、公衛及醫療等計</w:t>
      </w:r>
      <w:r w:rsidR="00EA77C1" w:rsidRPr="00EA77C1">
        <w:rPr>
          <w:rFonts w:ascii="Times New Roman" w:eastAsia="標楷體" w:hAnsi="Times New Roman" w:hint="eastAsia"/>
          <w:szCs w:val="24"/>
        </w:rPr>
        <w:t>74</w:t>
      </w:r>
      <w:r w:rsidR="00EA77C1" w:rsidRPr="00EA77C1">
        <w:rPr>
          <w:rFonts w:ascii="Times New Roman" w:eastAsia="標楷體" w:hAnsi="Times New Roman" w:hint="eastAsia"/>
          <w:szCs w:val="24"/>
        </w:rPr>
        <w:t>項專案計畫、</w:t>
      </w:r>
      <w:r w:rsidR="00EA77C1" w:rsidRPr="00EA77C1">
        <w:rPr>
          <w:rFonts w:ascii="Times New Roman" w:eastAsia="標楷體" w:hAnsi="Times New Roman" w:hint="eastAsia"/>
          <w:szCs w:val="24"/>
        </w:rPr>
        <w:t>5</w:t>
      </w:r>
      <w:r w:rsidR="00EA77C1" w:rsidRPr="00EA77C1">
        <w:rPr>
          <w:rFonts w:ascii="Times New Roman" w:eastAsia="標楷體" w:hAnsi="Times New Roman" w:hint="eastAsia"/>
          <w:szCs w:val="24"/>
        </w:rPr>
        <w:t>項顧問制計畫、</w:t>
      </w:r>
      <w:r w:rsidR="00EA77C1" w:rsidRPr="00EA77C1">
        <w:rPr>
          <w:rFonts w:ascii="Times New Roman" w:eastAsia="標楷體" w:hAnsi="Times New Roman" w:hint="eastAsia"/>
          <w:szCs w:val="24"/>
        </w:rPr>
        <w:t>1</w:t>
      </w:r>
      <w:r w:rsidR="00EA77C1" w:rsidRPr="00EA77C1">
        <w:rPr>
          <w:rFonts w:ascii="Times New Roman" w:eastAsia="標楷體" w:hAnsi="Times New Roman" w:hint="eastAsia"/>
          <w:szCs w:val="24"/>
        </w:rPr>
        <w:t>項華語教師計畫。該會亦派遣中小企業和經貿專家、志工赴友邦從事中、短期指導或顧問等服務；另邀請友好開發中國家人員來臺接受教育訓練、參加研習班，以及提供大學、碩、博士獎學金學程，協助夥伴國培育人才。又醫療合作方面，外交部在南太索羅門群島、馬紹爾群島、帛琉、吐瓦魯、吉里巴斯、諾魯、斐濟、巴紐及非洲史瓦帝尼等國進行醫衛合作計畫。</w:t>
      </w:r>
      <w:r w:rsidR="00CF3C8C" w:rsidRPr="00FE7F83">
        <w:rPr>
          <w:rFonts w:ascii="Times New Roman" w:eastAsia="標楷體" w:hAnsi="Times New Roman" w:hint="eastAsia"/>
          <w:b/>
          <w:szCs w:val="24"/>
          <w:u w:val="single"/>
        </w:rPr>
        <w:t>(</w:t>
      </w:r>
      <w:r w:rsidR="00CF3C8C" w:rsidRPr="00FE7F83">
        <w:rPr>
          <w:rFonts w:ascii="Times New Roman" w:eastAsia="標楷體" w:hAnsi="Times New Roman" w:hint="eastAsia"/>
          <w:b/>
          <w:szCs w:val="24"/>
          <w:u w:val="single"/>
        </w:rPr>
        <w:t>外交部</w:t>
      </w:r>
      <w:r w:rsidR="00CF3C8C" w:rsidRPr="00FE7F83">
        <w:rPr>
          <w:rFonts w:ascii="Times New Roman" w:eastAsia="標楷體" w:hAnsi="Times New Roman" w:hint="eastAsia"/>
          <w:b/>
          <w:szCs w:val="24"/>
          <w:u w:val="single"/>
        </w:rPr>
        <w:t>)</w:t>
      </w:r>
    </w:p>
    <w:p w:rsidR="00532FB4" w:rsidRDefault="00532FB4" w:rsidP="00EA1F71">
      <w:pPr>
        <w:pStyle w:val="a8"/>
        <w:spacing w:line="480" w:lineRule="exact"/>
        <w:ind w:leftChars="0" w:left="425"/>
        <w:jc w:val="both"/>
        <w:rPr>
          <w:rFonts w:ascii="Times New Roman" w:eastAsia="標楷體" w:hAnsi="Times New Roman"/>
          <w:szCs w:val="24"/>
        </w:rPr>
      </w:pPr>
    </w:p>
    <w:p w:rsidR="00EA77C1" w:rsidRPr="00EA77C1" w:rsidRDefault="00EA77C1" w:rsidP="00EA1F71">
      <w:pPr>
        <w:pStyle w:val="a8"/>
        <w:spacing w:line="480" w:lineRule="exact"/>
        <w:ind w:leftChars="0" w:left="425"/>
        <w:jc w:val="both"/>
        <w:rPr>
          <w:rFonts w:ascii="Times New Roman" w:eastAsia="標楷體" w:hAnsi="Times New Roman"/>
          <w:szCs w:val="24"/>
        </w:rPr>
      </w:pPr>
      <w:r w:rsidRPr="00EA77C1">
        <w:rPr>
          <w:rFonts w:ascii="Times New Roman" w:eastAsia="標楷體" w:hAnsi="Times New Roman" w:hint="eastAsia"/>
          <w:szCs w:val="24"/>
        </w:rPr>
        <w:t>友好國家醫事人員訓練計畫：由財團法人國際合作發展基金會執行，與我國內中山醫學大學附屬醫院、高雄醫學大學附屬醫院、國泰綜合醫院、馬偕紀念醫院、台中榮民總醫院、台北醫學大學、高雄榮民總醫院及臺北榮民總醫院等醫療院所合作，提供與我國友好國家醫事人員臨床進修機會，提升醫療照護品質，執行期間為</w:t>
      </w:r>
      <w:r w:rsidRPr="00EA77C1">
        <w:rPr>
          <w:rFonts w:ascii="Times New Roman" w:eastAsia="標楷體" w:hAnsi="Times New Roman" w:hint="eastAsia"/>
          <w:szCs w:val="24"/>
        </w:rPr>
        <w:t>1</w:t>
      </w:r>
      <w:r w:rsidRPr="00EA77C1">
        <w:rPr>
          <w:rFonts w:ascii="Times New Roman" w:eastAsia="標楷體" w:hAnsi="Times New Roman" w:hint="eastAsia"/>
          <w:szCs w:val="24"/>
        </w:rPr>
        <w:t>年。</w:t>
      </w:r>
    </w:p>
    <w:p w:rsidR="00EA77C1" w:rsidRPr="00EA77C1" w:rsidRDefault="00EA77C1" w:rsidP="00EA1F71">
      <w:pPr>
        <w:pStyle w:val="a8"/>
        <w:spacing w:line="480" w:lineRule="exact"/>
        <w:ind w:leftChars="0" w:left="425"/>
        <w:jc w:val="both"/>
        <w:rPr>
          <w:rFonts w:ascii="Times New Roman" w:eastAsia="標楷體" w:hAnsi="Times New Roman"/>
          <w:szCs w:val="24"/>
        </w:rPr>
      </w:pPr>
      <w:r w:rsidRPr="00EA77C1">
        <w:rPr>
          <w:rFonts w:ascii="Times New Roman" w:eastAsia="標楷體" w:hAnsi="Times New Roman" w:hint="eastAsia"/>
          <w:szCs w:val="24"/>
        </w:rPr>
        <w:t>貝里斯：我協助貝里斯進行「慢性腎衰竭基礎防治體系建構計畫」，自</w:t>
      </w:r>
      <w:r w:rsidRPr="00EA77C1">
        <w:rPr>
          <w:rFonts w:ascii="Times New Roman" w:eastAsia="標楷體" w:hAnsi="Times New Roman" w:hint="eastAsia"/>
          <w:szCs w:val="24"/>
        </w:rPr>
        <w:t>105</w:t>
      </w:r>
      <w:r w:rsidRPr="00EA77C1">
        <w:rPr>
          <w:rFonts w:ascii="Times New Roman" w:eastAsia="標楷體" w:hAnsi="Times New Roman" w:hint="eastAsia"/>
          <w:szCs w:val="24"/>
        </w:rPr>
        <w:t>年</w:t>
      </w:r>
      <w:r w:rsidRPr="00EA77C1">
        <w:rPr>
          <w:rFonts w:ascii="Times New Roman" w:eastAsia="標楷體" w:hAnsi="Times New Roman" w:hint="eastAsia"/>
          <w:szCs w:val="24"/>
        </w:rPr>
        <w:t>2</w:t>
      </w:r>
      <w:r w:rsidRPr="00EA77C1">
        <w:rPr>
          <w:rFonts w:ascii="Times New Roman" w:eastAsia="標楷體" w:hAnsi="Times New Roman" w:hint="eastAsia"/>
          <w:szCs w:val="24"/>
        </w:rPr>
        <w:t>月至</w:t>
      </w:r>
      <w:r w:rsidRPr="00EA77C1">
        <w:rPr>
          <w:rFonts w:ascii="Times New Roman" w:eastAsia="標楷體" w:hAnsi="Times New Roman" w:hint="eastAsia"/>
          <w:szCs w:val="24"/>
        </w:rPr>
        <w:t>108</w:t>
      </w:r>
      <w:r w:rsidRPr="00EA77C1">
        <w:rPr>
          <w:rFonts w:ascii="Times New Roman" w:eastAsia="標楷體" w:hAnsi="Times New Roman" w:hint="eastAsia"/>
          <w:szCs w:val="24"/>
        </w:rPr>
        <w:t>年</w:t>
      </w:r>
      <w:r w:rsidRPr="00EA77C1">
        <w:rPr>
          <w:rFonts w:ascii="Times New Roman" w:eastAsia="標楷體" w:hAnsi="Times New Roman" w:hint="eastAsia"/>
          <w:szCs w:val="24"/>
        </w:rPr>
        <w:t>2</w:t>
      </w:r>
      <w:r w:rsidRPr="00EA77C1">
        <w:rPr>
          <w:rFonts w:ascii="Times New Roman" w:eastAsia="標楷體" w:hAnsi="Times New Roman" w:hint="eastAsia"/>
          <w:szCs w:val="24"/>
        </w:rPr>
        <w:t>月，為期</w:t>
      </w:r>
      <w:r w:rsidRPr="00EA77C1">
        <w:rPr>
          <w:rFonts w:ascii="Times New Roman" w:eastAsia="標楷體" w:hAnsi="Times New Roman" w:hint="eastAsia"/>
          <w:szCs w:val="24"/>
        </w:rPr>
        <w:t>3</w:t>
      </w:r>
      <w:r w:rsidRPr="00EA77C1">
        <w:rPr>
          <w:rFonts w:ascii="Times New Roman" w:eastAsia="標楷體" w:hAnsi="Times New Roman" w:hint="eastAsia"/>
          <w:szCs w:val="24"/>
        </w:rPr>
        <w:t>年。</w:t>
      </w:r>
    </w:p>
    <w:p w:rsidR="00EA77C1" w:rsidRPr="00EA77C1" w:rsidRDefault="00EA77C1" w:rsidP="00EA1F71">
      <w:pPr>
        <w:pStyle w:val="a8"/>
        <w:spacing w:line="480" w:lineRule="exact"/>
        <w:ind w:leftChars="0" w:left="425"/>
        <w:jc w:val="both"/>
        <w:rPr>
          <w:rFonts w:ascii="Times New Roman" w:eastAsia="標楷體" w:hAnsi="Times New Roman"/>
          <w:szCs w:val="24"/>
        </w:rPr>
      </w:pPr>
      <w:r w:rsidRPr="00EA77C1">
        <w:rPr>
          <w:rFonts w:ascii="Times New Roman" w:eastAsia="標楷體" w:hAnsi="Times New Roman" w:hint="eastAsia"/>
          <w:szCs w:val="24"/>
        </w:rPr>
        <w:t>聖文森國：我協助聖文森進行「糖尿病防治計畫」，自</w:t>
      </w:r>
      <w:r w:rsidRPr="00EA77C1">
        <w:rPr>
          <w:rFonts w:ascii="Times New Roman" w:eastAsia="標楷體" w:hAnsi="Times New Roman" w:hint="eastAsia"/>
          <w:szCs w:val="24"/>
        </w:rPr>
        <w:t>107</w:t>
      </w:r>
      <w:r w:rsidRPr="00EA77C1">
        <w:rPr>
          <w:rFonts w:ascii="Times New Roman" w:eastAsia="標楷體" w:hAnsi="Times New Roman" w:hint="eastAsia"/>
          <w:szCs w:val="24"/>
        </w:rPr>
        <w:t>年</w:t>
      </w:r>
      <w:r w:rsidRPr="00EA77C1">
        <w:rPr>
          <w:rFonts w:ascii="Times New Roman" w:eastAsia="標楷體" w:hAnsi="Times New Roman" w:hint="eastAsia"/>
          <w:szCs w:val="24"/>
        </w:rPr>
        <w:t>2</w:t>
      </w:r>
      <w:r w:rsidRPr="00EA77C1">
        <w:rPr>
          <w:rFonts w:ascii="Times New Roman" w:eastAsia="標楷體" w:hAnsi="Times New Roman" w:hint="eastAsia"/>
          <w:szCs w:val="24"/>
        </w:rPr>
        <w:t>月至</w:t>
      </w:r>
      <w:r w:rsidRPr="00EA77C1">
        <w:rPr>
          <w:rFonts w:ascii="Times New Roman" w:eastAsia="標楷體" w:hAnsi="Times New Roman" w:hint="eastAsia"/>
          <w:szCs w:val="24"/>
        </w:rPr>
        <w:t>109</w:t>
      </w:r>
      <w:r w:rsidRPr="00EA77C1">
        <w:rPr>
          <w:rFonts w:ascii="Times New Roman" w:eastAsia="標楷體" w:hAnsi="Times New Roman" w:hint="eastAsia"/>
          <w:szCs w:val="24"/>
        </w:rPr>
        <w:t>年</w:t>
      </w:r>
      <w:r w:rsidRPr="00EA77C1">
        <w:rPr>
          <w:rFonts w:ascii="Times New Roman" w:eastAsia="標楷體" w:hAnsi="Times New Roman" w:hint="eastAsia"/>
          <w:szCs w:val="24"/>
        </w:rPr>
        <w:t>9</w:t>
      </w:r>
      <w:r w:rsidRPr="00EA77C1">
        <w:rPr>
          <w:rFonts w:ascii="Times New Roman" w:eastAsia="標楷體" w:hAnsi="Times New Roman" w:hint="eastAsia"/>
          <w:szCs w:val="24"/>
        </w:rPr>
        <w:t>月，為期</w:t>
      </w:r>
      <w:r w:rsidRPr="00EA77C1">
        <w:rPr>
          <w:rFonts w:ascii="Times New Roman" w:eastAsia="標楷體" w:hAnsi="Times New Roman" w:hint="eastAsia"/>
          <w:szCs w:val="24"/>
        </w:rPr>
        <w:t>2</w:t>
      </w:r>
      <w:r w:rsidRPr="00EA77C1">
        <w:rPr>
          <w:rFonts w:ascii="Times New Roman" w:eastAsia="標楷體" w:hAnsi="Times New Roman" w:hint="eastAsia"/>
          <w:szCs w:val="24"/>
        </w:rPr>
        <w:t>年</w:t>
      </w:r>
      <w:r w:rsidRPr="00EA77C1">
        <w:rPr>
          <w:rFonts w:ascii="Times New Roman" w:eastAsia="標楷體" w:hAnsi="Times New Roman" w:hint="eastAsia"/>
          <w:szCs w:val="24"/>
        </w:rPr>
        <w:t>7</w:t>
      </w:r>
      <w:r w:rsidRPr="00EA77C1">
        <w:rPr>
          <w:rFonts w:ascii="Times New Roman" w:eastAsia="標楷體" w:hAnsi="Times New Roman" w:hint="eastAsia"/>
          <w:szCs w:val="24"/>
        </w:rPr>
        <w:t>個月。</w:t>
      </w:r>
    </w:p>
    <w:p w:rsidR="00EA77C1" w:rsidRPr="00EA77C1" w:rsidRDefault="00EA77C1" w:rsidP="00EA1F71">
      <w:pPr>
        <w:pStyle w:val="a8"/>
        <w:spacing w:line="480" w:lineRule="exact"/>
        <w:ind w:leftChars="0" w:left="425"/>
        <w:jc w:val="both"/>
        <w:rPr>
          <w:rFonts w:ascii="Times New Roman" w:eastAsia="標楷體" w:hAnsi="Times New Roman"/>
          <w:szCs w:val="24"/>
        </w:rPr>
      </w:pPr>
      <w:r w:rsidRPr="00EA77C1">
        <w:rPr>
          <w:rFonts w:ascii="Times New Roman" w:eastAsia="標楷體" w:hAnsi="Times New Roman" w:hint="eastAsia"/>
          <w:szCs w:val="24"/>
        </w:rPr>
        <w:t>聖克里斯多福及尼維斯：</w:t>
      </w:r>
    </w:p>
    <w:p w:rsidR="00EA77C1" w:rsidRPr="00EA1F71" w:rsidRDefault="00EA77C1" w:rsidP="00EA1F71">
      <w:pPr>
        <w:pStyle w:val="a8"/>
        <w:spacing w:line="480" w:lineRule="exact"/>
        <w:ind w:leftChars="0" w:left="425"/>
        <w:jc w:val="both"/>
        <w:rPr>
          <w:rFonts w:ascii="Times New Roman" w:eastAsia="標楷體" w:hAnsi="Times New Roman"/>
          <w:szCs w:val="24"/>
        </w:rPr>
      </w:pPr>
      <w:r w:rsidRPr="00EA1F71">
        <w:rPr>
          <w:rFonts w:ascii="Times New Roman" w:eastAsia="標楷體" w:hAnsi="Times New Roman"/>
          <w:szCs w:val="24"/>
        </w:rPr>
        <w:t>(1)</w:t>
      </w:r>
      <w:r w:rsidRPr="00EA1F71">
        <w:rPr>
          <w:rFonts w:ascii="Times New Roman" w:eastAsia="標楷體" w:hAnsi="Times New Roman" w:hint="eastAsia"/>
          <w:szCs w:val="24"/>
        </w:rPr>
        <w:t>我協助克國進行「慢性腎衰竭基礎防治體系建構計畫」，自</w:t>
      </w:r>
      <w:r w:rsidRPr="00EA1F71">
        <w:rPr>
          <w:rFonts w:ascii="Times New Roman" w:eastAsia="標楷體" w:hAnsi="Times New Roman"/>
          <w:szCs w:val="24"/>
        </w:rPr>
        <w:t>106</w:t>
      </w:r>
      <w:r w:rsidRPr="00EA1F71">
        <w:rPr>
          <w:rFonts w:ascii="Times New Roman" w:eastAsia="標楷體" w:hAnsi="Times New Roman" w:hint="eastAsia"/>
          <w:szCs w:val="24"/>
        </w:rPr>
        <w:t>年</w:t>
      </w:r>
      <w:r w:rsidRPr="00EA1F71">
        <w:rPr>
          <w:rFonts w:ascii="Times New Roman" w:eastAsia="標楷體" w:hAnsi="Times New Roman"/>
          <w:szCs w:val="24"/>
        </w:rPr>
        <w:t>4</w:t>
      </w:r>
      <w:r w:rsidRPr="00EA1F71">
        <w:rPr>
          <w:rFonts w:ascii="Times New Roman" w:eastAsia="標楷體" w:hAnsi="Times New Roman" w:hint="eastAsia"/>
          <w:szCs w:val="24"/>
        </w:rPr>
        <w:t>月至</w:t>
      </w:r>
      <w:r w:rsidRPr="00EA1F71">
        <w:rPr>
          <w:rFonts w:ascii="Times New Roman" w:eastAsia="標楷體" w:hAnsi="Times New Roman"/>
          <w:szCs w:val="24"/>
        </w:rPr>
        <w:t>109</w:t>
      </w:r>
      <w:r w:rsidRPr="00EA1F71">
        <w:rPr>
          <w:rFonts w:ascii="Times New Roman" w:eastAsia="標楷體" w:hAnsi="Times New Roman" w:hint="eastAsia"/>
          <w:szCs w:val="24"/>
        </w:rPr>
        <w:t>年</w:t>
      </w:r>
      <w:r w:rsidRPr="00EA1F71">
        <w:rPr>
          <w:rFonts w:ascii="Times New Roman" w:eastAsia="標楷體" w:hAnsi="Times New Roman"/>
          <w:szCs w:val="24"/>
        </w:rPr>
        <w:t>3</w:t>
      </w:r>
      <w:r w:rsidRPr="00EA1F71">
        <w:rPr>
          <w:rFonts w:ascii="Times New Roman" w:eastAsia="標楷體" w:hAnsi="Times New Roman" w:hint="eastAsia"/>
          <w:szCs w:val="24"/>
        </w:rPr>
        <w:t>月，為期</w:t>
      </w:r>
      <w:r w:rsidRPr="00EA1F71">
        <w:rPr>
          <w:rFonts w:ascii="Times New Roman" w:eastAsia="標楷體" w:hAnsi="Times New Roman"/>
          <w:szCs w:val="24"/>
        </w:rPr>
        <w:t>3</w:t>
      </w:r>
      <w:r w:rsidRPr="00EA1F71">
        <w:rPr>
          <w:rFonts w:ascii="Times New Roman" w:eastAsia="標楷體" w:hAnsi="Times New Roman" w:hint="eastAsia"/>
          <w:szCs w:val="24"/>
        </w:rPr>
        <w:t>年。</w:t>
      </w:r>
    </w:p>
    <w:p w:rsidR="00EA77C1" w:rsidRPr="00EA77C1" w:rsidRDefault="00EA77C1" w:rsidP="00EA1F71">
      <w:pPr>
        <w:pStyle w:val="a8"/>
        <w:spacing w:line="480" w:lineRule="exact"/>
        <w:ind w:leftChars="0" w:left="425"/>
        <w:jc w:val="both"/>
        <w:rPr>
          <w:rFonts w:ascii="Times New Roman" w:eastAsia="標楷體" w:hAnsi="Times New Roman"/>
          <w:szCs w:val="24"/>
        </w:rPr>
      </w:pPr>
      <w:r w:rsidRPr="00EA77C1">
        <w:rPr>
          <w:rFonts w:ascii="Times New Roman" w:eastAsia="標楷體" w:hAnsi="Times New Roman" w:hint="eastAsia"/>
          <w:szCs w:val="24"/>
        </w:rPr>
        <w:t>(2)107</w:t>
      </w:r>
      <w:r w:rsidRPr="00EA77C1">
        <w:rPr>
          <w:rFonts w:ascii="Times New Roman" w:eastAsia="標楷體" w:hAnsi="Times New Roman" w:hint="eastAsia"/>
          <w:szCs w:val="24"/>
        </w:rPr>
        <w:t>年我捐贈克國汰舊醫療器材乙批。</w:t>
      </w:r>
    </w:p>
    <w:p w:rsidR="00EA77C1" w:rsidRPr="00EA77C1" w:rsidRDefault="00EA77C1" w:rsidP="00EA1F71">
      <w:pPr>
        <w:pStyle w:val="a8"/>
        <w:spacing w:line="480" w:lineRule="exact"/>
        <w:ind w:leftChars="0" w:left="425"/>
        <w:jc w:val="both"/>
        <w:rPr>
          <w:rFonts w:ascii="Times New Roman" w:eastAsia="標楷體" w:hAnsi="Times New Roman"/>
          <w:szCs w:val="24"/>
        </w:rPr>
      </w:pPr>
      <w:r w:rsidRPr="00EA77C1">
        <w:rPr>
          <w:rFonts w:ascii="Times New Roman" w:eastAsia="標楷體" w:hAnsi="Times New Roman" w:hint="eastAsia"/>
          <w:szCs w:val="24"/>
        </w:rPr>
        <w:t>聖露西亞：彰化基督教醫院自</w:t>
      </w:r>
      <w:r w:rsidRPr="00EA77C1">
        <w:rPr>
          <w:rFonts w:ascii="Times New Roman" w:eastAsia="標楷體" w:hAnsi="Times New Roman" w:hint="eastAsia"/>
          <w:szCs w:val="24"/>
        </w:rPr>
        <w:t>98</w:t>
      </w:r>
      <w:r w:rsidRPr="00EA77C1">
        <w:rPr>
          <w:rFonts w:ascii="Times New Roman" w:eastAsia="標楷體" w:hAnsi="Times New Roman" w:hint="eastAsia"/>
          <w:szCs w:val="24"/>
        </w:rPr>
        <w:t>年起與聖露西亞聖茱德醫院合作協助代訓醫事人員。</w:t>
      </w:r>
    </w:p>
    <w:p w:rsidR="00EA77C1" w:rsidRPr="00EA77C1" w:rsidRDefault="00EA77C1" w:rsidP="00EA1F71">
      <w:pPr>
        <w:pStyle w:val="a8"/>
        <w:spacing w:line="480" w:lineRule="exact"/>
        <w:ind w:leftChars="0" w:left="425"/>
        <w:jc w:val="both"/>
        <w:rPr>
          <w:rFonts w:ascii="Times New Roman" w:eastAsia="標楷體" w:hAnsi="Times New Roman"/>
          <w:szCs w:val="24"/>
        </w:rPr>
      </w:pPr>
      <w:r w:rsidRPr="00EA77C1">
        <w:rPr>
          <w:rFonts w:ascii="Times New Roman" w:eastAsia="標楷體" w:hAnsi="Times New Roman" w:hint="eastAsia"/>
          <w:szCs w:val="24"/>
        </w:rPr>
        <w:t>巴拉圭：我協助巴國進行「醫療資訊管理效能提升計畫」，自</w:t>
      </w:r>
      <w:r w:rsidRPr="00EA77C1">
        <w:rPr>
          <w:rFonts w:ascii="Times New Roman" w:eastAsia="標楷體" w:hAnsi="Times New Roman" w:hint="eastAsia"/>
          <w:szCs w:val="24"/>
        </w:rPr>
        <w:t>105</w:t>
      </w:r>
      <w:r w:rsidRPr="00EA77C1">
        <w:rPr>
          <w:rFonts w:ascii="Times New Roman" w:eastAsia="標楷體" w:hAnsi="Times New Roman" w:hint="eastAsia"/>
          <w:szCs w:val="24"/>
        </w:rPr>
        <w:t>年</w:t>
      </w:r>
      <w:r w:rsidRPr="00EA77C1">
        <w:rPr>
          <w:rFonts w:ascii="Times New Roman" w:eastAsia="標楷體" w:hAnsi="Times New Roman" w:hint="eastAsia"/>
          <w:szCs w:val="24"/>
        </w:rPr>
        <w:t>1</w:t>
      </w:r>
      <w:r w:rsidRPr="00EA77C1">
        <w:rPr>
          <w:rFonts w:ascii="Times New Roman" w:eastAsia="標楷體" w:hAnsi="Times New Roman" w:hint="eastAsia"/>
          <w:szCs w:val="24"/>
        </w:rPr>
        <w:t>月至</w:t>
      </w:r>
      <w:r w:rsidRPr="00EA77C1">
        <w:rPr>
          <w:rFonts w:ascii="Times New Roman" w:eastAsia="標楷體" w:hAnsi="Times New Roman" w:hint="eastAsia"/>
          <w:szCs w:val="24"/>
        </w:rPr>
        <w:t>108</w:t>
      </w:r>
      <w:r w:rsidRPr="00EA77C1">
        <w:rPr>
          <w:rFonts w:ascii="Times New Roman" w:eastAsia="標楷體" w:hAnsi="Times New Roman" w:hint="eastAsia"/>
          <w:szCs w:val="24"/>
        </w:rPr>
        <w:t>年</w:t>
      </w:r>
      <w:r w:rsidRPr="00EA77C1">
        <w:rPr>
          <w:rFonts w:ascii="Times New Roman" w:eastAsia="標楷體" w:hAnsi="Times New Roman" w:hint="eastAsia"/>
          <w:szCs w:val="24"/>
        </w:rPr>
        <w:t>12</w:t>
      </w:r>
      <w:r w:rsidRPr="00EA77C1">
        <w:rPr>
          <w:rFonts w:ascii="Times New Roman" w:eastAsia="標楷體" w:hAnsi="Times New Roman" w:hint="eastAsia"/>
          <w:szCs w:val="24"/>
        </w:rPr>
        <w:t>月，為期</w:t>
      </w:r>
      <w:r w:rsidRPr="00EA77C1">
        <w:rPr>
          <w:rFonts w:ascii="Times New Roman" w:eastAsia="標楷體" w:hAnsi="Times New Roman" w:hint="eastAsia"/>
          <w:szCs w:val="24"/>
        </w:rPr>
        <w:t>4</w:t>
      </w:r>
      <w:r w:rsidRPr="00EA77C1">
        <w:rPr>
          <w:rFonts w:ascii="Times New Roman" w:eastAsia="標楷體" w:hAnsi="Times New Roman" w:hint="eastAsia"/>
          <w:szCs w:val="24"/>
        </w:rPr>
        <w:t>年。</w:t>
      </w:r>
    </w:p>
    <w:p w:rsidR="00EA77C1" w:rsidRPr="00EA77C1" w:rsidRDefault="00EA77C1" w:rsidP="00EA1F71">
      <w:pPr>
        <w:pStyle w:val="a8"/>
        <w:spacing w:line="480" w:lineRule="exact"/>
        <w:ind w:leftChars="0" w:left="425"/>
        <w:jc w:val="both"/>
        <w:rPr>
          <w:rFonts w:ascii="Times New Roman" w:eastAsia="標楷體" w:hAnsi="Times New Roman"/>
          <w:szCs w:val="24"/>
        </w:rPr>
      </w:pPr>
      <w:r w:rsidRPr="00EA77C1">
        <w:rPr>
          <w:rFonts w:ascii="Times New Roman" w:eastAsia="標楷體" w:hAnsi="Times New Roman" w:hint="eastAsia"/>
          <w:szCs w:val="24"/>
        </w:rPr>
        <w:t>瓜地馬拉：</w:t>
      </w:r>
      <w:r w:rsidRPr="00EA77C1">
        <w:rPr>
          <w:rFonts w:ascii="Times New Roman" w:eastAsia="標楷體" w:hAnsi="Times New Roman" w:hint="eastAsia"/>
          <w:szCs w:val="24"/>
        </w:rPr>
        <w:t>106</w:t>
      </w:r>
      <w:r w:rsidRPr="00EA77C1">
        <w:rPr>
          <w:rFonts w:ascii="Times New Roman" w:eastAsia="標楷體" w:hAnsi="Times New Roman" w:hint="eastAsia"/>
          <w:szCs w:val="24"/>
        </w:rPr>
        <w:t>年及</w:t>
      </w:r>
      <w:r w:rsidRPr="00EA77C1">
        <w:rPr>
          <w:rFonts w:ascii="Times New Roman" w:eastAsia="標楷體" w:hAnsi="Times New Roman" w:hint="eastAsia"/>
          <w:szCs w:val="24"/>
        </w:rPr>
        <w:t>107</w:t>
      </w:r>
      <w:r w:rsidRPr="00EA77C1">
        <w:rPr>
          <w:rFonts w:ascii="Times New Roman" w:eastAsia="標楷體" w:hAnsi="Times New Roman" w:hint="eastAsia"/>
          <w:szCs w:val="24"/>
        </w:rPr>
        <w:t>年各協助瓜國第一夫人瑪洛晶</w:t>
      </w:r>
      <w:r w:rsidRPr="00EA77C1">
        <w:rPr>
          <w:rFonts w:ascii="Times New Roman" w:eastAsia="標楷體" w:hAnsi="Times New Roman" w:hint="eastAsia"/>
          <w:szCs w:val="24"/>
        </w:rPr>
        <w:t>(Patria Marroqu</w:t>
      </w:r>
      <w:r w:rsidRPr="00EA77C1">
        <w:rPr>
          <w:rFonts w:ascii="Times New Roman" w:eastAsia="標楷體" w:hAnsi="Times New Roman" w:hint="eastAsia"/>
          <w:szCs w:val="24"/>
        </w:rPr>
        <w:t>í</w:t>
      </w:r>
      <w:r w:rsidRPr="00EA77C1">
        <w:rPr>
          <w:rFonts w:ascii="Times New Roman" w:eastAsia="標楷體" w:hAnsi="Times New Roman" w:hint="eastAsia"/>
          <w:szCs w:val="24"/>
        </w:rPr>
        <w:t>n)50</w:t>
      </w:r>
      <w:r w:rsidRPr="00EA77C1">
        <w:rPr>
          <w:rFonts w:ascii="Times New Roman" w:eastAsia="標楷體" w:hAnsi="Times New Roman" w:hint="eastAsia"/>
          <w:szCs w:val="24"/>
        </w:rPr>
        <w:t>場義診</w:t>
      </w:r>
    </w:p>
    <w:p w:rsidR="00EA77C1" w:rsidRPr="00EA77C1" w:rsidRDefault="00EA77C1" w:rsidP="00EA1F71">
      <w:pPr>
        <w:pStyle w:val="a8"/>
        <w:spacing w:line="480" w:lineRule="exact"/>
        <w:ind w:leftChars="0" w:left="425"/>
        <w:jc w:val="both"/>
        <w:rPr>
          <w:rFonts w:ascii="Times New Roman" w:eastAsia="標楷體" w:hAnsi="Times New Roman"/>
          <w:szCs w:val="24"/>
        </w:rPr>
      </w:pPr>
      <w:r w:rsidRPr="00EA77C1">
        <w:rPr>
          <w:rFonts w:ascii="Times New Roman" w:eastAsia="標楷體" w:hAnsi="Times New Roman" w:hint="eastAsia"/>
          <w:szCs w:val="24"/>
        </w:rPr>
        <w:t>宏都拉斯：</w:t>
      </w:r>
    </w:p>
    <w:p w:rsidR="00EA77C1" w:rsidRPr="00EA77C1" w:rsidRDefault="00EA77C1" w:rsidP="00EA1F71">
      <w:pPr>
        <w:pStyle w:val="a8"/>
        <w:spacing w:line="480" w:lineRule="exact"/>
        <w:ind w:leftChars="0" w:left="425"/>
        <w:jc w:val="both"/>
        <w:rPr>
          <w:rFonts w:ascii="Times New Roman" w:eastAsia="標楷體" w:hAnsi="Times New Roman"/>
          <w:szCs w:val="24"/>
        </w:rPr>
      </w:pPr>
      <w:r w:rsidRPr="00EA77C1">
        <w:rPr>
          <w:rFonts w:ascii="Times New Roman" w:eastAsia="標楷體" w:hAnsi="Times New Roman" w:hint="eastAsia"/>
          <w:szCs w:val="24"/>
        </w:rPr>
        <w:t>(1)106</w:t>
      </w:r>
      <w:r w:rsidRPr="00EA77C1">
        <w:rPr>
          <w:rFonts w:ascii="Times New Roman" w:eastAsia="標楷體" w:hAnsi="Times New Roman" w:hint="eastAsia"/>
          <w:szCs w:val="24"/>
        </w:rPr>
        <w:t>年我援贈宏國綠十字會救護車及協助宏國聖菲利普醫院「外科診所改建計畫」。</w:t>
      </w:r>
    </w:p>
    <w:p w:rsidR="00EA77C1" w:rsidRPr="00EA77C1" w:rsidRDefault="00EA77C1" w:rsidP="00EA1F71">
      <w:pPr>
        <w:pStyle w:val="a8"/>
        <w:spacing w:line="480" w:lineRule="exact"/>
        <w:ind w:leftChars="0" w:left="425"/>
        <w:jc w:val="both"/>
        <w:rPr>
          <w:rFonts w:ascii="Times New Roman" w:eastAsia="標楷體" w:hAnsi="Times New Roman"/>
          <w:szCs w:val="24"/>
        </w:rPr>
      </w:pPr>
      <w:r w:rsidRPr="00EA77C1">
        <w:rPr>
          <w:rFonts w:ascii="Times New Roman" w:eastAsia="標楷體" w:hAnsi="Times New Roman" w:hint="eastAsia"/>
          <w:szCs w:val="24"/>
        </w:rPr>
        <w:t>(2)106</w:t>
      </w:r>
      <w:r w:rsidRPr="00EA77C1">
        <w:rPr>
          <w:rFonts w:ascii="Times New Roman" w:eastAsia="標楷體" w:hAnsi="Times New Roman" w:hint="eastAsia"/>
          <w:szCs w:val="24"/>
        </w:rPr>
        <w:t>年捐贈宏國我國汰舊堪用婦科分娩台等</w:t>
      </w:r>
      <w:r w:rsidRPr="00EA77C1">
        <w:rPr>
          <w:rFonts w:ascii="Times New Roman" w:eastAsia="標楷體" w:hAnsi="Times New Roman" w:hint="eastAsia"/>
          <w:szCs w:val="24"/>
        </w:rPr>
        <w:t>29</w:t>
      </w:r>
      <w:r w:rsidRPr="00EA77C1">
        <w:rPr>
          <w:rFonts w:ascii="Times New Roman" w:eastAsia="標楷體" w:hAnsi="Times New Roman" w:hint="eastAsia"/>
          <w:szCs w:val="24"/>
        </w:rPr>
        <w:t>項二手醫療器材乙批。</w:t>
      </w:r>
    </w:p>
    <w:p w:rsidR="00EA77C1" w:rsidRPr="00EA77C1" w:rsidRDefault="00EA77C1" w:rsidP="00EA1F71">
      <w:pPr>
        <w:pStyle w:val="a8"/>
        <w:spacing w:line="480" w:lineRule="exact"/>
        <w:ind w:leftChars="0" w:left="425"/>
        <w:jc w:val="both"/>
        <w:rPr>
          <w:rFonts w:ascii="Times New Roman" w:eastAsia="標楷體" w:hAnsi="Times New Roman"/>
          <w:szCs w:val="24"/>
        </w:rPr>
      </w:pPr>
      <w:r w:rsidRPr="00EA77C1">
        <w:rPr>
          <w:rFonts w:ascii="Times New Roman" w:eastAsia="標楷體" w:hAnsi="Times New Roman" w:hint="eastAsia"/>
          <w:szCs w:val="24"/>
        </w:rPr>
        <w:t>(3)</w:t>
      </w:r>
      <w:r w:rsidRPr="00EA77C1">
        <w:rPr>
          <w:rFonts w:ascii="Times New Roman" w:eastAsia="標楷體" w:hAnsi="Times New Roman" w:hint="eastAsia"/>
          <w:szCs w:val="24"/>
        </w:rPr>
        <w:t>北美洲台灣人醫師協會</w:t>
      </w:r>
      <w:r w:rsidRPr="00EA77C1">
        <w:rPr>
          <w:rFonts w:ascii="Times New Roman" w:eastAsia="標楷體" w:hAnsi="Times New Roman" w:hint="eastAsia"/>
          <w:szCs w:val="24"/>
        </w:rPr>
        <w:t>(NATMA)</w:t>
      </w:r>
      <w:r w:rsidRPr="00EA77C1">
        <w:rPr>
          <w:rFonts w:ascii="Times New Roman" w:eastAsia="標楷體" w:hAnsi="Times New Roman" w:hint="eastAsia"/>
          <w:szCs w:val="24"/>
        </w:rPr>
        <w:t>於</w:t>
      </w:r>
      <w:r w:rsidRPr="00EA77C1">
        <w:rPr>
          <w:rFonts w:ascii="Times New Roman" w:eastAsia="標楷體" w:hAnsi="Times New Roman" w:hint="eastAsia"/>
          <w:szCs w:val="24"/>
        </w:rPr>
        <w:t>107</w:t>
      </w:r>
      <w:r w:rsidRPr="00EA77C1">
        <w:rPr>
          <w:rFonts w:ascii="Times New Roman" w:eastAsia="標楷體" w:hAnsi="Times New Roman" w:hint="eastAsia"/>
          <w:szCs w:val="24"/>
        </w:rPr>
        <w:t>年</w:t>
      </w:r>
      <w:r w:rsidRPr="00EA77C1">
        <w:rPr>
          <w:rFonts w:ascii="Times New Roman" w:eastAsia="標楷體" w:hAnsi="Times New Roman" w:hint="eastAsia"/>
          <w:szCs w:val="24"/>
        </w:rPr>
        <w:t>4</w:t>
      </w:r>
      <w:r w:rsidRPr="00EA77C1">
        <w:rPr>
          <w:rFonts w:ascii="Times New Roman" w:eastAsia="標楷體" w:hAnsi="Times New Roman" w:hint="eastAsia"/>
          <w:szCs w:val="24"/>
        </w:rPr>
        <w:t>月</w:t>
      </w:r>
      <w:r w:rsidRPr="00EA77C1">
        <w:rPr>
          <w:rFonts w:ascii="Times New Roman" w:eastAsia="標楷體" w:hAnsi="Times New Roman" w:hint="eastAsia"/>
          <w:szCs w:val="24"/>
        </w:rPr>
        <w:t>15</w:t>
      </w:r>
      <w:r w:rsidRPr="00EA77C1">
        <w:rPr>
          <w:rFonts w:ascii="Times New Roman" w:eastAsia="標楷體" w:hAnsi="Times New Roman" w:hint="eastAsia"/>
          <w:szCs w:val="24"/>
        </w:rPr>
        <w:t>日至</w:t>
      </w:r>
      <w:r w:rsidRPr="00EA77C1">
        <w:rPr>
          <w:rFonts w:ascii="Times New Roman" w:eastAsia="標楷體" w:hAnsi="Times New Roman" w:hint="eastAsia"/>
          <w:szCs w:val="24"/>
        </w:rPr>
        <w:t>22</w:t>
      </w:r>
      <w:r w:rsidRPr="00EA77C1">
        <w:rPr>
          <w:rFonts w:ascii="Times New Roman" w:eastAsia="標楷體" w:hAnsi="Times New Roman" w:hint="eastAsia"/>
          <w:szCs w:val="24"/>
        </w:rPr>
        <w:t>日赴宏國義診。</w:t>
      </w:r>
    </w:p>
    <w:p w:rsidR="00EA77C1" w:rsidRPr="00EA77C1" w:rsidRDefault="00EA77C1" w:rsidP="00EA1F71">
      <w:pPr>
        <w:pStyle w:val="a8"/>
        <w:spacing w:line="480" w:lineRule="exact"/>
        <w:ind w:leftChars="0" w:left="425"/>
        <w:jc w:val="both"/>
        <w:rPr>
          <w:rFonts w:ascii="Times New Roman" w:eastAsia="標楷體" w:hAnsi="Times New Roman"/>
          <w:szCs w:val="24"/>
        </w:rPr>
      </w:pPr>
      <w:r w:rsidRPr="00EA77C1">
        <w:rPr>
          <w:rFonts w:ascii="Times New Roman" w:eastAsia="標楷體" w:hAnsi="Times New Roman" w:hint="eastAsia"/>
          <w:szCs w:val="24"/>
        </w:rPr>
        <w:t>(4)107</w:t>
      </w:r>
      <w:r w:rsidRPr="00EA77C1">
        <w:rPr>
          <w:rFonts w:ascii="Times New Roman" w:eastAsia="標楷體" w:hAnsi="Times New Roman" w:hint="eastAsia"/>
          <w:szCs w:val="24"/>
        </w:rPr>
        <w:t>年我協助聖菲利普醫院「重症觀察室興建計畫」。</w:t>
      </w:r>
    </w:p>
    <w:p w:rsidR="00EA77C1" w:rsidRPr="00EA77C1" w:rsidRDefault="00EA77C1" w:rsidP="00EA1F71">
      <w:pPr>
        <w:pStyle w:val="a8"/>
        <w:spacing w:line="480" w:lineRule="exact"/>
        <w:ind w:leftChars="0" w:left="425"/>
        <w:jc w:val="both"/>
        <w:rPr>
          <w:rFonts w:ascii="Times New Roman" w:eastAsia="標楷體" w:hAnsi="Times New Roman"/>
          <w:szCs w:val="24"/>
        </w:rPr>
      </w:pPr>
      <w:r w:rsidRPr="00EA77C1">
        <w:rPr>
          <w:rFonts w:ascii="Times New Roman" w:eastAsia="標楷體" w:hAnsi="Times New Roman" w:hint="eastAsia"/>
          <w:szCs w:val="24"/>
        </w:rPr>
        <w:t>(5)107</w:t>
      </w:r>
      <w:r w:rsidRPr="00EA77C1">
        <w:rPr>
          <w:rFonts w:ascii="Times New Roman" w:eastAsia="標楷體" w:hAnsi="Times New Roman" w:hint="eastAsia"/>
          <w:szCs w:val="24"/>
        </w:rPr>
        <w:t>年與宏國總協調部合作「國家醫衛系統強化計畫」。</w:t>
      </w:r>
    </w:p>
    <w:p w:rsidR="00EA77C1" w:rsidRPr="00EA77C1" w:rsidRDefault="00EA77C1" w:rsidP="00EA1F71">
      <w:pPr>
        <w:pStyle w:val="a8"/>
        <w:spacing w:line="480" w:lineRule="exact"/>
        <w:ind w:leftChars="0" w:left="425"/>
        <w:jc w:val="both"/>
        <w:rPr>
          <w:rFonts w:ascii="Times New Roman" w:eastAsia="標楷體" w:hAnsi="Times New Roman"/>
          <w:szCs w:val="24"/>
        </w:rPr>
      </w:pPr>
      <w:r w:rsidRPr="00EA77C1">
        <w:rPr>
          <w:rFonts w:ascii="Times New Roman" w:eastAsia="標楷體" w:hAnsi="Times New Roman" w:hint="eastAsia"/>
          <w:szCs w:val="24"/>
        </w:rPr>
        <w:t>(6)107</w:t>
      </w:r>
      <w:r w:rsidRPr="00EA77C1">
        <w:rPr>
          <w:rFonts w:ascii="Times New Roman" w:eastAsia="標楷體" w:hAnsi="Times New Roman" w:hint="eastAsia"/>
          <w:szCs w:val="24"/>
        </w:rPr>
        <w:t>年我協助</w:t>
      </w:r>
      <w:r w:rsidRPr="00EA77C1">
        <w:rPr>
          <w:rFonts w:ascii="Times New Roman" w:eastAsia="標楷體" w:hAnsi="Times New Roman" w:hint="eastAsia"/>
          <w:szCs w:val="24"/>
        </w:rPr>
        <w:t>La Paz</w:t>
      </w:r>
      <w:r w:rsidRPr="00EA77C1">
        <w:rPr>
          <w:rFonts w:ascii="Times New Roman" w:eastAsia="標楷體" w:hAnsi="Times New Roman" w:hint="eastAsia"/>
          <w:szCs w:val="24"/>
        </w:rPr>
        <w:t>省</w:t>
      </w:r>
      <w:r w:rsidRPr="00EA77C1">
        <w:rPr>
          <w:rFonts w:ascii="Times New Roman" w:eastAsia="標楷體" w:hAnsi="Times New Roman" w:hint="eastAsia"/>
          <w:szCs w:val="24"/>
        </w:rPr>
        <w:t>RSC</w:t>
      </w:r>
      <w:r w:rsidRPr="00EA77C1">
        <w:rPr>
          <w:rFonts w:ascii="Times New Roman" w:eastAsia="標楷體" w:hAnsi="Times New Roman" w:hint="eastAsia"/>
          <w:szCs w:val="24"/>
        </w:rPr>
        <w:t>醫院「婦產科更新及擴建計畫第一階段</w:t>
      </w:r>
      <w:r w:rsidRPr="00EA77C1">
        <w:rPr>
          <w:rFonts w:ascii="Times New Roman" w:eastAsia="標楷體" w:hAnsi="Times New Roman" w:hint="eastAsia"/>
          <w:szCs w:val="24"/>
        </w:rPr>
        <w:t>-</w:t>
      </w:r>
      <w:r w:rsidRPr="00EA77C1">
        <w:rPr>
          <w:rFonts w:ascii="Times New Roman" w:eastAsia="標楷體" w:hAnsi="Times New Roman" w:hint="eastAsia"/>
          <w:szCs w:val="24"/>
        </w:rPr>
        <w:t>產後恢復室」。</w:t>
      </w:r>
    </w:p>
    <w:p w:rsidR="00EA77C1" w:rsidRPr="00EA77C1" w:rsidRDefault="00EA77C1" w:rsidP="00EA1F71">
      <w:pPr>
        <w:pStyle w:val="a8"/>
        <w:spacing w:line="480" w:lineRule="exact"/>
        <w:ind w:leftChars="0" w:left="425"/>
        <w:jc w:val="both"/>
        <w:rPr>
          <w:rFonts w:ascii="Times New Roman" w:eastAsia="標楷體" w:hAnsi="Times New Roman"/>
          <w:szCs w:val="24"/>
        </w:rPr>
      </w:pPr>
      <w:r w:rsidRPr="00EA77C1">
        <w:rPr>
          <w:rFonts w:ascii="Times New Roman" w:eastAsia="標楷體" w:hAnsi="Times New Roman" w:hint="eastAsia"/>
          <w:szCs w:val="24"/>
        </w:rPr>
        <w:t>(7)107</w:t>
      </w:r>
      <w:r w:rsidRPr="00EA77C1">
        <w:rPr>
          <w:rFonts w:ascii="Times New Roman" w:eastAsia="標楷體" w:hAnsi="Times New Roman" w:hint="eastAsia"/>
          <w:szCs w:val="24"/>
        </w:rPr>
        <w:t>年度我捐贈基督教燒燙傷援助基金會壓力衣。</w:t>
      </w:r>
    </w:p>
    <w:p w:rsidR="00EA77C1" w:rsidRPr="00EA77C1" w:rsidRDefault="00EA77C1" w:rsidP="00EA1F71">
      <w:pPr>
        <w:pStyle w:val="a8"/>
        <w:spacing w:line="480" w:lineRule="exact"/>
        <w:ind w:leftChars="0" w:left="425"/>
        <w:jc w:val="both"/>
        <w:rPr>
          <w:rFonts w:ascii="Times New Roman" w:eastAsia="標楷體" w:hAnsi="Times New Roman"/>
          <w:szCs w:val="24"/>
        </w:rPr>
      </w:pPr>
      <w:r w:rsidRPr="00EA77C1">
        <w:rPr>
          <w:rFonts w:ascii="Times New Roman" w:eastAsia="標楷體" w:hAnsi="Times New Roman" w:hint="eastAsia"/>
          <w:szCs w:val="24"/>
        </w:rPr>
        <w:t>(8)107</w:t>
      </w:r>
      <w:r w:rsidRPr="00EA77C1">
        <w:rPr>
          <w:rFonts w:ascii="Times New Roman" w:eastAsia="標楷體" w:hAnsi="Times New Roman" w:hint="eastAsia"/>
          <w:szCs w:val="24"/>
        </w:rPr>
        <w:t>年我協助宏都拉斯汕埠市「輪椅捐贈計畫」。</w:t>
      </w:r>
    </w:p>
    <w:p w:rsidR="00EA77C1" w:rsidRPr="00EA77C1" w:rsidRDefault="00EA77C1" w:rsidP="00EA1F71">
      <w:pPr>
        <w:pStyle w:val="a8"/>
        <w:spacing w:line="480" w:lineRule="exact"/>
        <w:ind w:leftChars="0" w:left="425"/>
        <w:jc w:val="both"/>
        <w:rPr>
          <w:rFonts w:ascii="Times New Roman" w:eastAsia="標楷體" w:hAnsi="Times New Roman"/>
          <w:szCs w:val="24"/>
        </w:rPr>
      </w:pPr>
      <w:r w:rsidRPr="00EA77C1">
        <w:rPr>
          <w:rFonts w:ascii="Times New Roman" w:eastAsia="標楷體" w:hAnsi="Times New Roman" w:hint="eastAsia"/>
          <w:szCs w:val="24"/>
        </w:rPr>
        <w:t>尼加拉瓜：與尼國合作「醫藥品計畫」，協助尼國購買</w:t>
      </w:r>
    </w:p>
    <w:p w:rsidR="00EA77C1" w:rsidRPr="00EA77C1" w:rsidRDefault="00EA77C1" w:rsidP="00EA1F71">
      <w:pPr>
        <w:pStyle w:val="a8"/>
        <w:spacing w:line="480" w:lineRule="exact"/>
        <w:ind w:leftChars="0" w:left="425"/>
        <w:jc w:val="both"/>
        <w:rPr>
          <w:rFonts w:ascii="Times New Roman" w:eastAsia="標楷體" w:hAnsi="Times New Roman"/>
          <w:szCs w:val="24"/>
        </w:rPr>
      </w:pPr>
      <w:r w:rsidRPr="00EA77C1">
        <w:rPr>
          <w:rFonts w:ascii="Times New Roman" w:eastAsia="標楷體" w:hAnsi="Times New Roman" w:hint="eastAsia"/>
          <w:szCs w:val="24"/>
        </w:rPr>
        <w:t>慢性病藥品，自</w:t>
      </w:r>
      <w:r w:rsidRPr="00EA77C1">
        <w:rPr>
          <w:rFonts w:ascii="Times New Roman" w:eastAsia="標楷體" w:hAnsi="Times New Roman" w:hint="eastAsia"/>
          <w:szCs w:val="24"/>
        </w:rPr>
        <w:t>106</w:t>
      </w:r>
      <w:r w:rsidRPr="00EA77C1">
        <w:rPr>
          <w:rFonts w:ascii="Times New Roman" w:eastAsia="標楷體" w:hAnsi="Times New Roman" w:hint="eastAsia"/>
          <w:szCs w:val="24"/>
        </w:rPr>
        <w:t>年至</w:t>
      </w:r>
      <w:r w:rsidRPr="00EA77C1">
        <w:rPr>
          <w:rFonts w:ascii="Times New Roman" w:eastAsia="標楷體" w:hAnsi="Times New Roman" w:hint="eastAsia"/>
          <w:szCs w:val="24"/>
        </w:rPr>
        <w:t>110</w:t>
      </w:r>
      <w:r w:rsidRPr="00EA77C1">
        <w:rPr>
          <w:rFonts w:ascii="Times New Roman" w:eastAsia="標楷體" w:hAnsi="Times New Roman" w:hint="eastAsia"/>
          <w:szCs w:val="24"/>
        </w:rPr>
        <w:t>年，為期</w:t>
      </w:r>
      <w:r w:rsidRPr="00EA77C1">
        <w:rPr>
          <w:rFonts w:ascii="Times New Roman" w:eastAsia="標楷體" w:hAnsi="Times New Roman" w:hint="eastAsia"/>
          <w:szCs w:val="24"/>
        </w:rPr>
        <w:t>4</w:t>
      </w:r>
      <w:r w:rsidRPr="00EA77C1">
        <w:rPr>
          <w:rFonts w:ascii="Times New Roman" w:eastAsia="標楷體" w:hAnsi="Times New Roman" w:hint="eastAsia"/>
          <w:szCs w:val="24"/>
        </w:rPr>
        <w:t>年。</w:t>
      </w:r>
    </w:p>
    <w:p w:rsidR="00EA77C1" w:rsidRPr="00EA77C1" w:rsidRDefault="00EA77C1" w:rsidP="00EA1F71">
      <w:pPr>
        <w:pStyle w:val="a8"/>
        <w:spacing w:line="480" w:lineRule="exact"/>
        <w:ind w:leftChars="0" w:left="425"/>
        <w:jc w:val="both"/>
        <w:rPr>
          <w:rFonts w:ascii="Times New Roman" w:eastAsia="標楷體" w:hAnsi="Times New Roman"/>
          <w:szCs w:val="24"/>
        </w:rPr>
      </w:pPr>
      <w:r w:rsidRPr="00EA77C1">
        <w:rPr>
          <w:rFonts w:ascii="Times New Roman" w:eastAsia="標楷體" w:hAnsi="Times New Roman" w:hint="eastAsia"/>
          <w:szCs w:val="24"/>
        </w:rPr>
        <w:t>厄瓜多：</w:t>
      </w:r>
    </w:p>
    <w:p w:rsidR="00EA77C1" w:rsidRPr="00EA77C1" w:rsidRDefault="00EA77C1" w:rsidP="00EA1F71">
      <w:pPr>
        <w:pStyle w:val="a8"/>
        <w:spacing w:line="480" w:lineRule="exact"/>
        <w:ind w:leftChars="0" w:left="425"/>
        <w:jc w:val="both"/>
        <w:rPr>
          <w:rFonts w:ascii="Times New Roman" w:eastAsia="標楷體" w:hAnsi="Times New Roman"/>
          <w:szCs w:val="24"/>
        </w:rPr>
      </w:pPr>
      <w:r w:rsidRPr="00EA77C1">
        <w:rPr>
          <w:rFonts w:ascii="Times New Roman" w:eastAsia="標楷體" w:hAnsi="Times New Roman" w:hint="eastAsia"/>
          <w:szCs w:val="24"/>
        </w:rPr>
        <w:t>(1)106</w:t>
      </w:r>
      <w:r w:rsidRPr="00EA77C1">
        <w:rPr>
          <w:rFonts w:ascii="Times New Roman" w:eastAsia="標楷體" w:hAnsi="Times New Roman" w:hint="eastAsia"/>
          <w:szCs w:val="24"/>
        </w:rPr>
        <w:t>年資助厄國</w:t>
      </w:r>
      <w:r w:rsidRPr="00EA77C1">
        <w:rPr>
          <w:rFonts w:ascii="Times New Roman" w:eastAsia="標楷體" w:hAnsi="Times New Roman" w:hint="eastAsia"/>
          <w:szCs w:val="24"/>
        </w:rPr>
        <w:t>Loja</w:t>
      </w:r>
      <w:r w:rsidRPr="00EA77C1">
        <w:rPr>
          <w:rFonts w:ascii="Times New Roman" w:eastAsia="標楷體" w:hAnsi="Times New Roman" w:hint="eastAsia"/>
          <w:szCs w:val="24"/>
        </w:rPr>
        <w:t>省視障者協會電腦設備。</w:t>
      </w:r>
    </w:p>
    <w:p w:rsidR="00EA77C1" w:rsidRPr="00EA77C1" w:rsidRDefault="00EA77C1" w:rsidP="00EA1F71">
      <w:pPr>
        <w:pStyle w:val="a8"/>
        <w:spacing w:line="480" w:lineRule="exact"/>
        <w:ind w:leftChars="0" w:left="425"/>
        <w:jc w:val="both"/>
        <w:rPr>
          <w:rFonts w:ascii="Times New Roman" w:eastAsia="標楷體" w:hAnsi="Times New Roman"/>
          <w:szCs w:val="24"/>
        </w:rPr>
      </w:pPr>
      <w:r w:rsidRPr="00EA77C1">
        <w:rPr>
          <w:rFonts w:ascii="Times New Roman" w:eastAsia="標楷體" w:hAnsi="Times New Roman" w:hint="eastAsia"/>
          <w:szCs w:val="24"/>
        </w:rPr>
        <w:t>(2)106</w:t>
      </w:r>
      <w:r w:rsidRPr="00EA77C1">
        <w:rPr>
          <w:rFonts w:ascii="Times New Roman" w:eastAsia="標楷體" w:hAnsi="Times New Roman" w:hint="eastAsia"/>
          <w:szCs w:val="24"/>
        </w:rPr>
        <w:t>年及</w:t>
      </w:r>
      <w:r w:rsidRPr="00EA77C1">
        <w:rPr>
          <w:rFonts w:ascii="Times New Roman" w:eastAsia="標楷體" w:hAnsi="Times New Roman" w:hint="eastAsia"/>
          <w:szCs w:val="24"/>
        </w:rPr>
        <w:t>107</w:t>
      </w:r>
      <w:r w:rsidRPr="00EA77C1">
        <w:rPr>
          <w:rFonts w:ascii="Times New Roman" w:eastAsia="標楷體" w:hAnsi="Times New Roman" w:hint="eastAsia"/>
          <w:szCs w:val="24"/>
        </w:rPr>
        <w:t>年資助厄國</w:t>
      </w:r>
      <w:r w:rsidRPr="00EA77C1">
        <w:rPr>
          <w:rFonts w:ascii="Times New Roman" w:eastAsia="標楷體" w:hAnsi="Times New Roman" w:hint="eastAsia"/>
          <w:szCs w:val="24"/>
        </w:rPr>
        <w:t>Imbabura</w:t>
      </w:r>
      <w:r w:rsidRPr="00EA77C1">
        <w:rPr>
          <w:rFonts w:ascii="Times New Roman" w:eastAsia="標楷體" w:hAnsi="Times New Roman" w:hint="eastAsia"/>
          <w:szCs w:val="24"/>
        </w:rPr>
        <w:t>省購買輪椅等設備。</w:t>
      </w:r>
    </w:p>
    <w:p w:rsidR="00EA77C1" w:rsidRPr="00EA77C1" w:rsidRDefault="00EA77C1" w:rsidP="00EA1F71">
      <w:pPr>
        <w:pStyle w:val="a8"/>
        <w:spacing w:line="480" w:lineRule="exact"/>
        <w:ind w:leftChars="0" w:left="425"/>
        <w:jc w:val="both"/>
        <w:rPr>
          <w:rFonts w:ascii="Times New Roman" w:eastAsia="標楷體" w:hAnsi="Times New Roman"/>
          <w:szCs w:val="24"/>
        </w:rPr>
      </w:pPr>
      <w:r w:rsidRPr="00EA77C1">
        <w:rPr>
          <w:rFonts w:ascii="Times New Roman" w:eastAsia="標楷體" w:hAnsi="Times New Roman" w:hint="eastAsia"/>
          <w:szCs w:val="24"/>
        </w:rPr>
        <w:t>(3)107</w:t>
      </w:r>
      <w:r w:rsidRPr="00EA77C1">
        <w:rPr>
          <w:rFonts w:ascii="Times New Roman" w:eastAsia="標楷體" w:hAnsi="Times New Roman" w:hint="eastAsia"/>
          <w:szCs w:val="24"/>
        </w:rPr>
        <w:t>年資助</w:t>
      </w:r>
      <w:r w:rsidRPr="00EA77C1">
        <w:rPr>
          <w:rFonts w:ascii="Times New Roman" w:eastAsia="標楷體" w:hAnsi="Times New Roman" w:hint="eastAsia"/>
          <w:szCs w:val="24"/>
        </w:rPr>
        <w:t>Macar</w:t>
      </w:r>
      <w:r w:rsidRPr="00EA77C1">
        <w:rPr>
          <w:rFonts w:ascii="Times New Roman" w:eastAsia="標楷體" w:hAnsi="Times New Roman" w:hint="eastAsia"/>
          <w:szCs w:val="24"/>
        </w:rPr>
        <w:t>á省購買電動輪椅。</w:t>
      </w:r>
    </w:p>
    <w:p w:rsidR="00EA77C1" w:rsidRPr="00EA77C1" w:rsidRDefault="00EA77C1" w:rsidP="00EA1F71">
      <w:pPr>
        <w:pStyle w:val="a8"/>
        <w:spacing w:line="480" w:lineRule="exact"/>
        <w:ind w:leftChars="0" w:left="425"/>
        <w:jc w:val="both"/>
        <w:rPr>
          <w:rFonts w:ascii="Times New Roman" w:eastAsia="標楷體" w:hAnsi="Times New Roman"/>
          <w:szCs w:val="24"/>
        </w:rPr>
      </w:pPr>
      <w:r w:rsidRPr="00EA77C1">
        <w:rPr>
          <w:rFonts w:ascii="Times New Roman" w:eastAsia="標楷體" w:hAnsi="Times New Roman" w:hint="eastAsia"/>
          <w:szCs w:val="24"/>
        </w:rPr>
        <w:t>秘魯：</w:t>
      </w:r>
      <w:r w:rsidRPr="00EA77C1">
        <w:rPr>
          <w:rFonts w:ascii="Times New Roman" w:eastAsia="標楷體" w:hAnsi="Times New Roman" w:hint="eastAsia"/>
          <w:szCs w:val="24"/>
        </w:rPr>
        <w:t>106</w:t>
      </w:r>
      <w:r w:rsidRPr="00EA77C1">
        <w:rPr>
          <w:rFonts w:ascii="Times New Roman" w:eastAsia="標楷體" w:hAnsi="Times New Roman" w:hint="eastAsia"/>
          <w:szCs w:val="24"/>
        </w:rPr>
        <w:t>年捐贈秘國</w:t>
      </w:r>
      <w:r w:rsidRPr="00EA77C1">
        <w:rPr>
          <w:rFonts w:ascii="Times New Roman" w:eastAsia="標楷體" w:hAnsi="Times New Roman" w:hint="eastAsia"/>
          <w:szCs w:val="24"/>
        </w:rPr>
        <w:t>Arzobispo Loyaza</w:t>
      </w:r>
      <w:r w:rsidRPr="00EA77C1">
        <w:rPr>
          <w:rFonts w:ascii="Times New Roman" w:eastAsia="標楷體" w:hAnsi="Times New Roman" w:hint="eastAsia"/>
          <w:szCs w:val="24"/>
        </w:rPr>
        <w:t>醫院輪椅，</w:t>
      </w:r>
      <w:r w:rsidRPr="00EA77C1">
        <w:rPr>
          <w:rFonts w:ascii="Times New Roman" w:eastAsia="標楷體" w:hAnsi="Times New Roman" w:hint="eastAsia"/>
          <w:szCs w:val="24"/>
        </w:rPr>
        <w:t>107</w:t>
      </w:r>
      <w:r w:rsidRPr="00EA77C1">
        <w:rPr>
          <w:rFonts w:ascii="Times New Roman" w:eastAsia="標楷體" w:hAnsi="Times New Roman" w:hint="eastAsia"/>
          <w:szCs w:val="24"/>
        </w:rPr>
        <w:t>年</w:t>
      </w:r>
      <w:r w:rsidRPr="00EA77C1">
        <w:rPr>
          <w:rFonts w:ascii="Times New Roman" w:eastAsia="標楷體" w:hAnsi="Times New Roman" w:hint="eastAsia"/>
          <w:szCs w:val="24"/>
        </w:rPr>
        <w:t>6</w:t>
      </w:r>
      <w:r w:rsidRPr="00EA77C1">
        <w:rPr>
          <w:rFonts w:ascii="Times New Roman" w:eastAsia="標楷體" w:hAnsi="Times New Roman" w:hint="eastAsia"/>
          <w:szCs w:val="24"/>
        </w:rPr>
        <w:t>月捐贈病床。</w:t>
      </w:r>
    </w:p>
    <w:p w:rsidR="00EA77C1" w:rsidRPr="00EA77C1" w:rsidRDefault="00EA77C1" w:rsidP="00EA1F71">
      <w:pPr>
        <w:pStyle w:val="a8"/>
        <w:spacing w:line="480" w:lineRule="exact"/>
        <w:ind w:leftChars="0" w:left="425"/>
        <w:jc w:val="both"/>
        <w:rPr>
          <w:rFonts w:ascii="Times New Roman" w:eastAsia="標楷體" w:hAnsi="Times New Roman"/>
          <w:szCs w:val="24"/>
        </w:rPr>
      </w:pPr>
      <w:r w:rsidRPr="00EA77C1">
        <w:rPr>
          <w:rFonts w:ascii="Times New Roman" w:eastAsia="標楷體" w:hAnsi="Times New Roman" w:hint="eastAsia"/>
          <w:szCs w:val="24"/>
        </w:rPr>
        <w:t>智利：</w:t>
      </w:r>
    </w:p>
    <w:p w:rsidR="00EA77C1" w:rsidRPr="00EA77C1" w:rsidRDefault="00EA77C1" w:rsidP="00EA1F71">
      <w:pPr>
        <w:pStyle w:val="a8"/>
        <w:spacing w:line="480" w:lineRule="exact"/>
        <w:ind w:leftChars="0" w:left="425"/>
        <w:jc w:val="both"/>
        <w:rPr>
          <w:rFonts w:ascii="Times New Roman" w:eastAsia="標楷體" w:hAnsi="Times New Roman"/>
          <w:szCs w:val="24"/>
        </w:rPr>
      </w:pPr>
      <w:r w:rsidRPr="00EA77C1">
        <w:rPr>
          <w:rFonts w:ascii="Times New Roman" w:eastAsia="標楷體" w:hAnsi="Times New Roman" w:hint="eastAsia"/>
          <w:szCs w:val="24"/>
        </w:rPr>
        <w:t>(1)107</w:t>
      </w:r>
      <w:r w:rsidRPr="00EA77C1">
        <w:rPr>
          <w:rFonts w:ascii="Times New Roman" w:eastAsia="標楷體" w:hAnsi="Times New Roman" w:hint="eastAsia"/>
          <w:szCs w:val="24"/>
        </w:rPr>
        <w:t>年</w:t>
      </w:r>
      <w:r w:rsidRPr="00EA77C1">
        <w:rPr>
          <w:rFonts w:ascii="Times New Roman" w:eastAsia="標楷體" w:hAnsi="Times New Roman" w:hint="eastAsia"/>
          <w:szCs w:val="24"/>
        </w:rPr>
        <w:t>11</w:t>
      </w:r>
      <w:r w:rsidRPr="00EA77C1">
        <w:rPr>
          <w:rFonts w:ascii="Times New Roman" w:eastAsia="標楷體" w:hAnsi="Times New Roman" w:hint="eastAsia"/>
          <w:szCs w:val="24"/>
        </w:rPr>
        <w:t>月協助台灣女醫師協會及法務部法醫研究所汰贈</w:t>
      </w:r>
      <w:r w:rsidRPr="00EA77C1">
        <w:rPr>
          <w:rFonts w:ascii="Times New Roman" w:eastAsia="標楷體" w:hAnsi="Times New Roman" w:hint="eastAsia"/>
          <w:szCs w:val="24"/>
        </w:rPr>
        <w:t>2</w:t>
      </w:r>
      <w:r w:rsidRPr="00EA77C1">
        <w:rPr>
          <w:rFonts w:ascii="Times New Roman" w:eastAsia="標楷體" w:hAnsi="Times New Roman" w:hint="eastAsia"/>
          <w:szCs w:val="24"/>
        </w:rPr>
        <w:t>台雙頭顯微鏡予智利大學。</w:t>
      </w:r>
    </w:p>
    <w:p w:rsidR="00EA77C1" w:rsidRPr="00EA77C1" w:rsidRDefault="00EA77C1" w:rsidP="00EA1F71">
      <w:pPr>
        <w:pStyle w:val="a8"/>
        <w:spacing w:line="480" w:lineRule="exact"/>
        <w:ind w:leftChars="0" w:left="425"/>
        <w:jc w:val="both"/>
        <w:rPr>
          <w:rFonts w:ascii="Times New Roman" w:eastAsia="標楷體" w:hAnsi="Times New Roman"/>
          <w:szCs w:val="24"/>
        </w:rPr>
      </w:pPr>
      <w:r w:rsidRPr="00EA77C1">
        <w:rPr>
          <w:rFonts w:ascii="Times New Roman" w:eastAsia="標楷體" w:hAnsi="Times New Roman" w:hint="eastAsia"/>
          <w:szCs w:val="24"/>
        </w:rPr>
        <w:t>(2)107</w:t>
      </w:r>
      <w:r w:rsidRPr="00EA77C1">
        <w:rPr>
          <w:rFonts w:ascii="Times New Roman" w:eastAsia="標楷體" w:hAnsi="Times New Roman" w:hint="eastAsia"/>
          <w:szCs w:val="24"/>
        </w:rPr>
        <w:t>年</w:t>
      </w:r>
      <w:r w:rsidRPr="00EA77C1">
        <w:rPr>
          <w:rFonts w:ascii="Times New Roman" w:eastAsia="標楷體" w:hAnsi="Times New Roman" w:hint="eastAsia"/>
          <w:szCs w:val="24"/>
        </w:rPr>
        <w:t>12</w:t>
      </w:r>
      <w:r w:rsidRPr="00EA77C1">
        <w:rPr>
          <w:rFonts w:ascii="Times New Roman" w:eastAsia="標楷體" w:hAnsi="Times New Roman" w:hint="eastAsia"/>
          <w:szCs w:val="24"/>
        </w:rPr>
        <w:t>月與智國</w:t>
      </w:r>
      <w:r w:rsidRPr="00EA77C1">
        <w:rPr>
          <w:rFonts w:ascii="Times New Roman" w:eastAsia="標楷體" w:hAnsi="Times New Roman" w:hint="eastAsia"/>
          <w:szCs w:val="24"/>
        </w:rPr>
        <w:t>Quintero</w:t>
      </w:r>
      <w:r w:rsidRPr="00EA77C1">
        <w:rPr>
          <w:rFonts w:ascii="Times New Roman" w:eastAsia="標楷體" w:hAnsi="Times New Roman" w:hint="eastAsia"/>
          <w:szCs w:val="24"/>
        </w:rPr>
        <w:t>醫院合作設備改善計畫。</w:t>
      </w:r>
    </w:p>
    <w:p w:rsidR="00EF1486" w:rsidRPr="00EA1F71" w:rsidRDefault="00EA77C1" w:rsidP="00EA1F71">
      <w:pPr>
        <w:pStyle w:val="a8"/>
        <w:spacing w:line="480" w:lineRule="exact"/>
        <w:ind w:leftChars="0" w:left="425"/>
        <w:jc w:val="both"/>
        <w:rPr>
          <w:rFonts w:ascii="Times New Roman" w:eastAsia="標楷體" w:hAnsi="Times New Roman"/>
          <w:szCs w:val="24"/>
        </w:rPr>
      </w:pPr>
      <w:r w:rsidRPr="00EA77C1">
        <w:rPr>
          <w:rFonts w:ascii="Times New Roman" w:eastAsia="標楷體" w:hAnsi="Times New Roman" w:hint="eastAsia"/>
          <w:szCs w:val="24"/>
        </w:rPr>
        <w:t>哥倫比亞：</w:t>
      </w:r>
      <w:r w:rsidRPr="00EA77C1">
        <w:rPr>
          <w:rFonts w:ascii="Times New Roman" w:eastAsia="標楷體" w:hAnsi="Times New Roman" w:hint="eastAsia"/>
          <w:szCs w:val="24"/>
        </w:rPr>
        <w:t>107</w:t>
      </w:r>
      <w:r w:rsidRPr="00EA77C1">
        <w:rPr>
          <w:rFonts w:ascii="Times New Roman" w:eastAsia="標楷體" w:hAnsi="Times New Roman" w:hint="eastAsia"/>
          <w:szCs w:val="24"/>
        </w:rPr>
        <w:t>年資助哥國</w:t>
      </w:r>
      <w:r w:rsidRPr="00EA77C1">
        <w:rPr>
          <w:rFonts w:ascii="Times New Roman" w:eastAsia="標楷體" w:hAnsi="Times New Roman" w:hint="eastAsia"/>
          <w:szCs w:val="24"/>
        </w:rPr>
        <w:t>Roosevelt</w:t>
      </w:r>
      <w:r w:rsidRPr="00EA77C1">
        <w:rPr>
          <w:rFonts w:ascii="Times New Roman" w:eastAsia="標楷體" w:hAnsi="Times New Roman" w:hint="eastAsia"/>
          <w:szCs w:val="24"/>
        </w:rPr>
        <w:t>兒童骨科醫院請援醫療設備。</w:t>
      </w:r>
      <w:r w:rsidR="00CF3C8C" w:rsidRPr="00FE7F83">
        <w:rPr>
          <w:rFonts w:ascii="Times New Roman" w:eastAsia="標楷體" w:hAnsi="Times New Roman" w:hint="eastAsia"/>
          <w:b/>
          <w:szCs w:val="24"/>
          <w:u w:val="single"/>
        </w:rPr>
        <w:t>(</w:t>
      </w:r>
      <w:r w:rsidR="00CF3C8C" w:rsidRPr="00FE7F83">
        <w:rPr>
          <w:rFonts w:ascii="Times New Roman" w:eastAsia="標楷體" w:hAnsi="Times New Roman" w:hint="eastAsia"/>
          <w:b/>
          <w:szCs w:val="24"/>
          <w:u w:val="single"/>
        </w:rPr>
        <w:t>外交部</w:t>
      </w:r>
      <w:r w:rsidR="00CF3C8C" w:rsidRPr="00FE7F83">
        <w:rPr>
          <w:rFonts w:ascii="Times New Roman" w:eastAsia="標楷體" w:hAnsi="Times New Roman" w:hint="eastAsia"/>
          <w:b/>
          <w:szCs w:val="24"/>
          <w:u w:val="single"/>
        </w:rPr>
        <w:t>)</w:t>
      </w:r>
    </w:p>
    <w:p w:rsidR="00EF1486" w:rsidRPr="00250BA7" w:rsidRDefault="00D818CE" w:rsidP="00EA1F71">
      <w:pPr>
        <w:pStyle w:val="a8"/>
        <w:numPr>
          <w:ilvl w:val="0"/>
          <w:numId w:val="10"/>
        </w:numPr>
        <w:spacing w:line="480" w:lineRule="exact"/>
        <w:ind w:leftChars="0"/>
        <w:jc w:val="both"/>
        <w:rPr>
          <w:rFonts w:ascii="Times New Roman" w:eastAsia="標楷體" w:hAnsi="Times New Roman"/>
          <w:szCs w:val="24"/>
        </w:rPr>
      </w:pPr>
      <w:r w:rsidRPr="00250BA7">
        <w:rPr>
          <w:rFonts w:ascii="Times New Roman" w:eastAsia="標楷體" w:hAnsi="Times New Roman" w:hint="eastAsia"/>
          <w:szCs w:val="24"/>
        </w:rPr>
        <w:t>我</w:t>
      </w:r>
      <w:r w:rsidR="008B0CB9" w:rsidRPr="00250BA7">
        <w:rPr>
          <w:rFonts w:ascii="Times New Roman" w:eastAsia="標楷體" w:hAnsi="Times New Roman"/>
          <w:szCs w:val="24"/>
        </w:rPr>
        <w:t>國</w:t>
      </w:r>
      <w:r w:rsidR="00A10497" w:rsidRPr="00250BA7">
        <w:rPr>
          <w:rFonts w:ascii="Times New Roman" w:eastAsia="標楷體" w:hAnsi="Times New Roman" w:hint="eastAsia"/>
          <w:szCs w:val="24"/>
        </w:rPr>
        <w:t>於</w:t>
      </w:r>
      <w:r w:rsidR="00A10497" w:rsidRPr="00250BA7">
        <w:rPr>
          <w:rFonts w:ascii="Times New Roman" w:eastAsia="標楷體" w:hAnsi="Times New Roman" w:hint="eastAsia"/>
          <w:szCs w:val="24"/>
        </w:rPr>
        <w:t>2012</w:t>
      </w:r>
      <w:r w:rsidR="00A10497" w:rsidRPr="00250BA7">
        <w:rPr>
          <w:rFonts w:ascii="Times New Roman" w:eastAsia="標楷體" w:hAnsi="Times New Roman" w:hint="eastAsia"/>
          <w:szCs w:val="24"/>
        </w:rPr>
        <w:t>年至</w:t>
      </w:r>
      <w:r w:rsidR="00A10497" w:rsidRPr="00250BA7">
        <w:rPr>
          <w:rFonts w:ascii="Times New Roman" w:eastAsia="標楷體" w:hAnsi="Times New Roman" w:hint="eastAsia"/>
          <w:szCs w:val="24"/>
        </w:rPr>
        <w:t>2015</w:t>
      </w:r>
      <w:r w:rsidR="00A10497" w:rsidRPr="00250BA7">
        <w:rPr>
          <w:rFonts w:ascii="Times New Roman" w:eastAsia="標楷體" w:hAnsi="Times New Roman" w:hint="eastAsia"/>
          <w:szCs w:val="24"/>
        </w:rPr>
        <w:t>年</w:t>
      </w:r>
      <w:r w:rsidR="008B0CB9" w:rsidRPr="00250BA7">
        <w:rPr>
          <w:rFonts w:ascii="Times New Roman" w:eastAsia="標楷體" w:hAnsi="Times New Roman"/>
          <w:szCs w:val="24"/>
        </w:rPr>
        <w:t>積極擴展國際參</w:t>
      </w:r>
      <w:r w:rsidR="00A10497" w:rsidRPr="00250BA7">
        <w:rPr>
          <w:rFonts w:ascii="Times New Roman" w:eastAsia="標楷體" w:hAnsi="Times New Roman"/>
          <w:szCs w:val="24"/>
        </w:rPr>
        <w:t>與，與美國、歐盟、奧地利及亞洲等國家進行多項國際防疫合作。包括與美國簽</w:t>
      </w:r>
      <w:r w:rsidR="00A10497" w:rsidRPr="00250BA7">
        <w:rPr>
          <w:rFonts w:ascii="Times New Roman" w:eastAsia="標楷體" w:hAnsi="Times New Roman" w:hint="eastAsia"/>
          <w:szCs w:val="24"/>
        </w:rPr>
        <w:t>訂</w:t>
      </w:r>
      <w:r w:rsidR="008B0CB9" w:rsidRPr="00250BA7">
        <w:rPr>
          <w:rFonts w:ascii="Times New Roman" w:eastAsia="標楷體" w:hAnsi="Times New Roman"/>
          <w:szCs w:val="24"/>
        </w:rPr>
        <w:t>臺美</w:t>
      </w:r>
      <w:r w:rsidR="008B0CB9" w:rsidRPr="00250BA7">
        <w:rPr>
          <w:rFonts w:ascii="Times New Roman" w:eastAsia="標楷體" w:hAnsi="Times New Roman"/>
          <w:szCs w:val="24"/>
        </w:rPr>
        <w:t>3</w:t>
      </w:r>
      <w:r w:rsidR="008B0CB9" w:rsidRPr="00250BA7">
        <w:rPr>
          <w:rFonts w:ascii="Times New Roman" w:eastAsia="標楷體" w:hAnsi="Times New Roman"/>
          <w:szCs w:val="24"/>
        </w:rPr>
        <w:t>號至</w:t>
      </w:r>
      <w:r w:rsidR="008B0CB9" w:rsidRPr="00250BA7">
        <w:rPr>
          <w:rFonts w:ascii="Times New Roman" w:eastAsia="標楷體" w:hAnsi="Times New Roman"/>
          <w:szCs w:val="24"/>
        </w:rPr>
        <w:t>6</w:t>
      </w:r>
      <w:r w:rsidR="008B0CB9" w:rsidRPr="00250BA7">
        <w:rPr>
          <w:rFonts w:ascii="Times New Roman" w:eastAsia="標楷體" w:hAnsi="Times New Roman"/>
          <w:szCs w:val="24"/>
        </w:rPr>
        <w:t>號合作協議（包含執行結核病、流行病學訓練、流感及全球疾病監測等計畫）；執行為期</w:t>
      </w:r>
      <w:r w:rsidR="008B0CB9" w:rsidRPr="00250BA7">
        <w:rPr>
          <w:rFonts w:ascii="Times New Roman" w:eastAsia="標楷體" w:hAnsi="Times New Roman"/>
          <w:szCs w:val="24"/>
        </w:rPr>
        <w:t>3</w:t>
      </w:r>
      <w:r w:rsidR="008B0CB9" w:rsidRPr="00250BA7">
        <w:rPr>
          <w:rFonts w:ascii="Times New Roman" w:eastAsia="標楷體" w:hAnsi="Times New Roman"/>
          <w:szCs w:val="24"/>
        </w:rPr>
        <w:t>年的海地防疫生根計畫，培訓多名該國公共衛生實驗室（</w:t>
      </w:r>
      <w:r w:rsidR="008B0CB9" w:rsidRPr="00250BA7">
        <w:rPr>
          <w:rFonts w:ascii="Times New Roman" w:eastAsia="標楷體" w:hAnsi="Times New Roman"/>
          <w:szCs w:val="24"/>
        </w:rPr>
        <w:t>LNSP</w:t>
      </w:r>
      <w:r w:rsidR="008B0CB9" w:rsidRPr="00250BA7">
        <w:rPr>
          <w:rFonts w:ascii="Times New Roman" w:eastAsia="標楷體" w:hAnsi="Times New Roman"/>
          <w:szCs w:val="24"/>
        </w:rPr>
        <w:t>）人員及流行病學人才，並援贈所需之實驗儀器及耗材</w:t>
      </w:r>
      <w:r w:rsidR="00DD54B7" w:rsidRPr="00250BA7">
        <w:rPr>
          <w:rFonts w:ascii="Times New Roman" w:eastAsia="標楷體" w:hAnsi="Times New Roman" w:hint="eastAsia"/>
          <w:szCs w:val="24"/>
        </w:rPr>
        <w:t>；</w:t>
      </w:r>
      <w:r w:rsidR="008B0CB9" w:rsidRPr="00250BA7">
        <w:rPr>
          <w:rFonts w:ascii="Times New Roman" w:eastAsia="標楷體" w:hAnsi="Times New Roman"/>
          <w:szCs w:val="24"/>
        </w:rPr>
        <w:t>持續派員至奧地利食品安全署（</w:t>
      </w:r>
      <w:r w:rsidR="008B0CB9" w:rsidRPr="00250BA7">
        <w:rPr>
          <w:rFonts w:ascii="Times New Roman" w:eastAsia="標楷體" w:hAnsi="Times New Roman"/>
          <w:szCs w:val="24"/>
        </w:rPr>
        <w:t>AGES</w:t>
      </w:r>
      <w:r w:rsidR="008B0CB9" w:rsidRPr="00250BA7">
        <w:rPr>
          <w:rFonts w:ascii="Times New Roman" w:eastAsia="標楷體" w:hAnsi="Times New Roman"/>
          <w:szCs w:val="24"/>
        </w:rPr>
        <w:t>）參與歐盟流行病學人才訓練計畫</w:t>
      </w:r>
      <w:r w:rsidR="00005AEA" w:rsidRPr="00250BA7">
        <w:rPr>
          <w:rFonts w:ascii="Times New Roman" w:eastAsia="標楷體" w:hAnsi="Times New Roman"/>
          <w:szCs w:val="24"/>
        </w:rPr>
        <w:t>（</w:t>
      </w:r>
      <w:r w:rsidR="008B0CB9" w:rsidRPr="00250BA7">
        <w:rPr>
          <w:rFonts w:ascii="Times New Roman" w:eastAsia="標楷體" w:hAnsi="Times New Roman"/>
          <w:szCs w:val="24"/>
        </w:rPr>
        <w:t>EPIET</w:t>
      </w:r>
      <w:r w:rsidR="00005AEA" w:rsidRPr="00250BA7">
        <w:rPr>
          <w:rFonts w:ascii="Times New Roman" w:eastAsia="標楷體" w:hAnsi="Times New Roman"/>
          <w:szCs w:val="24"/>
        </w:rPr>
        <w:t>）</w:t>
      </w:r>
      <w:r w:rsidR="008B0CB9" w:rsidRPr="00250BA7">
        <w:rPr>
          <w:rFonts w:ascii="Times New Roman" w:eastAsia="標楷體" w:hAnsi="Times New Roman"/>
          <w:szCs w:val="24"/>
        </w:rPr>
        <w:t>，並協助其建置傳染病監測系統與疫情分析。另為因應西非伊波拉疫情，</w:t>
      </w:r>
      <w:r w:rsidR="008B0CB9" w:rsidRPr="00250BA7">
        <w:rPr>
          <w:rFonts w:ascii="Times New Roman" w:eastAsia="標楷體" w:hAnsi="Times New Roman"/>
          <w:szCs w:val="24"/>
        </w:rPr>
        <w:t>2014</w:t>
      </w:r>
      <w:r w:rsidR="008B0CB9" w:rsidRPr="00250BA7">
        <w:rPr>
          <w:rFonts w:ascii="Times New Roman" w:eastAsia="標楷體" w:hAnsi="Times New Roman"/>
          <w:szCs w:val="24"/>
        </w:rPr>
        <w:t>年我國捐贈</w:t>
      </w:r>
      <w:r w:rsidR="008B0CB9" w:rsidRPr="00250BA7">
        <w:rPr>
          <w:rFonts w:ascii="Times New Roman" w:eastAsia="標楷體" w:hAnsi="Times New Roman"/>
          <w:szCs w:val="24"/>
        </w:rPr>
        <w:t>10</w:t>
      </w:r>
      <w:r w:rsidR="008B0CB9" w:rsidRPr="00250BA7">
        <w:rPr>
          <w:rFonts w:ascii="Times New Roman" w:eastAsia="標楷體" w:hAnsi="Times New Roman"/>
          <w:szCs w:val="24"/>
        </w:rPr>
        <w:t>萬套防護裝備，提供國際救援團隊第一線醫療防疫人員使用。</w:t>
      </w:r>
      <w:r w:rsidR="008B0CB9" w:rsidRPr="00250BA7">
        <w:rPr>
          <w:rFonts w:ascii="Times New Roman" w:eastAsia="標楷體" w:hAnsi="Times New Roman"/>
          <w:szCs w:val="24"/>
        </w:rPr>
        <w:t>2015</w:t>
      </w:r>
      <w:r w:rsidR="00A10497" w:rsidRPr="00250BA7">
        <w:rPr>
          <w:rFonts w:ascii="Times New Roman" w:eastAsia="標楷體" w:hAnsi="Times New Roman"/>
          <w:szCs w:val="24"/>
        </w:rPr>
        <w:t>年再與美國合作，針對亞太地區國家</w:t>
      </w:r>
      <w:r w:rsidR="00EB2F20" w:rsidRPr="00250BA7">
        <w:rPr>
          <w:rFonts w:ascii="Times New Roman" w:eastAsia="標楷體" w:hAnsi="Times New Roman"/>
          <w:szCs w:val="24"/>
        </w:rPr>
        <w:t>辦理伊波拉防疫訓練營及</w:t>
      </w:r>
      <w:r w:rsidR="008B0CB9" w:rsidRPr="00250BA7">
        <w:rPr>
          <w:rFonts w:ascii="Times New Roman" w:eastAsia="標楷體" w:hAnsi="Times New Roman"/>
          <w:szCs w:val="24"/>
        </w:rPr>
        <w:t>MERS</w:t>
      </w:r>
      <w:r w:rsidR="008B0CB9" w:rsidRPr="00250BA7">
        <w:rPr>
          <w:rFonts w:ascii="Times New Roman" w:eastAsia="標楷體" w:hAnsi="Times New Roman"/>
          <w:szCs w:val="24"/>
        </w:rPr>
        <w:t>檢驗</w:t>
      </w:r>
      <w:r w:rsidR="00EB2F20" w:rsidRPr="00250BA7">
        <w:rPr>
          <w:rFonts w:ascii="Times New Roman" w:eastAsia="標楷體" w:hAnsi="Times New Roman"/>
          <w:szCs w:val="24"/>
        </w:rPr>
        <w:t>診斷國際研習營</w:t>
      </w:r>
      <w:r w:rsidR="008B0CB9" w:rsidRPr="00250BA7">
        <w:rPr>
          <w:rFonts w:ascii="Times New Roman" w:eastAsia="標楷體" w:hAnsi="Times New Roman"/>
          <w:szCs w:val="24"/>
        </w:rPr>
        <w:t>，協助其建立完善的防疫體系，有效提升區域傳染病聯防量能。</w:t>
      </w:r>
      <w:r w:rsidR="00CF3C8C" w:rsidRPr="00FE7F83">
        <w:rPr>
          <w:rFonts w:ascii="Times New Roman" w:eastAsia="標楷體" w:hAnsi="Times New Roman" w:hint="eastAsia"/>
          <w:b/>
          <w:szCs w:val="24"/>
          <w:u w:val="single"/>
        </w:rPr>
        <w:t>(</w:t>
      </w:r>
      <w:r w:rsidR="00CF3C8C" w:rsidRPr="00FE7F83">
        <w:rPr>
          <w:rFonts w:ascii="Times New Roman" w:eastAsia="標楷體" w:hAnsi="Times New Roman" w:hint="eastAsia"/>
          <w:b/>
          <w:szCs w:val="24"/>
          <w:u w:val="single"/>
        </w:rPr>
        <w:t>外交部</w:t>
      </w:r>
      <w:r w:rsidR="00CF3C8C" w:rsidRPr="00FE7F83">
        <w:rPr>
          <w:rFonts w:ascii="Times New Roman" w:eastAsia="標楷體" w:hAnsi="Times New Roman" w:hint="eastAsia"/>
          <w:b/>
          <w:szCs w:val="24"/>
          <w:u w:val="single"/>
        </w:rPr>
        <w:t>)</w:t>
      </w:r>
    </w:p>
    <w:p w:rsidR="00532FB4" w:rsidRPr="00EA1F71" w:rsidRDefault="003C6BB6" w:rsidP="003C6BB6">
      <w:pPr>
        <w:pStyle w:val="a8"/>
        <w:numPr>
          <w:ilvl w:val="0"/>
          <w:numId w:val="10"/>
        </w:numPr>
        <w:spacing w:line="480" w:lineRule="exact"/>
        <w:ind w:leftChars="0"/>
        <w:jc w:val="both"/>
        <w:rPr>
          <w:rFonts w:ascii="Times New Roman" w:eastAsia="標楷體" w:hAnsi="Times New Roman"/>
          <w:szCs w:val="24"/>
        </w:rPr>
      </w:pPr>
      <w:r w:rsidRPr="003C6BB6">
        <w:rPr>
          <w:rFonts w:ascii="Times New Roman" w:eastAsia="標楷體" w:hAnsi="Times New Roman" w:hint="eastAsia"/>
          <w:szCs w:val="24"/>
        </w:rPr>
        <w:t>「</w:t>
      </w:r>
      <w:r w:rsidR="00EB2F20" w:rsidRPr="00250BA7">
        <w:rPr>
          <w:rFonts w:ascii="Times New Roman" w:eastAsia="標楷體" w:hAnsi="Times New Roman" w:hint="eastAsia"/>
          <w:szCs w:val="24"/>
        </w:rPr>
        <w:t>臺灣國際醫衛行動團隊</w:t>
      </w:r>
      <w:r w:rsidR="00005AEA" w:rsidRPr="00250BA7">
        <w:rPr>
          <w:rFonts w:ascii="Times New Roman" w:eastAsia="標楷體" w:hAnsi="Times New Roman" w:hint="eastAsia"/>
          <w:szCs w:val="24"/>
        </w:rPr>
        <w:t>（</w:t>
      </w:r>
      <w:r w:rsidR="00F7170D" w:rsidRPr="00250BA7">
        <w:rPr>
          <w:rFonts w:ascii="Times New Roman" w:eastAsia="標楷體" w:hAnsi="Times New Roman" w:hint="eastAsia"/>
          <w:szCs w:val="24"/>
        </w:rPr>
        <w:t>TaiwanIHA</w:t>
      </w:r>
      <w:r w:rsidR="00005AEA" w:rsidRPr="00250BA7">
        <w:rPr>
          <w:rFonts w:ascii="Times New Roman" w:eastAsia="標楷體" w:hAnsi="Times New Roman" w:hint="eastAsia"/>
          <w:szCs w:val="24"/>
        </w:rPr>
        <w:t>）</w:t>
      </w:r>
      <w:r w:rsidRPr="003C6BB6">
        <w:rPr>
          <w:rFonts w:ascii="Times New Roman" w:eastAsia="標楷體" w:hAnsi="Times New Roman" w:hint="eastAsia"/>
          <w:szCs w:val="24"/>
        </w:rPr>
        <w:t>」為衛生福利部及外交部共同成立之任務編組，配合外交政策辦理國際醫衛合作與緊急醫療援助工作；自</w:t>
      </w:r>
      <w:r w:rsidRPr="003C6BB6">
        <w:rPr>
          <w:rFonts w:ascii="Times New Roman" w:eastAsia="標楷體" w:hAnsi="Times New Roman"/>
          <w:szCs w:val="24"/>
        </w:rPr>
        <w:t>2006</w:t>
      </w:r>
      <w:r w:rsidRPr="003C6BB6">
        <w:rPr>
          <w:rFonts w:ascii="Times New Roman" w:eastAsia="標楷體" w:hAnsi="Times New Roman" w:hint="eastAsia"/>
          <w:szCs w:val="24"/>
        </w:rPr>
        <w:t>年成立起曾赴海地震災、尼泊爾震災等地提供援助，亦積極與國內外</w:t>
      </w:r>
      <w:r w:rsidRPr="003C6BB6">
        <w:rPr>
          <w:rFonts w:ascii="Times New Roman" w:eastAsia="標楷體" w:hAnsi="Times New Roman"/>
          <w:szCs w:val="24"/>
        </w:rPr>
        <w:t>NGO</w:t>
      </w:r>
      <w:r w:rsidRPr="003C6BB6">
        <w:rPr>
          <w:rFonts w:ascii="Times New Roman" w:eastAsia="標楷體" w:hAnsi="Times New Roman" w:hint="eastAsia"/>
          <w:szCs w:val="24"/>
        </w:rPr>
        <w:t>合作辦理援助計畫，拓展國際援助網絡。如與羅慧夫顱顏基金會合作，赴印尼辦理顱顏醫療團隊培力計畫，進行醫療技術交流及衛教活動；並赴越南河內國家兒童醫院，捐贈鼻咽內視鏡等醫療器材，強化該院語言治療量能，提升整體治療照護品質。</w:t>
      </w:r>
      <w:r w:rsidR="00912AC8" w:rsidRPr="00A44A27">
        <w:rPr>
          <w:rFonts w:ascii="Times New Roman" w:eastAsia="標楷體" w:hAnsi="Times New Roman" w:hint="eastAsia"/>
          <w:b/>
          <w:szCs w:val="24"/>
        </w:rPr>
        <w:t>(</w:t>
      </w:r>
      <w:r w:rsidR="00912AC8" w:rsidRPr="00A44A27">
        <w:rPr>
          <w:rFonts w:ascii="Times New Roman" w:eastAsia="標楷體" w:hAnsi="Times New Roman" w:hint="eastAsia"/>
          <w:b/>
          <w:szCs w:val="24"/>
        </w:rPr>
        <w:t>衛福部</w:t>
      </w:r>
      <w:r w:rsidR="00912AC8" w:rsidRPr="00A44A27">
        <w:rPr>
          <w:rFonts w:ascii="Times New Roman" w:eastAsia="標楷體" w:hAnsi="Times New Roman" w:hint="eastAsia"/>
          <w:b/>
          <w:szCs w:val="24"/>
        </w:rPr>
        <w:t>)</w:t>
      </w:r>
    </w:p>
    <w:p w:rsidR="00532FB4" w:rsidRPr="00EA1F71" w:rsidRDefault="00532FB4" w:rsidP="00EA1F71">
      <w:pPr>
        <w:pStyle w:val="a8"/>
        <w:spacing w:line="480" w:lineRule="exact"/>
        <w:ind w:leftChars="0" w:left="425"/>
        <w:jc w:val="both"/>
        <w:rPr>
          <w:rFonts w:ascii="Times New Roman" w:eastAsia="標楷體" w:hAnsi="Times New Roman"/>
          <w:szCs w:val="24"/>
        </w:rPr>
      </w:pPr>
      <w:r w:rsidRPr="00EA1F71">
        <w:rPr>
          <w:rFonts w:ascii="Times New Roman" w:eastAsia="標楷體" w:hAnsi="Times New Roman" w:hint="eastAsia"/>
          <w:szCs w:val="24"/>
        </w:rPr>
        <w:t>衛生福利部與外交部共同籌組之跨部會任務編組臺灣國際醫衛行動團隊（</w:t>
      </w:r>
      <w:r w:rsidRPr="00EA1F71">
        <w:rPr>
          <w:rFonts w:ascii="Times New Roman" w:eastAsia="標楷體" w:hAnsi="Times New Roman"/>
          <w:szCs w:val="24"/>
        </w:rPr>
        <w:t>Taiwan International Health Action</w:t>
      </w:r>
      <w:r w:rsidRPr="00EA1F71">
        <w:rPr>
          <w:rFonts w:ascii="Times New Roman" w:eastAsia="標楷體" w:hAnsi="Times New Roman" w:hint="eastAsia"/>
          <w:szCs w:val="24"/>
        </w:rPr>
        <w:t>，簡稱</w:t>
      </w:r>
      <w:r w:rsidRPr="00EA1F71">
        <w:rPr>
          <w:rFonts w:ascii="Times New Roman" w:eastAsia="標楷體" w:hAnsi="Times New Roman"/>
          <w:szCs w:val="24"/>
        </w:rPr>
        <w:t>TaiwanIHA</w:t>
      </w:r>
      <w:r w:rsidRPr="00EA1F71">
        <w:rPr>
          <w:rFonts w:ascii="Times New Roman" w:eastAsia="標楷體" w:hAnsi="Times New Roman" w:hint="eastAsia"/>
          <w:szCs w:val="24"/>
        </w:rPr>
        <w:t>）於</w:t>
      </w:r>
      <w:r w:rsidRPr="00EA1F71">
        <w:rPr>
          <w:rFonts w:ascii="Times New Roman" w:eastAsia="標楷體" w:hAnsi="Times New Roman"/>
          <w:szCs w:val="24"/>
        </w:rPr>
        <w:t>2006</w:t>
      </w:r>
      <w:r w:rsidRPr="00EA1F71">
        <w:rPr>
          <w:rFonts w:ascii="Times New Roman" w:eastAsia="標楷體" w:hAnsi="Times New Roman" w:hint="eastAsia"/>
          <w:szCs w:val="24"/>
        </w:rPr>
        <w:t>年成立，迄已參與多次國際人道救援行動，</w:t>
      </w:r>
      <w:r w:rsidRPr="00EA1F71">
        <w:rPr>
          <w:rFonts w:ascii="Times New Roman" w:eastAsia="標楷體" w:hAnsi="Times New Roman"/>
          <w:szCs w:val="24"/>
        </w:rPr>
        <w:t>2009</w:t>
      </w:r>
      <w:r w:rsidRPr="00EA1F71">
        <w:rPr>
          <w:rFonts w:ascii="Times New Roman" w:eastAsia="標楷體" w:hAnsi="Times New Roman" w:hint="eastAsia"/>
          <w:szCs w:val="24"/>
        </w:rPr>
        <w:t>年與亞洲醫師協會（</w:t>
      </w:r>
      <w:r w:rsidRPr="00EA1F71">
        <w:rPr>
          <w:rFonts w:ascii="Times New Roman" w:eastAsia="標楷體" w:hAnsi="Times New Roman"/>
          <w:szCs w:val="24"/>
        </w:rPr>
        <w:t>Association of Medical Doctors of Asia</w:t>
      </w:r>
      <w:r w:rsidRPr="00EA1F71">
        <w:rPr>
          <w:rFonts w:ascii="Times New Roman" w:eastAsia="標楷體" w:hAnsi="Times New Roman" w:hint="eastAsia"/>
          <w:szCs w:val="24"/>
        </w:rPr>
        <w:t>，簡稱</w:t>
      </w:r>
      <w:r w:rsidRPr="00EA1F71">
        <w:rPr>
          <w:rFonts w:ascii="Times New Roman" w:eastAsia="標楷體" w:hAnsi="Times New Roman"/>
          <w:szCs w:val="24"/>
        </w:rPr>
        <w:t>AMDA</w:t>
      </w:r>
      <w:r w:rsidRPr="00EA1F71">
        <w:rPr>
          <w:rFonts w:ascii="Times New Roman" w:eastAsia="標楷體" w:hAnsi="Times New Roman" w:hint="eastAsia"/>
          <w:szCs w:val="24"/>
        </w:rPr>
        <w:t>）</w:t>
      </w:r>
      <w:r w:rsidRPr="00EA1F71">
        <w:rPr>
          <w:rFonts w:ascii="Times New Roman" w:eastAsia="標楷體" w:hAnsi="Times New Roman"/>
          <w:szCs w:val="24"/>
        </w:rPr>
        <w:t xml:space="preserve"> </w:t>
      </w:r>
      <w:r w:rsidRPr="00EA1F71">
        <w:rPr>
          <w:rFonts w:ascii="Times New Roman" w:eastAsia="標楷體" w:hAnsi="Times New Roman" w:hint="eastAsia"/>
          <w:szCs w:val="24"/>
        </w:rPr>
        <w:t>簽訂瞭解備忘錄，共同合作支援醫療任務及推廣人道援助。包括</w:t>
      </w:r>
      <w:r w:rsidRPr="00EA1F71">
        <w:rPr>
          <w:rFonts w:ascii="Times New Roman" w:eastAsia="標楷體" w:hAnsi="Times New Roman"/>
          <w:szCs w:val="24"/>
        </w:rPr>
        <w:t>2016</w:t>
      </w:r>
      <w:r w:rsidRPr="00EA1F71">
        <w:rPr>
          <w:rFonts w:ascii="Times New Roman" w:eastAsia="標楷體" w:hAnsi="Times New Roman" w:hint="eastAsia"/>
          <w:szCs w:val="24"/>
        </w:rPr>
        <w:t>年</w:t>
      </w:r>
      <w:r w:rsidRPr="00EA1F71">
        <w:rPr>
          <w:rFonts w:ascii="Times New Roman" w:eastAsia="標楷體" w:hAnsi="Times New Roman"/>
          <w:szCs w:val="24"/>
        </w:rPr>
        <w:t>5</w:t>
      </w:r>
      <w:r w:rsidRPr="00EA1F71">
        <w:rPr>
          <w:rFonts w:ascii="Times New Roman" w:eastAsia="標楷體" w:hAnsi="Times New Roman" w:hint="eastAsia"/>
          <w:szCs w:val="24"/>
        </w:rPr>
        <w:t>月</w:t>
      </w:r>
      <w:r w:rsidRPr="00EA1F71">
        <w:rPr>
          <w:rFonts w:ascii="Times New Roman" w:eastAsia="標楷體" w:hAnsi="Times New Roman"/>
          <w:szCs w:val="24"/>
        </w:rPr>
        <w:t>TaiwanIHA</w:t>
      </w:r>
      <w:r w:rsidRPr="00EA1F71">
        <w:rPr>
          <w:rFonts w:ascii="Times New Roman" w:eastAsia="標楷體" w:hAnsi="Times New Roman" w:hint="eastAsia"/>
          <w:szCs w:val="24"/>
        </w:rPr>
        <w:t>與</w:t>
      </w:r>
      <w:r w:rsidRPr="00EA1F71">
        <w:rPr>
          <w:rFonts w:ascii="Times New Roman" w:eastAsia="標楷體" w:hAnsi="Times New Roman"/>
          <w:szCs w:val="24"/>
        </w:rPr>
        <w:t>AMDA</w:t>
      </w:r>
      <w:r w:rsidRPr="00EA1F71">
        <w:rPr>
          <w:rFonts w:ascii="Times New Roman" w:eastAsia="標楷體" w:hAnsi="Times New Roman" w:hint="eastAsia"/>
          <w:szCs w:val="24"/>
        </w:rPr>
        <w:t>前往印尼南蘇拉威西省</w:t>
      </w:r>
      <w:r w:rsidRPr="00EA1F71">
        <w:rPr>
          <w:rFonts w:ascii="Times New Roman" w:eastAsia="標楷體" w:hAnsi="Times New Roman"/>
          <w:szCs w:val="24"/>
        </w:rPr>
        <w:t>Parepare</w:t>
      </w:r>
      <w:r w:rsidRPr="00EA1F71">
        <w:rPr>
          <w:rFonts w:ascii="Times New Roman" w:eastAsia="標楷體" w:hAnsi="Times New Roman" w:hint="eastAsia"/>
          <w:szCs w:val="24"/>
        </w:rPr>
        <w:t>及</w:t>
      </w:r>
      <w:r w:rsidRPr="00EA1F71">
        <w:rPr>
          <w:rFonts w:ascii="Times New Roman" w:eastAsia="標楷體" w:hAnsi="Times New Roman"/>
          <w:szCs w:val="24"/>
        </w:rPr>
        <w:t>Barru</w:t>
      </w:r>
      <w:r w:rsidRPr="00EA1F71">
        <w:rPr>
          <w:rFonts w:ascii="Times New Roman" w:eastAsia="標楷體" w:hAnsi="Times New Roman" w:hint="eastAsia"/>
          <w:szCs w:val="24"/>
        </w:rPr>
        <w:t>醫院完成</w:t>
      </w:r>
      <w:r w:rsidRPr="00EA1F71">
        <w:rPr>
          <w:rFonts w:ascii="Times New Roman" w:eastAsia="標楷體" w:hAnsi="Times New Roman"/>
          <w:szCs w:val="24"/>
        </w:rPr>
        <w:t>23</w:t>
      </w:r>
      <w:r w:rsidRPr="00EA1F71">
        <w:rPr>
          <w:rFonts w:ascii="Times New Roman" w:eastAsia="標楷體" w:hAnsi="Times New Roman" w:hint="eastAsia"/>
          <w:szCs w:val="24"/>
        </w:rPr>
        <w:t>例唇顎裂手術義診，並教導當地民眾清潔術後傷口與衛生維持。</w:t>
      </w:r>
      <w:r w:rsidRPr="00EA1F71">
        <w:rPr>
          <w:rFonts w:ascii="Times New Roman" w:eastAsia="標楷體" w:hAnsi="Times New Roman"/>
          <w:szCs w:val="24"/>
        </w:rPr>
        <w:t>2017</w:t>
      </w:r>
      <w:r w:rsidRPr="00EA1F71">
        <w:rPr>
          <w:rFonts w:ascii="Times New Roman" w:eastAsia="標楷體" w:hAnsi="Times New Roman" w:hint="eastAsia"/>
          <w:szCs w:val="24"/>
        </w:rPr>
        <w:t>年</w:t>
      </w:r>
      <w:r w:rsidRPr="00EA1F71">
        <w:rPr>
          <w:rFonts w:ascii="Times New Roman" w:eastAsia="標楷體" w:hAnsi="Times New Roman"/>
          <w:szCs w:val="24"/>
        </w:rPr>
        <w:t>3</w:t>
      </w:r>
      <w:r w:rsidRPr="00EA1F71">
        <w:rPr>
          <w:rFonts w:ascii="Times New Roman" w:eastAsia="標楷體" w:hAnsi="Times New Roman" w:hint="eastAsia"/>
          <w:szCs w:val="24"/>
        </w:rPr>
        <w:t>月</w:t>
      </w:r>
      <w:r w:rsidRPr="00EA1F71">
        <w:rPr>
          <w:rFonts w:ascii="Times New Roman" w:eastAsia="標楷體" w:hAnsi="Times New Roman"/>
          <w:szCs w:val="24"/>
        </w:rPr>
        <w:t>TaiwanIHA</w:t>
      </w:r>
      <w:r w:rsidRPr="00EA1F71">
        <w:rPr>
          <w:rFonts w:ascii="Times New Roman" w:eastAsia="標楷體" w:hAnsi="Times New Roman" w:hint="eastAsia"/>
          <w:szCs w:val="24"/>
        </w:rPr>
        <w:t>與羅慧夫顱顏基金會赴越南胡志明市口腔醫院辦理</w:t>
      </w:r>
      <w:r w:rsidRPr="00EA1F71">
        <w:rPr>
          <w:rFonts w:ascii="Times New Roman" w:eastAsia="標楷體" w:hAnsi="Times New Roman"/>
          <w:szCs w:val="24"/>
        </w:rPr>
        <w:t>35</w:t>
      </w:r>
      <w:r w:rsidRPr="00EA1F71">
        <w:rPr>
          <w:rFonts w:ascii="Times New Roman" w:eastAsia="標楷體" w:hAnsi="Times New Roman" w:hint="eastAsia"/>
          <w:szCs w:val="24"/>
        </w:rPr>
        <w:t>例唇顎裂手術義診，此行亦邀請長庚醫院及中英醫院團隊共同前往，進行學術交流。</w:t>
      </w:r>
      <w:r w:rsidRPr="00EA1F71">
        <w:rPr>
          <w:rFonts w:ascii="Times New Roman" w:eastAsia="標楷體" w:hAnsi="Times New Roman"/>
          <w:szCs w:val="24"/>
        </w:rPr>
        <w:t>2017</w:t>
      </w:r>
      <w:r w:rsidRPr="00EA1F71">
        <w:rPr>
          <w:rFonts w:ascii="Times New Roman" w:eastAsia="標楷體" w:hAnsi="Times New Roman" w:hint="eastAsia"/>
          <w:szCs w:val="24"/>
        </w:rPr>
        <w:t>年</w:t>
      </w:r>
      <w:r w:rsidRPr="00EA1F71">
        <w:rPr>
          <w:rFonts w:ascii="Times New Roman" w:eastAsia="標楷體" w:hAnsi="Times New Roman"/>
          <w:szCs w:val="24"/>
        </w:rPr>
        <w:t>5</w:t>
      </w:r>
      <w:r w:rsidRPr="00EA1F71">
        <w:rPr>
          <w:rFonts w:ascii="Times New Roman" w:eastAsia="標楷體" w:hAnsi="Times New Roman" w:hint="eastAsia"/>
          <w:szCs w:val="24"/>
        </w:rPr>
        <w:t>月</w:t>
      </w:r>
      <w:r w:rsidRPr="00EA1F71">
        <w:rPr>
          <w:rFonts w:ascii="Times New Roman" w:eastAsia="標楷體" w:hAnsi="Times New Roman"/>
          <w:szCs w:val="24"/>
        </w:rPr>
        <w:t>TaiwanIHA</w:t>
      </w:r>
      <w:r w:rsidRPr="00EA1F71">
        <w:rPr>
          <w:rFonts w:ascii="Times New Roman" w:eastAsia="標楷體" w:hAnsi="Times New Roman" w:hint="eastAsia"/>
          <w:szCs w:val="24"/>
        </w:rPr>
        <w:t>與</w:t>
      </w:r>
      <w:r w:rsidRPr="00EA1F71">
        <w:rPr>
          <w:rFonts w:ascii="Times New Roman" w:eastAsia="標楷體" w:hAnsi="Times New Roman"/>
          <w:szCs w:val="24"/>
        </w:rPr>
        <w:t>AMDA</w:t>
      </w:r>
      <w:r w:rsidRPr="00EA1F71">
        <w:rPr>
          <w:rFonts w:ascii="Times New Roman" w:eastAsia="標楷體" w:hAnsi="Times New Roman" w:hint="eastAsia"/>
          <w:szCs w:val="24"/>
        </w:rPr>
        <w:t>赴印尼南蘇拉威西省之班塔恩縣提供</w:t>
      </w:r>
      <w:r w:rsidRPr="00EA1F71">
        <w:rPr>
          <w:rFonts w:ascii="Times New Roman" w:eastAsia="標楷體" w:hAnsi="Times New Roman"/>
          <w:szCs w:val="24"/>
        </w:rPr>
        <w:t>25</w:t>
      </w:r>
      <w:r w:rsidRPr="00EA1F71">
        <w:rPr>
          <w:rFonts w:ascii="Times New Roman" w:eastAsia="標楷體" w:hAnsi="Times New Roman" w:hint="eastAsia"/>
          <w:szCs w:val="24"/>
        </w:rPr>
        <w:t>例唇顎裂手術服務，並協助訓練印方醫護人員提升手術技術與照護經驗。</w:t>
      </w:r>
      <w:r w:rsidR="00CF3C8C" w:rsidRPr="00FE7F83">
        <w:rPr>
          <w:rFonts w:ascii="Times New Roman" w:eastAsia="標楷體" w:hAnsi="Times New Roman" w:hint="eastAsia"/>
          <w:b/>
          <w:szCs w:val="24"/>
          <w:u w:val="single"/>
        </w:rPr>
        <w:t>(</w:t>
      </w:r>
      <w:r w:rsidR="00CF3C8C" w:rsidRPr="00FE7F83">
        <w:rPr>
          <w:rFonts w:ascii="Times New Roman" w:eastAsia="標楷體" w:hAnsi="Times New Roman" w:hint="eastAsia"/>
          <w:b/>
          <w:szCs w:val="24"/>
          <w:u w:val="single"/>
        </w:rPr>
        <w:t>外交部</w:t>
      </w:r>
      <w:r w:rsidR="00CF3C8C" w:rsidRPr="00FE7F83">
        <w:rPr>
          <w:rFonts w:ascii="Times New Roman" w:eastAsia="標楷體" w:hAnsi="Times New Roman" w:hint="eastAsia"/>
          <w:b/>
          <w:szCs w:val="24"/>
          <w:u w:val="single"/>
        </w:rPr>
        <w:t>)</w:t>
      </w:r>
    </w:p>
    <w:p w:rsidR="00532FB4" w:rsidRDefault="00532FB4" w:rsidP="00EA1F71">
      <w:pPr>
        <w:pStyle w:val="a8"/>
        <w:spacing w:line="480" w:lineRule="exact"/>
        <w:ind w:leftChars="0" w:left="425"/>
        <w:jc w:val="both"/>
        <w:rPr>
          <w:rFonts w:ascii="Times New Roman" w:eastAsia="標楷體" w:hAnsi="Times New Roman"/>
          <w:b/>
          <w:szCs w:val="24"/>
        </w:rPr>
      </w:pPr>
    </w:p>
    <w:p w:rsidR="00532FB4" w:rsidRDefault="00532FB4" w:rsidP="00EA1F71">
      <w:pPr>
        <w:pStyle w:val="a8"/>
        <w:spacing w:line="480" w:lineRule="exact"/>
        <w:ind w:leftChars="0" w:left="425"/>
        <w:jc w:val="both"/>
        <w:rPr>
          <w:rFonts w:ascii="Times New Roman" w:eastAsia="標楷體" w:hAnsi="Times New Roman"/>
          <w:szCs w:val="24"/>
        </w:rPr>
      </w:pPr>
      <w:r w:rsidRPr="00532FB4">
        <w:rPr>
          <w:rFonts w:ascii="Times New Roman" w:eastAsia="標楷體" w:hAnsi="Times New Roman" w:hint="eastAsia"/>
          <w:szCs w:val="24"/>
        </w:rPr>
        <w:t>與歐洲各國簽訂醫衛相關協定</w:t>
      </w:r>
      <w:r w:rsidRPr="00532FB4">
        <w:rPr>
          <w:rFonts w:ascii="Times New Roman" w:eastAsia="標楷體" w:hAnsi="Times New Roman" w:hint="eastAsia"/>
          <w:szCs w:val="24"/>
        </w:rPr>
        <w:t>/</w:t>
      </w:r>
      <w:r w:rsidRPr="00532FB4">
        <w:rPr>
          <w:rFonts w:ascii="Times New Roman" w:eastAsia="標楷體" w:hAnsi="Times New Roman" w:hint="eastAsia"/>
          <w:szCs w:val="24"/>
        </w:rPr>
        <w:t>備忘錄：</w:t>
      </w:r>
      <w:r w:rsidRPr="00532FB4">
        <w:rPr>
          <w:rFonts w:ascii="Times New Roman" w:eastAsia="標楷體" w:hAnsi="Times New Roman" w:hint="eastAsia"/>
          <w:szCs w:val="24"/>
        </w:rPr>
        <w:t>2016</w:t>
      </w:r>
      <w:r w:rsidRPr="00532FB4">
        <w:rPr>
          <w:rFonts w:ascii="Times New Roman" w:eastAsia="標楷體" w:hAnsi="Times New Roman" w:hint="eastAsia"/>
          <w:szCs w:val="24"/>
        </w:rPr>
        <w:t>年我與波蘭簽訂「藥品及醫療器材合作瞭解備忘錄」。</w:t>
      </w:r>
      <w:r w:rsidRPr="00532FB4">
        <w:rPr>
          <w:rFonts w:ascii="Times New Roman" w:eastAsia="標楷體" w:hAnsi="Times New Roman" w:hint="eastAsia"/>
          <w:szCs w:val="24"/>
        </w:rPr>
        <w:t>2017</w:t>
      </w:r>
      <w:r w:rsidRPr="00532FB4">
        <w:rPr>
          <w:rFonts w:ascii="Times New Roman" w:eastAsia="標楷體" w:hAnsi="Times New Roman" w:hint="eastAsia"/>
          <w:szCs w:val="24"/>
        </w:rPr>
        <w:t>年我科技部與法國國家癌症研究院</w:t>
      </w:r>
      <w:r w:rsidRPr="00532FB4">
        <w:rPr>
          <w:rFonts w:ascii="Times New Roman" w:eastAsia="標楷體" w:hAnsi="Times New Roman" w:hint="eastAsia"/>
          <w:szCs w:val="24"/>
        </w:rPr>
        <w:t>(INCa)</w:t>
      </w:r>
      <w:r w:rsidRPr="00532FB4">
        <w:rPr>
          <w:rFonts w:ascii="Times New Roman" w:eastAsia="標楷體" w:hAnsi="Times New Roman" w:hint="eastAsia"/>
          <w:szCs w:val="24"/>
        </w:rPr>
        <w:t>簽署</w:t>
      </w:r>
      <w:r w:rsidRPr="00532FB4">
        <w:rPr>
          <w:rFonts w:ascii="Times New Roman" w:eastAsia="標楷體" w:hAnsi="Times New Roman" w:hint="eastAsia"/>
          <w:szCs w:val="24"/>
        </w:rPr>
        <w:t>MOST-INCA</w:t>
      </w:r>
      <w:r w:rsidRPr="00532FB4">
        <w:rPr>
          <w:rFonts w:ascii="Times New Roman" w:eastAsia="標楷體" w:hAnsi="Times New Roman" w:hint="eastAsia"/>
          <w:szCs w:val="24"/>
        </w:rPr>
        <w:t>臺法雙邊科技合作備忘錄；</w:t>
      </w:r>
      <w:r w:rsidRPr="00532FB4">
        <w:rPr>
          <w:rFonts w:ascii="Times New Roman" w:eastAsia="標楷體" w:hAnsi="Times New Roman" w:hint="eastAsia"/>
          <w:szCs w:val="24"/>
        </w:rPr>
        <w:t>2018</w:t>
      </w:r>
      <w:r w:rsidRPr="00532FB4">
        <w:rPr>
          <w:rFonts w:ascii="Times New Roman" w:eastAsia="標楷體" w:hAnsi="Times New Roman" w:hint="eastAsia"/>
          <w:szCs w:val="24"/>
        </w:rPr>
        <w:t>年我科技部與法國國家健康與醫學研究院</w:t>
      </w:r>
      <w:r w:rsidRPr="00532FB4">
        <w:rPr>
          <w:rFonts w:ascii="Times New Roman" w:eastAsia="標楷體" w:hAnsi="Times New Roman" w:hint="eastAsia"/>
          <w:szCs w:val="24"/>
        </w:rPr>
        <w:t>(Inserm)</w:t>
      </w:r>
      <w:r w:rsidRPr="00532FB4">
        <w:rPr>
          <w:rFonts w:ascii="Times New Roman" w:eastAsia="標楷體" w:hAnsi="Times New Roman" w:hint="eastAsia"/>
          <w:szCs w:val="24"/>
        </w:rPr>
        <w:t>簽署雙邊合作協議續約；</w:t>
      </w:r>
      <w:r w:rsidRPr="00532FB4">
        <w:rPr>
          <w:rFonts w:ascii="Times New Roman" w:eastAsia="標楷體" w:hAnsi="Times New Roman" w:hint="eastAsia"/>
          <w:szCs w:val="24"/>
        </w:rPr>
        <w:t>2019</w:t>
      </w:r>
      <w:r w:rsidRPr="00532FB4">
        <w:rPr>
          <w:rFonts w:ascii="Times New Roman" w:eastAsia="標楷體" w:hAnsi="Times New Roman" w:hint="eastAsia"/>
          <w:szCs w:val="24"/>
        </w:rPr>
        <w:t>年我衛福部與比利時佛拉蒙區政府簽署醫衛合作備忘錄</w:t>
      </w:r>
      <w:r w:rsidRPr="00532FB4">
        <w:rPr>
          <w:rFonts w:ascii="Times New Roman" w:eastAsia="標楷體" w:hAnsi="Times New Roman" w:hint="eastAsia"/>
          <w:szCs w:val="24"/>
        </w:rPr>
        <w:t>(MOU on Medical Cooperation between Taiwan and Flanders in Brussels)</w:t>
      </w:r>
      <w:r w:rsidRPr="00532FB4">
        <w:rPr>
          <w:rFonts w:ascii="Times New Roman" w:eastAsia="標楷體" w:hAnsi="Times New Roman" w:hint="eastAsia"/>
          <w:szCs w:val="24"/>
        </w:rPr>
        <w:t>。</w:t>
      </w:r>
      <w:r w:rsidR="00CF3C8C" w:rsidRPr="00FE7F83">
        <w:rPr>
          <w:rFonts w:ascii="Times New Roman" w:eastAsia="標楷體" w:hAnsi="Times New Roman" w:hint="eastAsia"/>
          <w:b/>
          <w:szCs w:val="24"/>
          <w:u w:val="single"/>
        </w:rPr>
        <w:t>(</w:t>
      </w:r>
      <w:r w:rsidR="00CF3C8C" w:rsidRPr="00FE7F83">
        <w:rPr>
          <w:rFonts w:ascii="Times New Roman" w:eastAsia="標楷體" w:hAnsi="Times New Roman" w:hint="eastAsia"/>
          <w:b/>
          <w:szCs w:val="24"/>
          <w:u w:val="single"/>
        </w:rPr>
        <w:t>外交部</w:t>
      </w:r>
      <w:r w:rsidR="00CF3C8C" w:rsidRPr="00FE7F83">
        <w:rPr>
          <w:rFonts w:ascii="Times New Roman" w:eastAsia="標楷體" w:hAnsi="Times New Roman" w:hint="eastAsia"/>
          <w:b/>
          <w:szCs w:val="24"/>
          <w:u w:val="single"/>
        </w:rPr>
        <w:t>)</w:t>
      </w:r>
    </w:p>
    <w:p w:rsidR="00532FB4" w:rsidRDefault="00532FB4" w:rsidP="00EA1F71">
      <w:pPr>
        <w:pStyle w:val="a8"/>
        <w:spacing w:line="480" w:lineRule="exact"/>
        <w:ind w:leftChars="0" w:left="425"/>
        <w:jc w:val="both"/>
        <w:rPr>
          <w:rFonts w:ascii="Times New Roman" w:eastAsia="標楷體" w:hAnsi="Times New Roman"/>
          <w:szCs w:val="24"/>
        </w:rPr>
      </w:pPr>
    </w:p>
    <w:p w:rsidR="00532FB4" w:rsidRPr="00532FB4" w:rsidRDefault="00532FB4" w:rsidP="00532FB4">
      <w:pPr>
        <w:pStyle w:val="a8"/>
        <w:spacing w:line="480" w:lineRule="exact"/>
        <w:jc w:val="both"/>
        <w:rPr>
          <w:rFonts w:ascii="Times New Roman" w:eastAsia="標楷體" w:hAnsi="Times New Roman"/>
          <w:szCs w:val="24"/>
        </w:rPr>
      </w:pPr>
      <w:r w:rsidRPr="00532FB4">
        <w:rPr>
          <w:rFonts w:ascii="Times New Roman" w:eastAsia="標楷體" w:hAnsi="Times New Roman" w:hint="eastAsia"/>
          <w:szCs w:val="24"/>
        </w:rPr>
        <w:t>與教廷合作推動醫療領域人道援助：</w:t>
      </w:r>
      <w:r w:rsidRPr="00532FB4">
        <w:rPr>
          <w:rFonts w:ascii="Times New Roman" w:eastAsia="標楷體" w:hAnsi="Times New Roman" w:hint="eastAsia"/>
          <w:szCs w:val="24"/>
        </w:rPr>
        <w:t>2016</w:t>
      </w:r>
      <w:r w:rsidRPr="00532FB4">
        <w:rPr>
          <w:rFonts w:ascii="Times New Roman" w:eastAsia="標楷體" w:hAnsi="Times New Roman" w:hint="eastAsia"/>
          <w:szCs w:val="24"/>
        </w:rPr>
        <w:t>年透過「善良的撒馬利亞人基金會」濟助愛滋病患；</w:t>
      </w:r>
      <w:r w:rsidRPr="00532FB4">
        <w:rPr>
          <w:rFonts w:ascii="Times New Roman" w:eastAsia="標楷體" w:hAnsi="Times New Roman" w:hint="eastAsia"/>
          <w:szCs w:val="24"/>
        </w:rPr>
        <w:t>2017</w:t>
      </w:r>
      <w:r w:rsidRPr="00532FB4">
        <w:rPr>
          <w:rFonts w:ascii="Times New Roman" w:eastAsia="標楷體" w:hAnsi="Times New Roman" w:hint="eastAsia"/>
          <w:szCs w:val="24"/>
        </w:rPr>
        <w:t>年捐贈促進整體人類發展部掌管醫療牧靈業務單位非入侵式智慧血糖機；捐助馬爾他騎士團在埃及人道醫療計畫採購超音波診斷儀器，以利我與教廷合作促進國際醫衛服務；</w:t>
      </w:r>
      <w:r w:rsidRPr="00532FB4">
        <w:rPr>
          <w:rFonts w:ascii="Times New Roman" w:eastAsia="標楷體" w:hAnsi="Times New Roman" w:hint="eastAsia"/>
          <w:szCs w:val="24"/>
        </w:rPr>
        <w:t>2017</w:t>
      </w:r>
      <w:r w:rsidRPr="00532FB4">
        <w:rPr>
          <w:rFonts w:ascii="Times New Roman" w:eastAsia="標楷體" w:hAnsi="Times New Roman" w:hint="eastAsia"/>
          <w:szCs w:val="24"/>
        </w:rPr>
        <w:t>年</w:t>
      </w:r>
      <w:r w:rsidRPr="00532FB4">
        <w:rPr>
          <w:rFonts w:ascii="Times New Roman" w:eastAsia="標楷體" w:hAnsi="Times New Roman" w:hint="eastAsia"/>
          <w:szCs w:val="24"/>
        </w:rPr>
        <w:t>3</w:t>
      </w:r>
      <w:r w:rsidRPr="00532FB4">
        <w:rPr>
          <w:rFonts w:ascii="Times New Roman" w:eastAsia="標楷體" w:hAnsi="Times New Roman" w:hint="eastAsia"/>
          <w:szCs w:val="24"/>
        </w:rPr>
        <w:t>月</w:t>
      </w:r>
      <w:r w:rsidRPr="00532FB4">
        <w:rPr>
          <w:rFonts w:ascii="Times New Roman" w:eastAsia="標楷體" w:hAnsi="Times New Roman" w:hint="eastAsia"/>
          <w:szCs w:val="24"/>
        </w:rPr>
        <w:t>30</w:t>
      </w:r>
      <w:r w:rsidRPr="00532FB4">
        <w:rPr>
          <w:rFonts w:ascii="Times New Roman" w:eastAsia="標楷體" w:hAnsi="Times New Roman" w:hint="eastAsia"/>
          <w:szCs w:val="24"/>
        </w:rPr>
        <w:t>日我衛生福利部國民健康署署長王英偉應教廷宗座生命學院邀請赴教廷出席跨宗教老人安寧療護會議並簽署老人安寧醫療世界宣言，贊助教廷耶穌會在非洲之「羅耀拉希望中心」協助當地居民戰勝疾病及擴大提供青年衛生教育；</w:t>
      </w:r>
      <w:r w:rsidRPr="00532FB4">
        <w:rPr>
          <w:rFonts w:ascii="Times New Roman" w:eastAsia="標楷體" w:hAnsi="Times New Roman" w:hint="eastAsia"/>
          <w:szCs w:val="24"/>
        </w:rPr>
        <w:t>2018</w:t>
      </w:r>
      <w:r w:rsidRPr="00532FB4">
        <w:rPr>
          <w:rFonts w:ascii="Times New Roman" w:eastAsia="標楷體" w:hAnsi="Times New Roman" w:hint="eastAsia"/>
          <w:szCs w:val="24"/>
        </w:rPr>
        <w:t>年資助馬爾他騎士團駐塞爾維亞大使館「</w:t>
      </w:r>
      <w:r w:rsidRPr="00532FB4">
        <w:rPr>
          <w:rFonts w:ascii="Times New Roman" w:eastAsia="標楷體" w:hAnsi="Times New Roman" w:hint="eastAsia"/>
          <w:szCs w:val="24"/>
        </w:rPr>
        <w:t>2017</w:t>
      </w:r>
      <w:r w:rsidRPr="00532FB4">
        <w:rPr>
          <w:rFonts w:ascii="Times New Roman" w:eastAsia="標楷體" w:hAnsi="Times New Roman" w:hint="eastAsia"/>
          <w:szCs w:val="24"/>
        </w:rPr>
        <w:t>年完成願望慈善計畫」女童執行手術費用。</w:t>
      </w:r>
      <w:r w:rsidR="00CF3C8C" w:rsidRPr="00FE7F83">
        <w:rPr>
          <w:rFonts w:ascii="Times New Roman" w:eastAsia="標楷體" w:hAnsi="Times New Roman" w:hint="eastAsia"/>
          <w:b/>
          <w:szCs w:val="24"/>
          <w:u w:val="single"/>
        </w:rPr>
        <w:t>(</w:t>
      </w:r>
      <w:r w:rsidR="00CF3C8C" w:rsidRPr="00FE7F83">
        <w:rPr>
          <w:rFonts w:ascii="Times New Roman" w:eastAsia="標楷體" w:hAnsi="Times New Roman" w:hint="eastAsia"/>
          <w:b/>
          <w:szCs w:val="24"/>
          <w:u w:val="single"/>
        </w:rPr>
        <w:t>外交部</w:t>
      </w:r>
      <w:r w:rsidR="00CF3C8C" w:rsidRPr="00FE7F83">
        <w:rPr>
          <w:rFonts w:ascii="Times New Roman" w:eastAsia="標楷體" w:hAnsi="Times New Roman" w:hint="eastAsia"/>
          <w:b/>
          <w:szCs w:val="24"/>
          <w:u w:val="single"/>
        </w:rPr>
        <w:t>)</w:t>
      </w:r>
    </w:p>
    <w:p w:rsidR="00EF1486" w:rsidRPr="00250BA7" w:rsidRDefault="00532FB4" w:rsidP="00EA1F71">
      <w:pPr>
        <w:pStyle w:val="a8"/>
        <w:spacing w:line="480" w:lineRule="exact"/>
        <w:ind w:leftChars="0" w:left="425"/>
        <w:jc w:val="both"/>
        <w:rPr>
          <w:rFonts w:ascii="Times New Roman" w:eastAsia="標楷體" w:hAnsi="Times New Roman"/>
          <w:szCs w:val="24"/>
        </w:rPr>
      </w:pPr>
      <w:r w:rsidRPr="00532FB4">
        <w:rPr>
          <w:rFonts w:ascii="Times New Roman" w:eastAsia="標楷體" w:hAnsi="Times New Roman" w:hint="eastAsia"/>
          <w:szCs w:val="24"/>
        </w:rPr>
        <w:t>2006</w:t>
      </w:r>
      <w:r w:rsidRPr="00532FB4">
        <w:rPr>
          <w:rFonts w:ascii="Times New Roman" w:eastAsia="標楷體" w:hAnsi="Times New Roman" w:hint="eastAsia"/>
          <w:szCs w:val="24"/>
        </w:rPr>
        <w:t>年成立</w:t>
      </w:r>
      <w:r w:rsidRPr="00532FB4">
        <w:rPr>
          <w:rFonts w:ascii="Times New Roman" w:eastAsia="標楷體" w:hAnsi="Times New Roman" w:hint="eastAsia"/>
          <w:szCs w:val="24"/>
        </w:rPr>
        <w:t>TaiwanIHA</w:t>
      </w:r>
      <w:r w:rsidRPr="00532FB4">
        <w:rPr>
          <w:rFonts w:ascii="Times New Roman" w:eastAsia="標楷體" w:hAnsi="Times New Roman" w:hint="eastAsia"/>
          <w:szCs w:val="24"/>
        </w:rPr>
        <w:t>，迄已參與多次國際人道救援行動，包括</w:t>
      </w:r>
      <w:r w:rsidRPr="00532FB4">
        <w:rPr>
          <w:rFonts w:ascii="Times New Roman" w:eastAsia="標楷體" w:hAnsi="Times New Roman" w:hint="eastAsia"/>
          <w:szCs w:val="24"/>
        </w:rPr>
        <w:t>2016</w:t>
      </w:r>
      <w:r w:rsidRPr="00532FB4">
        <w:rPr>
          <w:rFonts w:ascii="Times New Roman" w:eastAsia="標楷體" w:hAnsi="Times New Roman" w:hint="eastAsia"/>
          <w:szCs w:val="24"/>
        </w:rPr>
        <w:t>年</w:t>
      </w:r>
      <w:r w:rsidRPr="00532FB4">
        <w:rPr>
          <w:rFonts w:ascii="Times New Roman" w:eastAsia="標楷體" w:hAnsi="Times New Roman" w:hint="eastAsia"/>
          <w:szCs w:val="24"/>
        </w:rPr>
        <w:t>5</w:t>
      </w:r>
      <w:r w:rsidRPr="00532FB4">
        <w:rPr>
          <w:rFonts w:ascii="Times New Roman" w:eastAsia="標楷體" w:hAnsi="Times New Roman" w:hint="eastAsia"/>
          <w:szCs w:val="24"/>
        </w:rPr>
        <w:t>月</w:t>
      </w:r>
      <w:r w:rsidRPr="00532FB4">
        <w:rPr>
          <w:rFonts w:ascii="Times New Roman" w:eastAsia="標楷體" w:hAnsi="Times New Roman" w:hint="eastAsia"/>
          <w:szCs w:val="24"/>
        </w:rPr>
        <w:t>TaiwanIHA</w:t>
      </w:r>
      <w:r w:rsidRPr="00532FB4">
        <w:rPr>
          <w:rFonts w:ascii="Times New Roman" w:eastAsia="標楷體" w:hAnsi="Times New Roman" w:hint="eastAsia"/>
          <w:szCs w:val="24"/>
        </w:rPr>
        <w:t>與</w:t>
      </w:r>
      <w:r w:rsidRPr="00532FB4">
        <w:rPr>
          <w:rFonts w:ascii="Times New Roman" w:eastAsia="標楷體" w:hAnsi="Times New Roman" w:hint="eastAsia"/>
          <w:szCs w:val="24"/>
        </w:rPr>
        <w:t>AMDA</w:t>
      </w:r>
      <w:r w:rsidRPr="00532FB4">
        <w:rPr>
          <w:rFonts w:ascii="Times New Roman" w:eastAsia="標楷體" w:hAnsi="Times New Roman" w:hint="eastAsia"/>
          <w:szCs w:val="24"/>
        </w:rPr>
        <w:t>前往印尼南蘇拉威西省</w:t>
      </w:r>
      <w:r w:rsidRPr="00532FB4">
        <w:rPr>
          <w:rFonts w:ascii="Times New Roman" w:eastAsia="標楷體" w:hAnsi="Times New Roman" w:hint="eastAsia"/>
          <w:szCs w:val="24"/>
        </w:rPr>
        <w:t>Parepare</w:t>
      </w:r>
      <w:r w:rsidRPr="00532FB4">
        <w:rPr>
          <w:rFonts w:ascii="Times New Roman" w:eastAsia="標楷體" w:hAnsi="Times New Roman" w:hint="eastAsia"/>
          <w:szCs w:val="24"/>
        </w:rPr>
        <w:t>及</w:t>
      </w:r>
      <w:r w:rsidRPr="00532FB4">
        <w:rPr>
          <w:rFonts w:ascii="Times New Roman" w:eastAsia="標楷體" w:hAnsi="Times New Roman" w:hint="eastAsia"/>
          <w:szCs w:val="24"/>
        </w:rPr>
        <w:t>Barru</w:t>
      </w:r>
      <w:r w:rsidRPr="00532FB4">
        <w:rPr>
          <w:rFonts w:ascii="Times New Roman" w:eastAsia="標楷體" w:hAnsi="Times New Roman" w:hint="eastAsia"/>
          <w:szCs w:val="24"/>
        </w:rPr>
        <w:t>醫院完成</w:t>
      </w:r>
      <w:r w:rsidRPr="00532FB4">
        <w:rPr>
          <w:rFonts w:ascii="Times New Roman" w:eastAsia="標楷體" w:hAnsi="Times New Roman" w:hint="eastAsia"/>
          <w:szCs w:val="24"/>
        </w:rPr>
        <w:t>23</w:t>
      </w:r>
      <w:r w:rsidRPr="00532FB4">
        <w:rPr>
          <w:rFonts w:ascii="Times New Roman" w:eastAsia="標楷體" w:hAnsi="Times New Roman" w:hint="eastAsia"/>
          <w:szCs w:val="24"/>
        </w:rPr>
        <w:t>例唇顎裂手術義診，並教導當地民眾清潔術後傷口與衛生維持。</w:t>
      </w:r>
      <w:r w:rsidRPr="00532FB4">
        <w:rPr>
          <w:rFonts w:ascii="Times New Roman" w:eastAsia="標楷體" w:hAnsi="Times New Roman" w:hint="eastAsia"/>
          <w:szCs w:val="24"/>
        </w:rPr>
        <w:t>2017</w:t>
      </w:r>
      <w:r w:rsidRPr="00532FB4">
        <w:rPr>
          <w:rFonts w:ascii="Times New Roman" w:eastAsia="標楷體" w:hAnsi="Times New Roman" w:hint="eastAsia"/>
          <w:szCs w:val="24"/>
        </w:rPr>
        <w:t>年</w:t>
      </w:r>
      <w:r w:rsidRPr="00532FB4">
        <w:rPr>
          <w:rFonts w:ascii="Times New Roman" w:eastAsia="標楷體" w:hAnsi="Times New Roman" w:hint="eastAsia"/>
          <w:szCs w:val="24"/>
        </w:rPr>
        <w:t>3</w:t>
      </w:r>
      <w:r w:rsidRPr="00532FB4">
        <w:rPr>
          <w:rFonts w:ascii="Times New Roman" w:eastAsia="標楷體" w:hAnsi="Times New Roman" w:hint="eastAsia"/>
          <w:szCs w:val="24"/>
        </w:rPr>
        <w:t>月</w:t>
      </w:r>
      <w:r w:rsidRPr="00532FB4">
        <w:rPr>
          <w:rFonts w:ascii="Times New Roman" w:eastAsia="標楷體" w:hAnsi="Times New Roman" w:hint="eastAsia"/>
          <w:szCs w:val="24"/>
        </w:rPr>
        <w:t>TaiwanIHA</w:t>
      </w:r>
      <w:r w:rsidRPr="00532FB4">
        <w:rPr>
          <w:rFonts w:ascii="Times New Roman" w:eastAsia="標楷體" w:hAnsi="Times New Roman" w:hint="eastAsia"/>
          <w:szCs w:val="24"/>
        </w:rPr>
        <w:t>與羅慧夫顱顏基金會赴越南胡志明市口腔醫院辦理</w:t>
      </w:r>
      <w:r w:rsidRPr="00532FB4">
        <w:rPr>
          <w:rFonts w:ascii="Times New Roman" w:eastAsia="標楷體" w:hAnsi="Times New Roman" w:hint="eastAsia"/>
          <w:szCs w:val="24"/>
        </w:rPr>
        <w:t>35</w:t>
      </w:r>
      <w:r w:rsidRPr="00532FB4">
        <w:rPr>
          <w:rFonts w:ascii="Times New Roman" w:eastAsia="標楷體" w:hAnsi="Times New Roman" w:hint="eastAsia"/>
          <w:szCs w:val="24"/>
        </w:rPr>
        <w:t>例唇顎裂手術義診，此行亦邀請長庚醫院及中英醫院團隊共同前往，進行學術交流。</w:t>
      </w:r>
      <w:r w:rsidRPr="00532FB4">
        <w:rPr>
          <w:rFonts w:ascii="Times New Roman" w:eastAsia="標楷體" w:hAnsi="Times New Roman" w:hint="eastAsia"/>
          <w:szCs w:val="24"/>
        </w:rPr>
        <w:t>2017</w:t>
      </w:r>
      <w:r w:rsidRPr="00532FB4">
        <w:rPr>
          <w:rFonts w:ascii="Times New Roman" w:eastAsia="標楷體" w:hAnsi="Times New Roman" w:hint="eastAsia"/>
          <w:szCs w:val="24"/>
        </w:rPr>
        <w:t>年</w:t>
      </w:r>
      <w:r w:rsidRPr="00532FB4">
        <w:rPr>
          <w:rFonts w:ascii="Times New Roman" w:eastAsia="標楷體" w:hAnsi="Times New Roman" w:hint="eastAsia"/>
          <w:szCs w:val="24"/>
        </w:rPr>
        <w:t>5</w:t>
      </w:r>
      <w:r w:rsidRPr="00532FB4">
        <w:rPr>
          <w:rFonts w:ascii="Times New Roman" w:eastAsia="標楷體" w:hAnsi="Times New Roman" w:hint="eastAsia"/>
          <w:szCs w:val="24"/>
        </w:rPr>
        <w:t>月</w:t>
      </w:r>
      <w:r w:rsidRPr="00532FB4">
        <w:rPr>
          <w:rFonts w:ascii="Times New Roman" w:eastAsia="標楷體" w:hAnsi="Times New Roman" w:hint="eastAsia"/>
          <w:szCs w:val="24"/>
        </w:rPr>
        <w:t>TaiwanIHA</w:t>
      </w:r>
      <w:r w:rsidRPr="00532FB4">
        <w:rPr>
          <w:rFonts w:ascii="Times New Roman" w:eastAsia="標楷體" w:hAnsi="Times New Roman" w:hint="eastAsia"/>
          <w:szCs w:val="24"/>
        </w:rPr>
        <w:t>與</w:t>
      </w:r>
      <w:r w:rsidRPr="00532FB4">
        <w:rPr>
          <w:rFonts w:ascii="Times New Roman" w:eastAsia="標楷體" w:hAnsi="Times New Roman" w:hint="eastAsia"/>
          <w:szCs w:val="24"/>
        </w:rPr>
        <w:t>AMDA</w:t>
      </w:r>
      <w:r w:rsidRPr="00532FB4">
        <w:rPr>
          <w:rFonts w:ascii="Times New Roman" w:eastAsia="標楷體" w:hAnsi="Times New Roman" w:hint="eastAsia"/>
          <w:szCs w:val="24"/>
        </w:rPr>
        <w:t>赴印尼南蘇拉威西省之班塔恩縣提供</w:t>
      </w:r>
      <w:r w:rsidRPr="00532FB4">
        <w:rPr>
          <w:rFonts w:ascii="Times New Roman" w:eastAsia="標楷體" w:hAnsi="Times New Roman" w:hint="eastAsia"/>
          <w:szCs w:val="24"/>
        </w:rPr>
        <w:t>25</w:t>
      </w:r>
      <w:r w:rsidRPr="00532FB4">
        <w:rPr>
          <w:rFonts w:ascii="Times New Roman" w:eastAsia="標楷體" w:hAnsi="Times New Roman" w:hint="eastAsia"/>
          <w:szCs w:val="24"/>
        </w:rPr>
        <w:t>例唇顎裂手術服務，並協助訓練印方醫護人員提升手術技術與照護經驗。</w:t>
      </w:r>
      <w:r w:rsidR="00CF3C8C" w:rsidRPr="00FE7F83">
        <w:rPr>
          <w:rFonts w:ascii="Times New Roman" w:eastAsia="標楷體" w:hAnsi="Times New Roman" w:hint="eastAsia"/>
          <w:b/>
          <w:szCs w:val="24"/>
          <w:u w:val="single"/>
        </w:rPr>
        <w:t>(</w:t>
      </w:r>
      <w:r w:rsidR="00CF3C8C" w:rsidRPr="00FE7F83">
        <w:rPr>
          <w:rFonts w:ascii="Times New Roman" w:eastAsia="標楷體" w:hAnsi="Times New Roman" w:hint="eastAsia"/>
          <w:b/>
          <w:szCs w:val="24"/>
          <w:u w:val="single"/>
        </w:rPr>
        <w:t>外交部</w:t>
      </w:r>
      <w:r w:rsidR="00CF3C8C" w:rsidRPr="00FE7F83">
        <w:rPr>
          <w:rFonts w:ascii="Times New Roman" w:eastAsia="標楷體" w:hAnsi="Times New Roman" w:hint="eastAsia"/>
          <w:b/>
          <w:szCs w:val="24"/>
          <w:u w:val="single"/>
        </w:rPr>
        <w:t>)</w:t>
      </w:r>
    </w:p>
    <w:p w:rsidR="00C26F5D" w:rsidRDefault="00D818CE" w:rsidP="00532FB4">
      <w:pPr>
        <w:pStyle w:val="a8"/>
        <w:numPr>
          <w:ilvl w:val="0"/>
          <w:numId w:val="10"/>
        </w:numPr>
        <w:spacing w:line="480" w:lineRule="exact"/>
        <w:ind w:leftChars="0"/>
        <w:jc w:val="both"/>
        <w:rPr>
          <w:rFonts w:ascii="Times New Roman" w:eastAsia="標楷體" w:hAnsi="Times New Roman"/>
          <w:szCs w:val="24"/>
        </w:rPr>
      </w:pPr>
      <w:r w:rsidRPr="00250BA7">
        <w:rPr>
          <w:rFonts w:ascii="Times New Roman" w:eastAsia="標楷體" w:hAnsi="Times New Roman" w:hint="eastAsia"/>
          <w:szCs w:val="24"/>
        </w:rPr>
        <w:t>我</w:t>
      </w:r>
      <w:r w:rsidR="008B0CB9" w:rsidRPr="00250BA7">
        <w:rPr>
          <w:rFonts w:ascii="Times New Roman" w:eastAsia="標楷體" w:hAnsi="Times New Roman" w:hint="eastAsia"/>
          <w:szCs w:val="24"/>
        </w:rPr>
        <w:t>國積極參與國際合作活動，與美國、以色列、加拿大、荷蘭、澳洲、法國、泰國、菲律賓、越南、緬甸、匈牙利等國家簽署雙邊農業合作協定、備忘錄、合作綱領，透過雙邊農業會議諮商，推動</w:t>
      </w:r>
      <w:r w:rsidR="00BE2DDA" w:rsidRPr="00250BA7">
        <w:rPr>
          <w:rFonts w:ascii="Times New Roman" w:eastAsia="標楷體" w:hAnsi="Times New Roman" w:hint="eastAsia"/>
          <w:szCs w:val="24"/>
        </w:rPr>
        <w:t>各項</w:t>
      </w:r>
      <w:r w:rsidR="008B0CB9" w:rsidRPr="00250BA7">
        <w:rPr>
          <w:rFonts w:ascii="Times New Roman" w:eastAsia="標楷體" w:hAnsi="Times New Roman" w:hint="eastAsia"/>
          <w:szCs w:val="24"/>
        </w:rPr>
        <w:t>國際農業合作，</w:t>
      </w:r>
      <w:r w:rsidR="00BE2DDA" w:rsidRPr="00250BA7">
        <w:rPr>
          <w:rFonts w:ascii="Times New Roman" w:eastAsia="標楷體" w:hAnsi="Times New Roman" w:hint="eastAsia"/>
          <w:szCs w:val="24"/>
        </w:rPr>
        <w:t>並</w:t>
      </w:r>
      <w:r w:rsidR="008B0CB9" w:rsidRPr="00250BA7">
        <w:rPr>
          <w:rFonts w:ascii="Times New Roman" w:eastAsia="標楷體" w:hAnsi="Times New Roman" w:hint="eastAsia"/>
          <w:szCs w:val="24"/>
        </w:rPr>
        <w:t>由財團法人國際合作發展基金會藉由技術合作及人員教育訓練協助其農、漁業發展。參與亞太經濟合作</w:t>
      </w:r>
      <w:r w:rsidR="00005AEA" w:rsidRPr="00250BA7">
        <w:rPr>
          <w:rFonts w:ascii="Times New Roman" w:eastAsia="標楷體" w:hAnsi="Times New Roman" w:hint="eastAsia"/>
          <w:szCs w:val="24"/>
        </w:rPr>
        <w:t>（</w:t>
      </w:r>
      <w:r w:rsidR="008B0CB9" w:rsidRPr="00250BA7">
        <w:rPr>
          <w:rFonts w:ascii="Times New Roman" w:eastAsia="標楷體" w:hAnsi="Times New Roman" w:hint="eastAsia"/>
          <w:szCs w:val="24"/>
        </w:rPr>
        <w:t>APEC</w:t>
      </w:r>
      <w:r w:rsidR="00005AEA" w:rsidRPr="00250BA7">
        <w:rPr>
          <w:rFonts w:ascii="Times New Roman" w:eastAsia="標楷體" w:hAnsi="Times New Roman" w:hint="eastAsia"/>
          <w:szCs w:val="24"/>
        </w:rPr>
        <w:t>）</w:t>
      </w:r>
      <w:r w:rsidR="008B0CB9" w:rsidRPr="00250BA7">
        <w:rPr>
          <w:rFonts w:ascii="Times New Roman" w:eastAsia="標楷體" w:hAnsi="Times New Roman" w:hint="eastAsia"/>
          <w:szCs w:val="24"/>
        </w:rPr>
        <w:t>會議、亞太農業研究機構聯盟</w:t>
      </w:r>
      <w:r w:rsidR="00005AEA" w:rsidRPr="00250BA7">
        <w:rPr>
          <w:rFonts w:ascii="Times New Roman" w:eastAsia="標楷體" w:hAnsi="Times New Roman" w:hint="eastAsia"/>
          <w:szCs w:val="24"/>
        </w:rPr>
        <w:t>（</w:t>
      </w:r>
      <w:r w:rsidR="008B0CB9" w:rsidRPr="00250BA7">
        <w:rPr>
          <w:rFonts w:ascii="Times New Roman" w:eastAsia="標楷體" w:hAnsi="Times New Roman" w:hint="eastAsia"/>
          <w:szCs w:val="24"/>
        </w:rPr>
        <w:t>APAARI</w:t>
      </w:r>
      <w:r w:rsidR="00005AEA" w:rsidRPr="00250BA7">
        <w:rPr>
          <w:rFonts w:ascii="Times New Roman" w:eastAsia="標楷體" w:hAnsi="Times New Roman" w:hint="eastAsia"/>
          <w:szCs w:val="24"/>
        </w:rPr>
        <w:t>）</w:t>
      </w:r>
      <w:r w:rsidR="008B0CB9" w:rsidRPr="00250BA7">
        <w:rPr>
          <w:rFonts w:ascii="Times New Roman" w:eastAsia="標楷體" w:hAnsi="Times New Roman" w:hint="eastAsia"/>
          <w:szCs w:val="24"/>
        </w:rPr>
        <w:t>、亞非農村發展組織</w:t>
      </w:r>
      <w:r w:rsidR="00005AEA" w:rsidRPr="00250BA7">
        <w:rPr>
          <w:rFonts w:ascii="Times New Roman" w:eastAsia="標楷體" w:hAnsi="Times New Roman" w:hint="eastAsia"/>
          <w:szCs w:val="24"/>
        </w:rPr>
        <w:t>（</w:t>
      </w:r>
      <w:r w:rsidR="008B0CB9" w:rsidRPr="00250BA7">
        <w:rPr>
          <w:rFonts w:ascii="Times New Roman" w:eastAsia="標楷體" w:hAnsi="Times New Roman" w:hint="eastAsia"/>
          <w:szCs w:val="24"/>
        </w:rPr>
        <w:t>AARDO</w:t>
      </w:r>
      <w:r w:rsidR="00005AEA" w:rsidRPr="00250BA7">
        <w:rPr>
          <w:rFonts w:ascii="Times New Roman" w:eastAsia="標楷體" w:hAnsi="Times New Roman" w:hint="eastAsia"/>
          <w:szCs w:val="24"/>
        </w:rPr>
        <w:t>）</w:t>
      </w:r>
      <w:r w:rsidR="008B0CB9" w:rsidRPr="00250BA7">
        <w:rPr>
          <w:rFonts w:ascii="Times New Roman" w:eastAsia="標楷體" w:hAnsi="Times New Roman" w:hint="eastAsia"/>
          <w:szCs w:val="24"/>
        </w:rPr>
        <w:t>、亞洲生產力組織</w:t>
      </w:r>
      <w:r w:rsidR="00005AEA" w:rsidRPr="00250BA7">
        <w:rPr>
          <w:rFonts w:ascii="Times New Roman" w:eastAsia="標楷體" w:hAnsi="Times New Roman" w:hint="eastAsia"/>
          <w:szCs w:val="24"/>
        </w:rPr>
        <w:t>（</w:t>
      </w:r>
      <w:r w:rsidR="008B0CB9" w:rsidRPr="00250BA7">
        <w:rPr>
          <w:rFonts w:ascii="Times New Roman" w:eastAsia="標楷體" w:hAnsi="Times New Roman" w:hint="eastAsia"/>
          <w:szCs w:val="24"/>
        </w:rPr>
        <w:t>APO</w:t>
      </w:r>
      <w:r w:rsidR="00005AEA" w:rsidRPr="00250BA7">
        <w:rPr>
          <w:rFonts w:ascii="Times New Roman" w:eastAsia="標楷體" w:hAnsi="Times New Roman" w:hint="eastAsia"/>
          <w:szCs w:val="24"/>
        </w:rPr>
        <w:t>）</w:t>
      </w:r>
      <w:r w:rsidR="00532FB4" w:rsidRPr="00532FB4">
        <w:rPr>
          <w:rFonts w:ascii="Times New Roman" w:eastAsia="標楷體" w:hAnsi="Times New Roman" w:hint="eastAsia"/>
          <w:szCs w:val="24"/>
        </w:rPr>
        <w:t>及亞蔬－世界蔬菜中心（</w:t>
      </w:r>
      <w:r w:rsidR="00532FB4" w:rsidRPr="00532FB4">
        <w:rPr>
          <w:rFonts w:ascii="Times New Roman" w:eastAsia="標楷體" w:hAnsi="Times New Roman" w:hint="eastAsia"/>
          <w:szCs w:val="24"/>
        </w:rPr>
        <w:t>The World Vegetable Center</w:t>
      </w:r>
      <w:r w:rsidR="00532FB4" w:rsidRPr="00532FB4">
        <w:rPr>
          <w:rFonts w:ascii="Times New Roman" w:eastAsia="標楷體" w:hAnsi="Times New Roman" w:hint="eastAsia"/>
          <w:szCs w:val="24"/>
        </w:rPr>
        <w:t>）、亞洲太平洋地區糧食與肥料技術中心（</w:t>
      </w:r>
      <w:r w:rsidR="00532FB4" w:rsidRPr="00532FB4">
        <w:rPr>
          <w:rFonts w:ascii="Times New Roman" w:eastAsia="標楷體" w:hAnsi="Times New Roman" w:hint="eastAsia"/>
          <w:szCs w:val="24"/>
        </w:rPr>
        <w:t>FFTC</w:t>
      </w:r>
      <w:r w:rsidR="00532FB4" w:rsidRPr="00532FB4">
        <w:rPr>
          <w:rFonts w:ascii="Times New Roman" w:eastAsia="標楷體" w:hAnsi="Times New Roman" w:hint="eastAsia"/>
          <w:szCs w:val="24"/>
        </w:rPr>
        <w:t>）及國際土地政策研究訓練中心（</w:t>
      </w:r>
      <w:r w:rsidR="00532FB4" w:rsidRPr="00532FB4">
        <w:rPr>
          <w:rFonts w:ascii="Times New Roman" w:eastAsia="標楷體" w:hAnsi="Times New Roman" w:hint="eastAsia"/>
          <w:szCs w:val="24"/>
        </w:rPr>
        <w:t>ICLPST</w:t>
      </w:r>
      <w:r w:rsidR="00532FB4" w:rsidRPr="00532FB4">
        <w:rPr>
          <w:rFonts w:ascii="Times New Roman" w:eastAsia="標楷體" w:hAnsi="Times New Roman" w:hint="eastAsia"/>
          <w:szCs w:val="24"/>
        </w:rPr>
        <w:t>）等</w:t>
      </w:r>
      <w:r w:rsidR="00532FB4" w:rsidRPr="00532FB4">
        <w:rPr>
          <w:rFonts w:ascii="Times New Roman" w:eastAsia="標楷體" w:hAnsi="Times New Roman" w:hint="eastAsia"/>
          <w:szCs w:val="24"/>
        </w:rPr>
        <w:t>3</w:t>
      </w:r>
      <w:r w:rsidR="00532FB4" w:rsidRPr="00532FB4">
        <w:rPr>
          <w:rFonts w:ascii="Times New Roman" w:eastAsia="標楷體" w:hAnsi="Times New Roman" w:hint="eastAsia"/>
          <w:szCs w:val="24"/>
        </w:rPr>
        <w:t>個在臺國際農業組織與機構。基於人道關懷，</w:t>
      </w:r>
      <w:r w:rsidR="00532FB4" w:rsidRPr="00532FB4">
        <w:rPr>
          <w:rFonts w:ascii="Times New Roman" w:eastAsia="標楷體" w:hAnsi="Times New Roman" w:hint="eastAsia"/>
          <w:szCs w:val="24"/>
        </w:rPr>
        <w:t>2002</w:t>
      </w:r>
      <w:r w:rsidR="00532FB4" w:rsidRPr="00532FB4">
        <w:rPr>
          <w:rFonts w:ascii="Times New Roman" w:eastAsia="標楷體" w:hAnsi="Times New Roman" w:hint="eastAsia"/>
          <w:szCs w:val="24"/>
        </w:rPr>
        <w:t>年起我國視公糧庫存狀況，每年無償提撥公糧稻米給相關政府機關及民間公益團體，對國外發生飢荒及重大災變地區進行人道救援，至</w:t>
      </w:r>
      <w:r w:rsidR="00532FB4" w:rsidRPr="00532FB4">
        <w:rPr>
          <w:rFonts w:ascii="Times New Roman" w:eastAsia="標楷體" w:hAnsi="Times New Roman" w:hint="eastAsia"/>
          <w:szCs w:val="24"/>
        </w:rPr>
        <w:t>2015</w:t>
      </w:r>
      <w:r w:rsidR="00532FB4" w:rsidRPr="00532FB4">
        <w:rPr>
          <w:rFonts w:ascii="Times New Roman" w:eastAsia="標楷體" w:hAnsi="Times New Roman" w:hint="eastAsia"/>
          <w:szCs w:val="24"/>
        </w:rPr>
        <w:t>年</w:t>
      </w:r>
      <w:r w:rsidR="00532FB4" w:rsidRPr="00532FB4">
        <w:rPr>
          <w:rFonts w:ascii="Times New Roman" w:eastAsia="標楷體" w:hAnsi="Times New Roman" w:hint="eastAsia"/>
          <w:szCs w:val="24"/>
        </w:rPr>
        <w:t>10</w:t>
      </w:r>
      <w:r w:rsidR="00532FB4" w:rsidRPr="00532FB4">
        <w:rPr>
          <w:rFonts w:ascii="Times New Roman" w:eastAsia="標楷體" w:hAnsi="Times New Roman" w:hint="eastAsia"/>
          <w:szCs w:val="24"/>
        </w:rPr>
        <w:t>月已援助</w:t>
      </w:r>
      <w:r w:rsidR="00532FB4" w:rsidRPr="00532FB4">
        <w:rPr>
          <w:rFonts w:ascii="Times New Roman" w:eastAsia="標楷體" w:hAnsi="Times New Roman" w:hint="eastAsia"/>
          <w:szCs w:val="24"/>
        </w:rPr>
        <w:t>10</w:t>
      </w:r>
      <w:r w:rsidR="00532FB4" w:rsidRPr="00532FB4">
        <w:rPr>
          <w:rFonts w:ascii="Times New Roman" w:eastAsia="標楷體" w:hAnsi="Times New Roman" w:hint="eastAsia"/>
          <w:szCs w:val="24"/>
        </w:rPr>
        <w:t>餘個開發中國家，捐贈</w:t>
      </w:r>
      <w:r w:rsidR="00532FB4" w:rsidRPr="00532FB4">
        <w:rPr>
          <w:rFonts w:ascii="Times New Roman" w:eastAsia="標楷體" w:hAnsi="Times New Roman" w:hint="eastAsia"/>
          <w:szCs w:val="24"/>
        </w:rPr>
        <w:t>28</w:t>
      </w:r>
      <w:r w:rsidR="00532FB4" w:rsidRPr="00532FB4">
        <w:rPr>
          <w:rFonts w:ascii="Times New Roman" w:eastAsia="標楷體" w:hAnsi="Times New Roman" w:hint="eastAsia"/>
          <w:szCs w:val="24"/>
        </w:rPr>
        <w:t>萬餘公噸，價值</w:t>
      </w:r>
      <w:r w:rsidR="00532FB4" w:rsidRPr="00532FB4">
        <w:rPr>
          <w:rFonts w:ascii="Times New Roman" w:eastAsia="標楷體" w:hAnsi="Times New Roman" w:hint="eastAsia"/>
          <w:szCs w:val="24"/>
        </w:rPr>
        <w:t>25</w:t>
      </w:r>
      <w:r w:rsidR="00532FB4" w:rsidRPr="00532FB4">
        <w:rPr>
          <w:rFonts w:ascii="Times New Roman" w:eastAsia="標楷體" w:hAnsi="Times New Roman" w:hint="eastAsia"/>
          <w:szCs w:val="24"/>
        </w:rPr>
        <w:t>千萬美元稻米，其中以南亞海嘯災區、菲律賓海燕風災、中南美洲邦交國海地飢民及全世界缺糧最嚴重的非洲地區為重點。</w:t>
      </w:r>
      <w:r w:rsidR="00CF3C8C" w:rsidRPr="00FE7F83">
        <w:rPr>
          <w:rFonts w:ascii="Times New Roman" w:eastAsia="標楷體" w:hAnsi="Times New Roman" w:hint="eastAsia"/>
          <w:b/>
          <w:szCs w:val="24"/>
          <w:u w:val="single"/>
        </w:rPr>
        <w:t>(</w:t>
      </w:r>
      <w:r w:rsidR="00CF3C8C" w:rsidRPr="00FE7F83">
        <w:rPr>
          <w:rFonts w:ascii="Times New Roman" w:eastAsia="標楷體" w:hAnsi="Times New Roman" w:hint="eastAsia"/>
          <w:b/>
          <w:szCs w:val="24"/>
          <w:u w:val="single"/>
        </w:rPr>
        <w:t>外交部</w:t>
      </w:r>
      <w:r w:rsidR="00CF3C8C" w:rsidRPr="00FE7F83">
        <w:rPr>
          <w:rFonts w:ascii="Times New Roman" w:eastAsia="標楷體" w:hAnsi="Times New Roman" w:hint="eastAsia"/>
          <w:b/>
          <w:szCs w:val="24"/>
          <w:u w:val="single"/>
        </w:rPr>
        <w:t>)</w:t>
      </w:r>
    </w:p>
    <w:p w:rsidR="00C26F5D" w:rsidRPr="00EA1F71" w:rsidRDefault="00C26F5D" w:rsidP="00EA1F71">
      <w:pPr>
        <w:spacing w:line="480" w:lineRule="exact"/>
        <w:jc w:val="both"/>
        <w:rPr>
          <w:rFonts w:ascii="Times New Roman" w:eastAsia="標楷體" w:hAnsi="Times New Roman"/>
          <w:szCs w:val="24"/>
        </w:rPr>
      </w:pPr>
    </w:p>
    <w:p w:rsidR="00C26F5D" w:rsidRDefault="00C26F5D" w:rsidP="00EA1F71">
      <w:pPr>
        <w:pStyle w:val="a8"/>
        <w:spacing w:line="480" w:lineRule="exact"/>
        <w:ind w:leftChars="0" w:left="425"/>
        <w:jc w:val="both"/>
        <w:rPr>
          <w:rFonts w:ascii="Times New Roman" w:eastAsia="標楷體" w:hAnsi="Times New Roman"/>
          <w:szCs w:val="24"/>
        </w:rPr>
      </w:pPr>
      <w:r w:rsidRPr="00532FB4">
        <w:rPr>
          <w:rFonts w:ascii="Times New Roman" w:eastAsia="標楷體" w:hAnsi="Times New Roman" w:hint="eastAsia"/>
          <w:szCs w:val="24"/>
        </w:rPr>
        <w:t>「印太地區保衛宗教自由公民社會對話」：我國於</w:t>
      </w:r>
      <w:r w:rsidRPr="00532FB4">
        <w:rPr>
          <w:rFonts w:ascii="Times New Roman" w:eastAsia="標楷體" w:hAnsi="Times New Roman" w:hint="eastAsia"/>
          <w:szCs w:val="24"/>
        </w:rPr>
        <w:t>2019</w:t>
      </w:r>
      <w:r w:rsidRPr="00532FB4">
        <w:rPr>
          <w:rFonts w:ascii="Times New Roman" w:eastAsia="標楷體" w:hAnsi="Times New Roman" w:hint="eastAsia"/>
          <w:szCs w:val="24"/>
        </w:rPr>
        <w:t>年</w:t>
      </w:r>
      <w:r w:rsidRPr="00532FB4">
        <w:rPr>
          <w:rFonts w:ascii="Times New Roman" w:eastAsia="標楷體" w:hAnsi="Times New Roman" w:hint="eastAsia"/>
          <w:szCs w:val="24"/>
        </w:rPr>
        <w:t>3</w:t>
      </w:r>
      <w:r w:rsidRPr="00532FB4">
        <w:rPr>
          <w:rFonts w:ascii="Times New Roman" w:eastAsia="標楷體" w:hAnsi="Times New Roman" w:hint="eastAsia"/>
          <w:szCs w:val="24"/>
        </w:rPr>
        <w:t>月</w:t>
      </w:r>
      <w:r w:rsidRPr="00532FB4">
        <w:rPr>
          <w:rFonts w:ascii="Times New Roman" w:eastAsia="標楷體" w:hAnsi="Times New Roman" w:hint="eastAsia"/>
          <w:szCs w:val="24"/>
        </w:rPr>
        <w:t>11</w:t>
      </w:r>
      <w:r w:rsidRPr="00532FB4">
        <w:rPr>
          <w:rFonts w:ascii="Times New Roman" w:eastAsia="標楷體" w:hAnsi="Times New Roman" w:hint="eastAsia"/>
          <w:szCs w:val="24"/>
        </w:rPr>
        <w:t>日至</w:t>
      </w:r>
      <w:r w:rsidRPr="00532FB4">
        <w:rPr>
          <w:rFonts w:ascii="Times New Roman" w:eastAsia="標楷體" w:hAnsi="Times New Roman" w:hint="eastAsia"/>
          <w:szCs w:val="24"/>
        </w:rPr>
        <w:t>12</w:t>
      </w:r>
      <w:r w:rsidRPr="00532FB4">
        <w:rPr>
          <w:rFonts w:ascii="Times New Roman" w:eastAsia="標楷體" w:hAnsi="Times New Roman" w:hint="eastAsia"/>
          <w:szCs w:val="24"/>
        </w:rPr>
        <w:t>日舉辦「印太地區保衛宗教自由公民社會對話」，共計來自印太地區逾</w:t>
      </w:r>
      <w:r w:rsidRPr="00532FB4">
        <w:rPr>
          <w:rFonts w:ascii="Times New Roman" w:eastAsia="標楷體" w:hAnsi="Times New Roman" w:hint="eastAsia"/>
          <w:szCs w:val="24"/>
        </w:rPr>
        <w:t>10</w:t>
      </w:r>
      <w:r w:rsidRPr="00532FB4">
        <w:rPr>
          <w:rFonts w:ascii="Times New Roman" w:eastAsia="標楷體" w:hAnsi="Times New Roman" w:hint="eastAsia"/>
          <w:szCs w:val="24"/>
        </w:rPr>
        <w:t>國</w:t>
      </w:r>
      <w:r w:rsidRPr="00532FB4">
        <w:rPr>
          <w:rFonts w:ascii="Times New Roman" w:eastAsia="標楷體" w:hAnsi="Times New Roman" w:hint="eastAsia"/>
          <w:szCs w:val="24"/>
        </w:rPr>
        <w:t>80</w:t>
      </w:r>
      <w:r w:rsidRPr="00532FB4">
        <w:rPr>
          <w:rFonts w:ascii="Times New Roman" w:eastAsia="標楷體" w:hAnsi="Times New Roman" w:hint="eastAsia"/>
          <w:szCs w:val="24"/>
        </w:rPr>
        <w:t>位宗教界人士與人權團體代表與會，美國國務院宗教自由無任所大使布朗貝克</w:t>
      </w:r>
      <w:r w:rsidRPr="00532FB4">
        <w:rPr>
          <w:rFonts w:ascii="Times New Roman" w:eastAsia="標楷體" w:hAnsi="Times New Roman" w:hint="eastAsia"/>
          <w:szCs w:val="24"/>
        </w:rPr>
        <w:t>(Sam Brownback)</w:t>
      </w:r>
      <w:r w:rsidRPr="00532FB4">
        <w:rPr>
          <w:rFonts w:ascii="Times New Roman" w:eastAsia="標楷體" w:hAnsi="Times New Roman" w:hint="eastAsia"/>
          <w:szCs w:val="24"/>
        </w:rPr>
        <w:t>專程來臺與會，擔任開幕致詞貴賓。該對話有助於公民社會互相連結，共同努力促進宗教自由。</w:t>
      </w:r>
      <w:r w:rsidR="00CF3C8C" w:rsidRPr="00FE7F83">
        <w:rPr>
          <w:rFonts w:ascii="Times New Roman" w:eastAsia="標楷體" w:hAnsi="Times New Roman" w:hint="eastAsia"/>
          <w:b/>
          <w:szCs w:val="24"/>
          <w:u w:val="single"/>
        </w:rPr>
        <w:t>(</w:t>
      </w:r>
      <w:r w:rsidR="00CF3C8C" w:rsidRPr="00FE7F83">
        <w:rPr>
          <w:rFonts w:ascii="Times New Roman" w:eastAsia="標楷體" w:hAnsi="Times New Roman" w:hint="eastAsia"/>
          <w:b/>
          <w:szCs w:val="24"/>
          <w:u w:val="single"/>
        </w:rPr>
        <w:t>外交部</w:t>
      </w:r>
      <w:r w:rsidR="00CF3C8C" w:rsidRPr="00FE7F83">
        <w:rPr>
          <w:rFonts w:ascii="Times New Roman" w:eastAsia="標楷體" w:hAnsi="Times New Roman" w:hint="eastAsia"/>
          <w:b/>
          <w:szCs w:val="24"/>
          <w:u w:val="single"/>
        </w:rPr>
        <w:t>)</w:t>
      </w:r>
    </w:p>
    <w:p w:rsidR="00C26F5D" w:rsidRDefault="00C26F5D" w:rsidP="00C26F5D">
      <w:pPr>
        <w:spacing w:line="480" w:lineRule="exact"/>
        <w:jc w:val="both"/>
        <w:rPr>
          <w:rFonts w:ascii="Times New Roman" w:eastAsia="標楷體" w:hAnsi="Times New Roman"/>
          <w:szCs w:val="24"/>
        </w:rPr>
      </w:pPr>
    </w:p>
    <w:p w:rsidR="00C26F5D" w:rsidRDefault="00C26F5D" w:rsidP="00C26F5D">
      <w:pPr>
        <w:pStyle w:val="a8"/>
        <w:spacing w:line="480" w:lineRule="exact"/>
        <w:ind w:leftChars="0" w:left="425"/>
        <w:jc w:val="both"/>
        <w:rPr>
          <w:rFonts w:ascii="Times New Roman" w:eastAsia="標楷體" w:hAnsi="Times New Roman"/>
          <w:szCs w:val="24"/>
        </w:rPr>
      </w:pPr>
      <w:r w:rsidRPr="00532FB4">
        <w:rPr>
          <w:rFonts w:ascii="Times New Roman" w:eastAsia="標楷體" w:hAnsi="Times New Roman" w:hint="eastAsia"/>
          <w:szCs w:val="24"/>
        </w:rPr>
        <w:t>遴聘首任宗教自由無任所大使及我國捐助美國國務院「國際宗教自由基金」：宗教自由為我憲法明文保障之權利，為與理念相近國家交流經驗，共同推動宗教自由，蔡總統於</w:t>
      </w:r>
      <w:r w:rsidRPr="00532FB4">
        <w:rPr>
          <w:rFonts w:ascii="Times New Roman" w:eastAsia="標楷體" w:hAnsi="Times New Roman" w:hint="eastAsia"/>
          <w:szCs w:val="24"/>
        </w:rPr>
        <w:t>2019</w:t>
      </w:r>
      <w:r w:rsidRPr="00532FB4">
        <w:rPr>
          <w:rFonts w:ascii="Times New Roman" w:eastAsia="標楷體" w:hAnsi="Times New Roman" w:hint="eastAsia"/>
          <w:szCs w:val="24"/>
        </w:rPr>
        <w:t>年</w:t>
      </w:r>
      <w:r w:rsidRPr="00532FB4">
        <w:rPr>
          <w:rFonts w:ascii="Times New Roman" w:eastAsia="標楷體" w:hAnsi="Times New Roman" w:hint="eastAsia"/>
          <w:szCs w:val="24"/>
        </w:rPr>
        <w:t>3</w:t>
      </w:r>
      <w:r w:rsidRPr="00532FB4">
        <w:rPr>
          <w:rFonts w:ascii="Times New Roman" w:eastAsia="標楷體" w:hAnsi="Times New Roman" w:hint="eastAsia"/>
          <w:szCs w:val="24"/>
        </w:rPr>
        <w:t>月遴聘玉山神學院布興‧大立院長擔任我國首位宗教自由無任所大使；另我政府於</w:t>
      </w:r>
      <w:r w:rsidRPr="00532FB4">
        <w:rPr>
          <w:rFonts w:ascii="Times New Roman" w:eastAsia="標楷體" w:hAnsi="Times New Roman" w:hint="eastAsia"/>
          <w:szCs w:val="24"/>
        </w:rPr>
        <w:t>2019</w:t>
      </w:r>
      <w:r w:rsidRPr="00532FB4">
        <w:rPr>
          <w:rFonts w:ascii="Times New Roman" w:eastAsia="標楷體" w:hAnsi="Times New Roman" w:hint="eastAsia"/>
          <w:szCs w:val="24"/>
        </w:rPr>
        <w:t>年</w:t>
      </w:r>
      <w:r w:rsidRPr="00532FB4">
        <w:rPr>
          <w:rFonts w:ascii="Times New Roman" w:eastAsia="標楷體" w:hAnsi="Times New Roman" w:hint="eastAsia"/>
          <w:szCs w:val="24"/>
        </w:rPr>
        <w:t>3</w:t>
      </w:r>
      <w:r w:rsidRPr="00532FB4">
        <w:rPr>
          <w:rFonts w:ascii="Times New Roman" w:eastAsia="標楷體" w:hAnsi="Times New Roman" w:hint="eastAsia"/>
          <w:szCs w:val="24"/>
        </w:rPr>
        <w:t>月</w:t>
      </w:r>
      <w:r w:rsidRPr="00532FB4">
        <w:rPr>
          <w:rFonts w:ascii="Times New Roman" w:eastAsia="標楷體" w:hAnsi="Times New Roman" w:hint="eastAsia"/>
          <w:szCs w:val="24"/>
        </w:rPr>
        <w:t>12</w:t>
      </w:r>
      <w:r w:rsidRPr="00532FB4">
        <w:rPr>
          <w:rFonts w:ascii="Times New Roman" w:eastAsia="標楷體" w:hAnsi="Times New Roman" w:hint="eastAsia"/>
          <w:szCs w:val="24"/>
        </w:rPr>
        <w:t>日宣布將捐助美國務院「國際宗教自由基金」。上述活動及我政府作為均呼應《公民與政治權利國際公約》第</w:t>
      </w:r>
      <w:r w:rsidRPr="00532FB4">
        <w:rPr>
          <w:rFonts w:ascii="Times New Roman" w:eastAsia="標楷體" w:hAnsi="Times New Roman" w:hint="eastAsia"/>
          <w:szCs w:val="24"/>
        </w:rPr>
        <w:t>18</w:t>
      </w:r>
      <w:r w:rsidRPr="00532FB4">
        <w:rPr>
          <w:rFonts w:ascii="Times New Roman" w:eastAsia="標楷體" w:hAnsi="Times New Roman" w:hint="eastAsia"/>
          <w:szCs w:val="24"/>
        </w:rPr>
        <w:t>條第一款及第二款：「人人有思想、信念及宗教自由…任何人所享保有或採奉自擇之宗教或信仰自由，不得以脅迫侵害之。」</w:t>
      </w:r>
      <w:r w:rsidR="00CF3C8C" w:rsidRPr="00FE7F83">
        <w:rPr>
          <w:rFonts w:ascii="Times New Roman" w:eastAsia="標楷體" w:hAnsi="Times New Roman" w:hint="eastAsia"/>
          <w:b/>
          <w:szCs w:val="24"/>
          <w:u w:val="single"/>
        </w:rPr>
        <w:t>(</w:t>
      </w:r>
      <w:r w:rsidR="00CF3C8C" w:rsidRPr="00FE7F83">
        <w:rPr>
          <w:rFonts w:ascii="Times New Roman" w:eastAsia="標楷體" w:hAnsi="Times New Roman" w:hint="eastAsia"/>
          <w:b/>
          <w:szCs w:val="24"/>
          <w:u w:val="single"/>
        </w:rPr>
        <w:t>外交部</w:t>
      </w:r>
      <w:r w:rsidR="00CF3C8C" w:rsidRPr="00FE7F83">
        <w:rPr>
          <w:rFonts w:ascii="Times New Roman" w:eastAsia="標楷體" w:hAnsi="Times New Roman" w:hint="eastAsia"/>
          <w:b/>
          <w:szCs w:val="24"/>
          <w:u w:val="single"/>
        </w:rPr>
        <w:t>)</w:t>
      </w:r>
    </w:p>
    <w:p w:rsidR="00C26F5D" w:rsidRDefault="00C26F5D" w:rsidP="00C26F5D">
      <w:pPr>
        <w:pStyle w:val="a8"/>
        <w:spacing w:line="480" w:lineRule="exact"/>
        <w:ind w:leftChars="0" w:left="425"/>
        <w:jc w:val="both"/>
        <w:rPr>
          <w:rFonts w:ascii="Times New Roman" w:eastAsia="標楷體" w:hAnsi="Times New Roman"/>
          <w:szCs w:val="24"/>
        </w:rPr>
      </w:pPr>
    </w:p>
    <w:p w:rsidR="00EF1486" w:rsidRPr="00250BA7" w:rsidRDefault="00C26F5D" w:rsidP="00EA1F71">
      <w:pPr>
        <w:pStyle w:val="a8"/>
        <w:spacing w:line="480" w:lineRule="exact"/>
        <w:ind w:leftChars="0" w:left="425"/>
        <w:jc w:val="both"/>
        <w:rPr>
          <w:rFonts w:ascii="Times New Roman" w:eastAsia="標楷體" w:hAnsi="Times New Roman"/>
          <w:szCs w:val="24"/>
        </w:rPr>
      </w:pPr>
      <w:r w:rsidRPr="00A34507">
        <w:rPr>
          <w:rFonts w:ascii="Times New Roman" w:eastAsia="標楷體" w:hAnsi="Times New Roman" w:hint="eastAsia"/>
          <w:szCs w:val="24"/>
        </w:rPr>
        <w:t>「台美合作處理跨國父母擅帶兒童離家瞭解備忘錄」：臺美於</w:t>
      </w:r>
      <w:r w:rsidRPr="00A34507">
        <w:rPr>
          <w:rFonts w:ascii="Times New Roman" w:eastAsia="標楷體" w:hAnsi="Times New Roman" w:hint="eastAsia"/>
          <w:szCs w:val="24"/>
        </w:rPr>
        <w:t>2019</w:t>
      </w:r>
      <w:r w:rsidRPr="00A34507">
        <w:rPr>
          <w:rFonts w:ascii="Times New Roman" w:eastAsia="標楷體" w:hAnsi="Times New Roman" w:hint="eastAsia"/>
          <w:szCs w:val="24"/>
        </w:rPr>
        <w:t>年</w:t>
      </w:r>
      <w:r w:rsidRPr="00A34507">
        <w:rPr>
          <w:rFonts w:ascii="Times New Roman" w:eastAsia="標楷體" w:hAnsi="Times New Roman" w:hint="eastAsia"/>
          <w:szCs w:val="24"/>
        </w:rPr>
        <w:t>4</w:t>
      </w:r>
      <w:r w:rsidRPr="00A34507">
        <w:rPr>
          <w:rFonts w:ascii="Times New Roman" w:eastAsia="標楷體" w:hAnsi="Times New Roman" w:hint="eastAsia"/>
          <w:szCs w:val="24"/>
        </w:rPr>
        <w:t>月</w:t>
      </w:r>
      <w:r w:rsidRPr="00A34507">
        <w:rPr>
          <w:rFonts w:ascii="Times New Roman" w:eastAsia="標楷體" w:hAnsi="Times New Roman" w:hint="eastAsia"/>
          <w:szCs w:val="24"/>
        </w:rPr>
        <w:t>12</w:t>
      </w:r>
      <w:r w:rsidRPr="00A34507">
        <w:rPr>
          <w:rFonts w:ascii="Times New Roman" w:eastAsia="標楷體" w:hAnsi="Times New Roman" w:hint="eastAsia"/>
          <w:szCs w:val="24"/>
        </w:rPr>
        <w:t>日簽署上揭備忘錄，內容明定由美國務院領務局及我衛生福利部代表組成聯合委員會，定期召開會議共同處理兒童遭跨國父母擅帶離家案件之個案，並將加強分享資訊，以確認遭擅帶離家兒童之下落並提供後續協助。</w:t>
      </w:r>
      <w:r w:rsidR="00CF3C8C" w:rsidRPr="00FE7F83">
        <w:rPr>
          <w:rFonts w:ascii="Times New Roman" w:eastAsia="標楷體" w:hAnsi="Times New Roman" w:hint="eastAsia"/>
          <w:b/>
          <w:szCs w:val="24"/>
          <w:u w:val="single"/>
        </w:rPr>
        <w:t>(</w:t>
      </w:r>
      <w:r w:rsidR="00CF3C8C" w:rsidRPr="00FE7F83">
        <w:rPr>
          <w:rFonts w:ascii="Times New Roman" w:eastAsia="標楷體" w:hAnsi="Times New Roman" w:hint="eastAsia"/>
          <w:b/>
          <w:szCs w:val="24"/>
          <w:u w:val="single"/>
        </w:rPr>
        <w:t>外交部</w:t>
      </w:r>
      <w:r w:rsidR="00CF3C8C" w:rsidRPr="00FE7F83">
        <w:rPr>
          <w:rFonts w:ascii="Times New Roman" w:eastAsia="標楷體" w:hAnsi="Times New Roman" w:hint="eastAsia"/>
          <w:b/>
          <w:szCs w:val="24"/>
          <w:u w:val="single"/>
        </w:rPr>
        <w:t>)</w:t>
      </w:r>
    </w:p>
    <w:p w:rsidR="00EF1486" w:rsidRPr="00250BA7" w:rsidRDefault="005B205A" w:rsidP="004017A9">
      <w:pPr>
        <w:pStyle w:val="a8"/>
        <w:numPr>
          <w:ilvl w:val="0"/>
          <w:numId w:val="10"/>
        </w:numPr>
        <w:spacing w:line="480" w:lineRule="exact"/>
        <w:ind w:leftChars="0" w:left="426" w:hanging="426"/>
        <w:jc w:val="both"/>
        <w:rPr>
          <w:rFonts w:ascii="Times New Roman" w:eastAsia="標楷體" w:hAnsi="Times New Roman"/>
          <w:szCs w:val="24"/>
        </w:rPr>
      </w:pPr>
      <w:r w:rsidRPr="005B205A">
        <w:rPr>
          <w:rFonts w:ascii="Times New Roman" w:eastAsia="標楷體" w:hAnsi="Times New Roman" w:hint="eastAsia"/>
          <w:szCs w:val="24"/>
        </w:rPr>
        <w:t>文化部每年透過海外據點年度計畫並規劃各項專案計畫，推介藝術家、藝文團隊、博物館、美術館等積極參與國際藝文活動，並連結國際主流藝文機構策劃具臺灣文化主題展映演活動，以利臺灣藝文成果國際行銷。</w:t>
      </w:r>
      <w:r w:rsidRPr="00FE7F83">
        <w:rPr>
          <w:rFonts w:ascii="Times New Roman" w:eastAsia="標楷體" w:hAnsi="Times New Roman" w:hint="eastAsia"/>
          <w:b/>
          <w:szCs w:val="24"/>
        </w:rPr>
        <w:t>(</w:t>
      </w:r>
      <w:r>
        <w:rPr>
          <w:rFonts w:ascii="Times New Roman" w:eastAsia="標楷體" w:hAnsi="Times New Roman" w:hint="eastAsia"/>
          <w:b/>
          <w:szCs w:val="24"/>
        </w:rPr>
        <w:t>文化部</w:t>
      </w:r>
      <w:r w:rsidRPr="00FE7F83">
        <w:rPr>
          <w:rFonts w:ascii="Times New Roman" w:eastAsia="標楷體" w:hAnsi="Times New Roman" w:hint="eastAsia"/>
          <w:b/>
          <w:szCs w:val="24"/>
        </w:rPr>
        <w:t>)</w:t>
      </w:r>
    </w:p>
    <w:p w:rsidR="00EF1486" w:rsidRPr="00C26F5D" w:rsidRDefault="008B0CB9" w:rsidP="00EA1F71">
      <w:pPr>
        <w:pStyle w:val="a8"/>
        <w:numPr>
          <w:ilvl w:val="0"/>
          <w:numId w:val="10"/>
        </w:numPr>
        <w:spacing w:line="480" w:lineRule="exact"/>
        <w:ind w:leftChars="0" w:left="426" w:hanging="426"/>
        <w:jc w:val="both"/>
      </w:pPr>
      <w:r w:rsidRPr="00EA1F71">
        <w:rPr>
          <w:rFonts w:ascii="Times New Roman" w:eastAsia="標楷體" w:hAnsi="Times New Roman" w:hint="eastAsia"/>
          <w:szCs w:val="24"/>
        </w:rPr>
        <w:t>每當國際間發生重大災害時，我國人民皆慷慨解囊募款賑災參與國際救援，近年參與之國際重大賑災有</w:t>
      </w:r>
      <w:r w:rsidR="00C83258" w:rsidRPr="00EA1F71">
        <w:rPr>
          <w:rFonts w:ascii="Times New Roman" w:eastAsia="標楷體" w:hAnsi="Times New Roman" w:hint="eastAsia"/>
          <w:szCs w:val="24"/>
        </w:rPr>
        <w:t>：</w:t>
      </w:r>
      <w:r w:rsidRPr="00EA1F71">
        <w:rPr>
          <w:rFonts w:ascii="Times New Roman" w:eastAsia="標楷體" w:hAnsi="Times New Roman"/>
          <w:szCs w:val="24"/>
        </w:rPr>
        <w:t>2011</w:t>
      </w:r>
      <w:r w:rsidR="00224274" w:rsidRPr="00EA1F71">
        <w:rPr>
          <w:rFonts w:ascii="Times New Roman" w:eastAsia="標楷體" w:hAnsi="Times New Roman" w:hint="eastAsia"/>
          <w:szCs w:val="24"/>
        </w:rPr>
        <w:t>年</w:t>
      </w:r>
      <w:r w:rsidR="007D7181" w:rsidRPr="00EA1F71">
        <w:rPr>
          <w:rFonts w:ascii="Times New Roman" w:eastAsia="標楷體" w:hAnsi="Times New Roman" w:hint="eastAsia"/>
          <w:szCs w:val="24"/>
        </w:rPr>
        <w:t>日本</w:t>
      </w:r>
      <w:r w:rsidR="007D7181" w:rsidRPr="00EA1F71">
        <w:rPr>
          <w:rFonts w:ascii="Times New Roman" w:eastAsia="標楷體" w:hAnsi="Times New Roman"/>
          <w:szCs w:val="24"/>
        </w:rPr>
        <w:t>311</w:t>
      </w:r>
      <w:r w:rsidR="007D7181" w:rsidRPr="00EA1F71">
        <w:rPr>
          <w:rFonts w:ascii="Times New Roman" w:eastAsia="標楷體" w:hAnsi="Times New Roman" w:hint="eastAsia"/>
          <w:szCs w:val="24"/>
        </w:rPr>
        <w:t>大地震</w:t>
      </w:r>
      <w:r w:rsidR="003B2565" w:rsidRPr="00EA1F71">
        <w:rPr>
          <w:rFonts w:ascii="Times New Roman" w:eastAsia="標楷體" w:hAnsi="Times New Roman" w:hint="eastAsia"/>
          <w:szCs w:val="24"/>
        </w:rPr>
        <w:t>，</w:t>
      </w:r>
      <w:r w:rsidR="00224274" w:rsidRPr="00EA1F71">
        <w:rPr>
          <w:rFonts w:ascii="Times New Roman" w:eastAsia="標楷體" w:hAnsi="Times New Roman" w:hint="eastAsia"/>
          <w:szCs w:val="24"/>
        </w:rPr>
        <w:t>我國各界捐款共</w:t>
      </w:r>
      <w:r w:rsidRPr="00EA1F71">
        <w:rPr>
          <w:rFonts w:ascii="Times New Roman" w:eastAsia="標楷體" w:hAnsi="Times New Roman"/>
          <w:szCs w:val="24"/>
        </w:rPr>
        <w:t>60</w:t>
      </w:r>
      <w:r w:rsidRPr="00EA1F71">
        <w:rPr>
          <w:rFonts w:ascii="Times New Roman" w:eastAsia="標楷體" w:hAnsi="Times New Roman" w:hint="eastAsia"/>
          <w:szCs w:val="24"/>
        </w:rPr>
        <w:t>億</w:t>
      </w:r>
      <w:r w:rsidRPr="00EA1F71">
        <w:rPr>
          <w:rFonts w:ascii="Times New Roman" w:eastAsia="標楷體" w:hAnsi="Times New Roman"/>
          <w:szCs w:val="24"/>
        </w:rPr>
        <w:t>4,035</w:t>
      </w:r>
      <w:r w:rsidR="00C83258" w:rsidRPr="00EA1F71">
        <w:rPr>
          <w:rFonts w:ascii="Times New Roman" w:eastAsia="標楷體" w:hAnsi="Times New Roman" w:hint="eastAsia"/>
          <w:szCs w:val="24"/>
        </w:rPr>
        <w:t>萬元，</w:t>
      </w:r>
      <w:r w:rsidRPr="00EA1F71">
        <w:rPr>
          <w:rFonts w:ascii="Times New Roman" w:eastAsia="標楷體" w:hAnsi="Times New Roman" w:hint="eastAsia"/>
          <w:szCs w:val="24"/>
        </w:rPr>
        <w:t>若將未發起國內勸募直接捐輸日本之團體及</w:t>
      </w:r>
      <w:r w:rsidR="00224274" w:rsidRPr="00EA1F71">
        <w:rPr>
          <w:rFonts w:ascii="Times New Roman" w:eastAsia="標楷體" w:hAnsi="Times New Roman" w:hint="eastAsia"/>
          <w:szCs w:val="24"/>
        </w:rPr>
        <w:t>個人列入計算，金額更高達</w:t>
      </w:r>
      <w:r w:rsidRPr="00EA1F71">
        <w:rPr>
          <w:rFonts w:ascii="Times New Roman" w:eastAsia="標楷體" w:hAnsi="Times New Roman"/>
          <w:szCs w:val="24"/>
        </w:rPr>
        <w:t>68</w:t>
      </w:r>
      <w:r w:rsidRPr="00EA1F71">
        <w:rPr>
          <w:rFonts w:ascii="Times New Roman" w:eastAsia="標楷體" w:hAnsi="Times New Roman" w:hint="eastAsia"/>
          <w:szCs w:val="24"/>
        </w:rPr>
        <w:t>億</w:t>
      </w:r>
      <w:r w:rsidRPr="00EA1F71">
        <w:rPr>
          <w:rFonts w:ascii="Times New Roman" w:eastAsia="標楷體" w:hAnsi="Times New Roman"/>
          <w:szCs w:val="24"/>
        </w:rPr>
        <w:t>5,466</w:t>
      </w:r>
      <w:r w:rsidRPr="00EA1F71">
        <w:rPr>
          <w:rFonts w:ascii="Times New Roman" w:eastAsia="標楷體" w:hAnsi="Times New Roman" w:hint="eastAsia"/>
          <w:szCs w:val="24"/>
        </w:rPr>
        <w:t>萬元</w:t>
      </w:r>
      <w:r w:rsidR="00C83258" w:rsidRPr="00EA1F71">
        <w:rPr>
          <w:rFonts w:ascii="Times New Roman" w:eastAsia="標楷體" w:hAnsi="Times New Roman" w:hint="eastAsia"/>
          <w:szCs w:val="24"/>
        </w:rPr>
        <w:t>；</w:t>
      </w:r>
      <w:r w:rsidRPr="00EA1F71">
        <w:rPr>
          <w:rFonts w:ascii="Times New Roman" w:eastAsia="標楷體" w:hAnsi="Times New Roman"/>
          <w:szCs w:val="24"/>
        </w:rPr>
        <w:t>2014</w:t>
      </w:r>
      <w:r w:rsidRPr="00EA1F71">
        <w:rPr>
          <w:rFonts w:ascii="Times New Roman" w:eastAsia="標楷體" w:hAnsi="Times New Roman" w:hint="eastAsia"/>
          <w:szCs w:val="24"/>
        </w:rPr>
        <w:t>年</w:t>
      </w:r>
      <w:r w:rsidR="007D7181" w:rsidRPr="00EA1F71">
        <w:rPr>
          <w:rFonts w:ascii="Times New Roman" w:eastAsia="標楷體" w:hAnsi="Times New Roman" w:hint="eastAsia"/>
          <w:szCs w:val="24"/>
        </w:rPr>
        <w:t>菲律賓海燕風災</w:t>
      </w:r>
      <w:r w:rsidR="003B2565" w:rsidRPr="00EA1F71">
        <w:rPr>
          <w:rFonts w:ascii="Times New Roman" w:eastAsia="標楷體" w:hAnsi="Times New Roman" w:hint="eastAsia"/>
          <w:szCs w:val="24"/>
        </w:rPr>
        <w:t>，</w:t>
      </w:r>
      <w:r w:rsidR="00BE2DDA" w:rsidRPr="00EA1F71">
        <w:rPr>
          <w:rFonts w:ascii="Times New Roman" w:eastAsia="標楷體" w:hAnsi="Times New Roman" w:hint="eastAsia"/>
          <w:szCs w:val="24"/>
        </w:rPr>
        <w:t>我國各界捐</w:t>
      </w:r>
      <w:r w:rsidR="00224274" w:rsidRPr="00EA1F71">
        <w:rPr>
          <w:rFonts w:ascii="Times New Roman" w:eastAsia="標楷體" w:hAnsi="Times New Roman" w:hint="eastAsia"/>
          <w:szCs w:val="24"/>
        </w:rPr>
        <w:t>款金額共</w:t>
      </w:r>
      <w:r w:rsidRPr="00EA1F71">
        <w:rPr>
          <w:rFonts w:ascii="Times New Roman" w:eastAsia="標楷體" w:hAnsi="Times New Roman"/>
          <w:szCs w:val="24"/>
        </w:rPr>
        <w:t>3</w:t>
      </w:r>
      <w:r w:rsidRPr="00EA1F71">
        <w:rPr>
          <w:rFonts w:ascii="Times New Roman" w:eastAsia="標楷體" w:hAnsi="Times New Roman" w:hint="eastAsia"/>
          <w:szCs w:val="24"/>
        </w:rPr>
        <w:t>億</w:t>
      </w:r>
      <w:r w:rsidRPr="00EA1F71">
        <w:rPr>
          <w:rFonts w:ascii="Times New Roman" w:eastAsia="標楷體" w:hAnsi="Times New Roman"/>
          <w:szCs w:val="24"/>
        </w:rPr>
        <w:t>8,258</w:t>
      </w:r>
      <w:r w:rsidR="007D7181" w:rsidRPr="00EA1F71">
        <w:rPr>
          <w:rFonts w:ascii="Times New Roman" w:eastAsia="標楷體" w:hAnsi="Times New Roman" w:hint="eastAsia"/>
          <w:szCs w:val="24"/>
        </w:rPr>
        <w:t>萬元；</w:t>
      </w:r>
      <w:r w:rsidRPr="00EA1F71">
        <w:rPr>
          <w:rFonts w:ascii="Times New Roman" w:eastAsia="標楷體" w:hAnsi="Times New Roman"/>
          <w:szCs w:val="24"/>
        </w:rPr>
        <w:t>2015</w:t>
      </w:r>
      <w:r w:rsidRPr="00EA1F71">
        <w:rPr>
          <w:rFonts w:ascii="Times New Roman" w:eastAsia="標楷體" w:hAnsi="Times New Roman" w:hint="eastAsia"/>
          <w:szCs w:val="24"/>
        </w:rPr>
        <w:t>年</w:t>
      </w:r>
      <w:r w:rsidR="007D7181" w:rsidRPr="00EA1F71">
        <w:rPr>
          <w:rFonts w:ascii="Times New Roman" w:eastAsia="標楷體" w:hAnsi="Times New Roman" w:hint="eastAsia"/>
          <w:szCs w:val="24"/>
        </w:rPr>
        <w:t>尼泊爾震災</w:t>
      </w:r>
      <w:r w:rsidR="003B2565" w:rsidRPr="00EA1F71">
        <w:rPr>
          <w:rFonts w:ascii="Times New Roman" w:eastAsia="標楷體" w:hAnsi="Times New Roman" w:hint="eastAsia"/>
          <w:szCs w:val="24"/>
        </w:rPr>
        <w:t>，</w:t>
      </w:r>
      <w:r w:rsidR="00306B4D" w:rsidRPr="00EA1F71">
        <w:rPr>
          <w:rFonts w:ascii="Times New Roman" w:eastAsia="標楷體" w:hAnsi="Times New Roman" w:hint="eastAsia"/>
          <w:szCs w:val="24"/>
        </w:rPr>
        <w:t>我國各界捐</w:t>
      </w:r>
      <w:r w:rsidR="00224274" w:rsidRPr="00EA1F71">
        <w:rPr>
          <w:rFonts w:ascii="Times New Roman" w:eastAsia="標楷體" w:hAnsi="Times New Roman" w:hint="eastAsia"/>
          <w:szCs w:val="24"/>
        </w:rPr>
        <w:t>款金額共</w:t>
      </w:r>
      <w:r w:rsidRPr="00EA1F71">
        <w:rPr>
          <w:rFonts w:ascii="Times New Roman" w:eastAsia="標楷體" w:hAnsi="Times New Roman"/>
          <w:szCs w:val="24"/>
        </w:rPr>
        <w:t>9,603</w:t>
      </w:r>
      <w:r w:rsidRPr="00EA1F71">
        <w:rPr>
          <w:rFonts w:ascii="Times New Roman" w:eastAsia="標楷體" w:hAnsi="Times New Roman" w:hint="eastAsia"/>
          <w:szCs w:val="24"/>
        </w:rPr>
        <w:t>萬</w:t>
      </w:r>
      <w:r w:rsidRPr="00EA1F71">
        <w:rPr>
          <w:rFonts w:ascii="Times New Roman" w:eastAsia="標楷體" w:hAnsi="Times New Roman"/>
          <w:szCs w:val="24"/>
        </w:rPr>
        <w:t>505</w:t>
      </w:r>
      <w:r w:rsidRPr="00EA1F71">
        <w:rPr>
          <w:rFonts w:ascii="Times New Roman" w:eastAsia="標楷體" w:hAnsi="Times New Roman" w:hint="eastAsia"/>
          <w:szCs w:val="24"/>
        </w:rPr>
        <w:t>元。</w:t>
      </w:r>
      <w:r w:rsidR="00CF3C8C" w:rsidRPr="00FE7F83">
        <w:rPr>
          <w:rFonts w:ascii="Times New Roman" w:eastAsia="標楷體" w:hAnsi="Times New Roman" w:hint="eastAsia"/>
          <w:b/>
          <w:szCs w:val="24"/>
          <w:u w:val="single"/>
        </w:rPr>
        <w:t>(</w:t>
      </w:r>
      <w:r w:rsidR="00CF3C8C" w:rsidRPr="00FE7F83">
        <w:rPr>
          <w:rFonts w:ascii="Times New Roman" w:eastAsia="標楷體" w:hAnsi="Times New Roman" w:hint="eastAsia"/>
          <w:b/>
          <w:szCs w:val="24"/>
          <w:u w:val="single"/>
        </w:rPr>
        <w:t>外交部</w:t>
      </w:r>
      <w:r w:rsidR="00CF3C8C" w:rsidRPr="00FE7F83">
        <w:rPr>
          <w:rFonts w:ascii="Times New Roman" w:eastAsia="標楷體" w:hAnsi="Times New Roman" w:hint="eastAsia"/>
          <w:b/>
          <w:szCs w:val="24"/>
          <w:u w:val="single"/>
        </w:rPr>
        <w:t>)</w:t>
      </w:r>
    </w:p>
    <w:p w:rsidR="00EF1486" w:rsidRPr="00250BA7" w:rsidRDefault="005B205A" w:rsidP="005B205A">
      <w:pPr>
        <w:pStyle w:val="a8"/>
        <w:numPr>
          <w:ilvl w:val="0"/>
          <w:numId w:val="10"/>
        </w:numPr>
        <w:spacing w:line="480" w:lineRule="exact"/>
        <w:ind w:leftChars="0"/>
        <w:jc w:val="both"/>
        <w:rPr>
          <w:rFonts w:ascii="Times New Roman" w:eastAsia="標楷體" w:hAnsi="Times New Roman"/>
          <w:szCs w:val="24"/>
        </w:rPr>
      </w:pPr>
      <w:r w:rsidRPr="005B205A">
        <w:rPr>
          <w:rFonts w:ascii="Times New Roman" w:eastAsia="標楷體" w:hAnsi="Times New Roman" w:hint="eastAsia"/>
          <w:szCs w:val="24"/>
        </w:rPr>
        <w:t>海外流亡藏族主要分布於印度、尼泊爾及不丹等國家，而藏族社區之醫療衛生、教育等方面相對匱乏。政府結合國內非政府組織，於海外藏族社區進行各項人道援助計畫，包括培訓當地醫療護理人員、義診服務、衛教宣導、資訊教育、防災訓練等。自</w:t>
      </w:r>
      <w:r w:rsidRPr="005B205A">
        <w:rPr>
          <w:rFonts w:ascii="Times New Roman" w:eastAsia="標楷體" w:hAnsi="Times New Roman" w:hint="eastAsia"/>
          <w:szCs w:val="24"/>
        </w:rPr>
        <w:t>2001</w:t>
      </w:r>
      <w:r w:rsidRPr="005B205A">
        <w:rPr>
          <w:rFonts w:ascii="Times New Roman" w:eastAsia="標楷體" w:hAnsi="Times New Roman" w:hint="eastAsia"/>
          <w:szCs w:val="24"/>
        </w:rPr>
        <w:t>年迄今，受惠的海外藏人約</w:t>
      </w:r>
      <w:r w:rsidRPr="005B205A">
        <w:rPr>
          <w:rFonts w:ascii="Times New Roman" w:eastAsia="標楷體" w:hAnsi="Times New Roman" w:hint="eastAsia"/>
          <w:szCs w:val="24"/>
        </w:rPr>
        <w:t>93,428</w:t>
      </w:r>
      <w:r w:rsidRPr="005B205A">
        <w:rPr>
          <w:rFonts w:ascii="Times New Roman" w:eastAsia="標楷體" w:hAnsi="Times New Roman" w:hint="eastAsia"/>
          <w:szCs w:val="24"/>
        </w:rPr>
        <w:t>餘人次；培育藏人醫護專業人士</w:t>
      </w:r>
      <w:r w:rsidRPr="005B205A">
        <w:rPr>
          <w:rFonts w:ascii="Times New Roman" w:eastAsia="標楷體" w:hAnsi="Times New Roman" w:hint="eastAsia"/>
          <w:szCs w:val="24"/>
        </w:rPr>
        <w:t>1,010</w:t>
      </w:r>
      <w:r w:rsidRPr="005B205A">
        <w:rPr>
          <w:rFonts w:ascii="Times New Roman" w:eastAsia="標楷體" w:hAnsi="Times New Roman" w:hint="eastAsia"/>
          <w:szCs w:val="24"/>
        </w:rPr>
        <w:t>人次。此外，每年舉辦援藏志工培訓營，迄</w:t>
      </w:r>
      <w:r w:rsidRPr="005B205A">
        <w:rPr>
          <w:rFonts w:ascii="Times New Roman" w:eastAsia="標楷體" w:hAnsi="Times New Roman" w:hint="eastAsia"/>
          <w:szCs w:val="24"/>
        </w:rPr>
        <w:t>2019</w:t>
      </w:r>
      <w:r w:rsidRPr="005B205A">
        <w:rPr>
          <w:rFonts w:ascii="Times New Roman" w:eastAsia="標楷體" w:hAnsi="Times New Roman" w:hint="eastAsia"/>
          <w:szCs w:val="24"/>
        </w:rPr>
        <w:t>年</w:t>
      </w:r>
      <w:r w:rsidRPr="005B205A">
        <w:rPr>
          <w:rFonts w:ascii="Times New Roman" w:eastAsia="標楷體" w:hAnsi="Times New Roman" w:hint="eastAsia"/>
          <w:szCs w:val="24"/>
        </w:rPr>
        <w:t>4</w:t>
      </w:r>
      <w:r w:rsidRPr="005B205A">
        <w:rPr>
          <w:rFonts w:ascii="Times New Roman" w:eastAsia="標楷體" w:hAnsi="Times New Roman" w:hint="eastAsia"/>
          <w:szCs w:val="24"/>
        </w:rPr>
        <w:t>月已培訓</w:t>
      </w:r>
      <w:r w:rsidRPr="005B205A">
        <w:rPr>
          <w:rFonts w:ascii="Times New Roman" w:eastAsia="標楷體" w:hAnsi="Times New Roman" w:hint="eastAsia"/>
          <w:szCs w:val="24"/>
        </w:rPr>
        <w:t>2,101</w:t>
      </w:r>
      <w:r w:rsidRPr="005B205A">
        <w:rPr>
          <w:rFonts w:ascii="Times New Roman" w:eastAsia="標楷體" w:hAnsi="Times New Roman" w:hint="eastAsia"/>
          <w:szCs w:val="24"/>
        </w:rPr>
        <w:t>人，培育援助蒙藏專業人才，與國際人道援助趨勢接軌。</w:t>
      </w:r>
      <w:r w:rsidRPr="00FE7F83">
        <w:rPr>
          <w:rFonts w:ascii="Times New Roman" w:eastAsia="標楷體" w:hAnsi="Times New Roman" w:hint="eastAsia"/>
          <w:b/>
          <w:szCs w:val="24"/>
        </w:rPr>
        <w:t>(</w:t>
      </w:r>
      <w:r>
        <w:rPr>
          <w:rFonts w:ascii="Times New Roman" w:eastAsia="標楷體" w:hAnsi="Times New Roman" w:hint="eastAsia"/>
          <w:b/>
          <w:szCs w:val="24"/>
        </w:rPr>
        <w:t>文化部</w:t>
      </w:r>
      <w:r w:rsidRPr="00FE7F83">
        <w:rPr>
          <w:rFonts w:ascii="Times New Roman" w:eastAsia="標楷體" w:hAnsi="Times New Roman" w:hint="eastAsia"/>
          <w:b/>
          <w:szCs w:val="24"/>
        </w:rPr>
        <w:t>)</w:t>
      </w:r>
    </w:p>
    <w:p w:rsidR="0008723D" w:rsidRPr="00EA1F71" w:rsidRDefault="0052136D" w:rsidP="0052136D">
      <w:pPr>
        <w:pStyle w:val="a8"/>
        <w:numPr>
          <w:ilvl w:val="0"/>
          <w:numId w:val="10"/>
        </w:numPr>
        <w:spacing w:line="480" w:lineRule="exact"/>
        <w:ind w:leftChars="0"/>
        <w:jc w:val="both"/>
        <w:rPr>
          <w:rFonts w:ascii="Times New Roman" w:eastAsia="標楷體" w:hAnsi="Times New Roman"/>
          <w:szCs w:val="24"/>
        </w:rPr>
      </w:pPr>
      <w:r w:rsidRPr="0052136D">
        <w:rPr>
          <w:rFonts w:ascii="Times New Roman" w:eastAsia="標楷體" w:hAnsi="Times New Roman" w:hint="eastAsia"/>
          <w:szCs w:val="24"/>
        </w:rPr>
        <w:t>勞動部自</w:t>
      </w:r>
      <w:r w:rsidRPr="0052136D">
        <w:rPr>
          <w:rFonts w:ascii="Times New Roman" w:eastAsia="標楷體" w:hAnsi="Times New Roman" w:hint="eastAsia"/>
          <w:szCs w:val="24"/>
        </w:rPr>
        <w:t>2014</w:t>
      </w:r>
      <w:r w:rsidRPr="0052136D">
        <w:rPr>
          <w:rFonts w:ascii="Times New Roman" w:eastAsia="標楷體" w:hAnsi="Times New Roman" w:hint="eastAsia"/>
          <w:szCs w:val="24"/>
        </w:rPr>
        <w:t>年起接受委託辦理太平洋島國青年技職訓練計畫，以提升友邦技術人力，協助我太平洋六友邦</w:t>
      </w:r>
      <w:r w:rsidRPr="0052136D">
        <w:rPr>
          <w:rFonts w:ascii="Times New Roman" w:eastAsia="標楷體" w:hAnsi="Times New Roman" w:hint="eastAsia"/>
          <w:szCs w:val="24"/>
        </w:rPr>
        <w:t>(</w:t>
      </w:r>
      <w:r w:rsidRPr="0052136D">
        <w:rPr>
          <w:rFonts w:ascii="Times New Roman" w:eastAsia="標楷體" w:hAnsi="Times New Roman" w:hint="eastAsia"/>
          <w:szCs w:val="24"/>
        </w:rPr>
        <w:t>吐瓦魯、吉里巴斯、馬紹爾群島、諾魯、帛琉及索羅門群島</w:t>
      </w:r>
      <w:r w:rsidRPr="0052136D">
        <w:rPr>
          <w:rFonts w:ascii="Times New Roman" w:eastAsia="標楷體" w:hAnsi="Times New Roman" w:hint="eastAsia"/>
          <w:szCs w:val="24"/>
        </w:rPr>
        <w:t>)</w:t>
      </w:r>
      <w:r w:rsidRPr="0052136D">
        <w:rPr>
          <w:rFonts w:ascii="Times New Roman" w:eastAsia="標楷體" w:hAnsi="Times New Roman" w:hint="eastAsia"/>
          <w:szCs w:val="24"/>
        </w:rPr>
        <w:t>培育當地專業技術人力資源，投入就業市場。</w:t>
      </w:r>
      <w:r w:rsidR="00506117" w:rsidRPr="00A44A27">
        <w:rPr>
          <w:rFonts w:ascii="Times New Roman" w:eastAsia="標楷體" w:hAnsi="Times New Roman" w:hint="eastAsia"/>
          <w:b/>
          <w:szCs w:val="24"/>
        </w:rPr>
        <w:t>(</w:t>
      </w:r>
      <w:r w:rsidR="00506117" w:rsidRPr="00A44A27">
        <w:rPr>
          <w:rFonts w:ascii="Times New Roman" w:eastAsia="標楷體" w:hAnsi="Times New Roman" w:hint="eastAsia"/>
          <w:b/>
          <w:szCs w:val="24"/>
        </w:rPr>
        <w:t>勞動部</w:t>
      </w:r>
      <w:r w:rsidR="00506117" w:rsidRPr="00A44A27">
        <w:rPr>
          <w:rFonts w:ascii="Times New Roman" w:eastAsia="標楷體" w:hAnsi="Times New Roman" w:hint="eastAsia"/>
          <w:b/>
          <w:szCs w:val="24"/>
        </w:rPr>
        <w:t>)</w:t>
      </w:r>
    </w:p>
    <w:p w:rsidR="001672C0" w:rsidRDefault="0008723D" w:rsidP="00EA1F71">
      <w:pPr>
        <w:pStyle w:val="a8"/>
        <w:spacing w:line="480" w:lineRule="exact"/>
        <w:ind w:leftChars="0" w:left="425"/>
        <w:jc w:val="both"/>
        <w:rPr>
          <w:rFonts w:ascii="Times New Roman" w:eastAsia="標楷體" w:hAnsi="Times New Roman"/>
          <w:b/>
          <w:szCs w:val="24"/>
        </w:rPr>
      </w:pPr>
      <w:r w:rsidRPr="0008723D">
        <w:rPr>
          <w:rFonts w:ascii="Times New Roman" w:eastAsia="標楷體" w:hAnsi="Times New Roman" w:hint="eastAsia"/>
          <w:szCs w:val="24"/>
        </w:rPr>
        <w:t>2004</w:t>
      </w:r>
      <w:r w:rsidRPr="0008723D">
        <w:rPr>
          <w:rFonts w:ascii="Times New Roman" w:eastAsia="標楷體" w:hAnsi="Times New Roman" w:hint="eastAsia"/>
          <w:szCs w:val="24"/>
        </w:rPr>
        <w:t>年至</w:t>
      </w:r>
      <w:r w:rsidRPr="0008723D">
        <w:rPr>
          <w:rFonts w:ascii="Times New Roman" w:eastAsia="標楷體" w:hAnsi="Times New Roman" w:hint="eastAsia"/>
          <w:szCs w:val="24"/>
        </w:rPr>
        <w:t>2018</w:t>
      </w:r>
      <w:r w:rsidRPr="0008723D">
        <w:rPr>
          <w:rFonts w:ascii="Times New Roman" w:eastAsia="標楷體" w:hAnsi="Times New Roman" w:hint="eastAsia"/>
          <w:szCs w:val="24"/>
        </w:rPr>
        <w:t>年經濟部辦理產業技術種子師資計畫，</w:t>
      </w:r>
      <w:r w:rsidRPr="0008723D">
        <w:rPr>
          <w:rFonts w:ascii="Times New Roman" w:eastAsia="標楷體" w:hAnsi="Times New Roman" w:hint="eastAsia"/>
          <w:szCs w:val="24"/>
        </w:rPr>
        <w:t>2015</w:t>
      </w:r>
      <w:r w:rsidRPr="0008723D">
        <w:rPr>
          <w:rFonts w:ascii="Times New Roman" w:eastAsia="標楷體" w:hAnsi="Times New Roman" w:hint="eastAsia"/>
          <w:szCs w:val="24"/>
        </w:rPr>
        <w:t>年至</w:t>
      </w:r>
      <w:r w:rsidRPr="0008723D">
        <w:rPr>
          <w:rFonts w:ascii="Times New Roman" w:eastAsia="標楷體" w:hAnsi="Times New Roman" w:hint="eastAsia"/>
          <w:szCs w:val="24"/>
        </w:rPr>
        <w:t>2018</w:t>
      </w:r>
      <w:r w:rsidRPr="0008723D">
        <w:rPr>
          <w:rFonts w:ascii="Times New Roman" w:eastAsia="標楷體" w:hAnsi="Times New Roman" w:hint="eastAsia"/>
          <w:szCs w:val="24"/>
        </w:rPr>
        <w:t>年共計開設電腦輔助機械製造班等</w:t>
      </w:r>
      <w:r w:rsidRPr="0008723D">
        <w:rPr>
          <w:rFonts w:ascii="Times New Roman" w:eastAsia="標楷體" w:hAnsi="Times New Roman" w:hint="eastAsia"/>
          <w:szCs w:val="24"/>
        </w:rPr>
        <w:t>6</w:t>
      </w:r>
      <w:r w:rsidRPr="0008723D">
        <w:rPr>
          <w:rFonts w:ascii="Times New Roman" w:eastAsia="標楷體" w:hAnsi="Times New Roman" w:hint="eastAsia"/>
          <w:szCs w:val="24"/>
        </w:rPr>
        <w:t>班別，協助</w:t>
      </w:r>
      <w:r w:rsidRPr="0008723D">
        <w:rPr>
          <w:rFonts w:ascii="Times New Roman" w:eastAsia="標楷體" w:hAnsi="Times New Roman" w:hint="eastAsia"/>
          <w:szCs w:val="24"/>
        </w:rPr>
        <w:t>6</w:t>
      </w:r>
      <w:r w:rsidRPr="0008723D">
        <w:rPr>
          <w:rFonts w:ascii="Times New Roman" w:eastAsia="標楷體" w:hAnsi="Times New Roman" w:hint="eastAsia"/>
          <w:szCs w:val="24"/>
        </w:rPr>
        <w:t>個國家，培訓產業技術種子師資</w:t>
      </w:r>
      <w:r w:rsidRPr="0008723D">
        <w:rPr>
          <w:rFonts w:ascii="Times New Roman" w:eastAsia="標楷體" w:hAnsi="Times New Roman" w:hint="eastAsia"/>
          <w:szCs w:val="24"/>
        </w:rPr>
        <w:t>281</w:t>
      </w:r>
      <w:r w:rsidRPr="0008723D">
        <w:rPr>
          <w:rFonts w:ascii="Times New Roman" w:eastAsia="標楷體" w:hAnsi="Times New Roman" w:hint="eastAsia"/>
          <w:szCs w:val="24"/>
        </w:rPr>
        <w:t>人，協助友邦國家發展產業技術。</w:t>
      </w:r>
      <w:r w:rsidRPr="00A44A27">
        <w:rPr>
          <w:rFonts w:ascii="Times New Roman" w:eastAsia="標楷體" w:hAnsi="Times New Roman" w:hint="eastAsia"/>
          <w:b/>
          <w:szCs w:val="24"/>
        </w:rPr>
        <w:t>(</w:t>
      </w:r>
      <w:r>
        <w:rPr>
          <w:rFonts w:ascii="Times New Roman" w:eastAsia="標楷體" w:hAnsi="Times New Roman" w:hint="eastAsia"/>
          <w:b/>
          <w:szCs w:val="24"/>
        </w:rPr>
        <w:t>經濟</w:t>
      </w:r>
      <w:r w:rsidRPr="00A44A27">
        <w:rPr>
          <w:rFonts w:ascii="Times New Roman" w:eastAsia="標楷體" w:hAnsi="Times New Roman" w:hint="eastAsia"/>
          <w:b/>
          <w:szCs w:val="24"/>
        </w:rPr>
        <w:t>部</w:t>
      </w:r>
      <w:r w:rsidRPr="00A44A27">
        <w:rPr>
          <w:rFonts w:ascii="Times New Roman" w:eastAsia="標楷體" w:hAnsi="Times New Roman" w:hint="eastAsia"/>
          <w:b/>
          <w:szCs w:val="24"/>
        </w:rPr>
        <w:t>)</w:t>
      </w:r>
    </w:p>
    <w:p w:rsidR="00C75524" w:rsidRPr="001672C0" w:rsidRDefault="001672C0" w:rsidP="00EA1F71">
      <w:pPr>
        <w:pStyle w:val="a8"/>
        <w:spacing w:line="480" w:lineRule="exact"/>
        <w:ind w:leftChars="0" w:left="425"/>
        <w:jc w:val="both"/>
      </w:pPr>
      <w:r w:rsidRPr="001672C0">
        <w:rPr>
          <w:rFonts w:ascii="Times New Roman" w:eastAsia="標楷體" w:hAnsi="Times New Roman" w:hint="eastAsia"/>
          <w:szCs w:val="24"/>
        </w:rPr>
        <w:t>財團法人國際合作發展基金會接受外交部委託，為協助我太平洋、拉丁美洲及加勒比海友邦培育當地所需基礎技術人力，</w:t>
      </w:r>
      <w:r w:rsidRPr="001672C0">
        <w:rPr>
          <w:rFonts w:ascii="Times New Roman" w:eastAsia="標楷體" w:hAnsi="Times New Roman" w:hint="eastAsia"/>
          <w:szCs w:val="24"/>
        </w:rPr>
        <w:t>2018</w:t>
      </w:r>
      <w:r w:rsidRPr="001672C0">
        <w:rPr>
          <w:rFonts w:ascii="Times New Roman" w:eastAsia="標楷體" w:hAnsi="Times New Roman" w:hint="eastAsia"/>
          <w:szCs w:val="24"/>
        </w:rPr>
        <w:t>年國合會與勞動部勞動力發展署雲嘉南分署、中彰投分署及崑山科技大學合作辦理「太平洋島國青年技職訓練計畫</w:t>
      </w:r>
      <w:r w:rsidRPr="001672C0">
        <w:rPr>
          <w:rFonts w:ascii="Times New Roman" w:eastAsia="標楷體" w:hAnsi="Times New Roman" w:hint="eastAsia"/>
          <w:szCs w:val="24"/>
        </w:rPr>
        <w:t>(</w:t>
      </w:r>
      <w:r w:rsidRPr="001672C0">
        <w:rPr>
          <w:rFonts w:ascii="Times New Roman" w:eastAsia="標楷體" w:hAnsi="Times New Roman" w:hint="eastAsia"/>
          <w:szCs w:val="24"/>
        </w:rPr>
        <w:t>兩梯次</w:t>
      </w:r>
      <w:r w:rsidRPr="001672C0">
        <w:rPr>
          <w:rFonts w:ascii="Times New Roman" w:eastAsia="標楷體" w:hAnsi="Times New Roman" w:hint="eastAsia"/>
          <w:szCs w:val="24"/>
        </w:rPr>
        <w:t>)</w:t>
      </w:r>
      <w:r w:rsidRPr="001672C0">
        <w:rPr>
          <w:rFonts w:ascii="Times New Roman" w:eastAsia="標楷體" w:hAnsi="Times New Roman" w:hint="eastAsia"/>
          <w:szCs w:val="24"/>
        </w:rPr>
        <w:t>」、「拉美地區友邦青年技職訓練計畫」及「加勒比海地區友邦青年職訓計畫」，開辦「餐飲烘焙」、「旅館民宿經營管理」、「創意木器製作」、「手機維修與</w:t>
      </w:r>
      <w:r w:rsidRPr="001672C0">
        <w:rPr>
          <w:rFonts w:ascii="Times New Roman" w:eastAsia="標楷體" w:hAnsi="Times New Roman" w:hint="eastAsia"/>
          <w:szCs w:val="24"/>
        </w:rPr>
        <w:t>APP</w:t>
      </w:r>
      <w:r w:rsidRPr="001672C0">
        <w:rPr>
          <w:rFonts w:ascii="Times New Roman" w:eastAsia="標楷體" w:hAnsi="Times New Roman" w:hint="eastAsia"/>
          <w:szCs w:val="24"/>
        </w:rPr>
        <w:t>程式設計應用」、「電腦輔助機械製造」、「冷凍空調裝修」、「汽機車修護進階」、「冷凍空調</w:t>
      </w:r>
      <w:r w:rsidRPr="001672C0">
        <w:rPr>
          <w:rFonts w:ascii="Times New Roman" w:eastAsia="標楷體" w:hAnsi="Times New Roman" w:hint="eastAsia"/>
          <w:szCs w:val="24"/>
        </w:rPr>
        <w:t>(</w:t>
      </w:r>
      <w:r w:rsidRPr="001672C0">
        <w:rPr>
          <w:rFonts w:ascii="Times New Roman" w:eastAsia="標楷體" w:hAnsi="Times New Roman" w:hint="eastAsia"/>
          <w:szCs w:val="24"/>
        </w:rPr>
        <w:t>含水電修護</w:t>
      </w:r>
      <w:r w:rsidRPr="001672C0">
        <w:rPr>
          <w:rFonts w:ascii="Times New Roman" w:eastAsia="標楷體" w:hAnsi="Times New Roman" w:hint="eastAsia"/>
          <w:szCs w:val="24"/>
        </w:rPr>
        <w:t>)</w:t>
      </w:r>
      <w:r w:rsidRPr="001672C0">
        <w:rPr>
          <w:rFonts w:ascii="Times New Roman" w:eastAsia="標楷體" w:hAnsi="Times New Roman" w:hint="eastAsia"/>
          <w:szCs w:val="24"/>
        </w:rPr>
        <w:t>」、「汽機車修護」、「資通訊設備維修與應用」及「觀光餐飲服務」等</w:t>
      </w:r>
      <w:r w:rsidRPr="001672C0">
        <w:rPr>
          <w:rFonts w:ascii="Times New Roman" w:eastAsia="標楷體" w:hAnsi="Times New Roman" w:hint="eastAsia"/>
          <w:szCs w:val="24"/>
        </w:rPr>
        <w:t>11</w:t>
      </w:r>
      <w:r w:rsidRPr="001672C0">
        <w:rPr>
          <w:rFonts w:ascii="Times New Roman" w:eastAsia="標楷體" w:hAnsi="Times New Roman" w:hint="eastAsia"/>
          <w:szCs w:val="24"/>
        </w:rPr>
        <w:t>項技術專班，計有</w:t>
      </w:r>
      <w:r w:rsidRPr="001672C0">
        <w:rPr>
          <w:rFonts w:ascii="Times New Roman" w:eastAsia="標楷體" w:hAnsi="Times New Roman" w:hint="eastAsia"/>
          <w:szCs w:val="24"/>
        </w:rPr>
        <w:t>15</w:t>
      </w:r>
      <w:r w:rsidRPr="001672C0">
        <w:rPr>
          <w:rFonts w:ascii="Times New Roman" w:eastAsia="標楷體" w:hAnsi="Times New Roman" w:hint="eastAsia"/>
          <w:szCs w:val="24"/>
        </w:rPr>
        <w:t>友邦</w:t>
      </w:r>
      <w:r w:rsidRPr="001672C0">
        <w:rPr>
          <w:rFonts w:ascii="Times New Roman" w:eastAsia="標楷體" w:hAnsi="Times New Roman" w:hint="eastAsia"/>
          <w:szCs w:val="24"/>
        </w:rPr>
        <w:t>193</w:t>
      </w:r>
      <w:r w:rsidRPr="001672C0">
        <w:rPr>
          <w:rFonts w:ascii="Times New Roman" w:eastAsia="標楷體" w:hAnsi="Times New Roman" w:hint="eastAsia"/>
          <w:szCs w:val="24"/>
        </w:rPr>
        <w:t>位青年在臺接受近</w:t>
      </w:r>
      <w:r w:rsidRPr="001672C0">
        <w:rPr>
          <w:rFonts w:ascii="Times New Roman" w:eastAsia="標楷體" w:hAnsi="Times New Roman" w:hint="eastAsia"/>
          <w:szCs w:val="24"/>
        </w:rPr>
        <w:t>3</w:t>
      </w:r>
      <w:r w:rsidRPr="001672C0">
        <w:rPr>
          <w:rFonts w:ascii="Times New Roman" w:eastAsia="標楷體" w:hAnsi="Times New Roman" w:hint="eastAsia"/>
          <w:szCs w:val="24"/>
        </w:rPr>
        <w:t>個月訓練課程。</w:t>
      </w:r>
      <w:r w:rsidRPr="001672C0">
        <w:rPr>
          <w:rFonts w:ascii="Times New Roman" w:eastAsia="標楷體" w:hAnsi="Times New Roman" w:hint="eastAsia"/>
          <w:szCs w:val="24"/>
        </w:rPr>
        <w:t>2015</w:t>
      </w:r>
      <w:r w:rsidRPr="001672C0">
        <w:rPr>
          <w:rFonts w:ascii="Times New Roman" w:eastAsia="標楷體" w:hAnsi="Times New Roman" w:hint="eastAsia"/>
          <w:szCs w:val="24"/>
        </w:rPr>
        <w:t>年起該會受外交部委託辦理非洲友邦史瓦帝尼「技職教育與職業訓練提升計畫」，迄今已辦理各科系種子教師共</w:t>
      </w:r>
      <w:r w:rsidRPr="001672C0">
        <w:rPr>
          <w:rFonts w:ascii="Times New Roman" w:eastAsia="標楷體" w:hAnsi="Times New Roman" w:hint="eastAsia"/>
          <w:szCs w:val="24"/>
        </w:rPr>
        <w:t>10</w:t>
      </w:r>
      <w:r w:rsidRPr="001672C0">
        <w:rPr>
          <w:rFonts w:ascii="Times New Roman" w:eastAsia="標楷體" w:hAnsi="Times New Roman" w:hint="eastAsia"/>
          <w:szCs w:val="24"/>
        </w:rPr>
        <w:t>名來臺受訓。</w:t>
      </w:r>
      <w:r w:rsidRPr="00A44A27">
        <w:rPr>
          <w:rFonts w:ascii="Times New Roman" w:eastAsia="標楷體" w:hAnsi="Times New Roman" w:hint="eastAsia"/>
          <w:b/>
          <w:szCs w:val="24"/>
        </w:rPr>
        <w:t>(</w:t>
      </w:r>
      <w:r>
        <w:rPr>
          <w:rFonts w:ascii="Times New Roman" w:eastAsia="標楷體" w:hAnsi="Times New Roman" w:hint="eastAsia"/>
          <w:b/>
          <w:szCs w:val="24"/>
        </w:rPr>
        <w:t>外交</w:t>
      </w:r>
      <w:r w:rsidRPr="00A44A27">
        <w:rPr>
          <w:rFonts w:ascii="Times New Roman" w:eastAsia="標楷體" w:hAnsi="Times New Roman" w:hint="eastAsia"/>
          <w:b/>
          <w:szCs w:val="24"/>
        </w:rPr>
        <w:t>部</w:t>
      </w:r>
      <w:r w:rsidRPr="00A44A27">
        <w:rPr>
          <w:rFonts w:ascii="Times New Roman" w:eastAsia="標楷體" w:hAnsi="Times New Roman" w:hint="eastAsia"/>
          <w:b/>
          <w:szCs w:val="24"/>
        </w:rPr>
        <w:t>)</w:t>
      </w:r>
    </w:p>
    <w:p w:rsidR="001672C0" w:rsidRPr="001672C0" w:rsidRDefault="001672C0" w:rsidP="001672C0">
      <w:pPr>
        <w:pStyle w:val="a8"/>
        <w:numPr>
          <w:ilvl w:val="0"/>
          <w:numId w:val="10"/>
        </w:numPr>
        <w:spacing w:line="480" w:lineRule="exact"/>
        <w:ind w:leftChars="0"/>
        <w:jc w:val="both"/>
        <w:rPr>
          <w:rFonts w:ascii="Times New Roman" w:eastAsia="標楷體" w:hAnsi="Times New Roman"/>
          <w:szCs w:val="24"/>
        </w:rPr>
      </w:pPr>
      <w:r w:rsidRPr="001672C0">
        <w:rPr>
          <w:rFonts w:ascii="Times New Roman" w:eastAsia="標楷體" w:hAnsi="Times New Roman" w:hint="eastAsia"/>
          <w:szCs w:val="24"/>
        </w:rPr>
        <w:t>科技部與國外補助機構透過簽署協定及瞭解備忘錄，搭建雙邊國際合作架構，針對優先推動領域，協議共同出資，促進研究人員雙向互訪交流，並共同辦理主題型研討會媒合雙邊國際合作研究計畫。除透過國際鏈結強化研發能量與人才培育，亦扣合重點產業前瞻佈局，激勵新興技術研發，朝推動科技創新創業目標邁進。科技部除與先進國家深化雙</w:t>
      </w:r>
      <w:r w:rsidRPr="001672C0">
        <w:rPr>
          <w:rFonts w:ascii="Times New Roman" w:eastAsia="標楷體" w:hAnsi="Times New Roman" w:hint="eastAsia"/>
          <w:szCs w:val="24"/>
        </w:rPr>
        <w:t>(</w:t>
      </w:r>
      <w:r w:rsidRPr="001672C0">
        <w:rPr>
          <w:rFonts w:ascii="Times New Roman" w:eastAsia="標楷體" w:hAnsi="Times New Roman" w:hint="eastAsia"/>
          <w:szCs w:val="24"/>
        </w:rPr>
        <w:t>多</w:t>
      </w:r>
      <w:r w:rsidRPr="001672C0">
        <w:rPr>
          <w:rFonts w:ascii="Times New Roman" w:eastAsia="標楷體" w:hAnsi="Times New Roman" w:hint="eastAsia"/>
          <w:szCs w:val="24"/>
        </w:rPr>
        <w:t>)</w:t>
      </w:r>
      <w:r w:rsidRPr="001672C0">
        <w:rPr>
          <w:rFonts w:ascii="Times New Roman" w:eastAsia="標楷體" w:hAnsi="Times New Roman" w:hint="eastAsia"/>
          <w:szCs w:val="24"/>
        </w:rPr>
        <w:t>邊科技合作外，亦配合新南向政策擴大與東南亞重點國家深耕科技合作及交流。</w:t>
      </w:r>
      <w:r w:rsidRPr="00FE7F83">
        <w:rPr>
          <w:rFonts w:ascii="Times New Roman" w:eastAsia="標楷體" w:hAnsi="Times New Roman" w:hint="eastAsia"/>
          <w:b/>
          <w:szCs w:val="24"/>
        </w:rPr>
        <w:t>(</w:t>
      </w:r>
      <w:r w:rsidRPr="00FE7F83">
        <w:rPr>
          <w:rFonts w:ascii="Times New Roman" w:eastAsia="標楷體" w:hAnsi="Times New Roman" w:hint="eastAsia"/>
          <w:b/>
          <w:szCs w:val="24"/>
        </w:rPr>
        <w:t>科技部</w:t>
      </w:r>
      <w:r w:rsidRPr="00FE7F83">
        <w:rPr>
          <w:rFonts w:ascii="Times New Roman" w:eastAsia="標楷體" w:hAnsi="Times New Roman" w:hint="eastAsia"/>
          <w:b/>
          <w:szCs w:val="24"/>
        </w:rPr>
        <w:t>)</w:t>
      </w:r>
    </w:p>
    <w:p w:rsidR="001672C0" w:rsidRPr="001672C0" w:rsidRDefault="001672C0" w:rsidP="00EA1F71">
      <w:pPr>
        <w:pStyle w:val="a8"/>
        <w:spacing w:line="480" w:lineRule="exact"/>
        <w:ind w:leftChars="0" w:left="425"/>
        <w:jc w:val="both"/>
        <w:rPr>
          <w:rFonts w:ascii="Times New Roman" w:eastAsia="標楷體" w:hAnsi="Times New Roman"/>
          <w:szCs w:val="24"/>
        </w:rPr>
      </w:pPr>
      <w:r w:rsidRPr="001672C0">
        <w:rPr>
          <w:rFonts w:ascii="Times New Roman" w:eastAsia="標楷體" w:hAnsi="Times New Roman" w:hint="eastAsia"/>
          <w:szCs w:val="24"/>
        </w:rPr>
        <w:t>目前已與</w:t>
      </w:r>
      <w:r w:rsidRPr="001672C0">
        <w:rPr>
          <w:rFonts w:ascii="Times New Roman" w:eastAsia="標楷體" w:hAnsi="Times New Roman" w:hint="eastAsia"/>
          <w:szCs w:val="24"/>
        </w:rPr>
        <w:t>43</w:t>
      </w:r>
      <w:r w:rsidRPr="001672C0">
        <w:rPr>
          <w:rFonts w:ascii="Times New Roman" w:eastAsia="標楷體" w:hAnsi="Times New Roman" w:hint="eastAsia"/>
          <w:szCs w:val="24"/>
        </w:rPr>
        <w:t>國及</w:t>
      </w:r>
      <w:r w:rsidRPr="001672C0">
        <w:rPr>
          <w:rFonts w:ascii="Times New Roman" w:eastAsia="標楷體" w:hAnsi="Times New Roman" w:hint="eastAsia"/>
          <w:szCs w:val="24"/>
        </w:rPr>
        <w:t>3</w:t>
      </w:r>
      <w:r w:rsidRPr="001672C0">
        <w:rPr>
          <w:rFonts w:ascii="Times New Roman" w:eastAsia="標楷體" w:hAnsi="Times New Roman" w:hint="eastAsia"/>
          <w:szCs w:val="24"/>
        </w:rPr>
        <w:t>個國際組織簽署</w:t>
      </w:r>
      <w:r w:rsidRPr="001672C0">
        <w:rPr>
          <w:rFonts w:ascii="Times New Roman" w:eastAsia="標楷體" w:hAnsi="Times New Roman" w:hint="eastAsia"/>
          <w:szCs w:val="24"/>
        </w:rPr>
        <w:t>121</w:t>
      </w:r>
      <w:r w:rsidRPr="001672C0">
        <w:rPr>
          <w:rFonts w:ascii="Times New Roman" w:eastAsia="標楷體" w:hAnsi="Times New Roman" w:hint="eastAsia"/>
          <w:szCs w:val="24"/>
        </w:rPr>
        <w:t>項合作協定、備忘錄或其他合作文件，</w:t>
      </w:r>
      <w:r w:rsidRPr="001672C0">
        <w:rPr>
          <w:rFonts w:ascii="Times New Roman" w:eastAsia="標楷體" w:hAnsi="Times New Roman" w:hint="eastAsia"/>
          <w:szCs w:val="24"/>
        </w:rPr>
        <w:t>2018</w:t>
      </w:r>
      <w:r w:rsidRPr="001672C0">
        <w:rPr>
          <w:rFonts w:ascii="Times New Roman" w:eastAsia="標楷體" w:hAnsi="Times New Roman" w:hint="eastAsia"/>
          <w:szCs w:val="24"/>
        </w:rPr>
        <w:t>年完成的協議等相關文件包含「臺美物理科學合作計畫綱領第</w:t>
      </w:r>
      <w:r w:rsidRPr="001672C0">
        <w:rPr>
          <w:rFonts w:ascii="Times New Roman" w:eastAsia="標楷體" w:hAnsi="Times New Roman" w:hint="eastAsia"/>
          <w:szCs w:val="24"/>
        </w:rPr>
        <w:t>3</w:t>
      </w:r>
      <w:r w:rsidRPr="001672C0">
        <w:rPr>
          <w:rFonts w:ascii="Times New Roman" w:eastAsia="標楷體" w:hAnsi="Times New Roman" w:hint="eastAsia"/>
          <w:szCs w:val="24"/>
        </w:rPr>
        <w:t>號執行協議」及「駐美國臺北經濟文化代表處與美國在臺協會全球學習與觀測裨益環境計畫合作協定</w:t>
      </w:r>
      <w:r w:rsidRPr="001672C0">
        <w:rPr>
          <w:rFonts w:ascii="Times New Roman" w:eastAsia="標楷體" w:hAnsi="Times New Roman" w:hint="eastAsia"/>
          <w:szCs w:val="24"/>
        </w:rPr>
        <w:t>(GLOBE)</w:t>
      </w:r>
      <w:r w:rsidRPr="001672C0">
        <w:rPr>
          <w:rFonts w:ascii="Times New Roman" w:eastAsia="標楷體" w:hAnsi="Times New Roman" w:hint="eastAsia"/>
          <w:szCs w:val="24"/>
        </w:rPr>
        <w:t>修正」，分別由駐美國臺北經濟文化代表處</w:t>
      </w:r>
      <w:r w:rsidRPr="001672C0">
        <w:rPr>
          <w:rFonts w:ascii="Times New Roman" w:eastAsia="標楷體" w:hAnsi="Times New Roman" w:hint="eastAsia"/>
          <w:szCs w:val="24"/>
        </w:rPr>
        <w:t xml:space="preserve"> (TECRO)</w:t>
      </w:r>
      <w:r w:rsidRPr="001672C0">
        <w:rPr>
          <w:rFonts w:ascii="Times New Roman" w:eastAsia="標楷體" w:hAnsi="Times New Roman" w:hint="eastAsia"/>
          <w:szCs w:val="24"/>
        </w:rPr>
        <w:t>與美國在臺協會</w:t>
      </w:r>
      <w:r w:rsidRPr="001672C0">
        <w:rPr>
          <w:rFonts w:ascii="Times New Roman" w:eastAsia="標楷體" w:hAnsi="Times New Roman" w:hint="eastAsia"/>
          <w:szCs w:val="24"/>
        </w:rPr>
        <w:t xml:space="preserve"> (AIT)</w:t>
      </w:r>
      <w:r w:rsidRPr="001672C0">
        <w:rPr>
          <w:rFonts w:ascii="Times New Roman" w:eastAsia="標楷體" w:hAnsi="Times New Roman" w:hint="eastAsia"/>
          <w:szCs w:val="24"/>
        </w:rPr>
        <w:t>代表簽署。亞洲地區，除與越南科技部續簽臺越科技合作協定外，科技部亦與日本情報通信研究機構</w:t>
      </w:r>
      <w:r w:rsidRPr="001672C0">
        <w:rPr>
          <w:rFonts w:ascii="Times New Roman" w:eastAsia="標楷體" w:hAnsi="Times New Roman" w:hint="eastAsia"/>
          <w:szCs w:val="24"/>
        </w:rPr>
        <w:t xml:space="preserve"> (NICT)</w:t>
      </w:r>
      <w:r w:rsidRPr="001672C0">
        <w:rPr>
          <w:rFonts w:ascii="Times New Roman" w:eastAsia="標楷體" w:hAnsi="Times New Roman" w:hint="eastAsia"/>
          <w:szCs w:val="24"/>
        </w:rPr>
        <w:t>在臺北完成簽署合作備忘錄。歐洲地區，科技部則與英國自然環境研究委員會</w:t>
      </w:r>
      <w:r w:rsidRPr="001672C0">
        <w:rPr>
          <w:rFonts w:ascii="Times New Roman" w:eastAsia="標楷體" w:hAnsi="Times New Roman" w:hint="eastAsia"/>
          <w:szCs w:val="24"/>
        </w:rPr>
        <w:t xml:space="preserve"> (NERC)</w:t>
      </w:r>
      <w:r w:rsidRPr="001672C0">
        <w:rPr>
          <w:rFonts w:ascii="Times New Roman" w:eastAsia="標楷體" w:hAnsi="Times New Roman" w:hint="eastAsia"/>
          <w:szCs w:val="24"/>
        </w:rPr>
        <w:t>、法國法蘭西學院自然科學院</w:t>
      </w:r>
      <w:r w:rsidRPr="001672C0">
        <w:rPr>
          <w:rFonts w:ascii="Times New Roman" w:eastAsia="標楷體" w:hAnsi="Times New Roman" w:hint="eastAsia"/>
          <w:szCs w:val="24"/>
        </w:rPr>
        <w:t xml:space="preserve"> (Ads)</w:t>
      </w:r>
      <w:r w:rsidRPr="001672C0">
        <w:rPr>
          <w:rFonts w:ascii="Times New Roman" w:eastAsia="標楷體" w:hAnsi="Times New Roman" w:hint="eastAsia"/>
          <w:szCs w:val="24"/>
        </w:rPr>
        <w:t>及法國國家醫療衛生研究院</w:t>
      </w:r>
      <w:r w:rsidRPr="001672C0">
        <w:rPr>
          <w:rFonts w:ascii="Times New Roman" w:eastAsia="標楷體" w:hAnsi="Times New Roman" w:hint="eastAsia"/>
          <w:szCs w:val="24"/>
        </w:rPr>
        <w:t xml:space="preserve"> (INSERM)</w:t>
      </w:r>
      <w:r w:rsidRPr="001672C0">
        <w:rPr>
          <w:rFonts w:ascii="Times New Roman" w:eastAsia="標楷體" w:hAnsi="Times New Roman" w:hint="eastAsia"/>
          <w:szCs w:val="24"/>
        </w:rPr>
        <w:t>完成簽署科技合作文件。</w:t>
      </w:r>
      <w:r w:rsidRPr="00FE7F83">
        <w:rPr>
          <w:rFonts w:ascii="Times New Roman" w:eastAsia="標楷體" w:hAnsi="Times New Roman" w:hint="eastAsia"/>
          <w:b/>
          <w:szCs w:val="24"/>
        </w:rPr>
        <w:t>(</w:t>
      </w:r>
      <w:r w:rsidRPr="00FE7F83">
        <w:rPr>
          <w:rFonts w:ascii="Times New Roman" w:eastAsia="標楷體" w:hAnsi="Times New Roman" w:hint="eastAsia"/>
          <w:b/>
          <w:szCs w:val="24"/>
        </w:rPr>
        <w:t>科技部</w:t>
      </w:r>
      <w:r w:rsidRPr="00FE7F83">
        <w:rPr>
          <w:rFonts w:ascii="Times New Roman" w:eastAsia="標楷體" w:hAnsi="Times New Roman" w:hint="eastAsia"/>
          <w:b/>
          <w:szCs w:val="24"/>
        </w:rPr>
        <w:t>)</w:t>
      </w:r>
    </w:p>
    <w:p w:rsidR="00EF1486" w:rsidRPr="00250BA7" w:rsidRDefault="001672C0" w:rsidP="00EA1F71">
      <w:pPr>
        <w:pStyle w:val="a8"/>
        <w:spacing w:line="480" w:lineRule="exact"/>
        <w:ind w:leftChars="0" w:left="425"/>
        <w:jc w:val="both"/>
        <w:rPr>
          <w:rFonts w:ascii="Times New Roman" w:eastAsia="標楷體" w:hAnsi="Times New Roman"/>
          <w:szCs w:val="24"/>
        </w:rPr>
      </w:pPr>
      <w:r w:rsidRPr="001672C0">
        <w:rPr>
          <w:rFonts w:ascii="Times New Roman" w:eastAsia="標楷體" w:hAnsi="Times New Roman" w:hint="eastAsia"/>
          <w:szCs w:val="24"/>
        </w:rPr>
        <w:t>為有效槓桿國際學術合作能量，科技部新啟動國際合作加值方案</w:t>
      </w:r>
      <w:r w:rsidRPr="001672C0">
        <w:rPr>
          <w:rFonts w:ascii="Times New Roman" w:eastAsia="標楷體" w:hAnsi="Times New Roman" w:hint="eastAsia"/>
          <w:szCs w:val="24"/>
        </w:rPr>
        <w:t xml:space="preserve"> (MAGIC)</w:t>
      </w:r>
      <w:r w:rsidRPr="001672C0">
        <w:rPr>
          <w:rFonts w:ascii="Times New Roman" w:eastAsia="標楷體" w:hAnsi="Times New Roman" w:hint="eastAsia"/>
          <w:szCs w:val="24"/>
        </w:rPr>
        <w:t>，主動增核國際合作計畫之主持費，激勵專題研究計畫主持人積極規劃國際合作計畫，全面鼓勵及促使與國際接軌。此外，為提升我國科研成果國際能見度，科技部補助「全球事務與科學發展中心</w:t>
      </w:r>
      <w:r w:rsidRPr="001672C0">
        <w:rPr>
          <w:rFonts w:ascii="Times New Roman" w:eastAsia="標楷體" w:hAnsi="Times New Roman" w:hint="eastAsia"/>
          <w:szCs w:val="24"/>
        </w:rPr>
        <w:t xml:space="preserve"> (GASE)</w:t>
      </w:r>
      <w:r w:rsidRPr="001672C0">
        <w:rPr>
          <w:rFonts w:ascii="Times New Roman" w:eastAsia="標楷體" w:hAnsi="Times New Roman" w:hint="eastAsia"/>
          <w:szCs w:val="24"/>
        </w:rPr>
        <w:t>」，串連跨校機構推動團隊及資源，並深耕成為科技部科學發展與國際交流的後盾。</w:t>
      </w:r>
      <w:r w:rsidR="00C75524" w:rsidRPr="00EA1F71">
        <w:rPr>
          <w:rFonts w:ascii="Times New Roman" w:eastAsia="標楷體" w:hAnsi="Times New Roman"/>
          <w:b/>
          <w:szCs w:val="24"/>
        </w:rPr>
        <w:t>(</w:t>
      </w:r>
      <w:r w:rsidR="00C75524" w:rsidRPr="00EA1F71">
        <w:rPr>
          <w:rFonts w:ascii="Times New Roman" w:eastAsia="標楷體" w:hAnsi="Times New Roman" w:hint="eastAsia"/>
          <w:b/>
          <w:szCs w:val="24"/>
        </w:rPr>
        <w:t>科技部</w:t>
      </w:r>
      <w:r w:rsidR="00C75524" w:rsidRPr="00EA1F71">
        <w:rPr>
          <w:rFonts w:ascii="Times New Roman" w:eastAsia="標楷體" w:hAnsi="Times New Roman"/>
          <w:b/>
          <w:szCs w:val="24"/>
        </w:rPr>
        <w:t>)</w:t>
      </w:r>
    </w:p>
    <w:p w:rsidR="00EF1486" w:rsidRPr="00250BA7" w:rsidRDefault="008B0CB9" w:rsidP="004017A9">
      <w:pPr>
        <w:pStyle w:val="a8"/>
        <w:numPr>
          <w:ilvl w:val="0"/>
          <w:numId w:val="10"/>
        </w:numPr>
        <w:spacing w:line="480" w:lineRule="exact"/>
        <w:ind w:leftChars="0" w:left="426" w:hanging="426"/>
        <w:jc w:val="both"/>
        <w:rPr>
          <w:rFonts w:ascii="Times New Roman" w:eastAsia="標楷體" w:hAnsi="Times New Roman"/>
          <w:szCs w:val="24"/>
        </w:rPr>
      </w:pPr>
      <w:r w:rsidRPr="00250BA7">
        <w:rPr>
          <w:rFonts w:ascii="Times New Roman" w:eastAsia="標楷體" w:hAnsi="Times New Roman" w:hint="eastAsia"/>
          <w:szCs w:val="24"/>
        </w:rPr>
        <w:t>為感念</w:t>
      </w:r>
      <w:r w:rsidR="001472AC" w:rsidRPr="00250BA7">
        <w:rPr>
          <w:rFonts w:ascii="Times New Roman" w:eastAsia="標楷體" w:hAnsi="Times New Roman" w:hint="eastAsia"/>
          <w:szCs w:val="24"/>
        </w:rPr>
        <w:t>馬偕博士扶弱濟貧的偉大貢獻，對終身奉獻或具有特殊貢獻</w:t>
      </w:r>
      <w:r w:rsidR="006520B6" w:rsidRPr="00250BA7">
        <w:rPr>
          <w:rFonts w:ascii="Times New Roman" w:eastAsia="標楷體" w:hAnsi="Times New Roman" w:hint="eastAsia"/>
          <w:szCs w:val="24"/>
        </w:rPr>
        <w:t>之</w:t>
      </w:r>
      <w:r w:rsidR="001472AC" w:rsidRPr="00250BA7">
        <w:rPr>
          <w:rFonts w:ascii="Times New Roman" w:eastAsia="標楷體" w:hAnsi="Times New Roman" w:hint="eastAsia"/>
          <w:szCs w:val="24"/>
        </w:rPr>
        <w:t>長期居住我國</w:t>
      </w:r>
      <w:r w:rsidR="00EE7B7B" w:rsidRPr="00250BA7">
        <w:rPr>
          <w:rFonts w:ascii="Times New Roman" w:eastAsia="標楷體" w:hAnsi="Times New Roman" w:hint="eastAsia"/>
          <w:szCs w:val="24"/>
        </w:rPr>
        <w:t>的外籍長者，表達同本國長者之</w:t>
      </w:r>
      <w:r w:rsidR="008303FB" w:rsidRPr="00250BA7">
        <w:rPr>
          <w:rFonts w:ascii="Times New Roman" w:eastAsia="標楷體" w:hAnsi="Times New Roman" w:hint="eastAsia"/>
          <w:szCs w:val="24"/>
        </w:rPr>
        <w:t>尊敬與關懷之意，於</w:t>
      </w:r>
      <w:r w:rsidRPr="00250BA7">
        <w:rPr>
          <w:rFonts w:ascii="Times New Roman" w:eastAsia="標楷體" w:hAnsi="Times New Roman" w:hint="eastAsia"/>
          <w:szCs w:val="24"/>
        </w:rPr>
        <w:t>2011</w:t>
      </w:r>
      <w:r w:rsidRPr="00250BA7">
        <w:rPr>
          <w:rFonts w:ascii="Times New Roman" w:eastAsia="標楷體" w:hAnsi="Times New Roman" w:hint="eastAsia"/>
          <w:szCs w:val="24"/>
        </w:rPr>
        <w:t>年</w:t>
      </w:r>
      <w:r w:rsidRPr="00250BA7">
        <w:rPr>
          <w:rFonts w:ascii="Times New Roman" w:eastAsia="標楷體" w:hAnsi="Times New Roman" w:hint="eastAsia"/>
          <w:szCs w:val="24"/>
        </w:rPr>
        <w:t>6</w:t>
      </w:r>
      <w:r w:rsidRPr="00250BA7">
        <w:rPr>
          <w:rFonts w:ascii="Times New Roman" w:eastAsia="標楷體" w:hAnsi="Times New Roman" w:hint="eastAsia"/>
          <w:szCs w:val="24"/>
        </w:rPr>
        <w:t>月</w:t>
      </w:r>
      <w:r w:rsidRPr="00250BA7">
        <w:rPr>
          <w:rFonts w:ascii="Times New Roman" w:eastAsia="標楷體" w:hAnsi="Times New Roman" w:hint="eastAsia"/>
          <w:szCs w:val="24"/>
        </w:rPr>
        <w:t>1</w:t>
      </w:r>
      <w:r w:rsidR="00EB2F20" w:rsidRPr="00250BA7">
        <w:rPr>
          <w:rFonts w:ascii="Times New Roman" w:eastAsia="標楷體" w:hAnsi="Times New Roman" w:hint="eastAsia"/>
          <w:szCs w:val="24"/>
        </w:rPr>
        <w:t>日實施馬偕計畫</w:t>
      </w:r>
      <w:r w:rsidRPr="00250BA7">
        <w:rPr>
          <w:rFonts w:ascii="Times New Roman" w:eastAsia="標楷體" w:hAnsi="Times New Roman" w:hint="eastAsia"/>
          <w:szCs w:val="24"/>
        </w:rPr>
        <w:t>，針對在我國居住</w:t>
      </w:r>
      <w:r w:rsidRPr="00250BA7">
        <w:rPr>
          <w:rFonts w:ascii="Times New Roman" w:eastAsia="標楷體" w:hAnsi="Times New Roman" w:hint="eastAsia"/>
          <w:szCs w:val="24"/>
        </w:rPr>
        <w:t>20</w:t>
      </w:r>
      <w:r w:rsidRPr="00250BA7">
        <w:rPr>
          <w:rFonts w:ascii="Times New Roman" w:eastAsia="標楷體" w:hAnsi="Times New Roman" w:hint="eastAsia"/>
          <w:szCs w:val="24"/>
        </w:rPr>
        <w:t>年以上，每年居住超過</w:t>
      </w:r>
      <w:r w:rsidRPr="00250BA7">
        <w:rPr>
          <w:rFonts w:ascii="Times New Roman" w:eastAsia="標楷體" w:hAnsi="Times New Roman" w:hint="eastAsia"/>
          <w:szCs w:val="24"/>
        </w:rPr>
        <w:t>183</w:t>
      </w:r>
      <w:r w:rsidR="00EE7B7B" w:rsidRPr="00250BA7">
        <w:rPr>
          <w:rFonts w:ascii="Times New Roman" w:eastAsia="標楷體" w:hAnsi="Times New Roman" w:hint="eastAsia"/>
          <w:szCs w:val="24"/>
        </w:rPr>
        <w:t>日，且經內政部發給外僑永久居留證，</w:t>
      </w:r>
      <w:r w:rsidRPr="00250BA7">
        <w:rPr>
          <w:rFonts w:ascii="Times New Roman" w:eastAsia="標楷體" w:hAnsi="Times New Roman" w:hint="eastAsia"/>
          <w:szCs w:val="24"/>
        </w:rPr>
        <w:t>年滿</w:t>
      </w:r>
      <w:r w:rsidRPr="00250BA7">
        <w:rPr>
          <w:rFonts w:ascii="Times New Roman" w:eastAsia="標楷體" w:hAnsi="Times New Roman" w:hint="eastAsia"/>
          <w:szCs w:val="24"/>
        </w:rPr>
        <w:t>65</w:t>
      </w:r>
      <w:r w:rsidR="00EE7B7B" w:rsidRPr="00250BA7">
        <w:rPr>
          <w:rFonts w:ascii="Times New Roman" w:eastAsia="標楷體" w:hAnsi="Times New Roman" w:hint="eastAsia"/>
          <w:szCs w:val="24"/>
        </w:rPr>
        <w:t>歲，於</w:t>
      </w:r>
      <w:r w:rsidRPr="00250BA7">
        <w:rPr>
          <w:rFonts w:ascii="Times New Roman" w:eastAsia="標楷體" w:hAnsi="Times New Roman" w:hint="eastAsia"/>
          <w:szCs w:val="24"/>
        </w:rPr>
        <w:t>我國長期奉獻服務或具有特殊貢獻之外籍人</w:t>
      </w:r>
      <w:r w:rsidR="00155698" w:rsidRPr="00250BA7">
        <w:rPr>
          <w:rFonts w:ascii="Times New Roman" w:eastAsia="標楷體" w:hAnsi="Times New Roman" w:hint="eastAsia"/>
          <w:szCs w:val="24"/>
        </w:rPr>
        <w:t>士，經審核符合資格者</w:t>
      </w:r>
      <w:r w:rsidR="00EE7B7B" w:rsidRPr="00250BA7">
        <w:rPr>
          <w:rFonts w:ascii="Times New Roman" w:eastAsia="標楷體" w:hAnsi="Times New Roman" w:hint="eastAsia"/>
          <w:szCs w:val="24"/>
        </w:rPr>
        <w:t>，</w:t>
      </w:r>
      <w:r w:rsidR="00155698" w:rsidRPr="00250BA7">
        <w:rPr>
          <w:rFonts w:ascii="Times New Roman" w:eastAsia="標楷體" w:hAnsi="Times New Roman" w:hint="eastAsia"/>
          <w:szCs w:val="24"/>
        </w:rPr>
        <w:t>比照我國老人提供搭乘國內大眾運輸工具</w:t>
      </w:r>
      <w:r w:rsidR="00EE7B7B" w:rsidRPr="00250BA7">
        <w:rPr>
          <w:rFonts w:ascii="Times New Roman" w:eastAsia="標楷體" w:hAnsi="Times New Roman" w:hint="eastAsia"/>
          <w:szCs w:val="24"/>
        </w:rPr>
        <w:t>、進入公立育樂場所及長期照護服務等</w:t>
      </w:r>
      <w:r w:rsidR="001D65D8" w:rsidRPr="00250BA7">
        <w:rPr>
          <w:rFonts w:ascii="Times New Roman" w:eastAsia="標楷體" w:hAnsi="Times New Roman" w:hint="eastAsia"/>
          <w:szCs w:val="24"/>
        </w:rPr>
        <w:t>3</w:t>
      </w:r>
      <w:r w:rsidR="001D65D8" w:rsidRPr="00250BA7">
        <w:rPr>
          <w:rFonts w:ascii="Times New Roman" w:eastAsia="標楷體" w:hAnsi="Times New Roman" w:hint="eastAsia"/>
          <w:szCs w:val="24"/>
        </w:rPr>
        <w:t>項</w:t>
      </w:r>
      <w:r w:rsidR="00155698" w:rsidRPr="00250BA7">
        <w:rPr>
          <w:rFonts w:ascii="Times New Roman" w:eastAsia="標楷體" w:hAnsi="Times New Roman" w:hint="eastAsia"/>
          <w:szCs w:val="24"/>
        </w:rPr>
        <w:t>優待。</w:t>
      </w:r>
      <w:r w:rsidR="0052291A" w:rsidRPr="0052291A">
        <w:rPr>
          <w:rFonts w:ascii="Times New Roman" w:eastAsia="標楷體" w:hAnsi="Times New Roman"/>
          <w:szCs w:val="24"/>
        </w:rPr>
        <w:t>至</w:t>
      </w:r>
      <w:r w:rsidR="0052291A" w:rsidRPr="0052291A">
        <w:rPr>
          <w:rFonts w:ascii="Times New Roman" w:eastAsia="標楷體" w:hAnsi="Times New Roman"/>
          <w:szCs w:val="24"/>
        </w:rPr>
        <w:t>2018</w:t>
      </w:r>
      <w:r w:rsidR="0052291A" w:rsidRPr="0052291A">
        <w:rPr>
          <w:rFonts w:ascii="Times New Roman" w:eastAsia="標楷體" w:hAnsi="Times New Roman"/>
          <w:szCs w:val="24"/>
        </w:rPr>
        <w:t>年計</w:t>
      </w:r>
      <w:r w:rsidR="0052291A" w:rsidRPr="0052291A">
        <w:rPr>
          <w:rFonts w:ascii="Times New Roman" w:eastAsia="標楷體" w:hAnsi="Times New Roman"/>
          <w:szCs w:val="24"/>
        </w:rPr>
        <w:t>274</w:t>
      </w:r>
      <w:r w:rsidRPr="00250BA7">
        <w:rPr>
          <w:rFonts w:ascii="Times New Roman" w:eastAsia="標楷體" w:hAnsi="Times New Roman" w:hint="eastAsia"/>
          <w:szCs w:val="24"/>
        </w:rPr>
        <w:t>位外籍長者申請符合上開資格。</w:t>
      </w:r>
      <w:r w:rsidR="00DB1245" w:rsidRPr="00A44A27">
        <w:rPr>
          <w:rFonts w:ascii="Times New Roman" w:eastAsia="標楷體" w:hAnsi="Times New Roman" w:hint="eastAsia"/>
          <w:b/>
          <w:szCs w:val="24"/>
        </w:rPr>
        <w:t>(</w:t>
      </w:r>
      <w:r w:rsidR="00DB1245">
        <w:rPr>
          <w:rFonts w:ascii="Times New Roman" w:eastAsia="標楷體" w:hAnsi="Times New Roman" w:hint="eastAsia"/>
          <w:b/>
          <w:szCs w:val="24"/>
        </w:rPr>
        <w:t>內政</w:t>
      </w:r>
      <w:r w:rsidR="00DB1245" w:rsidRPr="00A44A27">
        <w:rPr>
          <w:rFonts w:ascii="Times New Roman" w:eastAsia="標楷體" w:hAnsi="Times New Roman" w:hint="eastAsia"/>
          <w:b/>
          <w:szCs w:val="24"/>
        </w:rPr>
        <w:t>部</w:t>
      </w:r>
      <w:r w:rsidR="00DB1245" w:rsidRPr="00A44A27">
        <w:rPr>
          <w:rFonts w:ascii="Times New Roman" w:eastAsia="標楷體" w:hAnsi="Times New Roman" w:hint="eastAsia"/>
          <w:b/>
          <w:szCs w:val="24"/>
        </w:rPr>
        <w:t>)</w:t>
      </w:r>
    </w:p>
    <w:p w:rsidR="008B0CB9" w:rsidRPr="00250BA7" w:rsidRDefault="008B0CB9" w:rsidP="00E56077">
      <w:pPr>
        <w:pStyle w:val="a8"/>
        <w:spacing w:line="480" w:lineRule="exact"/>
        <w:ind w:leftChars="0" w:left="0"/>
        <w:jc w:val="both"/>
        <w:outlineLvl w:val="1"/>
        <w:rPr>
          <w:rFonts w:ascii="Times New Roman" w:eastAsia="標楷體" w:hAnsi="Times New Roman"/>
          <w:b/>
          <w:sz w:val="26"/>
          <w:szCs w:val="26"/>
        </w:rPr>
      </w:pPr>
      <w:bookmarkStart w:id="200" w:name="_Toc434251724"/>
      <w:bookmarkStart w:id="201" w:name="_Toc435429097"/>
      <w:bookmarkStart w:id="202" w:name="_Toc435701451"/>
      <w:r w:rsidRPr="00250BA7">
        <w:rPr>
          <w:rFonts w:ascii="Times New Roman" w:eastAsia="標楷體" w:hAnsi="Times New Roman"/>
          <w:b/>
          <w:sz w:val="26"/>
          <w:szCs w:val="26"/>
        </w:rPr>
        <w:t>F.</w:t>
      </w:r>
      <w:r w:rsidRPr="00250BA7">
        <w:rPr>
          <w:rFonts w:ascii="Times New Roman" w:eastAsia="標楷體" w:hAnsi="Times New Roman"/>
          <w:b/>
          <w:sz w:val="26"/>
          <w:szCs w:val="26"/>
        </w:rPr>
        <w:t>國家層級之報告程序</w:t>
      </w:r>
      <w:bookmarkEnd w:id="200"/>
      <w:bookmarkEnd w:id="201"/>
      <w:bookmarkEnd w:id="202"/>
    </w:p>
    <w:p w:rsidR="00EF1486" w:rsidRDefault="00807504" w:rsidP="00757793">
      <w:pPr>
        <w:pStyle w:val="a8"/>
        <w:numPr>
          <w:ilvl w:val="0"/>
          <w:numId w:val="10"/>
        </w:numPr>
        <w:spacing w:line="480" w:lineRule="exact"/>
        <w:ind w:leftChars="0"/>
        <w:jc w:val="both"/>
        <w:rPr>
          <w:rFonts w:ascii="Times New Roman" w:eastAsia="標楷體" w:hAnsi="Times New Roman"/>
          <w:szCs w:val="24"/>
        </w:rPr>
      </w:pPr>
      <w:r w:rsidRPr="00250BA7">
        <w:rPr>
          <w:rFonts w:ascii="Times New Roman" w:eastAsia="標楷體" w:hAnsi="Times New Roman" w:hint="eastAsia"/>
          <w:szCs w:val="24"/>
        </w:rPr>
        <w:t>聯</w:t>
      </w:r>
      <w:r w:rsidR="00C83258" w:rsidRPr="00250BA7">
        <w:rPr>
          <w:rFonts w:ascii="Times New Roman" w:eastAsia="標楷體" w:hAnsi="Times New Roman" w:hint="eastAsia"/>
          <w:szCs w:val="24"/>
        </w:rPr>
        <w:t>合國雖不接受我國對兩公約</w:t>
      </w:r>
      <w:r w:rsidR="006520B6" w:rsidRPr="00250BA7">
        <w:rPr>
          <w:rFonts w:ascii="Times New Roman" w:eastAsia="標楷體" w:hAnsi="Times New Roman" w:hint="eastAsia"/>
          <w:szCs w:val="24"/>
        </w:rPr>
        <w:t>之</w:t>
      </w:r>
      <w:r w:rsidR="00EB2F20" w:rsidRPr="00250BA7">
        <w:rPr>
          <w:rFonts w:ascii="Times New Roman" w:eastAsia="標楷體" w:hAnsi="Times New Roman" w:hint="eastAsia"/>
          <w:szCs w:val="24"/>
        </w:rPr>
        <w:t>批准書，但</w:t>
      </w:r>
      <w:r w:rsidR="00757793" w:rsidRPr="00757793">
        <w:rPr>
          <w:rFonts w:ascii="Times New Roman" w:eastAsia="標楷體" w:hAnsi="Times New Roman" w:hint="eastAsia"/>
          <w:szCs w:val="24"/>
        </w:rPr>
        <w:t>我國</w:t>
      </w:r>
      <w:r w:rsidR="00EB2F20" w:rsidRPr="00250BA7">
        <w:rPr>
          <w:rFonts w:ascii="Times New Roman" w:eastAsia="標楷體" w:hAnsi="Times New Roman" w:hint="eastAsia"/>
          <w:szCs w:val="24"/>
        </w:rPr>
        <w:t>仍依聯合國國際人權條約締約國提交報告的形式和內容準則</w:t>
      </w:r>
      <w:r w:rsidR="006520B6" w:rsidRPr="00250BA7">
        <w:rPr>
          <w:rFonts w:ascii="Times New Roman" w:eastAsia="標楷體" w:hAnsi="Times New Roman" w:hint="eastAsia"/>
          <w:szCs w:val="24"/>
        </w:rPr>
        <w:t>，</w:t>
      </w:r>
      <w:r w:rsidR="00757793" w:rsidRPr="00757793">
        <w:rPr>
          <w:rFonts w:ascii="Times New Roman" w:eastAsia="標楷體" w:hAnsi="Times New Roman" w:hint="eastAsia"/>
          <w:szCs w:val="24"/>
        </w:rPr>
        <w:t>由總統府人權諮詢委員會分別於</w:t>
      </w:r>
      <w:r w:rsidR="00757793" w:rsidRPr="00757793">
        <w:rPr>
          <w:rFonts w:ascii="Times New Roman" w:eastAsia="標楷體" w:hAnsi="Times New Roman" w:hint="eastAsia"/>
          <w:szCs w:val="24"/>
        </w:rPr>
        <w:t>2012</w:t>
      </w:r>
      <w:r w:rsidR="00757793" w:rsidRPr="00757793">
        <w:rPr>
          <w:rFonts w:ascii="Times New Roman" w:eastAsia="標楷體" w:hAnsi="Times New Roman" w:hint="eastAsia"/>
          <w:szCs w:val="24"/>
        </w:rPr>
        <w:t>年及</w:t>
      </w:r>
      <w:r w:rsidR="00757793" w:rsidRPr="00757793">
        <w:rPr>
          <w:rFonts w:ascii="Times New Roman" w:eastAsia="標楷體" w:hAnsi="Times New Roman" w:hint="eastAsia"/>
          <w:szCs w:val="24"/>
        </w:rPr>
        <w:t>2016</w:t>
      </w:r>
      <w:r w:rsidR="00757793" w:rsidRPr="00757793">
        <w:rPr>
          <w:rFonts w:ascii="Times New Roman" w:eastAsia="標楷體" w:hAnsi="Times New Roman" w:hint="eastAsia"/>
          <w:szCs w:val="24"/>
        </w:rPr>
        <w:t>年</w:t>
      </w:r>
      <w:r w:rsidR="006C6B2E" w:rsidRPr="00250BA7">
        <w:rPr>
          <w:rFonts w:ascii="Times New Roman" w:eastAsia="標楷體" w:hAnsi="Times New Roman" w:hint="eastAsia"/>
          <w:szCs w:val="24"/>
        </w:rPr>
        <w:t>提出</w:t>
      </w:r>
      <w:r w:rsidR="00C83258" w:rsidRPr="00250BA7">
        <w:rPr>
          <w:rFonts w:ascii="Times New Roman" w:eastAsia="標楷體" w:hAnsi="Times New Roman" w:hint="eastAsia"/>
          <w:szCs w:val="24"/>
        </w:rPr>
        <w:t>兩</w:t>
      </w:r>
      <w:r w:rsidR="00EE7B7B" w:rsidRPr="00250BA7">
        <w:rPr>
          <w:rFonts w:ascii="Times New Roman" w:eastAsia="標楷體" w:hAnsi="Times New Roman" w:hint="eastAsia"/>
          <w:szCs w:val="24"/>
        </w:rPr>
        <w:t>公約初次</w:t>
      </w:r>
      <w:r w:rsidR="00757793" w:rsidRPr="00757793">
        <w:rPr>
          <w:rFonts w:ascii="Times New Roman" w:eastAsia="標楷體" w:hAnsi="Times New Roman" w:hint="eastAsia"/>
          <w:szCs w:val="24"/>
        </w:rPr>
        <w:t>及第二次</w:t>
      </w:r>
      <w:r w:rsidR="00EE7B7B" w:rsidRPr="00250BA7">
        <w:rPr>
          <w:rFonts w:ascii="Times New Roman" w:eastAsia="標楷體" w:hAnsi="Times New Roman" w:hint="eastAsia"/>
          <w:szCs w:val="24"/>
        </w:rPr>
        <w:t>報告與共同核心文件，</w:t>
      </w:r>
      <w:r w:rsidR="00757793" w:rsidRPr="00757793">
        <w:rPr>
          <w:rFonts w:ascii="Times New Roman" w:eastAsia="標楷體" w:hAnsi="Times New Roman" w:hint="eastAsia"/>
          <w:szCs w:val="24"/>
        </w:rPr>
        <w:t>行政院</w:t>
      </w:r>
      <w:r w:rsidR="006C6B2E" w:rsidRPr="00250BA7">
        <w:rPr>
          <w:rFonts w:ascii="Times New Roman" w:eastAsia="標楷體" w:hAnsi="Times New Roman" w:hint="eastAsia"/>
          <w:szCs w:val="24"/>
        </w:rPr>
        <w:t>於</w:t>
      </w:r>
      <w:r w:rsidR="00757793">
        <w:rPr>
          <w:rFonts w:ascii="Times New Roman" w:eastAsia="標楷體" w:hAnsi="Times New Roman" w:hint="eastAsia"/>
          <w:szCs w:val="24"/>
        </w:rPr>
        <w:t>2020</w:t>
      </w:r>
      <w:r w:rsidR="006C6B2E" w:rsidRPr="00250BA7">
        <w:rPr>
          <w:rFonts w:ascii="Times New Roman" w:eastAsia="標楷體" w:hAnsi="Times New Roman" w:hint="eastAsia"/>
          <w:szCs w:val="24"/>
        </w:rPr>
        <w:t>年提出</w:t>
      </w:r>
      <w:r w:rsidR="00C83258" w:rsidRPr="00250BA7">
        <w:rPr>
          <w:rFonts w:ascii="Times New Roman" w:eastAsia="標楷體" w:hAnsi="Times New Roman" w:hint="eastAsia"/>
          <w:szCs w:val="24"/>
        </w:rPr>
        <w:t>兩公約</w:t>
      </w:r>
      <w:r w:rsidR="006C6B2E" w:rsidRPr="00250BA7">
        <w:rPr>
          <w:rFonts w:ascii="Times New Roman" w:eastAsia="標楷體" w:hAnsi="Times New Roman" w:hint="eastAsia"/>
          <w:szCs w:val="24"/>
        </w:rPr>
        <w:t>第</w:t>
      </w:r>
      <w:r w:rsidR="00757793">
        <w:rPr>
          <w:rFonts w:ascii="Times New Roman" w:eastAsia="標楷體" w:hAnsi="Times New Roman" w:hint="eastAsia"/>
          <w:szCs w:val="24"/>
        </w:rPr>
        <w:t>三</w:t>
      </w:r>
      <w:r w:rsidR="003C00DB" w:rsidRPr="00250BA7">
        <w:rPr>
          <w:rFonts w:ascii="Times New Roman" w:eastAsia="標楷體" w:hAnsi="Times New Roman" w:hint="eastAsia"/>
          <w:szCs w:val="24"/>
        </w:rPr>
        <w:t>次國家</w:t>
      </w:r>
      <w:r w:rsidR="006C6B2E" w:rsidRPr="00250BA7">
        <w:rPr>
          <w:rFonts w:ascii="Times New Roman" w:eastAsia="標楷體" w:hAnsi="Times New Roman" w:hint="eastAsia"/>
          <w:szCs w:val="24"/>
        </w:rPr>
        <w:t>報告。法務部作為總統府人權諮詢委員會</w:t>
      </w:r>
      <w:r w:rsidR="00757793" w:rsidRPr="00757793">
        <w:rPr>
          <w:rFonts w:ascii="Times New Roman" w:eastAsia="標楷體" w:hAnsi="Times New Roman" w:hint="eastAsia"/>
          <w:szCs w:val="24"/>
        </w:rPr>
        <w:t>及行政院</w:t>
      </w:r>
      <w:r w:rsidR="006C6B2E" w:rsidRPr="00250BA7">
        <w:rPr>
          <w:rFonts w:ascii="Times New Roman" w:eastAsia="標楷體" w:hAnsi="Times New Roman" w:hint="eastAsia"/>
          <w:szCs w:val="24"/>
        </w:rPr>
        <w:t>的幕僚機關，負責</w:t>
      </w:r>
      <w:r w:rsidR="00757793" w:rsidRPr="00757793">
        <w:rPr>
          <w:rFonts w:ascii="Times New Roman" w:eastAsia="標楷體" w:hAnsi="Times New Roman" w:hint="eastAsia"/>
          <w:szCs w:val="24"/>
        </w:rPr>
        <w:t>對政府官員宣導國家人權報告之寫作方式、及</w:t>
      </w:r>
      <w:r w:rsidR="006C6B2E" w:rsidRPr="00250BA7">
        <w:rPr>
          <w:rFonts w:ascii="Times New Roman" w:eastAsia="標楷體" w:hAnsi="Times New Roman" w:hint="eastAsia"/>
          <w:szCs w:val="24"/>
        </w:rPr>
        <w:t>協調</w:t>
      </w:r>
      <w:r w:rsidR="00757793">
        <w:rPr>
          <w:rFonts w:ascii="Times New Roman" w:eastAsia="標楷體" w:hAnsi="Times New Roman" w:hint="eastAsia"/>
          <w:szCs w:val="24"/>
        </w:rPr>
        <w:t>與</w:t>
      </w:r>
      <w:r w:rsidR="006C6B2E" w:rsidRPr="00250BA7">
        <w:rPr>
          <w:rFonts w:ascii="Times New Roman" w:eastAsia="標楷體" w:hAnsi="Times New Roman" w:hint="eastAsia"/>
          <w:szCs w:val="24"/>
        </w:rPr>
        <w:t>督促中央政府各機關提供草稿，促請各機關務必主動提出人權缺失與改進方案。</w:t>
      </w:r>
      <w:r w:rsidR="005B34A9" w:rsidRPr="00A44A27">
        <w:rPr>
          <w:rFonts w:ascii="Times New Roman" w:eastAsia="標楷體" w:hAnsi="Times New Roman" w:hint="eastAsia"/>
          <w:b/>
          <w:szCs w:val="24"/>
        </w:rPr>
        <w:t>(</w:t>
      </w:r>
      <w:r w:rsidR="005B34A9">
        <w:rPr>
          <w:rFonts w:ascii="Times New Roman" w:eastAsia="標楷體" w:hAnsi="Times New Roman" w:hint="eastAsia"/>
          <w:b/>
          <w:szCs w:val="24"/>
        </w:rPr>
        <w:t>法務部法制司</w:t>
      </w:r>
      <w:r w:rsidR="005B34A9" w:rsidRPr="00A44A27">
        <w:rPr>
          <w:rFonts w:ascii="Times New Roman" w:eastAsia="標楷體" w:hAnsi="Times New Roman" w:hint="eastAsia"/>
          <w:b/>
          <w:szCs w:val="24"/>
        </w:rPr>
        <w:t>)</w:t>
      </w:r>
    </w:p>
    <w:p w:rsidR="00757793" w:rsidRDefault="00757793" w:rsidP="00EA1F71">
      <w:pPr>
        <w:pStyle w:val="a8"/>
        <w:spacing w:line="480" w:lineRule="exact"/>
        <w:ind w:leftChars="0" w:left="425"/>
        <w:jc w:val="both"/>
        <w:rPr>
          <w:rFonts w:ascii="Times New Roman" w:eastAsia="標楷體" w:hAnsi="Times New Roman"/>
          <w:szCs w:val="24"/>
        </w:rPr>
      </w:pPr>
    </w:p>
    <w:p w:rsidR="00757793" w:rsidRDefault="00757793" w:rsidP="00EA1F71">
      <w:pPr>
        <w:pStyle w:val="a8"/>
        <w:spacing w:line="480" w:lineRule="exact"/>
        <w:ind w:leftChars="0" w:left="425"/>
        <w:jc w:val="both"/>
        <w:rPr>
          <w:rFonts w:ascii="Times New Roman" w:eastAsia="標楷體" w:hAnsi="Times New Roman"/>
          <w:szCs w:val="24"/>
        </w:rPr>
      </w:pPr>
      <w:r w:rsidRPr="00757793">
        <w:rPr>
          <w:rFonts w:ascii="Times New Roman" w:eastAsia="標楷體" w:hAnsi="Times New Roman" w:hint="eastAsia"/>
          <w:szCs w:val="24"/>
        </w:rPr>
        <w:t>我國已建立撰寫國家報告之機制，撰寫過程中，所有中央機關均參與，涉及全國性事務之統計數據或辦理情形亦納入地方政府之資料，並舉辦相關國內審查會議，廣邀政府以外之民間團體、學者專家等參與，就報告草稿進行辯論，一起提供建議，以周妥報告內容。於初次及第二次報告提交國際人權專家審查前，並由總統府人權諮詢委員會負責審查定稿，第三次報告提交前，由行政院人權保障推動小組負責審查定稿。另因聯合國無法審查我國的報告，我國遂自行設計一套與聯合國審查機制相仿的審查制度，自</w:t>
      </w:r>
      <w:r w:rsidRPr="00757793">
        <w:rPr>
          <w:rFonts w:ascii="Times New Roman" w:eastAsia="標楷體" w:hAnsi="Times New Roman" w:hint="eastAsia"/>
          <w:szCs w:val="24"/>
        </w:rPr>
        <w:t>2013</w:t>
      </w:r>
      <w:r w:rsidRPr="00757793">
        <w:rPr>
          <w:rFonts w:ascii="Times New Roman" w:eastAsia="標楷體" w:hAnsi="Times New Roman" w:hint="eastAsia"/>
          <w:szCs w:val="24"/>
        </w:rPr>
        <w:t>年起每</w:t>
      </w:r>
      <w:r w:rsidRPr="00757793">
        <w:rPr>
          <w:rFonts w:ascii="Times New Roman" w:eastAsia="標楷體" w:hAnsi="Times New Roman" w:hint="eastAsia"/>
          <w:szCs w:val="24"/>
        </w:rPr>
        <w:t>4</w:t>
      </w:r>
      <w:r w:rsidRPr="00757793">
        <w:rPr>
          <w:rFonts w:ascii="Times New Roman" w:eastAsia="標楷體" w:hAnsi="Times New Roman" w:hint="eastAsia"/>
          <w:szCs w:val="24"/>
        </w:rPr>
        <w:t>年定期邀請國際人權專家來臺審查並發表結論性意見與建議。有關共同核心文件、公政公約及經社文公約的提交報告準則、條約機構公布之一般性意見等國際人權文書及我國歷次國家報告及其結論性意見與建議，均公布於法務部全球資訊網人權大步走專區，供各界參考運用。</w:t>
      </w:r>
      <w:r w:rsidR="005B34A9" w:rsidRPr="00A44A27">
        <w:rPr>
          <w:rFonts w:ascii="Times New Roman" w:eastAsia="標楷體" w:hAnsi="Times New Roman" w:hint="eastAsia"/>
          <w:b/>
          <w:szCs w:val="24"/>
        </w:rPr>
        <w:t>(</w:t>
      </w:r>
      <w:r w:rsidR="005B34A9">
        <w:rPr>
          <w:rFonts w:ascii="Times New Roman" w:eastAsia="標楷體" w:hAnsi="Times New Roman" w:hint="eastAsia"/>
          <w:b/>
          <w:szCs w:val="24"/>
        </w:rPr>
        <w:t>法務部法制司</w:t>
      </w:r>
      <w:r w:rsidR="005B34A9" w:rsidRPr="00A44A27">
        <w:rPr>
          <w:rFonts w:ascii="Times New Roman" w:eastAsia="標楷體" w:hAnsi="Times New Roman" w:hint="eastAsia"/>
          <w:b/>
          <w:szCs w:val="24"/>
        </w:rPr>
        <w:t>)</w:t>
      </w:r>
    </w:p>
    <w:p w:rsidR="00757793" w:rsidRDefault="00757793" w:rsidP="00EA1F71">
      <w:pPr>
        <w:pStyle w:val="a8"/>
        <w:spacing w:line="480" w:lineRule="exact"/>
        <w:ind w:leftChars="0" w:left="425"/>
        <w:jc w:val="both"/>
        <w:rPr>
          <w:rFonts w:ascii="Times New Roman" w:eastAsia="標楷體" w:hAnsi="Times New Roman"/>
          <w:szCs w:val="24"/>
        </w:rPr>
      </w:pPr>
    </w:p>
    <w:p w:rsidR="00757793" w:rsidRPr="00250BA7" w:rsidRDefault="00757793" w:rsidP="00EA1F71">
      <w:pPr>
        <w:pStyle w:val="a8"/>
        <w:spacing w:line="480" w:lineRule="exact"/>
        <w:ind w:leftChars="0" w:left="425"/>
        <w:jc w:val="both"/>
        <w:rPr>
          <w:rFonts w:ascii="Times New Roman" w:eastAsia="標楷體" w:hAnsi="Times New Roman"/>
          <w:szCs w:val="24"/>
        </w:rPr>
      </w:pPr>
      <w:r w:rsidRPr="00757793">
        <w:rPr>
          <w:rFonts w:ascii="Times New Roman" w:eastAsia="標楷體" w:hAnsi="Times New Roman" w:hint="eastAsia"/>
          <w:szCs w:val="24"/>
        </w:rPr>
        <w:t>另法務部對於國際專家審查第二次兩公約國家報告後所提出之結論性意見與建議，已訂定「兩公約第二次國家報告國際審查會議結論性意見與建議之落實及管考規劃」，由結論性意見與建議所涉及之權責機關提出具體計畫、訂定措施、人權指標及各該人權指標之預訂完成時程，並進行追蹤管考。此過程中，權責機關須邀請邀請相關民間團體、總統府人權諮詢委員會委員參與審查，對權責機關所提之計畫、措施及人權指標進行充分交流、溝通，以期落實改善結論性意見所述人權缺失。前揭民間團體參與之審查會議共計</w:t>
      </w:r>
      <w:r w:rsidRPr="00757793">
        <w:rPr>
          <w:rFonts w:ascii="Times New Roman" w:eastAsia="標楷體" w:hAnsi="Times New Roman" w:hint="eastAsia"/>
          <w:szCs w:val="24"/>
        </w:rPr>
        <w:t>21</w:t>
      </w:r>
      <w:r w:rsidRPr="00757793">
        <w:rPr>
          <w:rFonts w:ascii="Times New Roman" w:eastAsia="標楷體" w:hAnsi="Times New Roman" w:hint="eastAsia"/>
          <w:szCs w:val="24"/>
        </w:rPr>
        <w:t>場次。各點次主管機關就前揭民間參與審查機制所蒐集之意見進行折衝後，須再修正相關計畫、措施及人權指標後，提報至總統府人權諮詢委員會委員審查，再次審視各點次權責機關於有無依上述民間審查會議之決議修正回應表，及對於民間團體意見之採納情形為何，以確保各主管機關確依民間參與審查會議之決議辦理後續事項，始能有效發揮民間參與審查會議之功能。</w:t>
      </w:r>
      <w:r w:rsidR="005B34A9" w:rsidRPr="00A44A27">
        <w:rPr>
          <w:rFonts w:ascii="Times New Roman" w:eastAsia="標楷體" w:hAnsi="Times New Roman" w:hint="eastAsia"/>
          <w:b/>
          <w:szCs w:val="24"/>
        </w:rPr>
        <w:t>(</w:t>
      </w:r>
      <w:r w:rsidR="005B34A9">
        <w:rPr>
          <w:rFonts w:ascii="Times New Roman" w:eastAsia="標楷體" w:hAnsi="Times New Roman" w:hint="eastAsia"/>
          <w:b/>
          <w:szCs w:val="24"/>
        </w:rPr>
        <w:t>法務部法制司</w:t>
      </w:r>
      <w:r w:rsidR="005B34A9" w:rsidRPr="00A44A27">
        <w:rPr>
          <w:rFonts w:ascii="Times New Roman" w:eastAsia="標楷體" w:hAnsi="Times New Roman" w:hint="eastAsia"/>
          <w:b/>
          <w:szCs w:val="24"/>
        </w:rPr>
        <w:t>)</w:t>
      </w:r>
    </w:p>
    <w:p w:rsidR="00E0117A" w:rsidRPr="00EA1F71" w:rsidRDefault="006C6B2E" w:rsidP="00A15514">
      <w:pPr>
        <w:pStyle w:val="a8"/>
        <w:numPr>
          <w:ilvl w:val="0"/>
          <w:numId w:val="10"/>
        </w:numPr>
        <w:spacing w:line="480" w:lineRule="exact"/>
        <w:ind w:leftChars="0" w:left="426"/>
        <w:jc w:val="both"/>
        <w:rPr>
          <w:rFonts w:ascii="Times New Roman" w:eastAsia="標楷體" w:hAnsi="Times New Roman"/>
          <w:strike/>
          <w:szCs w:val="24"/>
        </w:rPr>
      </w:pPr>
      <w:r w:rsidRPr="00EA1F71">
        <w:rPr>
          <w:rFonts w:ascii="Times New Roman" w:eastAsia="標楷體" w:hAnsi="Times New Roman"/>
          <w:strike/>
          <w:szCs w:val="24"/>
        </w:rPr>
        <w:t>2015</w:t>
      </w:r>
      <w:r w:rsidRPr="00EA1F71">
        <w:rPr>
          <w:rFonts w:ascii="Times New Roman" w:eastAsia="標楷體" w:hAnsi="Times New Roman" w:hint="eastAsia"/>
          <w:strike/>
          <w:szCs w:val="24"/>
        </w:rPr>
        <w:t>年</w:t>
      </w:r>
      <w:r w:rsidRPr="00EA1F71">
        <w:rPr>
          <w:rFonts w:ascii="Times New Roman" w:eastAsia="標楷體" w:hAnsi="Times New Roman"/>
          <w:strike/>
          <w:szCs w:val="24"/>
        </w:rPr>
        <w:t>9</w:t>
      </w:r>
      <w:r w:rsidRPr="00EA1F71">
        <w:rPr>
          <w:rFonts w:ascii="Times New Roman" w:eastAsia="標楷體" w:hAnsi="Times New Roman" w:hint="eastAsia"/>
          <w:strike/>
          <w:szCs w:val="24"/>
        </w:rPr>
        <w:t>月</w:t>
      </w:r>
      <w:r w:rsidRPr="00EA1F71">
        <w:rPr>
          <w:rFonts w:ascii="Times New Roman" w:eastAsia="標楷體" w:hAnsi="Times New Roman"/>
          <w:strike/>
          <w:szCs w:val="24"/>
        </w:rPr>
        <w:t>2</w:t>
      </w:r>
      <w:r w:rsidR="008303FB" w:rsidRPr="00EA1F71">
        <w:rPr>
          <w:rFonts w:ascii="Times New Roman" w:eastAsia="標楷體" w:hAnsi="Times New Roman" w:hint="eastAsia"/>
          <w:strike/>
          <w:szCs w:val="24"/>
        </w:rPr>
        <w:t>日</w:t>
      </w:r>
      <w:r w:rsidRPr="00EA1F71">
        <w:rPr>
          <w:rFonts w:ascii="Times New Roman" w:eastAsia="標楷體" w:hAnsi="Times New Roman" w:hint="eastAsia"/>
          <w:strike/>
          <w:szCs w:val="24"/>
        </w:rPr>
        <w:t>至</w:t>
      </w:r>
      <w:r w:rsidR="008303FB" w:rsidRPr="00EA1F71">
        <w:rPr>
          <w:rFonts w:ascii="Times New Roman" w:eastAsia="標楷體" w:hAnsi="Times New Roman"/>
          <w:strike/>
          <w:szCs w:val="24"/>
        </w:rPr>
        <w:t>2015</w:t>
      </w:r>
      <w:r w:rsidRPr="00EA1F71">
        <w:rPr>
          <w:rFonts w:ascii="Times New Roman" w:eastAsia="標楷體" w:hAnsi="Times New Roman" w:hint="eastAsia"/>
          <w:strike/>
          <w:szCs w:val="24"/>
        </w:rPr>
        <w:t>年</w:t>
      </w:r>
      <w:r w:rsidRPr="00EA1F71">
        <w:rPr>
          <w:rFonts w:ascii="Times New Roman" w:eastAsia="標楷體" w:hAnsi="Times New Roman"/>
          <w:strike/>
          <w:szCs w:val="24"/>
        </w:rPr>
        <w:t>12</w:t>
      </w:r>
      <w:r w:rsidRPr="00EA1F71">
        <w:rPr>
          <w:rFonts w:ascii="Times New Roman" w:eastAsia="標楷體" w:hAnsi="Times New Roman" w:hint="eastAsia"/>
          <w:strike/>
          <w:szCs w:val="24"/>
        </w:rPr>
        <w:t>月</w:t>
      </w:r>
      <w:r w:rsidR="00EE7B7B" w:rsidRPr="00EA1F71">
        <w:rPr>
          <w:rFonts w:ascii="Times New Roman" w:eastAsia="標楷體" w:hAnsi="Times New Roman"/>
          <w:strike/>
          <w:szCs w:val="24"/>
        </w:rPr>
        <w:t>21</w:t>
      </w:r>
      <w:r w:rsidR="008303FB" w:rsidRPr="00EA1F71">
        <w:rPr>
          <w:rFonts w:ascii="Times New Roman" w:eastAsia="標楷體" w:hAnsi="Times New Roman" w:hint="eastAsia"/>
          <w:strike/>
          <w:szCs w:val="24"/>
        </w:rPr>
        <w:t>日</w:t>
      </w:r>
      <w:r w:rsidRPr="00EA1F71">
        <w:rPr>
          <w:rFonts w:ascii="Times New Roman" w:eastAsia="標楷體" w:hAnsi="Times New Roman" w:hint="eastAsia"/>
          <w:strike/>
          <w:szCs w:val="24"/>
        </w:rPr>
        <w:t>，共舉行</w:t>
      </w:r>
      <w:r w:rsidRPr="00EA1F71">
        <w:rPr>
          <w:rFonts w:ascii="Times New Roman" w:eastAsia="標楷體" w:hAnsi="Times New Roman"/>
          <w:strike/>
          <w:szCs w:val="24"/>
        </w:rPr>
        <w:t>2</w:t>
      </w:r>
      <w:r w:rsidR="00AF1AE1" w:rsidRPr="00EA1F71">
        <w:rPr>
          <w:rFonts w:ascii="Times New Roman" w:eastAsia="標楷體" w:hAnsi="Times New Roman" w:hint="eastAsia"/>
          <w:strike/>
          <w:szCs w:val="24"/>
        </w:rPr>
        <w:t>輪審查會議</w:t>
      </w:r>
      <w:r w:rsidRPr="00EA1F71">
        <w:rPr>
          <w:rFonts w:ascii="Times New Roman" w:eastAsia="標楷體" w:hAnsi="Times New Roman"/>
          <w:strike/>
          <w:szCs w:val="24"/>
        </w:rPr>
        <w:t>22</w:t>
      </w:r>
      <w:r w:rsidR="00EE7B7B" w:rsidRPr="00EA1F71">
        <w:rPr>
          <w:rFonts w:ascii="Times New Roman" w:eastAsia="標楷體" w:hAnsi="Times New Roman" w:hint="eastAsia"/>
          <w:strike/>
          <w:szCs w:val="24"/>
        </w:rPr>
        <w:t>場次，邀請總統府人權諮詢</w:t>
      </w:r>
      <w:r w:rsidR="00A15514" w:rsidRPr="00EA1F71">
        <w:rPr>
          <w:rFonts w:ascii="Times New Roman" w:eastAsia="標楷體" w:hAnsi="Times New Roman" w:hint="eastAsia"/>
          <w:strike/>
          <w:szCs w:val="24"/>
        </w:rPr>
        <w:t>委員會</w:t>
      </w:r>
      <w:r w:rsidR="00EE7B7B" w:rsidRPr="00EA1F71">
        <w:rPr>
          <w:rFonts w:ascii="Times New Roman" w:eastAsia="標楷體" w:hAnsi="Times New Roman" w:hint="eastAsia"/>
          <w:strike/>
          <w:szCs w:val="24"/>
        </w:rPr>
        <w:t>委員及相關學者、專家、非政府組織與政府機關參加，就各項公約所確認之權利在我國之實踐情形進行對話。又為期報告內容完整周妥，另召開</w:t>
      </w:r>
      <w:r w:rsidRPr="00EA1F71">
        <w:rPr>
          <w:rFonts w:ascii="Times New Roman" w:eastAsia="標楷體" w:hAnsi="Times New Roman" w:hint="eastAsia"/>
          <w:strike/>
          <w:szCs w:val="24"/>
        </w:rPr>
        <w:t>第</w:t>
      </w:r>
      <w:r w:rsidRPr="00EA1F71">
        <w:rPr>
          <w:rFonts w:ascii="Times New Roman" w:eastAsia="標楷體" w:hAnsi="Times New Roman"/>
          <w:strike/>
          <w:szCs w:val="24"/>
        </w:rPr>
        <w:t>2</w:t>
      </w:r>
      <w:r w:rsidRPr="00EA1F71">
        <w:rPr>
          <w:rFonts w:ascii="Times New Roman" w:eastAsia="標楷體" w:hAnsi="Times New Roman" w:hint="eastAsia"/>
          <w:strike/>
          <w:szCs w:val="24"/>
        </w:rPr>
        <w:t>輪審查會議之預審會議</w:t>
      </w:r>
      <w:r w:rsidRPr="00EA1F71">
        <w:rPr>
          <w:rFonts w:ascii="Times New Roman" w:eastAsia="標楷體" w:hAnsi="Times New Roman"/>
          <w:strike/>
          <w:szCs w:val="24"/>
        </w:rPr>
        <w:t>10</w:t>
      </w:r>
      <w:r w:rsidRPr="00EA1F71">
        <w:rPr>
          <w:rFonts w:ascii="Times New Roman" w:eastAsia="標楷體" w:hAnsi="Times New Roman" w:hint="eastAsia"/>
          <w:strike/>
          <w:szCs w:val="24"/>
        </w:rPr>
        <w:t>場次、編輯架構會議</w:t>
      </w:r>
      <w:r w:rsidRPr="00EA1F71">
        <w:rPr>
          <w:rFonts w:ascii="Times New Roman" w:eastAsia="標楷體" w:hAnsi="Times New Roman"/>
          <w:strike/>
          <w:szCs w:val="24"/>
        </w:rPr>
        <w:t>1</w:t>
      </w:r>
      <w:r w:rsidRPr="00EA1F71">
        <w:rPr>
          <w:rFonts w:ascii="Times New Roman" w:eastAsia="標楷體" w:hAnsi="Times New Roman" w:hint="eastAsia"/>
          <w:strike/>
          <w:szCs w:val="24"/>
        </w:rPr>
        <w:t>場次、編輯會議之初編會議</w:t>
      </w:r>
      <w:r w:rsidRPr="00EA1F71">
        <w:rPr>
          <w:rFonts w:ascii="Times New Roman" w:eastAsia="標楷體" w:hAnsi="Times New Roman"/>
          <w:strike/>
          <w:szCs w:val="24"/>
        </w:rPr>
        <w:t>16</w:t>
      </w:r>
      <w:r w:rsidR="00AF1AE1" w:rsidRPr="00EA1F71">
        <w:rPr>
          <w:rFonts w:ascii="Times New Roman" w:eastAsia="標楷體" w:hAnsi="Times New Roman" w:hint="eastAsia"/>
          <w:strike/>
          <w:szCs w:val="24"/>
        </w:rPr>
        <w:t>場次、</w:t>
      </w:r>
      <w:r w:rsidRPr="00EA1F71">
        <w:rPr>
          <w:rFonts w:ascii="Times New Roman" w:eastAsia="標楷體" w:hAnsi="Times New Roman" w:hint="eastAsia"/>
          <w:strike/>
          <w:szCs w:val="24"/>
        </w:rPr>
        <w:t>編輯會議</w:t>
      </w:r>
      <w:r w:rsidR="003C00DB" w:rsidRPr="00EA1F71">
        <w:rPr>
          <w:rFonts w:ascii="Times New Roman" w:eastAsia="標楷體" w:hAnsi="Times New Roman"/>
          <w:strike/>
          <w:szCs w:val="24"/>
        </w:rPr>
        <w:t>9</w:t>
      </w:r>
      <w:r w:rsidRPr="00EA1F71">
        <w:rPr>
          <w:rFonts w:ascii="Times New Roman" w:eastAsia="標楷體" w:hAnsi="Times New Roman" w:hint="eastAsia"/>
          <w:strike/>
          <w:szCs w:val="24"/>
        </w:rPr>
        <w:t>場次</w:t>
      </w:r>
      <w:r w:rsidR="00EE7B7B" w:rsidRPr="00EA1F71">
        <w:rPr>
          <w:rFonts w:ascii="Times New Roman" w:eastAsia="標楷體" w:hAnsi="Times New Roman" w:hint="eastAsia"/>
          <w:strike/>
          <w:szCs w:val="24"/>
        </w:rPr>
        <w:t>、</w:t>
      </w:r>
      <w:r w:rsidR="00AF1AE1" w:rsidRPr="00EA1F71">
        <w:rPr>
          <w:rFonts w:ascii="Times New Roman" w:eastAsia="標楷體" w:hAnsi="Times New Roman" w:hint="eastAsia"/>
          <w:strike/>
          <w:szCs w:val="24"/>
        </w:rPr>
        <w:t>複編會議</w:t>
      </w:r>
      <w:r w:rsidR="00AF1AE1" w:rsidRPr="00EA1F71">
        <w:rPr>
          <w:rFonts w:ascii="Times New Roman" w:eastAsia="標楷體" w:hAnsi="Times New Roman"/>
          <w:strike/>
          <w:szCs w:val="24"/>
        </w:rPr>
        <w:t>13</w:t>
      </w:r>
      <w:r w:rsidR="00AF1AE1" w:rsidRPr="00EA1F71">
        <w:rPr>
          <w:rFonts w:ascii="Times New Roman" w:eastAsia="標楷體" w:hAnsi="Times New Roman" w:hint="eastAsia"/>
          <w:strike/>
          <w:szCs w:val="24"/>
        </w:rPr>
        <w:t>場次</w:t>
      </w:r>
      <w:r w:rsidR="00EE7B7B" w:rsidRPr="00EA1F71">
        <w:rPr>
          <w:rFonts w:ascii="Times New Roman" w:eastAsia="標楷體" w:hAnsi="Times New Roman" w:hint="eastAsia"/>
          <w:strike/>
          <w:szCs w:val="24"/>
        </w:rPr>
        <w:t>及定稿整理會議</w:t>
      </w:r>
      <w:r w:rsidR="00EE7B7B" w:rsidRPr="00EA1F71">
        <w:rPr>
          <w:rFonts w:ascii="Times New Roman" w:eastAsia="標楷體" w:hAnsi="Times New Roman"/>
          <w:strike/>
          <w:szCs w:val="24"/>
        </w:rPr>
        <w:t>2</w:t>
      </w:r>
      <w:r w:rsidR="00EE7B7B" w:rsidRPr="00EA1F71">
        <w:rPr>
          <w:rFonts w:ascii="Times New Roman" w:eastAsia="標楷體" w:hAnsi="Times New Roman" w:hint="eastAsia"/>
          <w:strike/>
          <w:szCs w:val="24"/>
        </w:rPr>
        <w:t>場次</w:t>
      </w:r>
      <w:r w:rsidRPr="00EA1F71">
        <w:rPr>
          <w:rFonts w:ascii="Times New Roman" w:eastAsia="標楷體" w:hAnsi="Times New Roman" w:hint="eastAsia"/>
          <w:strike/>
          <w:szCs w:val="24"/>
        </w:rPr>
        <w:t>。</w:t>
      </w:r>
      <w:r w:rsidR="005B34A9" w:rsidRPr="00A44A27">
        <w:rPr>
          <w:rFonts w:ascii="Times New Roman" w:eastAsia="標楷體" w:hAnsi="Times New Roman" w:hint="eastAsia"/>
          <w:b/>
          <w:szCs w:val="24"/>
        </w:rPr>
        <w:t>(</w:t>
      </w:r>
      <w:r w:rsidR="005B34A9">
        <w:rPr>
          <w:rFonts w:ascii="Times New Roman" w:eastAsia="標楷體" w:hAnsi="Times New Roman" w:hint="eastAsia"/>
          <w:b/>
          <w:szCs w:val="24"/>
        </w:rPr>
        <w:t>法務部法制司</w:t>
      </w:r>
      <w:r w:rsidR="005B34A9" w:rsidRPr="00A44A27">
        <w:rPr>
          <w:rFonts w:ascii="Times New Roman" w:eastAsia="標楷體" w:hAnsi="Times New Roman" w:hint="eastAsia"/>
          <w:b/>
          <w:szCs w:val="24"/>
        </w:rPr>
        <w:t>)</w:t>
      </w:r>
    </w:p>
    <w:p w:rsidR="00E0117A" w:rsidRPr="00EA1F71" w:rsidRDefault="008B0CB9" w:rsidP="004017A9">
      <w:pPr>
        <w:pStyle w:val="a8"/>
        <w:numPr>
          <w:ilvl w:val="0"/>
          <w:numId w:val="10"/>
        </w:numPr>
        <w:spacing w:line="480" w:lineRule="exact"/>
        <w:ind w:leftChars="0" w:left="426" w:hanging="426"/>
        <w:jc w:val="both"/>
        <w:rPr>
          <w:rFonts w:ascii="Times New Roman" w:eastAsia="標楷體" w:hAnsi="Times New Roman"/>
          <w:strike/>
          <w:szCs w:val="24"/>
        </w:rPr>
      </w:pPr>
      <w:r w:rsidRPr="00EA1F71">
        <w:rPr>
          <w:rFonts w:ascii="Times New Roman" w:eastAsia="標楷體" w:hAnsi="Times New Roman" w:hint="eastAsia"/>
          <w:strike/>
          <w:szCs w:val="24"/>
        </w:rPr>
        <w:t>參</w:t>
      </w:r>
      <w:r w:rsidR="006C6B2E" w:rsidRPr="00EA1F71">
        <w:rPr>
          <w:rFonts w:ascii="Times New Roman" w:eastAsia="標楷體" w:hAnsi="Times New Roman" w:hint="eastAsia"/>
          <w:strike/>
          <w:szCs w:val="24"/>
        </w:rPr>
        <w:t>與報告草稿審查會議的非政府組織包括人權公約施行監督聯盟、</w:t>
      </w:r>
      <w:r w:rsidR="00C83258" w:rsidRPr="00EA1F71">
        <w:rPr>
          <w:rFonts w:ascii="Times New Roman" w:eastAsia="標楷體" w:hAnsi="Times New Roman" w:hint="eastAsia"/>
          <w:strike/>
          <w:szCs w:val="24"/>
        </w:rPr>
        <w:t>台</w:t>
      </w:r>
      <w:r w:rsidR="006C6B2E" w:rsidRPr="00EA1F71">
        <w:rPr>
          <w:rFonts w:ascii="Times New Roman" w:eastAsia="標楷體" w:hAnsi="Times New Roman" w:hint="eastAsia"/>
          <w:strike/>
          <w:szCs w:val="24"/>
        </w:rPr>
        <w:t>灣人權促進會、財團法人民間司法改革基</w:t>
      </w:r>
      <w:r w:rsidR="00C83258" w:rsidRPr="00EA1F71">
        <w:rPr>
          <w:rFonts w:ascii="Times New Roman" w:eastAsia="標楷體" w:hAnsi="Times New Roman" w:hint="eastAsia"/>
          <w:strike/>
          <w:szCs w:val="24"/>
        </w:rPr>
        <w:t>金會、婦女權益促進發展基金會、財團法人勵馨社會福利事業基金會、台</w:t>
      </w:r>
      <w:r w:rsidR="006C6B2E" w:rsidRPr="00EA1F71">
        <w:rPr>
          <w:rFonts w:ascii="Times New Roman" w:eastAsia="標楷體" w:hAnsi="Times New Roman" w:hint="eastAsia"/>
          <w:strike/>
          <w:szCs w:val="24"/>
        </w:rPr>
        <w:t>北市行無礙資源推廣協會、</w:t>
      </w:r>
      <w:r w:rsidR="00C83258" w:rsidRPr="00EA1F71">
        <w:rPr>
          <w:rFonts w:ascii="Times New Roman" w:eastAsia="標楷體" w:hAnsi="Times New Roman" w:hint="eastAsia"/>
          <w:strike/>
          <w:szCs w:val="24"/>
        </w:rPr>
        <w:t>社團法人台</w:t>
      </w:r>
      <w:r w:rsidR="006C6B2E" w:rsidRPr="00EA1F71">
        <w:rPr>
          <w:rFonts w:ascii="Times New Roman" w:eastAsia="標楷體" w:hAnsi="Times New Roman" w:hint="eastAsia"/>
          <w:strike/>
          <w:szCs w:val="24"/>
        </w:rPr>
        <w:t>灣國際</w:t>
      </w:r>
      <w:r w:rsidR="00C83258" w:rsidRPr="00EA1F71">
        <w:rPr>
          <w:rFonts w:ascii="Times New Roman" w:eastAsia="標楷體" w:hAnsi="Times New Roman" w:hint="eastAsia"/>
          <w:strike/>
          <w:szCs w:val="24"/>
        </w:rPr>
        <w:t>醫學聯盟、台</w:t>
      </w:r>
      <w:r w:rsidR="006C6B2E" w:rsidRPr="00EA1F71">
        <w:rPr>
          <w:rFonts w:ascii="Times New Roman" w:eastAsia="標楷體" w:hAnsi="Times New Roman" w:hint="eastAsia"/>
          <w:strike/>
          <w:szCs w:val="24"/>
        </w:rPr>
        <w:t>灣廢除死刑推動聯盟、台灣監所改革聯盟、財團法人婦女新知基金會、中華民國身心障礙聯盟、</w:t>
      </w:r>
      <w:r w:rsidR="00C83258" w:rsidRPr="00EA1F71">
        <w:rPr>
          <w:rFonts w:ascii="Times New Roman" w:eastAsia="標楷體" w:hAnsi="Times New Roman" w:hint="eastAsia"/>
          <w:strike/>
          <w:szCs w:val="24"/>
        </w:rPr>
        <w:t>社團法人台灣新移民勞動權益促進會、社團法人台灣伴侶權益推動聯盟、環境法律人協會、台灣都市更新受害者聯盟、台</w:t>
      </w:r>
      <w:r w:rsidR="006C6B2E" w:rsidRPr="00EA1F71">
        <w:rPr>
          <w:rFonts w:ascii="Times New Roman" w:eastAsia="標楷體" w:hAnsi="Times New Roman" w:hint="eastAsia"/>
          <w:strike/>
          <w:szCs w:val="24"/>
        </w:rPr>
        <w:t>灣國際勞工協會、中華民國學習障礙協會、財團法人兒童暨家庭扶助基金會、反迫遷連線、台灣性別平等教育協會、社會住宅推動聯盟、台灣酷兒權益推動聯盟</w:t>
      </w:r>
      <w:r w:rsidR="003C00DB" w:rsidRPr="00EA1F71">
        <w:rPr>
          <w:rFonts w:ascii="Times New Roman" w:eastAsia="標楷體" w:hAnsi="Times New Roman" w:hint="eastAsia"/>
          <w:strike/>
          <w:szCs w:val="24"/>
        </w:rPr>
        <w:t>等</w:t>
      </w:r>
      <w:r w:rsidR="00D56A1B" w:rsidRPr="00EA1F71">
        <w:rPr>
          <w:rFonts w:ascii="Times New Roman" w:eastAsia="標楷體" w:hAnsi="Times New Roman"/>
          <w:strike/>
          <w:szCs w:val="24"/>
        </w:rPr>
        <w:t>4</w:t>
      </w:r>
      <w:r w:rsidR="003C00DB" w:rsidRPr="00EA1F71">
        <w:rPr>
          <w:rFonts w:ascii="Times New Roman" w:eastAsia="標楷體" w:hAnsi="Times New Roman"/>
          <w:strike/>
          <w:szCs w:val="24"/>
        </w:rPr>
        <w:t>0</w:t>
      </w:r>
      <w:r w:rsidR="003C00DB" w:rsidRPr="00EA1F71">
        <w:rPr>
          <w:rFonts w:ascii="Times New Roman" w:eastAsia="標楷體" w:hAnsi="Times New Roman" w:hint="eastAsia"/>
          <w:strike/>
          <w:szCs w:val="24"/>
        </w:rPr>
        <w:t>餘個團體</w:t>
      </w:r>
      <w:r w:rsidR="006C6B2E" w:rsidRPr="00EA1F71">
        <w:rPr>
          <w:rFonts w:ascii="Times New Roman" w:eastAsia="標楷體" w:hAnsi="Times New Roman" w:hint="eastAsia"/>
          <w:strike/>
          <w:szCs w:val="24"/>
        </w:rPr>
        <w:t>。</w:t>
      </w:r>
      <w:r w:rsidR="005B34A9" w:rsidRPr="00A44A27">
        <w:rPr>
          <w:rFonts w:ascii="Times New Roman" w:eastAsia="標楷體" w:hAnsi="Times New Roman" w:hint="eastAsia"/>
          <w:b/>
          <w:szCs w:val="24"/>
        </w:rPr>
        <w:t>(</w:t>
      </w:r>
      <w:r w:rsidR="005B34A9">
        <w:rPr>
          <w:rFonts w:ascii="Times New Roman" w:eastAsia="標楷體" w:hAnsi="Times New Roman" w:hint="eastAsia"/>
          <w:b/>
          <w:szCs w:val="24"/>
        </w:rPr>
        <w:t>法務部法制司</w:t>
      </w:r>
      <w:r w:rsidR="005B34A9" w:rsidRPr="00A44A27">
        <w:rPr>
          <w:rFonts w:ascii="Times New Roman" w:eastAsia="標楷體" w:hAnsi="Times New Roman" w:hint="eastAsia"/>
          <w:b/>
          <w:szCs w:val="24"/>
        </w:rPr>
        <w:t>)</w:t>
      </w:r>
    </w:p>
    <w:p w:rsidR="007D45DA" w:rsidRPr="00250BA7" w:rsidRDefault="00EE7B7B" w:rsidP="004017A9">
      <w:pPr>
        <w:pStyle w:val="a8"/>
        <w:numPr>
          <w:ilvl w:val="0"/>
          <w:numId w:val="10"/>
        </w:numPr>
        <w:spacing w:line="480" w:lineRule="exact"/>
        <w:ind w:leftChars="0" w:left="426" w:hanging="426"/>
        <w:jc w:val="both"/>
        <w:rPr>
          <w:rFonts w:ascii="Times New Roman" w:eastAsia="標楷體" w:hAnsi="Times New Roman"/>
          <w:szCs w:val="24"/>
        </w:rPr>
      </w:pPr>
      <w:bookmarkStart w:id="203" w:name="_Toc434251725"/>
      <w:bookmarkStart w:id="204" w:name="_Toc435429098"/>
      <w:r w:rsidRPr="00EA1F71">
        <w:rPr>
          <w:rFonts w:ascii="Times New Roman" w:eastAsia="標楷體" w:hAnsi="Times New Roman" w:hint="eastAsia"/>
          <w:strike/>
          <w:szCs w:val="24"/>
        </w:rPr>
        <w:t>法務部對參與</w:t>
      </w:r>
      <w:r w:rsidR="006C6B2E" w:rsidRPr="00EA1F71">
        <w:rPr>
          <w:rFonts w:ascii="Times New Roman" w:eastAsia="標楷體" w:hAnsi="Times New Roman" w:hint="eastAsia"/>
          <w:strike/>
          <w:szCs w:val="24"/>
        </w:rPr>
        <w:t>撰寫報告的公務人員舉辦</w:t>
      </w:r>
      <w:r w:rsidR="006C6B2E" w:rsidRPr="00EA1F71">
        <w:rPr>
          <w:rFonts w:ascii="Times New Roman" w:eastAsia="標楷體" w:hAnsi="Times New Roman"/>
          <w:strike/>
          <w:szCs w:val="24"/>
        </w:rPr>
        <w:t>3</w:t>
      </w:r>
      <w:r w:rsidR="006C6B2E" w:rsidRPr="00EA1F71">
        <w:rPr>
          <w:rFonts w:ascii="Times New Roman" w:eastAsia="標楷體" w:hAnsi="Times New Roman" w:hint="eastAsia"/>
          <w:strike/>
          <w:szCs w:val="24"/>
        </w:rPr>
        <w:t>輪</w:t>
      </w:r>
      <w:r w:rsidRPr="00EA1F71">
        <w:rPr>
          <w:rFonts w:ascii="Times New Roman" w:eastAsia="標楷體" w:hAnsi="Times New Roman" w:hint="eastAsia"/>
          <w:strike/>
          <w:szCs w:val="24"/>
        </w:rPr>
        <w:t>計</w:t>
      </w:r>
      <w:r w:rsidRPr="00EA1F71">
        <w:rPr>
          <w:rFonts w:ascii="Times New Roman" w:eastAsia="標楷體" w:hAnsi="Times New Roman"/>
          <w:strike/>
          <w:szCs w:val="24"/>
        </w:rPr>
        <w:t>41</w:t>
      </w:r>
      <w:r w:rsidRPr="00EA1F71">
        <w:rPr>
          <w:rFonts w:ascii="Times New Roman" w:eastAsia="標楷體" w:hAnsi="Times New Roman" w:hint="eastAsia"/>
          <w:strike/>
          <w:szCs w:val="24"/>
        </w:rPr>
        <w:t>場次撰寫說明會</w:t>
      </w:r>
      <w:r w:rsidR="006C6B2E" w:rsidRPr="00EA1F71">
        <w:rPr>
          <w:rFonts w:ascii="Times New Roman" w:eastAsia="標楷體" w:hAnsi="Times New Roman" w:hint="eastAsia"/>
          <w:strike/>
          <w:szCs w:val="24"/>
        </w:rPr>
        <w:t>及</w:t>
      </w:r>
      <w:r w:rsidR="000C0B33" w:rsidRPr="00EA1F71">
        <w:rPr>
          <w:rFonts w:ascii="Times New Roman" w:eastAsia="標楷體" w:hAnsi="Times New Roman"/>
          <w:strike/>
          <w:szCs w:val="24"/>
        </w:rPr>
        <w:t>1</w:t>
      </w:r>
      <w:r w:rsidR="000C0B33" w:rsidRPr="00EA1F71">
        <w:rPr>
          <w:rFonts w:ascii="Times New Roman" w:eastAsia="標楷體" w:hAnsi="Times New Roman" w:hint="eastAsia"/>
          <w:strike/>
          <w:szCs w:val="24"/>
        </w:rPr>
        <w:t>場次</w:t>
      </w:r>
      <w:r w:rsidR="006C6B2E" w:rsidRPr="00EA1F71">
        <w:rPr>
          <w:rFonts w:ascii="Times New Roman" w:eastAsia="標楷體" w:hAnsi="Times New Roman" w:hint="eastAsia"/>
          <w:strike/>
          <w:szCs w:val="24"/>
        </w:rPr>
        <w:t>撰寫分工會議</w:t>
      </w:r>
      <w:r w:rsidR="000C0B33" w:rsidRPr="00EA1F71">
        <w:rPr>
          <w:rFonts w:ascii="Times New Roman" w:eastAsia="標楷體" w:hAnsi="Times New Roman" w:hint="eastAsia"/>
          <w:strike/>
          <w:szCs w:val="24"/>
        </w:rPr>
        <w:t>，參加者計</w:t>
      </w:r>
      <w:r w:rsidR="006C6B2E" w:rsidRPr="00EA1F71">
        <w:rPr>
          <w:rFonts w:ascii="Times New Roman" w:eastAsia="標楷體" w:hAnsi="Times New Roman"/>
          <w:strike/>
          <w:szCs w:val="24"/>
        </w:rPr>
        <w:t>639</w:t>
      </w:r>
      <w:r w:rsidR="006C6B2E" w:rsidRPr="00EA1F71">
        <w:rPr>
          <w:rFonts w:ascii="Times New Roman" w:eastAsia="標楷體" w:hAnsi="Times New Roman" w:hint="eastAsia"/>
          <w:strike/>
          <w:szCs w:val="24"/>
        </w:rPr>
        <w:t>人。參與前述</w:t>
      </w:r>
      <w:r w:rsidR="006C6B2E" w:rsidRPr="00EA1F71">
        <w:rPr>
          <w:rFonts w:ascii="Times New Roman" w:eastAsia="標楷體" w:hAnsi="Times New Roman"/>
          <w:strike/>
          <w:szCs w:val="24"/>
        </w:rPr>
        <w:t>22</w:t>
      </w:r>
      <w:r w:rsidR="006C6B2E" w:rsidRPr="00EA1F71">
        <w:rPr>
          <w:rFonts w:ascii="Times New Roman" w:eastAsia="標楷體" w:hAnsi="Times New Roman" w:hint="eastAsia"/>
          <w:strike/>
          <w:szCs w:val="24"/>
        </w:rPr>
        <w:t>次</w:t>
      </w:r>
      <w:r w:rsidR="000C0B33" w:rsidRPr="00EA1F71">
        <w:rPr>
          <w:rFonts w:ascii="Times New Roman" w:eastAsia="標楷體" w:hAnsi="Times New Roman" w:hint="eastAsia"/>
          <w:strike/>
          <w:szCs w:val="24"/>
        </w:rPr>
        <w:t>審查會議的公務人員</w:t>
      </w:r>
      <w:r w:rsidR="006C6B2E" w:rsidRPr="00EA1F71">
        <w:rPr>
          <w:rFonts w:ascii="Times New Roman" w:eastAsia="標楷體" w:hAnsi="Times New Roman" w:hint="eastAsia"/>
          <w:strike/>
          <w:szCs w:val="24"/>
        </w:rPr>
        <w:t>計</w:t>
      </w:r>
      <w:r w:rsidR="006C6B2E" w:rsidRPr="00EA1F71">
        <w:rPr>
          <w:rFonts w:ascii="Times New Roman" w:eastAsia="標楷體" w:hAnsi="Times New Roman"/>
          <w:strike/>
          <w:szCs w:val="24"/>
        </w:rPr>
        <w:t>1</w:t>
      </w:r>
      <w:r w:rsidR="006520B6" w:rsidRPr="00EA1F71">
        <w:rPr>
          <w:rFonts w:ascii="Times New Roman" w:eastAsia="標楷體" w:hAnsi="Times New Roman"/>
          <w:strike/>
          <w:szCs w:val="24"/>
        </w:rPr>
        <w:t>,</w:t>
      </w:r>
      <w:r w:rsidR="006C6B2E" w:rsidRPr="00EA1F71">
        <w:rPr>
          <w:rFonts w:ascii="Times New Roman" w:eastAsia="標楷體" w:hAnsi="Times New Roman"/>
          <w:strike/>
          <w:szCs w:val="24"/>
        </w:rPr>
        <w:t>748</w:t>
      </w:r>
      <w:r w:rsidR="006C6B2E" w:rsidRPr="00EA1F71">
        <w:rPr>
          <w:rFonts w:ascii="Times New Roman" w:eastAsia="標楷體" w:hAnsi="Times New Roman" w:hint="eastAsia"/>
          <w:strike/>
          <w:szCs w:val="24"/>
        </w:rPr>
        <w:t>人次，總統府人權諮詢</w:t>
      </w:r>
      <w:r w:rsidR="000C0B33" w:rsidRPr="00EA1F71">
        <w:rPr>
          <w:rFonts w:ascii="Times New Roman" w:eastAsia="標楷體" w:hAnsi="Times New Roman" w:hint="eastAsia"/>
          <w:strike/>
          <w:szCs w:val="24"/>
        </w:rPr>
        <w:t>委員會委員、學者專家及非政府組織成員</w:t>
      </w:r>
      <w:r w:rsidR="006C6B2E" w:rsidRPr="00EA1F71">
        <w:rPr>
          <w:rFonts w:ascii="Times New Roman" w:eastAsia="標楷體" w:hAnsi="Times New Roman" w:hint="eastAsia"/>
          <w:strike/>
          <w:szCs w:val="24"/>
        </w:rPr>
        <w:t>計</w:t>
      </w:r>
      <w:r w:rsidR="006C6B2E" w:rsidRPr="00EA1F71">
        <w:rPr>
          <w:rFonts w:ascii="Times New Roman" w:eastAsia="標楷體" w:hAnsi="Times New Roman"/>
          <w:strike/>
          <w:szCs w:val="24"/>
        </w:rPr>
        <w:t>271</w:t>
      </w:r>
      <w:r w:rsidR="006C6B2E" w:rsidRPr="00EA1F71">
        <w:rPr>
          <w:rFonts w:ascii="Times New Roman" w:eastAsia="標楷體" w:hAnsi="Times New Roman" w:hint="eastAsia"/>
          <w:strike/>
          <w:szCs w:val="24"/>
        </w:rPr>
        <w:t>人次。法務部</w:t>
      </w:r>
      <w:r w:rsidR="000C0B33" w:rsidRPr="00EA1F71">
        <w:rPr>
          <w:rFonts w:ascii="Times New Roman" w:eastAsia="標楷體" w:hAnsi="Times New Roman" w:hint="eastAsia"/>
          <w:strike/>
          <w:szCs w:val="24"/>
        </w:rPr>
        <w:t>已將共同核心文件、公政公約及經社文公約的提交報告準則、條約機構公布之一般性意見等國際人權文書公布於法務部全球資訊網</w:t>
      </w:r>
      <w:r w:rsidR="006C6B2E" w:rsidRPr="00EA1F71">
        <w:rPr>
          <w:rFonts w:ascii="Times New Roman" w:eastAsia="標楷體" w:hAnsi="Times New Roman" w:hint="eastAsia"/>
          <w:strike/>
          <w:szCs w:val="24"/>
        </w:rPr>
        <w:t>人權大步走專區，供各界參考運用。</w:t>
      </w:r>
      <w:r w:rsidR="005B34A9" w:rsidRPr="00A44A27">
        <w:rPr>
          <w:rFonts w:ascii="Times New Roman" w:eastAsia="標楷體" w:hAnsi="Times New Roman" w:hint="eastAsia"/>
          <w:b/>
          <w:szCs w:val="24"/>
        </w:rPr>
        <w:t>(</w:t>
      </w:r>
      <w:r w:rsidR="005B34A9">
        <w:rPr>
          <w:rFonts w:ascii="Times New Roman" w:eastAsia="標楷體" w:hAnsi="Times New Roman" w:hint="eastAsia"/>
          <w:b/>
          <w:szCs w:val="24"/>
        </w:rPr>
        <w:t>法務部法制司</w:t>
      </w:r>
      <w:r w:rsidR="005B34A9" w:rsidRPr="00A44A27">
        <w:rPr>
          <w:rFonts w:ascii="Times New Roman" w:eastAsia="標楷體" w:hAnsi="Times New Roman" w:hint="eastAsia"/>
          <w:b/>
          <w:szCs w:val="24"/>
        </w:rPr>
        <w:t>)</w:t>
      </w:r>
    </w:p>
    <w:p w:rsidR="00E0117A" w:rsidRPr="00250BA7" w:rsidRDefault="008B0CB9" w:rsidP="00E56077">
      <w:pPr>
        <w:pStyle w:val="a8"/>
        <w:spacing w:line="480" w:lineRule="exact"/>
        <w:ind w:leftChars="0" w:left="0"/>
        <w:jc w:val="both"/>
        <w:outlineLvl w:val="0"/>
        <w:rPr>
          <w:rFonts w:ascii="Times New Roman" w:eastAsia="標楷體" w:hAnsi="Times New Roman"/>
          <w:b/>
          <w:sz w:val="28"/>
          <w:szCs w:val="36"/>
        </w:rPr>
      </w:pPr>
      <w:bookmarkStart w:id="205" w:name="_Toc435701452"/>
      <w:r w:rsidRPr="00250BA7">
        <w:rPr>
          <w:rFonts w:ascii="Times New Roman" w:eastAsia="標楷體" w:hAnsi="Times New Roman"/>
          <w:b/>
          <w:sz w:val="28"/>
          <w:szCs w:val="36"/>
        </w:rPr>
        <w:t>III.</w:t>
      </w:r>
      <w:r w:rsidRPr="00250BA7">
        <w:rPr>
          <w:rFonts w:ascii="Times New Roman" w:eastAsia="標楷體" w:hAnsi="Times New Roman"/>
          <w:b/>
          <w:sz w:val="28"/>
          <w:szCs w:val="36"/>
        </w:rPr>
        <w:t>關於非歧視、平等與有效救濟措施之資料</w:t>
      </w:r>
      <w:bookmarkStart w:id="206" w:name="_Toc434251726"/>
      <w:bookmarkStart w:id="207" w:name="_Toc435429099"/>
      <w:bookmarkEnd w:id="203"/>
      <w:bookmarkEnd w:id="204"/>
      <w:bookmarkEnd w:id="205"/>
    </w:p>
    <w:p w:rsidR="00E0117A" w:rsidRPr="00250BA7" w:rsidRDefault="008B0CB9" w:rsidP="00E56077">
      <w:pPr>
        <w:pStyle w:val="a8"/>
        <w:spacing w:line="480" w:lineRule="exact"/>
        <w:ind w:leftChars="0" w:left="0"/>
        <w:jc w:val="both"/>
        <w:outlineLvl w:val="1"/>
        <w:rPr>
          <w:rFonts w:ascii="Times New Roman" w:eastAsia="標楷體" w:hAnsi="Times New Roman"/>
          <w:b/>
          <w:sz w:val="26"/>
          <w:szCs w:val="26"/>
        </w:rPr>
      </w:pPr>
      <w:bookmarkStart w:id="208" w:name="_Toc435701453"/>
      <w:r w:rsidRPr="00250BA7">
        <w:rPr>
          <w:rFonts w:ascii="Times New Roman" w:eastAsia="標楷體" w:hAnsi="Times New Roman"/>
          <w:b/>
          <w:sz w:val="26"/>
          <w:szCs w:val="26"/>
        </w:rPr>
        <w:t>G.</w:t>
      </w:r>
      <w:r w:rsidRPr="00250BA7">
        <w:rPr>
          <w:rFonts w:ascii="Times New Roman" w:eastAsia="標楷體" w:hAnsi="Times New Roman"/>
          <w:b/>
          <w:sz w:val="26"/>
          <w:szCs w:val="26"/>
        </w:rPr>
        <w:t>非歧視與平等</w:t>
      </w:r>
      <w:bookmarkEnd w:id="206"/>
      <w:bookmarkEnd w:id="207"/>
      <w:bookmarkEnd w:id="208"/>
      <w:r w:rsidR="00A9663E" w:rsidRPr="00250BA7">
        <w:rPr>
          <w:rFonts w:ascii="Times New Roman" w:eastAsia="標楷體" w:hAnsi="Times New Roman"/>
          <w:b/>
          <w:sz w:val="26"/>
          <w:szCs w:val="26"/>
        </w:rPr>
        <w:t xml:space="preserve"> </w:t>
      </w:r>
    </w:p>
    <w:p w:rsidR="008B0CB9" w:rsidRPr="00250BA7" w:rsidRDefault="00A9663E" w:rsidP="00E0117A">
      <w:pPr>
        <w:pStyle w:val="a8"/>
        <w:spacing w:line="480" w:lineRule="exact"/>
        <w:ind w:leftChars="0" w:left="0"/>
        <w:jc w:val="both"/>
        <w:rPr>
          <w:rFonts w:ascii="Times New Roman" w:eastAsia="標楷體" w:hAnsi="Times New Roman"/>
          <w:b/>
          <w:sz w:val="22"/>
        </w:rPr>
      </w:pPr>
      <w:r w:rsidRPr="00250BA7">
        <w:rPr>
          <w:rFonts w:ascii="Times New Roman" w:eastAsia="標楷體" w:hAnsi="Times New Roman" w:hint="eastAsia"/>
          <w:b/>
          <w:szCs w:val="24"/>
        </w:rPr>
        <w:t>國際人權文書之履行</w:t>
      </w:r>
    </w:p>
    <w:p w:rsidR="00714123" w:rsidRPr="00EA1F71" w:rsidRDefault="00714123" w:rsidP="004017A9">
      <w:pPr>
        <w:pStyle w:val="a8"/>
        <w:numPr>
          <w:ilvl w:val="0"/>
          <w:numId w:val="10"/>
        </w:numPr>
        <w:spacing w:line="480" w:lineRule="exact"/>
        <w:ind w:leftChars="0" w:left="426" w:hanging="426"/>
        <w:jc w:val="both"/>
        <w:rPr>
          <w:rFonts w:ascii="Times New Roman" w:eastAsia="標楷體" w:hAnsi="Times New Roman"/>
          <w:strike/>
          <w:szCs w:val="24"/>
        </w:rPr>
      </w:pPr>
      <w:r w:rsidRPr="00EA1F71">
        <w:rPr>
          <w:rFonts w:ascii="標楷體" w:eastAsia="標楷體" w:hAnsi="標楷體" w:hint="eastAsia"/>
          <w:strike/>
        </w:rPr>
        <w:t>參見兩公約初次國家報告</w:t>
      </w:r>
      <w:r w:rsidRPr="00EA1F71">
        <w:rPr>
          <w:rFonts w:ascii="標楷體" w:eastAsia="標楷體" w:hAnsi="標楷體" w:cs="Times New Roman" w:hint="eastAsia"/>
          <w:strike/>
          <w:szCs w:val="24"/>
        </w:rPr>
        <w:t>共同核心文件第</w:t>
      </w:r>
      <w:r w:rsidRPr="00EA1F71">
        <w:rPr>
          <w:rFonts w:ascii="Times New Roman" w:eastAsia="標楷體" w:hAnsi="Times New Roman" w:cs="Times New Roman"/>
          <w:strike/>
          <w:szCs w:val="24"/>
        </w:rPr>
        <w:t>198</w:t>
      </w:r>
      <w:r w:rsidRPr="00EA1F71">
        <w:rPr>
          <w:rFonts w:ascii="標楷體" w:eastAsia="標楷體" w:hAnsi="標楷體" w:cs="Times New Roman" w:hint="eastAsia"/>
          <w:strike/>
          <w:szCs w:val="24"/>
        </w:rPr>
        <w:t>點、第</w:t>
      </w:r>
      <w:r w:rsidRPr="00EA1F71">
        <w:rPr>
          <w:rFonts w:ascii="Times New Roman" w:eastAsia="標楷體" w:hAnsi="Times New Roman" w:cs="Times New Roman"/>
          <w:strike/>
          <w:szCs w:val="24"/>
        </w:rPr>
        <w:t>202</w:t>
      </w:r>
      <w:r w:rsidRPr="00EA1F71">
        <w:rPr>
          <w:rFonts w:ascii="標楷體" w:eastAsia="標楷體" w:hAnsi="標楷體" w:cs="Times New Roman" w:hint="eastAsia"/>
          <w:strike/>
          <w:szCs w:val="24"/>
        </w:rPr>
        <w:t>點、第</w:t>
      </w:r>
      <w:r w:rsidRPr="00EA1F71">
        <w:rPr>
          <w:rFonts w:ascii="Times New Roman" w:eastAsia="標楷體" w:hAnsi="Times New Roman" w:cs="Times New Roman"/>
          <w:strike/>
          <w:szCs w:val="24"/>
        </w:rPr>
        <w:t>204</w:t>
      </w:r>
      <w:r w:rsidRPr="00EA1F71">
        <w:rPr>
          <w:rFonts w:ascii="標楷體" w:eastAsia="標楷體" w:hAnsi="標楷體" w:cs="Times New Roman" w:hint="eastAsia"/>
          <w:strike/>
          <w:szCs w:val="24"/>
        </w:rPr>
        <w:t>點、第</w:t>
      </w:r>
      <w:r w:rsidRPr="00EA1F71">
        <w:rPr>
          <w:rFonts w:ascii="Times New Roman" w:eastAsia="標楷體" w:hAnsi="Times New Roman" w:cs="Times New Roman"/>
          <w:strike/>
          <w:szCs w:val="24"/>
        </w:rPr>
        <w:t>208</w:t>
      </w:r>
      <w:r w:rsidRPr="00EA1F71">
        <w:rPr>
          <w:rFonts w:ascii="標楷體" w:eastAsia="標楷體" w:hAnsi="標楷體" w:cs="Times New Roman" w:hint="eastAsia"/>
          <w:strike/>
          <w:szCs w:val="24"/>
        </w:rPr>
        <w:t>點</w:t>
      </w:r>
      <w:r w:rsidRPr="00EA1F71">
        <w:rPr>
          <w:rFonts w:ascii="Times New Roman" w:eastAsia="標楷體" w:hAnsi="Times New Roman" w:cs="Times New Roman"/>
          <w:strike/>
          <w:szCs w:val="24"/>
        </w:rPr>
        <w:t>(1)</w:t>
      </w:r>
      <w:r w:rsidRPr="00EA1F71">
        <w:rPr>
          <w:rFonts w:ascii="標楷體" w:eastAsia="標楷體" w:hAnsi="標楷體" w:cs="Times New Roman" w:hint="eastAsia"/>
          <w:strike/>
          <w:szCs w:val="24"/>
        </w:rPr>
        <w:t>、</w:t>
      </w:r>
      <w:r w:rsidRPr="00EA1F71">
        <w:rPr>
          <w:rFonts w:ascii="Times New Roman" w:eastAsia="標楷體" w:hAnsi="Times New Roman" w:cs="Times New Roman"/>
          <w:strike/>
          <w:szCs w:val="24"/>
        </w:rPr>
        <w:t>(3)</w:t>
      </w:r>
      <w:r w:rsidRPr="00EA1F71">
        <w:rPr>
          <w:rFonts w:ascii="標楷體" w:eastAsia="標楷體" w:hAnsi="標楷體" w:cs="Times New Roman" w:hint="eastAsia"/>
          <w:strike/>
          <w:szCs w:val="24"/>
        </w:rPr>
        <w:t>、</w:t>
      </w:r>
      <w:r w:rsidRPr="00EA1F71">
        <w:rPr>
          <w:rFonts w:ascii="Times New Roman" w:eastAsia="標楷體" w:hAnsi="Times New Roman" w:cs="Times New Roman"/>
          <w:strike/>
          <w:szCs w:val="24"/>
        </w:rPr>
        <w:t>(4)</w:t>
      </w:r>
      <w:r w:rsidRPr="00EA1F71">
        <w:rPr>
          <w:rFonts w:ascii="標楷體" w:eastAsia="標楷體" w:hAnsi="標楷體" w:cs="Times New Roman" w:hint="eastAsia"/>
          <w:strike/>
          <w:szCs w:val="24"/>
        </w:rPr>
        <w:t>。</w:t>
      </w:r>
    </w:p>
    <w:p w:rsidR="00317057" w:rsidRDefault="00317057" w:rsidP="00317057">
      <w:pPr>
        <w:pStyle w:val="a8"/>
        <w:numPr>
          <w:ilvl w:val="1"/>
          <w:numId w:val="10"/>
        </w:numPr>
        <w:spacing w:line="480" w:lineRule="exact"/>
        <w:ind w:leftChars="0"/>
        <w:jc w:val="both"/>
        <w:rPr>
          <w:rFonts w:ascii="Times New Roman" w:eastAsia="標楷體" w:hAnsi="Times New Roman"/>
          <w:szCs w:val="24"/>
        </w:rPr>
      </w:pPr>
      <w:r w:rsidRPr="00317057">
        <w:rPr>
          <w:rFonts w:ascii="Times New Roman" w:eastAsia="標楷體" w:hAnsi="Times New Roman"/>
          <w:szCs w:val="24"/>
          <w:highlight w:val="yellow"/>
          <w:bdr w:val="single" w:sz="4" w:space="0" w:color="auto"/>
        </w:rPr>
        <w:t>為強化各種人權之保障，政府援引或參照國際人權文書之精神，致力落實於國內相關政策中。</w:t>
      </w:r>
      <w:r w:rsidRPr="00317057">
        <w:rPr>
          <w:rFonts w:ascii="Times New Roman" w:eastAsia="標楷體" w:hAnsi="Times New Roman" w:hint="eastAsia"/>
          <w:szCs w:val="24"/>
          <w:u w:val="single"/>
        </w:rPr>
        <w:t>(</w:t>
      </w:r>
      <w:r w:rsidRPr="00317057">
        <w:rPr>
          <w:rFonts w:ascii="標楷體" w:eastAsia="標楷體" w:hAnsi="標楷體" w:hint="eastAsia"/>
          <w:u w:val="single"/>
        </w:rPr>
        <w:t>兩公約初次國家報告</w:t>
      </w:r>
      <w:r w:rsidRPr="00317057">
        <w:rPr>
          <w:rFonts w:ascii="標楷體" w:eastAsia="標楷體" w:hAnsi="標楷體" w:cs="Times New Roman" w:hint="eastAsia"/>
          <w:szCs w:val="24"/>
          <w:u w:val="single"/>
        </w:rPr>
        <w:t>共同核心文件第</w:t>
      </w:r>
      <w:r w:rsidRPr="00317057">
        <w:rPr>
          <w:rFonts w:ascii="Times New Roman" w:eastAsia="標楷體" w:hAnsi="Times New Roman" w:cs="Times New Roman"/>
          <w:szCs w:val="24"/>
          <w:u w:val="single"/>
        </w:rPr>
        <w:t>198</w:t>
      </w:r>
      <w:r w:rsidRPr="00317057">
        <w:rPr>
          <w:rFonts w:ascii="標楷體" w:eastAsia="標楷體" w:hAnsi="標楷體" w:cs="Times New Roman" w:hint="eastAsia"/>
          <w:szCs w:val="24"/>
          <w:u w:val="single"/>
        </w:rPr>
        <w:t>點</w:t>
      </w:r>
      <w:r w:rsidRPr="00317057">
        <w:rPr>
          <w:rFonts w:ascii="Times New Roman" w:eastAsia="標楷體" w:hAnsi="Times New Roman" w:hint="eastAsia"/>
          <w:szCs w:val="24"/>
          <w:u w:val="single"/>
        </w:rPr>
        <w:t>)</w:t>
      </w:r>
      <w:r w:rsidR="00CF3C8C" w:rsidRPr="00EA1F71">
        <w:rPr>
          <w:rFonts w:ascii="Times New Roman" w:eastAsia="標楷體" w:hAnsi="Times New Roman"/>
          <w:b/>
          <w:szCs w:val="24"/>
        </w:rPr>
        <w:t>(</w:t>
      </w:r>
      <w:r w:rsidR="00303BD3" w:rsidRPr="00EA1F71">
        <w:rPr>
          <w:rFonts w:ascii="Times New Roman" w:eastAsia="標楷體" w:hAnsi="Times New Roman" w:hint="eastAsia"/>
          <w:b/>
          <w:szCs w:val="24"/>
        </w:rPr>
        <w:t>各機關</w:t>
      </w:r>
      <w:r w:rsidR="00CF3C8C" w:rsidRPr="00EA1F71">
        <w:rPr>
          <w:rFonts w:ascii="Times New Roman" w:eastAsia="標楷體" w:hAnsi="Times New Roman"/>
          <w:b/>
          <w:szCs w:val="24"/>
        </w:rPr>
        <w:t>)</w:t>
      </w:r>
    </w:p>
    <w:p w:rsidR="00317057" w:rsidRDefault="00317057" w:rsidP="003B0DE2">
      <w:pPr>
        <w:pStyle w:val="a8"/>
        <w:numPr>
          <w:ilvl w:val="1"/>
          <w:numId w:val="10"/>
        </w:numPr>
        <w:spacing w:line="480" w:lineRule="exact"/>
        <w:ind w:leftChars="0"/>
        <w:jc w:val="both"/>
        <w:rPr>
          <w:rFonts w:ascii="Times New Roman" w:eastAsia="標楷體" w:hAnsi="Times New Roman"/>
          <w:szCs w:val="24"/>
        </w:rPr>
      </w:pPr>
      <w:r w:rsidRPr="00317057">
        <w:rPr>
          <w:rFonts w:ascii="Times New Roman" w:eastAsia="標楷體" w:hAnsi="Times New Roman"/>
          <w:szCs w:val="24"/>
          <w:highlight w:val="yellow"/>
          <w:bdr w:val="single" w:sz="4" w:space="0" w:color="auto"/>
        </w:rPr>
        <w:t>勞工權益：依國際勞工組織第</w:t>
      </w:r>
      <w:r w:rsidRPr="00317057">
        <w:rPr>
          <w:rFonts w:ascii="Times New Roman" w:eastAsia="標楷體" w:hAnsi="Times New Roman"/>
          <w:szCs w:val="24"/>
          <w:highlight w:val="yellow"/>
          <w:bdr w:val="single" w:sz="4" w:space="0" w:color="auto"/>
        </w:rPr>
        <w:t>111</w:t>
      </w:r>
      <w:r w:rsidRPr="00317057">
        <w:rPr>
          <w:rFonts w:ascii="Times New Roman" w:eastAsia="標楷體" w:hAnsi="Times New Roman"/>
          <w:szCs w:val="24"/>
          <w:highlight w:val="yellow"/>
          <w:bdr w:val="single" w:sz="4" w:space="0" w:color="auto"/>
        </w:rPr>
        <w:t>號就業與職業歧視公約及</w:t>
      </w:r>
      <w:smartTag w:uri="urn:schemas-microsoft-com:office:smarttags" w:element="chsdate">
        <w:smartTagPr>
          <w:attr w:name="Year" w:val="1958"/>
          <w:attr w:name="Month" w:val="6"/>
          <w:attr w:name="Day" w:val="4"/>
          <w:attr w:name="IsLunarDate" w:val="False"/>
          <w:attr w:name="IsROCDate" w:val="False"/>
        </w:smartTagPr>
        <w:r w:rsidRPr="00317057">
          <w:rPr>
            <w:rFonts w:ascii="Times New Roman" w:eastAsia="標楷體" w:hAnsi="Times New Roman"/>
            <w:szCs w:val="24"/>
            <w:highlight w:val="yellow"/>
            <w:bdr w:val="single" w:sz="4" w:space="0" w:color="auto"/>
          </w:rPr>
          <w:t>1958</w:t>
        </w:r>
        <w:r w:rsidRPr="00317057">
          <w:rPr>
            <w:rFonts w:ascii="Times New Roman" w:eastAsia="標楷體" w:hAnsi="Times New Roman"/>
            <w:szCs w:val="24"/>
            <w:highlight w:val="yellow"/>
            <w:bdr w:val="single" w:sz="4" w:space="0" w:color="auto"/>
          </w:rPr>
          <w:t>年</w:t>
        </w:r>
        <w:r w:rsidRPr="00317057">
          <w:rPr>
            <w:rFonts w:ascii="Times New Roman" w:eastAsia="標楷體" w:hAnsi="Times New Roman"/>
            <w:szCs w:val="24"/>
            <w:highlight w:val="yellow"/>
            <w:bdr w:val="single" w:sz="4" w:space="0" w:color="auto"/>
          </w:rPr>
          <w:t>6</w:t>
        </w:r>
        <w:r w:rsidRPr="00317057">
          <w:rPr>
            <w:rFonts w:ascii="Times New Roman" w:eastAsia="標楷體" w:hAnsi="Times New Roman"/>
            <w:szCs w:val="24"/>
            <w:highlight w:val="yellow"/>
            <w:bdr w:val="single" w:sz="4" w:space="0" w:color="auto"/>
          </w:rPr>
          <w:t>月</w:t>
        </w:r>
        <w:r w:rsidRPr="00317057">
          <w:rPr>
            <w:rFonts w:ascii="Times New Roman" w:eastAsia="標楷體" w:hAnsi="Times New Roman"/>
            <w:szCs w:val="24"/>
            <w:highlight w:val="yellow"/>
            <w:bdr w:val="single" w:sz="4" w:space="0" w:color="auto"/>
          </w:rPr>
          <w:t>4</w:t>
        </w:r>
        <w:r w:rsidRPr="00317057">
          <w:rPr>
            <w:rFonts w:ascii="Times New Roman" w:eastAsia="標楷體" w:hAnsi="Times New Roman"/>
            <w:szCs w:val="24"/>
            <w:highlight w:val="yellow"/>
            <w:bdr w:val="single" w:sz="4" w:space="0" w:color="auto"/>
          </w:rPr>
          <w:t>日</w:t>
        </w:r>
      </w:smartTag>
      <w:r w:rsidRPr="00317057">
        <w:rPr>
          <w:rFonts w:ascii="Times New Roman" w:eastAsia="標楷體" w:hAnsi="Times New Roman"/>
          <w:szCs w:val="24"/>
          <w:highlight w:val="yellow"/>
          <w:bdr w:val="single" w:sz="4" w:space="0" w:color="auto"/>
        </w:rPr>
        <w:t>在日內瓦舉行之第</w:t>
      </w:r>
      <w:r w:rsidRPr="00317057">
        <w:rPr>
          <w:rFonts w:ascii="Times New Roman" w:eastAsia="標楷體" w:hAnsi="Times New Roman"/>
          <w:szCs w:val="24"/>
          <w:highlight w:val="yellow"/>
          <w:bdr w:val="single" w:sz="4" w:space="0" w:color="auto"/>
        </w:rPr>
        <w:t>42</w:t>
      </w:r>
      <w:r w:rsidRPr="00317057">
        <w:rPr>
          <w:rFonts w:ascii="Times New Roman" w:eastAsia="標楷體" w:hAnsi="Times New Roman"/>
          <w:szCs w:val="24"/>
          <w:highlight w:val="yellow"/>
          <w:bdr w:val="single" w:sz="4" w:space="0" w:color="auto"/>
        </w:rPr>
        <w:t>屆國際勞工組織大會議事日程第</w:t>
      </w:r>
      <w:r w:rsidRPr="00317057">
        <w:rPr>
          <w:rFonts w:ascii="Times New Roman" w:eastAsia="標楷體" w:hAnsi="Times New Roman"/>
          <w:szCs w:val="24"/>
          <w:highlight w:val="yellow"/>
          <w:bdr w:val="single" w:sz="4" w:space="0" w:color="auto"/>
        </w:rPr>
        <w:t>4</w:t>
      </w:r>
      <w:r w:rsidRPr="00317057">
        <w:rPr>
          <w:rFonts w:ascii="Times New Roman" w:eastAsia="標楷體" w:hAnsi="Times New Roman"/>
          <w:szCs w:val="24"/>
          <w:highlight w:val="yellow"/>
          <w:bdr w:val="single" w:sz="4" w:space="0" w:color="auto"/>
        </w:rPr>
        <w:t>項關於就業與職業方面歧視之各項建議制定就業服務法，明定禁止就業歧視，另於</w:t>
      </w:r>
      <w:r w:rsidRPr="00317057">
        <w:rPr>
          <w:rFonts w:ascii="Times New Roman" w:eastAsia="標楷體" w:hAnsi="Times New Roman"/>
          <w:szCs w:val="24"/>
          <w:highlight w:val="yellow"/>
          <w:bdr w:val="single" w:sz="4" w:space="0" w:color="auto"/>
        </w:rPr>
        <w:t>2007</w:t>
      </w:r>
      <w:r w:rsidRPr="00317057">
        <w:rPr>
          <w:rFonts w:ascii="Times New Roman" w:eastAsia="標楷體" w:hAnsi="Times New Roman"/>
          <w:szCs w:val="24"/>
          <w:highlight w:val="yellow"/>
          <w:bdr w:val="single" w:sz="4" w:space="0" w:color="auto"/>
        </w:rPr>
        <w:t>年增訂年齡、出生地及性傾向</w:t>
      </w:r>
      <w:r w:rsidR="003B0DE2" w:rsidRPr="003B0DE2">
        <w:rPr>
          <w:rFonts w:ascii="Times New Roman" w:eastAsia="標楷體" w:hAnsi="Times New Roman" w:hint="eastAsia"/>
          <w:szCs w:val="24"/>
          <w:bdr w:val="single" w:sz="4" w:space="0" w:color="auto"/>
        </w:rPr>
        <w:t>及</w:t>
      </w:r>
      <w:r w:rsidR="003B0DE2" w:rsidRPr="003B0DE2">
        <w:rPr>
          <w:rFonts w:ascii="Times New Roman" w:eastAsia="標楷體" w:hAnsi="Times New Roman" w:hint="eastAsia"/>
          <w:szCs w:val="24"/>
          <w:bdr w:val="single" w:sz="4" w:space="0" w:color="auto"/>
        </w:rPr>
        <w:t>2018</w:t>
      </w:r>
      <w:r w:rsidR="003B0DE2" w:rsidRPr="003B0DE2">
        <w:rPr>
          <w:rFonts w:ascii="Times New Roman" w:eastAsia="標楷體" w:hAnsi="Times New Roman" w:hint="eastAsia"/>
          <w:szCs w:val="24"/>
          <w:bdr w:val="single" w:sz="4" w:space="0" w:color="auto"/>
        </w:rPr>
        <w:t>年增訂星座、血型之</w:t>
      </w:r>
      <w:r w:rsidRPr="00317057">
        <w:rPr>
          <w:rFonts w:ascii="Times New Roman" w:eastAsia="標楷體" w:hAnsi="Times New Roman"/>
          <w:szCs w:val="24"/>
          <w:highlight w:val="yellow"/>
          <w:bdr w:val="single" w:sz="4" w:space="0" w:color="auto"/>
        </w:rPr>
        <w:t>就業歧視禁止項目，禁止雇主歧視求職人或所僱用員工，以保障勞工就業平等之權益。</w:t>
      </w:r>
      <w:r w:rsidRPr="00317057">
        <w:rPr>
          <w:rFonts w:ascii="Times New Roman" w:eastAsia="標楷體" w:hAnsi="Times New Roman" w:hint="eastAsia"/>
          <w:szCs w:val="24"/>
          <w:u w:val="single"/>
        </w:rPr>
        <w:t>(</w:t>
      </w:r>
      <w:r w:rsidRPr="00317057">
        <w:rPr>
          <w:rFonts w:ascii="標楷體" w:eastAsia="標楷體" w:hAnsi="標楷體" w:hint="eastAsia"/>
          <w:u w:val="single"/>
        </w:rPr>
        <w:t>兩公約初次國家報告</w:t>
      </w:r>
      <w:r w:rsidRPr="00317057">
        <w:rPr>
          <w:rFonts w:ascii="標楷體" w:eastAsia="標楷體" w:hAnsi="標楷體" w:cs="Times New Roman" w:hint="eastAsia"/>
          <w:szCs w:val="24"/>
          <w:u w:val="single"/>
        </w:rPr>
        <w:t>共同核心文件第</w:t>
      </w:r>
      <w:r>
        <w:rPr>
          <w:rFonts w:ascii="Times New Roman" w:eastAsia="標楷體" w:hAnsi="Times New Roman" w:cs="Times New Roman" w:hint="eastAsia"/>
          <w:szCs w:val="24"/>
          <w:u w:val="single"/>
        </w:rPr>
        <w:t>202</w:t>
      </w:r>
      <w:r w:rsidRPr="00317057">
        <w:rPr>
          <w:rFonts w:ascii="標楷體" w:eastAsia="標楷體" w:hAnsi="標楷體" w:cs="Times New Roman" w:hint="eastAsia"/>
          <w:szCs w:val="24"/>
          <w:u w:val="single"/>
        </w:rPr>
        <w:t>點</w:t>
      </w:r>
      <w:r w:rsidRPr="00317057">
        <w:rPr>
          <w:rFonts w:ascii="Times New Roman" w:eastAsia="標楷體" w:hAnsi="Times New Roman" w:hint="eastAsia"/>
          <w:szCs w:val="24"/>
          <w:u w:val="single"/>
        </w:rPr>
        <w:t>)</w:t>
      </w:r>
      <w:r w:rsidR="00506117" w:rsidRPr="00506117">
        <w:rPr>
          <w:rFonts w:ascii="Times New Roman" w:eastAsia="標楷體" w:hAnsi="Times New Roman" w:hint="eastAsia"/>
          <w:b/>
          <w:szCs w:val="24"/>
        </w:rPr>
        <w:t xml:space="preserve"> </w:t>
      </w:r>
      <w:r w:rsidR="00506117" w:rsidRPr="00A44A27">
        <w:rPr>
          <w:rFonts w:ascii="Times New Roman" w:eastAsia="標楷體" w:hAnsi="Times New Roman" w:hint="eastAsia"/>
          <w:b/>
          <w:szCs w:val="24"/>
        </w:rPr>
        <w:t>(</w:t>
      </w:r>
      <w:r w:rsidR="00506117" w:rsidRPr="00A44A27">
        <w:rPr>
          <w:rFonts w:ascii="Times New Roman" w:eastAsia="標楷體" w:hAnsi="Times New Roman" w:hint="eastAsia"/>
          <w:b/>
          <w:szCs w:val="24"/>
        </w:rPr>
        <w:t>勞動部</w:t>
      </w:r>
      <w:r w:rsidR="00506117" w:rsidRPr="00A44A27">
        <w:rPr>
          <w:rFonts w:ascii="Times New Roman" w:eastAsia="標楷體" w:hAnsi="Times New Roman" w:hint="eastAsia"/>
          <w:b/>
          <w:szCs w:val="24"/>
        </w:rPr>
        <w:t>)</w:t>
      </w:r>
    </w:p>
    <w:p w:rsidR="00317057" w:rsidRDefault="00317057" w:rsidP="00317057">
      <w:pPr>
        <w:pStyle w:val="a8"/>
        <w:numPr>
          <w:ilvl w:val="1"/>
          <w:numId w:val="10"/>
        </w:numPr>
        <w:spacing w:line="480" w:lineRule="exact"/>
        <w:ind w:leftChars="0"/>
        <w:jc w:val="both"/>
        <w:rPr>
          <w:rFonts w:ascii="Times New Roman" w:eastAsia="標楷體" w:hAnsi="Times New Roman"/>
          <w:szCs w:val="24"/>
        </w:rPr>
      </w:pPr>
      <w:r w:rsidRPr="00317057">
        <w:rPr>
          <w:rFonts w:ascii="Times New Roman" w:eastAsia="標楷體" w:hAnsi="Times New Roman"/>
          <w:szCs w:val="24"/>
          <w:highlight w:val="yellow"/>
          <w:bdr w:val="single" w:sz="4" w:space="0" w:color="auto"/>
        </w:rPr>
        <w:t>國民就醫權益：全民健康保險法保障國民就醫權益，主體為全體國民，包括邊緣化群體，於發生疾病、傷害、生育事故時，均可以獲得必要的醫療照護，研訂健康相關法規或研擬措施的同時，亦相當重視健康人權之相關規定，已與國際人權文書涉及之健康權等議題有所對應。</w:t>
      </w:r>
      <w:r w:rsidRPr="00317057">
        <w:rPr>
          <w:rFonts w:ascii="Times New Roman" w:eastAsia="標楷體" w:hAnsi="Times New Roman" w:hint="eastAsia"/>
          <w:szCs w:val="24"/>
          <w:u w:val="single"/>
        </w:rPr>
        <w:t>(</w:t>
      </w:r>
      <w:r w:rsidRPr="00317057">
        <w:rPr>
          <w:rFonts w:ascii="標楷體" w:eastAsia="標楷體" w:hAnsi="標楷體" w:hint="eastAsia"/>
          <w:u w:val="single"/>
        </w:rPr>
        <w:t>兩公約初次國家報告</w:t>
      </w:r>
      <w:r w:rsidRPr="00317057">
        <w:rPr>
          <w:rFonts w:ascii="標楷體" w:eastAsia="標楷體" w:hAnsi="標楷體" w:cs="Times New Roman" w:hint="eastAsia"/>
          <w:szCs w:val="24"/>
          <w:u w:val="single"/>
        </w:rPr>
        <w:t>共同核心文件第</w:t>
      </w:r>
      <w:r>
        <w:rPr>
          <w:rFonts w:ascii="Times New Roman" w:eastAsia="標楷體" w:hAnsi="Times New Roman" w:cs="Times New Roman" w:hint="eastAsia"/>
          <w:szCs w:val="24"/>
          <w:u w:val="single"/>
        </w:rPr>
        <w:t>204</w:t>
      </w:r>
      <w:r w:rsidRPr="00317057">
        <w:rPr>
          <w:rFonts w:ascii="標楷體" w:eastAsia="標楷體" w:hAnsi="標楷體" w:cs="Times New Roman" w:hint="eastAsia"/>
          <w:szCs w:val="24"/>
          <w:u w:val="single"/>
        </w:rPr>
        <w:t>點</w:t>
      </w:r>
      <w:r w:rsidRPr="00317057">
        <w:rPr>
          <w:rFonts w:ascii="Times New Roman" w:eastAsia="標楷體" w:hAnsi="Times New Roman" w:hint="eastAsia"/>
          <w:szCs w:val="24"/>
          <w:u w:val="single"/>
        </w:rPr>
        <w:t>)</w:t>
      </w:r>
      <w:r w:rsidR="00912AC8" w:rsidRPr="00912AC8">
        <w:rPr>
          <w:rFonts w:ascii="Times New Roman" w:eastAsia="標楷體" w:hAnsi="Times New Roman" w:hint="eastAsia"/>
          <w:b/>
          <w:szCs w:val="24"/>
        </w:rPr>
        <w:t xml:space="preserve"> </w:t>
      </w:r>
      <w:r w:rsidR="00912AC8" w:rsidRPr="00A44A27">
        <w:rPr>
          <w:rFonts w:ascii="Times New Roman" w:eastAsia="標楷體" w:hAnsi="Times New Roman" w:hint="eastAsia"/>
          <w:b/>
          <w:szCs w:val="24"/>
        </w:rPr>
        <w:t>(</w:t>
      </w:r>
      <w:r w:rsidR="00912AC8" w:rsidRPr="00A44A27">
        <w:rPr>
          <w:rFonts w:ascii="Times New Roman" w:eastAsia="標楷體" w:hAnsi="Times New Roman" w:hint="eastAsia"/>
          <w:b/>
          <w:szCs w:val="24"/>
        </w:rPr>
        <w:t>衛福部</w:t>
      </w:r>
      <w:r w:rsidR="00912AC8" w:rsidRPr="00A44A27">
        <w:rPr>
          <w:rFonts w:ascii="Times New Roman" w:eastAsia="標楷體" w:hAnsi="Times New Roman" w:hint="eastAsia"/>
          <w:b/>
          <w:szCs w:val="24"/>
        </w:rPr>
        <w:t>)</w:t>
      </w:r>
    </w:p>
    <w:p w:rsidR="00317057" w:rsidRPr="00250BA7" w:rsidRDefault="00317057" w:rsidP="00317057">
      <w:pPr>
        <w:pStyle w:val="a8"/>
        <w:numPr>
          <w:ilvl w:val="1"/>
          <w:numId w:val="10"/>
        </w:numPr>
        <w:spacing w:line="480" w:lineRule="exact"/>
        <w:ind w:leftChars="0"/>
        <w:jc w:val="both"/>
        <w:rPr>
          <w:rFonts w:ascii="Times New Roman" w:eastAsia="標楷體" w:hAnsi="Times New Roman"/>
          <w:szCs w:val="24"/>
        </w:rPr>
      </w:pPr>
      <w:r w:rsidRPr="00317057">
        <w:rPr>
          <w:rFonts w:ascii="Times New Roman" w:eastAsia="標楷體" w:hAnsi="Times New Roman"/>
          <w:szCs w:val="24"/>
          <w:highlight w:val="yellow"/>
          <w:bdr w:val="single" w:sz="4" w:space="0" w:color="auto"/>
        </w:rPr>
        <w:t>為補充現行相關法律之不足，政府亦推動多項法律之修正草案，以落實平等權利之保障並禁止一切歧視行為，如：（</w:t>
      </w:r>
      <w:r w:rsidRPr="00317057">
        <w:rPr>
          <w:rFonts w:ascii="Times New Roman" w:eastAsia="標楷體" w:hAnsi="Times New Roman"/>
          <w:szCs w:val="24"/>
          <w:highlight w:val="yellow"/>
          <w:bdr w:val="single" w:sz="4" w:space="0" w:color="auto"/>
        </w:rPr>
        <w:t>1</w:t>
      </w:r>
      <w:r w:rsidRPr="00317057">
        <w:rPr>
          <w:rFonts w:ascii="Times New Roman" w:eastAsia="標楷體" w:hAnsi="Times New Roman"/>
          <w:szCs w:val="24"/>
          <w:highlight w:val="yellow"/>
          <w:bdr w:val="single" w:sz="4" w:space="0" w:color="auto"/>
        </w:rPr>
        <w:t>）為避免受羈押被告因羈押身分受到歧視，增列羈押法修正草案</w:t>
      </w:r>
      <w:r w:rsidR="00C75524" w:rsidRPr="00EA1F71">
        <w:rPr>
          <w:rFonts w:ascii="Times New Roman" w:eastAsia="標楷體" w:hAnsi="Times New Roman" w:hint="eastAsia"/>
          <w:szCs w:val="24"/>
          <w:bdr w:val="single" w:sz="4" w:space="0" w:color="auto"/>
        </w:rPr>
        <w:t>第</w:t>
      </w:r>
      <w:r w:rsidR="00C75524" w:rsidRPr="00EA1F71">
        <w:rPr>
          <w:rFonts w:ascii="Times New Roman" w:eastAsia="標楷體" w:hAnsi="Times New Roman"/>
          <w:szCs w:val="24"/>
          <w:bdr w:val="single" w:sz="4" w:space="0" w:color="auto"/>
        </w:rPr>
        <w:t>4</w:t>
      </w:r>
      <w:r w:rsidR="00C75524" w:rsidRPr="00EA1F71">
        <w:rPr>
          <w:rFonts w:ascii="Times New Roman" w:eastAsia="標楷體" w:hAnsi="Times New Roman" w:hint="eastAsia"/>
          <w:szCs w:val="24"/>
          <w:bdr w:val="single" w:sz="4" w:space="0" w:color="auto"/>
        </w:rPr>
        <w:t>條：「看守所人員執行職務應尊重被告之尊嚴及維護其人權，不得逾越所欲達成羈押目的及維護羈押處所秩序之必要限度。對羈押被告不得因人種、膚色、性別、語言、宗教、政治立場、國籍、種族、社會階級、財產、出生、身心障礙或其他身分而有歧視。」；</w:t>
      </w:r>
      <w:r w:rsidRPr="00317057">
        <w:rPr>
          <w:rFonts w:ascii="Times New Roman" w:eastAsia="標楷體" w:hAnsi="Times New Roman"/>
          <w:szCs w:val="24"/>
          <w:highlight w:val="yellow"/>
          <w:bdr w:val="single" w:sz="4" w:space="0" w:color="auto"/>
        </w:rPr>
        <w:t>（</w:t>
      </w:r>
      <w:r w:rsidRPr="00317057">
        <w:rPr>
          <w:rFonts w:ascii="Times New Roman" w:eastAsia="標楷體" w:hAnsi="Times New Roman"/>
          <w:szCs w:val="24"/>
          <w:highlight w:val="yellow"/>
          <w:bdr w:val="single" w:sz="4" w:space="0" w:color="auto"/>
        </w:rPr>
        <w:t>3</w:t>
      </w:r>
      <w:r w:rsidRPr="00317057">
        <w:rPr>
          <w:rFonts w:ascii="Times New Roman" w:eastAsia="標楷體" w:hAnsi="Times New Roman"/>
          <w:szCs w:val="24"/>
          <w:highlight w:val="yellow"/>
          <w:bdr w:val="single" w:sz="4" w:space="0" w:color="auto"/>
        </w:rPr>
        <w:t>）為強化中華民國對難民、尋求庇護者及其家人之保護，草擬難民法草案；（</w:t>
      </w:r>
      <w:r w:rsidRPr="00317057">
        <w:rPr>
          <w:rFonts w:ascii="Times New Roman" w:eastAsia="標楷體" w:hAnsi="Times New Roman"/>
          <w:szCs w:val="24"/>
          <w:highlight w:val="yellow"/>
          <w:bdr w:val="single" w:sz="4" w:space="0" w:color="auto"/>
        </w:rPr>
        <w:t>4</w:t>
      </w:r>
      <w:r w:rsidRPr="00317057">
        <w:rPr>
          <w:rFonts w:ascii="Times New Roman" w:eastAsia="標楷體" w:hAnsi="Times New Roman"/>
          <w:szCs w:val="24"/>
          <w:highlight w:val="yellow"/>
          <w:bdr w:val="single" w:sz="4" w:space="0" w:color="auto"/>
        </w:rPr>
        <w:t>）民法親屬及繼承方面的反歧視之相關修法：在夫妻稱姓方面，以不冠姓為原則，冠姓為例外；修正夫妻財產制，確保在婚姻中兩性經濟地位的平等；子女稱姓修正為由父母以書面約定子女從父姓或母姓；</w:t>
      </w:r>
      <w:r w:rsidR="00855600" w:rsidRPr="00855600">
        <w:rPr>
          <w:rFonts w:ascii="Times New Roman" w:eastAsia="標楷體" w:hAnsi="Times New Roman" w:hint="eastAsia"/>
          <w:szCs w:val="24"/>
          <w:highlight w:val="yellow"/>
          <w:bdr w:val="single" w:sz="4" w:space="0" w:color="auto"/>
        </w:rPr>
        <w:t>對於</w:t>
      </w:r>
      <w:r w:rsidRPr="00317057">
        <w:rPr>
          <w:rFonts w:ascii="Times New Roman" w:eastAsia="標楷體" w:hAnsi="Times New Roman"/>
          <w:szCs w:val="24"/>
          <w:highlight w:val="yellow"/>
          <w:bdr w:val="single" w:sz="4" w:space="0" w:color="auto"/>
        </w:rPr>
        <w:t>子女親權的行使，父母意思不一致或應選定監護人時，修正為由法院介入決定；</w:t>
      </w:r>
      <w:r w:rsidR="00855600">
        <w:rPr>
          <w:rFonts w:ascii="Times New Roman" w:eastAsia="標楷體" w:hAnsi="Times New Roman" w:hint="eastAsia"/>
          <w:szCs w:val="24"/>
          <w:highlight w:val="yellow"/>
          <w:bdr w:val="single" w:sz="4" w:space="0" w:color="auto"/>
        </w:rPr>
        <w:t>保障</w:t>
      </w:r>
      <w:r w:rsidRPr="00317057">
        <w:rPr>
          <w:rFonts w:ascii="Times New Roman" w:eastAsia="標楷體" w:hAnsi="Times New Roman"/>
          <w:szCs w:val="24"/>
          <w:highlight w:val="yellow"/>
          <w:bdr w:val="single" w:sz="4" w:space="0" w:color="auto"/>
        </w:rPr>
        <w:t>男女</w:t>
      </w:r>
      <w:r w:rsidR="00855600">
        <w:rPr>
          <w:rFonts w:ascii="Times New Roman" w:eastAsia="標楷體" w:hAnsi="Times New Roman" w:hint="eastAsia"/>
          <w:szCs w:val="24"/>
          <w:highlight w:val="yellow"/>
          <w:bdr w:val="single" w:sz="4" w:space="0" w:color="auto"/>
        </w:rPr>
        <w:t>有</w:t>
      </w:r>
      <w:r w:rsidRPr="00317057">
        <w:rPr>
          <w:rFonts w:ascii="Times New Roman" w:eastAsia="標楷體" w:hAnsi="Times New Roman"/>
          <w:szCs w:val="24"/>
          <w:highlight w:val="yellow"/>
          <w:bdr w:val="single" w:sz="4" w:space="0" w:color="auto"/>
        </w:rPr>
        <w:t>平等繼承的權利。</w:t>
      </w:r>
      <w:r w:rsidRPr="00317057">
        <w:rPr>
          <w:rFonts w:ascii="Times New Roman" w:eastAsia="標楷體" w:hAnsi="Times New Roman" w:hint="eastAsia"/>
          <w:szCs w:val="24"/>
          <w:u w:val="single"/>
        </w:rPr>
        <w:t>(</w:t>
      </w:r>
      <w:r w:rsidRPr="00317057">
        <w:rPr>
          <w:rFonts w:ascii="標楷體" w:eastAsia="標楷體" w:hAnsi="標楷體" w:hint="eastAsia"/>
          <w:u w:val="single"/>
        </w:rPr>
        <w:t>兩公約初次國家報告</w:t>
      </w:r>
      <w:r w:rsidRPr="00317057">
        <w:rPr>
          <w:rFonts w:ascii="標楷體" w:eastAsia="標楷體" w:hAnsi="標楷體" w:cs="Times New Roman" w:hint="eastAsia"/>
          <w:szCs w:val="24"/>
          <w:u w:val="single"/>
        </w:rPr>
        <w:t>共同核心文件第</w:t>
      </w:r>
      <w:r>
        <w:rPr>
          <w:rFonts w:ascii="Times New Roman" w:eastAsia="標楷體" w:hAnsi="Times New Roman" w:cs="Times New Roman" w:hint="eastAsia"/>
          <w:szCs w:val="24"/>
          <w:u w:val="single"/>
        </w:rPr>
        <w:t>208</w:t>
      </w:r>
      <w:r w:rsidRPr="00317057">
        <w:rPr>
          <w:rFonts w:ascii="標楷體" w:eastAsia="標楷體" w:hAnsi="標楷體" w:cs="Times New Roman" w:hint="eastAsia"/>
          <w:szCs w:val="24"/>
          <w:u w:val="single"/>
        </w:rPr>
        <w:t>點</w:t>
      </w:r>
      <w:r w:rsidRPr="00250BA7">
        <w:rPr>
          <w:rFonts w:ascii="Times New Roman" w:eastAsia="標楷體" w:hAnsi="Times New Roman" w:cs="Times New Roman"/>
          <w:szCs w:val="24"/>
        </w:rPr>
        <w:t>(1)</w:t>
      </w:r>
      <w:r w:rsidRPr="00250BA7">
        <w:rPr>
          <w:rFonts w:ascii="標楷體" w:eastAsia="標楷體" w:hAnsi="標楷體" w:cs="Times New Roman" w:hint="eastAsia"/>
          <w:szCs w:val="24"/>
        </w:rPr>
        <w:t>、</w:t>
      </w:r>
      <w:r w:rsidRPr="00250BA7">
        <w:rPr>
          <w:rFonts w:ascii="Times New Roman" w:eastAsia="標楷體" w:hAnsi="Times New Roman" w:cs="Times New Roman"/>
          <w:szCs w:val="24"/>
        </w:rPr>
        <w:t>(3)</w:t>
      </w:r>
      <w:r w:rsidRPr="00250BA7">
        <w:rPr>
          <w:rFonts w:ascii="標楷體" w:eastAsia="標楷體" w:hAnsi="標楷體" w:cs="Times New Roman" w:hint="eastAsia"/>
          <w:szCs w:val="24"/>
        </w:rPr>
        <w:t>、</w:t>
      </w:r>
      <w:r w:rsidRPr="00250BA7">
        <w:rPr>
          <w:rFonts w:ascii="Times New Roman" w:eastAsia="標楷體" w:hAnsi="Times New Roman" w:cs="Times New Roman"/>
          <w:szCs w:val="24"/>
        </w:rPr>
        <w:t>(4)</w:t>
      </w:r>
      <w:r w:rsidRPr="00317057">
        <w:rPr>
          <w:rFonts w:ascii="Times New Roman" w:eastAsia="標楷體" w:hAnsi="Times New Roman" w:hint="eastAsia"/>
          <w:szCs w:val="24"/>
          <w:u w:val="single"/>
        </w:rPr>
        <w:t>)</w:t>
      </w:r>
      <w:r w:rsidR="00DB1245" w:rsidRPr="00DB1245">
        <w:rPr>
          <w:rFonts w:ascii="Times New Roman" w:eastAsia="標楷體" w:hAnsi="Times New Roman" w:hint="eastAsia"/>
          <w:b/>
          <w:szCs w:val="24"/>
        </w:rPr>
        <w:t xml:space="preserve"> </w:t>
      </w:r>
      <w:r w:rsidR="00DB1245" w:rsidRPr="00A44A27">
        <w:rPr>
          <w:rFonts w:ascii="Times New Roman" w:eastAsia="標楷體" w:hAnsi="Times New Roman" w:hint="eastAsia"/>
          <w:b/>
          <w:szCs w:val="24"/>
        </w:rPr>
        <w:t>(</w:t>
      </w:r>
      <w:r w:rsidR="00DB1245">
        <w:rPr>
          <w:rFonts w:ascii="Times New Roman" w:eastAsia="標楷體" w:hAnsi="Times New Roman" w:hint="eastAsia"/>
          <w:b/>
          <w:szCs w:val="24"/>
        </w:rPr>
        <w:t>內政</w:t>
      </w:r>
      <w:r w:rsidR="00DB1245" w:rsidRPr="00A44A27">
        <w:rPr>
          <w:rFonts w:ascii="Times New Roman" w:eastAsia="標楷體" w:hAnsi="Times New Roman" w:hint="eastAsia"/>
          <w:b/>
          <w:szCs w:val="24"/>
        </w:rPr>
        <w:t>部</w:t>
      </w:r>
      <w:r w:rsidR="00DB1245" w:rsidRPr="00A44A27">
        <w:rPr>
          <w:rFonts w:ascii="Times New Roman" w:eastAsia="標楷體" w:hAnsi="Times New Roman" w:hint="eastAsia"/>
          <w:b/>
          <w:szCs w:val="24"/>
        </w:rPr>
        <w:t>)</w:t>
      </w:r>
      <w:r w:rsidR="00C75524">
        <w:rPr>
          <w:rFonts w:ascii="Times New Roman" w:eastAsia="標楷體" w:hAnsi="Times New Roman" w:hint="eastAsia"/>
          <w:b/>
          <w:szCs w:val="24"/>
        </w:rPr>
        <w:t>(</w:t>
      </w:r>
      <w:r w:rsidR="00C75524">
        <w:rPr>
          <w:rFonts w:ascii="Times New Roman" w:eastAsia="標楷體" w:hAnsi="Times New Roman" w:hint="eastAsia"/>
          <w:b/>
          <w:szCs w:val="24"/>
        </w:rPr>
        <w:t>法務部矯正署</w:t>
      </w:r>
      <w:r w:rsidR="00C75524">
        <w:rPr>
          <w:rFonts w:ascii="Times New Roman" w:eastAsia="標楷體" w:hAnsi="Times New Roman" w:hint="eastAsia"/>
          <w:b/>
          <w:szCs w:val="24"/>
        </w:rPr>
        <w:t>)</w:t>
      </w:r>
      <w:r w:rsidR="00855600" w:rsidRPr="00855600">
        <w:rPr>
          <w:rFonts w:ascii="Times New Roman" w:eastAsia="標楷體" w:hAnsi="Times New Roman" w:hint="eastAsia"/>
          <w:b/>
          <w:szCs w:val="24"/>
        </w:rPr>
        <w:t xml:space="preserve"> </w:t>
      </w:r>
      <w:r w:rsidR="00855600" w:rsidRPr="00FE7F83">
        <w:rPr>
          <w:rFonts w:ascii="Times New Roman" w:eastAsia="標楷體" w:hAnsi="Times New Roman" w:hint="eastAsia"/>
          <w:b/>
          <w:szCs w:val="24"/>
        </w:rPr>
        <w:t>(</w:t>
      </w:r>
      <w:r w:rsidR="00855600" w:rsidRPr="00FE7F83">
        <w:rPr>
          <w:rFonts w:ascii="Times New Roman" w:eastAsia="標楷體" w:hAnsi="Times New Roman" w:hint="eastAsia"/>
          <w:b/>
          <w:szCs w:val="24"/>
        </w:rPr>
        <w:t>法務部法律事務司</w:t>
      </w:r>
      <w:r w:rsidR="00855600" w:rsidRPr="00FE7F83">
        <w:rPr>
          <w:rFonts w:ascii="Times New Roman" w:eastAsia="標楷體" w:hAnsi="Times New Roman" w:hint="eastAsia"/>
          <w:b/>
          <w:szCs w:val="24"/>
        </w:rPr>
        <w:t>)</w:t>
      </w:r>
    </w:p>
    <w:p w:rsidR="00E0117A" w:rsidRPr="00250BA7" w:rsidRDefault="005771E0" w:rsidP="004017A9">
      <w:pPr>
        <w:pStyle w:val="a8"/>
        <w:numPr>
          <w:ilvl w:val="0"/>
          <w:numId w:val="10"/>
        </w:numPr>
        <w:spacing w:line="480" w:lineRule="exact"/>
        <w:ind w:leftChars="0" w:left="426" w:hanging="426"/>
        <w:jc w:val="both"/>
        <w:rPr>
          <w:rFonts w:ascii="Times New Roman" w:eastAsia="標楷體" w:hAnsi="Times New Roman"/>
          <w:szCs w:val="24"/>
        </w:rPr>
      </w:pPr>
      <w:r w:rsidRPr="00250BA7">
        <w:rPr>
          <w:rFonts w:ascii="Times New Roman" w:eastAsia="標楷體" w:hAnsi="Times New Roman"/>
          <w:szCs w:val="24"/>
        </w:rPr>
        <w:t>婦女權益：</w:t>
      </w:r>
      <w:r w:rsidR="00693AF3" w:rsidRPr="00250BA7">
        <w:rPr>
          <w:rFonts w:ascii="Times New Roman" w:eastAsia="標楷體" w:hAnsi="Times New Roman" w:hint="eastAsia"/>
          <w:szCs w:val="24"/>
        </w:rPr>
        <w:t>為實施聯合國</w:t>
      </w:r>
      <w:r w:rsidR="00693AF3" w:rsidRPr="00250BA7">
        <w:rPr>
          <w:rFonts w:ascii="Times New Roman" w:eastAsia="標楷體" w:hAnsi="Times New Roman" w:hint="eastAsia"/>
          <w:szCs w:val="24"/>
        </w:rPr>
        <w:t>1979</w:t>
      </w:r>
      <w:r w:rsidR="00EA2119" w:rsidRPr="00250BA7">
        <w:rPr>
          <w:rFonts w:ascii="Times New Roman" w:eastAsia="標楷體" w:hAnsi="Times New Roman" w:hint="eastAsia"/>
          <w:szCs w:val="24"/>
        </w:rPr>
        <w:t>年</w:t>
      </w:r>
      <w:r w:rsidR="00693AF3" w:rsidRPr="00250BA7">
        <w:rPr>
          <w:rFonts w:ascii="Times New Roman" w:eastAsia="標楷體" w:hAnsi="Times New Roman" w:hint="eastAsia"/>
          <w:szCs w:val="24"/>
        </w:rPr>
        <w:t>CEDAW</w:t>
      </w:r>
      <w:r w:rsidR="00EA2119" w:rsidRPr="00250BA7">
        <w:rPr>
          <w:rFonts w:ascii="Times New Roman" w:eastAsia="標楷體" w:hAnsi="Times New Roman" w:hint="eastAsia"/>
          <w:szCs w:val="24"/>
        </w:rPr>
        <w:t>（</w:t>
      </w:r>
      <w:r w:rsidR="00EA2119" w:rsidRPr="00250BA7">
        <w:rPr>
          <w:rFonts w:ascii="Times New Roman" w:eastAsia="標楷體" w:hAnsi="Times New Roman" w:hint="eastAsia"/>
          <w:szCs w:val="24"/>
        </w:rPr>
        <w:t>Convention on the Elimination of All Forms of Discrimination Against Women</w:t>
      </w:r>
      <w:r w:rsidR="00EA2119" w:rsidRPr="00250BA7">
        <w:rPr>
          <w:rFonts w:ascii="Times New Roman" w:eastAsia="標楷體" w:hAnsi="Times New Roman" w:hint="eastAsia"/>
          <w:szCs w:val="24"/>
        </w:rPr>
        <w:t>），以消除對婦女一切形式歧視，健全婦女發展，落實保障性別人權及促進性別平等，特制定</w:t>
      </w:r>
      <w:r w:rsidR="00693AF3" w:rsidRPr="00250BA7">
        <w:rPr>
          <w:rFonts w:ascii="Times New Roman" w:eastAsia="標楷體" w:hAnsi="Times New Roman" w:hint="eastAsia"/>
          <w:szCs w:val="24"/>
        </w:rPr>
        <w:t>CEDAW</w:t>
      </w:r>
      <w:r w:rsidR="00693AF3" w:rsidRPr="00250BA7">
        <w:rPr>
          <w:rFonts w:ascii="Times New Roman" w:eastAsia="標楷體" w:hAnsi="Times New Roman" w:hint="eastAsia"/>
          <w:szCs w:val="24"/>
        </w:rPr>
        <w:t>施</w:t>
      </w:r>
      <w:r w:rsidR="00EA2119" w:rsidRPr="00250BA7">
        <w:rPr>
          <w:rFonts w:ascii="Times New Roman" w:eastAsia="標楷體" w:hAnsi="Times New Roman" w:hint="eastAsia"/>
          <w:szCs w:val="24"/>
        </w:rPr>
        <w:t>行法。</w:t>
      </w:r>
      <w:r w:rsidR="00514A96" w:rsidRPr="00FE7F83">
        <w:rPr>
          <w:rFonts w:ascii="Times New Roman" w:eastAsia="標楷體" w:hAnsi="Times New Roman" w:hint="eastAsia"/>
          <w:b/>
          <w:szCs w:val="24"/>
        </w:rPr>
        <w:t>(</w:t>
      </w:r>
      <w:r w:rsidR="00514A96" w:rsidRPr="00FE7F83">
        <w:rPr>
          <w:rFonts w:ascii="Times New Roman" w:eastAsia="標楷體" w:hAnsi="Times New Roman" w:hint="eastAsia"/>
          <w:b/>
          <w:szCs w:val="24"/>
        </w:rPr>
        <w:t>性平處</w:t>
      </w:r>
      <w:r w:rsidR="00514A96" w:rsidRPr="00FE7F83">
        <w:rPr>
          <w:rFonts w:ascii="Times New Roman" w:eastAsia="標楷體" w:hAnsi="Times New Roman" w:hint="eastAsia"/>
          <w:b/>
          <w:szCs w:val="24"/>
        </w:rPr>
        <w:t>)</w:t>
      </w:r>
    </w:p>
    <w:p w:rsidR="00E0117A" w:rsidRPr="00EA1F71" w:rsidRDefault="008B0CB9">
      <w:pPr>
        <w:pStyle w:val="a8"/>
        <w:numPr>
          <w:ilvl w:val="0"/>
          <w:numId w:val="10"/>
        </w:numPr>
        <w:spacing w:line="480" w:lineRule="exact"/>
        <w:ind w:leftChars="0"/>
        <w:jc w:val="both"/>
        <w:rPr>
          <w:rFonts w:ascii="Times New Roman" w:eastAsia="標楷體" w:hAnsi="Times New Roman"/>
          <w:szCs w:val="24"/>
        </w:rPr>
      </w:pPr>
      <w:r w:rsidRPr="00250BA7">
        <w:rPr>
          <w:rFonts w:ascii="Times New Roman" w:eastAsia="標楷體" w:hAnsi="Times New Roman" w:hint="eastAsia"/>
          <w:szCs w:val="24"/>
        </w:rPr>
        <w:t>老人權益：</w:t>
      </w:r>
      <w:r w:rsidRPr="00250BA7">
        <w:rPr>
          <w:rFonts w:ascii="Times New Roman" w:eastAsia="標楷體" w:hAnsi="Times New Roman"/>
          <w:szCs w:val="24"/>
        </w:rPr>
        <w:t>依據聯合國老人綱領之</w:t>
      </w:r>
      <w:r w:rsidRPr="00250BA7">
        <w:rPr>
          <w:rFonts w:ascii="Times New Roman" w:eastAsia="標楷體" w:hAnsi="Times New Roman"/>
          <w:szCs w:val="24"/>
        </w:rPr>
        <w:t>5</w:t>
      </w:r>
      <w:r w:rsidRPr="00250BA7">
        <w:rPr>
          <w:rFonts w:ascii="Times New Roman" w:eastAsia="標楷體" w:hAnsi="Times New Roman"/>
          <w:szCs w:val="24"/>
        </w:rPr>
        <w:t>項要點</w:t>
      </w:r>
      <w:r w:rsidRPr="00250BA7">
        <w:rPr>
          <w:rFonts w:ascii="Times New Roman" w:eastAsia="標楷體" w:hAnsi="Times New Roman" w:hint="eastAsia"/>
          <w:szCs w:val="24"/>
        </w:rPr>
        <w:t>，</w:t>
      </w:r>
      <w:r w:rsidRPr="00250BA7">
        <w:rPr>
          <w:rFonts w:ascii="Times New Roman" w:eastAsia="標楷體" w:hAnsi="Times New Roman"/>
          <w:szCs w:val="24"/>
        </w:rPr>
        <w:t>針對國內健康及亞健康長者，鼓勵自主社會參與，由中央及地方共同落實推動第</w:t>
      </w:r>
      <w:r w:rsidRPr="00250BA7">
        <w:rPr>
          <w:rFonts w:ascii="Times New Roman" w:eastAsia="標楷體" w:hAnsi="Times New Roman"/>
          <w:szCs w:val="24"/>
        </w:rPr>
        <w:t>2</w:t>
      </w:r>
      <w:r w:rsidRPr="00250BA7">
        <w:rPr>
          <w:rFonts w:ascii="Times New Roman" w:eastAsia="標楷體" w:hAnsi="Times New Roman"/>
          <w:szCs w:val="24"/>
        </w:rPr>
        <w:t>期友善關懷老人服務方案，補助縣市政府結合民間團體辦理社區照顧關懷據點、長青學苑、屆齡退休研習及研討會</w:t>
      </w:r>
      <w:r w:rsidR="00E72596" w:rsidRPr="00250BA7">
        <w:rPr>
          <w:rFonts w:ascii="Times New Roman" w:eastAsia="標楷體" w:hAnsi="Times New Roman"/>
          <w:szCs w:val="24"/>
        </w:rPr>
        <w:t>、健康講座、長青運動會等各項老人福利活動，並提供老人搭乘國內公</w:t>
      </w:r>
      <w:r w:rsidR="00005AEA" w:rsidRPr="00250BA7">
        <w:rPr>
          <w:rFonts w:ascii="Times New Roman" w:eastAsia="標楷體" w:hAnsi="Times New Roman" w:hint="eastAsia"/>
          <w:szCs w:val="24"/>
        </w:rPr>
        <w:t>（</w:t>
      </w:r>
      <w:r w:rsidRPr="00250BA7">
        <w:rPr>
          <w:rFonts w:ascii="Times New Roman" w:eastAsia="標楷體" w:hAnsi="Times New Roman"/>
          <w:szCs w:val="24"/>
        </w:rPr>
        <w:t>民</w:t>
      </w:r>
      <w:r w:rsidR="00005AEA" w:rsidRPr="00250BA7">
        <w:rPr>
          <w:rFonts w:ascii="Times New Roman" w:eastAsia="標楷體" w:hAnsi="Times New Roman" w:hint="eastAsia"/>
          <w:szCs w:val="24"/>
        </w:rPr>
        <w:t>）</w:t>
      </w:r>
      <w:r w:rsidRPr="00250BA7">
        <w:rPr>
          <w:rFonts w:ascii="Times New Roman" w:eastAsia="標楷體" w:hAnsi="Times New Roman"/>
          <w:szCs w:val="24"/>
        </w:rPr>
        <w:t>營水、陸、空大眾運輸工具</w:t>
      </w:r>
      <w:r w:rsidR="00C75524" w:rsidRPr="00C75524">
        <w:rPr>
          <w:rFonts w:ascii="Times New Roman" w:eastAsia="標楷體" w:hAnsi="Times New Roman" w:hint="eastAsia"/>
          <w:szCs w:val="24"/>
        </w:rPr>
        <w:t>半價優惠</w:t>
      </w:r>
      <w:r w:rsidR="008303FB" w:rsidRPr="00250BA7">
        <w:rPr>
          <w:rFonts w:ascii="Times New Roman" w:eastAsia="標楷體" w:hAnsi="Times New Roman"/>
          <w:szCs w:val="24"/>
        </w:rPr>
        <w:t>、進入康樂場所及參觀文教設施優惠，以促進健康、避免或延緩失能。</w:t>
      </w:r>
      <w:r w:rsidRPr="00250BA7">
        <w:rPr>
          <w:rFonts w:ascii="Times New Roman" w:eastAsia="標楷體" w:hAnsi="Times New Roman"/>
          <w:szCs w:val="24"/>
        </w:rPr>
        <w:t>2008</w:t>
      </w:r>
      <w:r w:rsidRPr="00250BA7">
        <w:rPr>
          <w:rFonts w:ascii="Times New Roman" w:eastAsia="標楷體" w:hAnsi="Times New Roman"/>
          <w:szCs w:val="24"/>
        </w:rPr>
        <w:t>年辦理我國長期照顧十年計畫，依老人失能程度提供居家服務、日間照顧服務、家庭托顧、交通接送、餐飲服務等，並針對需要專人照護的老人，提供機構式服務。</w:t>
      </w:r>
      <w:r w:rsidR="005B205A" w:rsidRPr="00FE7F83">
        <w:rPr>
          <w:rFonts w:ascii="Times New Roman" w:eastAsia="標楷體" w:hAnsi="Times New Roman" w:hint="eastAsia"/>
          <w:b/>
          <w:szCs w:val="24"/>
        </w:rPr>
        <w:t>(</w:t>
      </w:r>
      <w:r w:rsidR="005B205A" w:rsidRPr="00FE7F83">
        <w:rPr>
          <w:rFonts w:ascii="Times New Roman" w:eastAsia="標楷體" w:hAnsi="Times New Roman" w:hint="eastAsia"/>
          <w:b/>
          <w:szCs w:val="24"/>
        </w:rPr>
        <w:t>衛福部</w:t>
      </w:r>
      <w:r w:rsidR="005B205A" w:rsidRPr="00FE7F83">
        <w:rPr>
          <w:rFonts w:ascii="Times New Roman" w:eastAsia="標楷體" w:hAnsi="Times New Roman" w:hint="eastAsia"/>
          <w:b/>
          <w:szCs w:val="24"/>
        </w:rPr>
        <w:t>) (</w:t>
      </w:r>
      <w:r w:rsidR="005B205A" w:rsidRPr="00FE7F83">
        <w:rPr>
          <w:rFonts w:ascii="Times New Roman" w:eastAsia="標楷體" w:hAnsi="Times New Roman" w:hint="eastAsia"/>
          <w:b/>
          <w:szCs w:val="24"/>
        </w:rPr>
        <w:t>交通部</w:t>
      </w:r>
      <w:r w:rsidR="005B205A" w:rsidRPr="00FE7F83">
        <w:rPr>
          <w:rFonts w:ascii="Times New Roman" w:eastAsia="標楷體" w:hAnsi="Times New Roman" w:hint="eastAsia"/>
          <w:b/>
          <w:szCs w:val="24"/>
        </w:rPr>
        <w:t>)</w:t>
      </w:r>
      <w:r w:rsidR="005B205A" w:rsidRPr="005B205A">
        <w:rPr>
          <w:rFonts w:ascii="Times New Roman" w:eastAsia="標楷體" w:hAnsi="Times New Roman" w:hint="eastAsia"/>
          <w:szCs w:val="24"/>
        </w:rPr>
        <w:t>有關老人參觀文教設施優惠，文化部所屬博物館依據老人福利法第</w:t>
      </w:r>
      <w:r w:rsidR="005B205A" w:rsidRPr="005B205A">
        <w:rPr>
          <w:rFonts w:ascii="Times New Roman" w:eastAsia="標楷體" w:hAnsi="Times New Roman" w:hint="eastAsia"/>
          <w:szCs w:val="24"/>
        </w:rPr>
        <w:t>25</w:t>
      </w:r>
      <w:r w:rsidR="005B205A" w:rsidRPr="005B205A">
        <w:rPr>
          <w:rFonts w:ascii="Times New Roman" w:eastAsia="標楷體" w:hAnsi="Times New Roman" w:hint="eastAsia"/>
          <w:szCs w:val="24"/>
        </w:rPr>
        <w:t>條提供</w:t>
      </w:r>
      <w:r w:rsidR="005B205A" w:rsidRPr="005B205A">
        <w:rPr>
          <w:rFonts w:ascii="Times New Roman" w:eastAsia="標楷體" w:hAnsi="Times New Roman" w:hint="eastAsia"/>
          <w:szCs w:val="24"/>
        </w:rPr>
        <w:t>65</w:t>
      </w:r>
      <w:r w:rsidR="005B205A" w:rsidRPr="005B205A">
        <w:rPr>
          <w:rFonts w:ascii="Times New Roman" w:eastAsia="標楷體" w:hAnsi="Times New Roman" w:hint="eastAsia"/>
          <w:szCs w:val="24"/>
        </w:rPr>
        <w:t>歲以上年長者平日免費、假日半價之門票優惠措施，另行政法人國家表演藝術中心基於國家公共任務，業將樂齡族群列入文化平權關照對象，於其三場館之「主辦節目」為</w:t>
      </w:r>
      <w:r w:rsidR="005B205A" w:rsidRPr="005B205A">
        <w:rPr>
          <w:rFonts w:ascii="Times New Roman" w:eastAsia="標楷體" w:hAnsi="Times New Roman" w:hint="eastAsia"/>
          <w:szCs w:val="24"/>
        </w:rPr>
        <w:t>65</w:t>
      </w:r>
      <w:r w:rsidR="005B205A" w:rsidRPr="005B205A">
        <w:rPr>
          <w:rFonts w:ascii="Times New Roman" w:eastAsia="標楷體" w:hAnsi="Times New Roman" w:hint="eastAsia"/>
          <w:szCs w:val="24"/>
        </w:rPr>
        <w:t>歲以上長者提供平日假日皆適用之「半價優惠」，另也針對樂齡觀眾不定期推出藝術推廣相關活動，期能深化其藝文體驗。</w:t>
      </w:r>
      <w:r w:rsidR="00912AC8" w:rsidRPr="00EA1F71">
        <w:rPr>
          <w:rFonts w:ascii="Times New Roman" w:eastAsia="標楷體" w:hAnsi="Times New Roman"/>
          <w:b/>
          <w:szCs w:val="24"/>
        </w:rPr>
        <w:t>(</w:t>
      </w:r>
      <w:r w:rsidR="005B205A">
        <w:rPr>
          <w:rFonts w:ascii="Times New Roman" w:eastAsia="標楷體" w:hAnsi="Times New Roman" w:hint="eastAsia"/>
          <w:b/>
          <w:szCs w:val="24"/>
        </w:rPr>
        <w:t>文化部</w:t>
      </w:r>
      <w:r w:rsidR="00C75524" w:rsidRPr="00EA1F71">
        <w:rPr>
          <w:rFonts w:ascii="Times New Roman" w:eastAsia="標楷體" w:hAnsi="Times New Roman"/>
          <w:b/>
          <w:szCs w:val="24"/>
        </w:rPr>
        <w:t>)</w:t>
      </w:r>
    </w:p>
    <w:p w:rsidR="00E0117A" w:rsidRPr="00250BA7" w:rsidRDefault="008B0CB9" w:rsidP="004017A9">
      <w:pPr>
        <w:pStyle w:val="a8"/>
        <w:numPr>
          <w:ilvl w:val="0"/>
          <w:numId w:val="10"/>
        </w:numPr>
        <w:spacing w:line="480" w:lineRule="exact"/>
        <w:ind w:leftChars="0" w:left="426" w:hanging="426"/>
        <w:jc w:val="both"/>
        <w:rPr>
          <w:rFonts w:ascii="Times New Roman" w:eastAsia="標楷體" w:hAnsi="Times New Roman"/>
          <w:szCs w:val="24"/>
        </w:rPr>
      </w:pPr>
      <w:r w:rsidRPr="00250BA7">
        <w:rPr>
          <w:rFonts w:ascii="Times New Roman" w:eastAsia="標楷體" w:hAnsi="Times New Roman"/>
          <w:szCs w:val="24"/>
        </w:rPr>
        <w:t>兒童權益：</w:t>
      </w:r>
      <w:r w:rsidRPr="00250BA7">
        <w:rPr>
          <w:rFonts w:ascii="Times New Roman" w:eastAsia="標楷體" w:hAnsi="Times New Roman"/>
          <w:szCs w:val="24"/>
        </w:rPr>
        <w:t>2014</w:t>
      </w:r>
      <w:r w:rsidR="0065642A" w:rsidRPr="00250BA7">
        <w:rPr>
          <w:rFonts w:ascii="Times New Roman" w:eastAsia="標楷體" w:hAnsi="Times New Roman" w:hint="eastAsia"/>
          <w:szCs w:val="24"/>
        </w:rPr>
        <w:t>年制定公布</w:t>
      </w:r>
      <w:r w:rsidR="0065642A" w:rsidRPr="00250BA7">
        <w:rPr>
          <w:rFonts w:ascii="Times New Roman" w:eastAsia="標楷體" w:hAnsi="Times New Roman" w:hint="eastAsia"/>
          <w:szCs w:val="24"/>
        </w:rPr>
        <w:t>CRC</w:t>
      </w:r>
      <w:r w:rsidR="00EB5FE7" w:rsidRPr="00250BA7">
        <w:rPr>
          <w:rFonts w:ascii="Times New Roman" w:eastAsia="標楷體" w:hAnsi="Times New Roman" w:hint="eastAsia"/>
          <w:szCs w:val="24"/>
        </w:rPr>
        <w:t>施行法，</w:t>
      </w:r>
      <w:r w:rsidRPr="00250BA7">
        <w:rPr>
          <w:rFonts w:ascii="Times New Roman" w:eastAsia="標楷體" w:hAnsi="Times New Roman" w:hint="eastAsia"/>
          <w:szCs w:val="24"/>
        </w:rPr>
        <w:t>2014</w:t>
      </w:r>
      <w:r w:rsidRPr="00250BA7">
        <w:rPr>
          <w:rFonts w:ascii="Times New Roman" w:eastAsia="標楷體" w:hAnsi="Times New Roman" w:hint="eastAsia"/>
          <w:szCs w:val="24"/>
        </w:rPr>
        <w:t>年</w:t>
      </w:r>
      <w:r w:rsidRPr="00250BA7">
        <w:rPr>
          <w:rFonts w:ascii="Times New Roman" w:eastAsia="標楷體" w:hAnsi="Times New Roman" w:hint="eastAsia"/>
          <w:szCs w:val="24"/>
        </w:rPr>
        <w:t>11</w:t>
      </w:r>
      <w:r w:rsidRPr="00250BA7">
        <w:rPr>
          <w:rFonts w:ascii="Times New Roman" w:eastAsia="標楷體" w:hAnsi="Times New Roman" w:hint="eastAsia"/>
          <w:szCs w:val="24"/>
        </w:rPr>
        <w:t>月</w:t>
      </w:r>
      <w:r w:rsidRPr="00250BA7">
        <w:rPr>
          <w:rFonts w:ascii="Times New Roman" w:eastAsia="標楷體" w:hAnsi="Times New Roman" w:hint="eastAsia"/>
          <w:szCs w:val="24"/>
        </w:rPr>
        <w:t>20</w:t>
      </w:r>
      <w:r w:rsidR="00155698" w:rsidRPr="00250BA7">
        <w:rPr>
          <w:rFonts w:ascii="Times New Roman" w:eastAsia="標楷體" w:hAnsi="Times New Roman" w:hint="eastAsia"/>
          <w:szCs w:val="24"/>
        </w:rPr>
        <w:t>日施行，</w:t>
      </w:r>
      <w:r w:rsidR="00EB5FE7" w:rsidRPr="00250BA7">
        <w:rPr>
          <w:rFonts w:ascii="Times New Roman" w:eastAsia="標楷體" w:hAnsi="Times New Roman" w:hint="eastAsia"/>
          <w:szCs w:val="24"/>
        </w:rPr>
        <w:t>重點規定</w:t>
      </w:r>
      <w:r w:rsidR="00155698" w:rsidRPr="00250BA7">
        <w:rPr>
          <w:rFonts w:ascii="Times New Roman" w:eastAsia="標楷體" w:hAnsi="Times New Roman" w:hint="eastAsia"/>
          <w:szCs w:val="24"/>
        </w:rPr>
        <w:t>包括依法成立行政院兒童及少年福利</w:t>
      </w:r>
      <w:r w:rsidR="003C6BB6">
        <w:rPr>
          <w:rFonts w:ascii="Times New Roman" w:eastAsia="標楷體" w:hAnsi="Times New Roman" w:hint="eastAsia"/>
          <w:szCs w:val="24"/>
        </w:rPr>
        <w:t>與</w:t>
      </w:r>
      <w:r w:rsidR="00155698" w:rsidRPr="00250BA7">
        <w:rPr>
          <w:rFonts w:ascii="Times New Roman" w:eastAsia="標楷體" w:hAnsi="Times New Roman" w:hint="eastAsia"/>
          <w:szCs w:val="24"/>
        </w:rPr>
        <w:t>權益推動小組，</w:t>
      </w:r>
      <w:r w:rsidR="003C6BB6" w:rsidRPr="003C6BB6">
        <w:rPr>
          <w:rFonts w:ascii="Times New Roman" w:eastAsia="標楷體" w:hAnsi="Times New Roman" w:hint="eastAsia"/>
          <w:szCs w:val="24"/>
        </w:rPr>
        <w:t>整合各部會</w:t>
      </w:r>
      <w:r w:rsidR="003C6BB6">
        <w:rPr>
          <w:rFonts w:ascii="Times New Roman" w:eastAsia="標楷體" w:hAnsi="Times New Roman" w:hint="eastAsia"/>
          <w:szCs w:val="24"/>
        </w:rPr>
        <w:t>辦理公約之宣導與教育訓練、進行法規檢視及建立國家報告制度等事項</w:t>
      </w:r>
      <w:r w:rsidRPr="00250BA7">
        <w:rPr>
          <w:rFonts w:ascii="Times New Roman" w:eastAsia="標楷體" w:hAnsi="Times New Roman" w:hint="eastAsia"/>
          <w:szCs w:val="24"/>
        </w:rPr>
        <w:t>。</w:t>
      </w:r>
      <w:r w:rsidR="000E5680" w:rsidRPr="00250BA7">
        <w:rPr>
          <w:rFonts w:ascii="Times New Roman" w:eastAsia="標楷體" w:hAnsi="Times New Roman"/>
          <w:szCs w:val="24"/>
        </w:rPr>
        <w:t>2012</w:t>
      </w:r>
      <w:r w:rsidR="000E5680" w:rsidRPr="00250BA7">
        <w:rPr>
          <w:rFonts w:ascii="Times New Roman" w:eastAsia="標楷體" w:hAnsi="Times New Roman"/>
          <w:szCs w:val="24"/>
        </w:rPr>
        <w:t>、</w:t>
      </w:r>
      <w:r w:rsidR="000E5680" w:rsidRPr="00250BA7">
        <w:rPr>
          <w:rFonts w:ascii="Times New Roman" w:eastAsia="標楷體" w:hAnsi="Times New Roman"/>
          <w:szCs w:val="24"/>
        </w:rPr>
        <w:t>2014</w:t>
      </w:r>
      <w:r w:rsidR="003C6BB6">
        <w:rPr>
          <w:rFonts w:ascii="Times New Roman" w:eastAsia="標楷體" w:hAnsi="Times New Roman" w:hint="eastAsia"/>
          <w:szCs w:val="24"/>
        </w:rPr>
        <w:t>、</w:t>
      </w:r>
      <w:r w:rsidR="000E5680" w:rsidRPr="00250BA7">
        <w:rPr>
          <w:rFonts w:ascii="Times New Roman" w:eastAsia="標楷體" w:hAnsi="Times New Roman"/>
          <w:szCs w:val="24"/>
        </w:rPr>
        <w:t>2015</w:t>
      </w:r>
      <w:r w:rsidR="000E5680" w:rsidRPr="00250BA7">
        <w:rPr>
          <w:rFonts w:ascii="Times New Roman" w:eastAsia="標楷體" w:hAnsi="Times New Roman"/>
          <w:szCs w:val="24"/>
        </w:rPr>
        <w:t>年</w:t>
      </w:r>
      <w:r w:rsidR="003C6BB6" w:rsidRPr="003C6BB6">
        <w:rPr>
          <w:rFonts w:ascii="Times New Roman" w:eastAsia="標楷體" w:hAnsi="Times New Roman" w:hint="eastAsia"/>
          <w:szCs w:val="24"/>
        </w:rPr>
        <w:t>、</w:t>
      </w:r>
      <w:r w:rsidR="003C6BB6" w:rsidRPr="003C6BB6">
        <w:rPr>
          <w:rFonts w:ascii="Times New Roman" w:eastAsia="標楷體" w:hAnsi="Times New Roman" w:hint="eastAsia"/>
          <w:szCs w:val="24"/>
        </w:rPr>
        <w:t>2018</w:t>
      </w:r>
      <w:r w:rsidR="003C6BB6" w:rsidRPr="003C6BB6">
        <w:rPr>
          <w:rFonts w:ascii="Times New Roman" w:eastAsia="標楷體" w:hAnsi="Times New Roman" w:hint="eastAsia"/>
          <w:szCs w:val="24"/>
        </w:rPr>
        <w:t>年及</w:t>
      </w:r>
      <w:r w:rsidR="003C6BB6" w:rsidRPr="003C6BB6">
        <w:rPr>
          <w:rFonts w:ascii="Times New Roman" w:eastAsia="標楷體" w:hAnsi="Times New Roman" w:hint="eastAsia"/>
          <w:szCs w:val="24"/>
        </w:rPr>
        <w:t>2019</w:t>
      </w:r>
      <w:r w:rsidR="003C6BB6" w:rsidRPr="003C6BB6">
        <w:rPr>
          <w:rFonts w:ascii="Times New Roman" w:eastAsia="標楷體" w:hAnsi="Times New Roman" w:hint="eastAsia"/>
          <w:szCs w:val="24"/>
        </w:rPr>
        <w:t>年</w:t>
      </w:r>
      <w:r w:rsidR="000E5680" w:rsidRPr="00250BA7">
        <w:rPr>
          <w:rFonts w:ascii="Times New Roman" w:eastAsia="標楷體" w:hAnsi="Times New Roman"/>
          <w:szCs w:val="24"/>
        </w:rPr>
        <w:t>修正兒童及少年福</w:t>
      </w:r>
      <w:r w:rsidR="00E72596" w:rsidRPr="00250BA7">
        <w:rPr>
          <w:rFonts w:ascii="Times New Roman" w:eastAsia="標楷體" w:hAnsi="Times New Roman"/>
          <w:szCs w:val="24"/>
        </w:rPr>
        <w:t>利與權益保障法，增訂兒童優惠措施、收養先行試養、保母消極資格</w:t>
      </w:r>
      <w:r w:rsidR="00E72596" w:rsidRPr="00250BA7">
        <w:rPr>
          <w:rFonts w:ascii="Times New Roman" w:eastAsia="標楷體" w:hAnsi="Times New Roman" w:hint="eastAsia"/>
          <w:szCs w:val="24"/>
        </w:rPr>
        <w:t>及</w:t>
      </w:r>
      <w:r w:rsidR="000E5680" w:rsidRPr="00250BA7">
        <w:rPr>
          <w:rFonts w:ascii="Times New Roman" w:eastAsia="標楷體" w:hAnsi="Times New Roman"/>
          <w:szCs w:val="24"/>
        </w:rPr>
        <w:t>禁止於高中職以下學校方圓</w:t>
      </w:r>
      <w:r w:rsidR="000E5680" w:rsidRPr="00250BA7">
        <w:rPr>
          <w:rFonts w:ascii="Times New Roman" w:eastAsia="標楷體" w:hAnsi="Times New Roman"/>
          <w:szCs w:val="24"/>
        </w:rPr>
        <w:t>200</w:t>
      </w:r>
      <w:r w:rsidR="000E5680" w:rsidRPr="00250BA7">
        <w:rPr>
          <w:rFonts w:ascii="Times New Roman" w:eastAsia="標楷體" w:hAnsi="Times New Roman"/>
          <w:szCs w:val="24"/>
        </w:rPr>
        <w:t>公尺內經營特定行業</w:t>
      </w:r>
      <w:r w:rsidR="003C6BB6">
        <w:rPr>
          <w:rFonts w:ascii="Times New Roman" w:eastAsia="標楷體" w:hAnsi="Times New Roman" w:hint="eastAsia"/>
          <w:szCs w:val="24"/>
        </w:rPr>
        <w:t>、</w:t>
      </w:r>
      <w:r w:rsidR="003C6BB6" w:rsidRPr="003C6BB6">
        <w:rPr>
          <w:rFonts w:ascii="Times New Roman" w:eastAsia="標楷體" w:hAnsi="Times New Roman" w:hint="eastAsia"/>
          <w:szCs w:val="24"/>
        </w:rPr>
        <w:t>公共場所設置親子廁所盥洗室、孕婦及親子停車位、臺鐵車廂親子座位等完</w:t>
      </w:r>
      <w:r w:rsidR="003C6BB6" w:rsidRPr="003C6BB6">
        <w:rPr>
          <w:rFonts w:ascii="Times New Roman" w:eastAsia="標楷體" w:hAnsi="Times New Roman"/>
          <w:szCs w:val="24"/>
        </w:rPr>
        <w:t>善</w:t>
      </w:r>
      <w:r w:rsidR="003C6BB6" w:rsidRPr="003C6BB6">
        <w:rPr>
          <w:rFonts w:ascii="Times New Roman" w:eastAsia="標楷體" w:hAnsi="Times New Roman" w:hint="eastAsia"/>
          <w:szCs w:val="24"/>
        </w:rPr>
        <w:t>友善育兒環境；建立兒童死因回溯分析機制</w:t>
      </w:r>
      <w:r w:rsidR="003C6BB6" w:rsidRPr="003C6BB6">
        <w:rPr>
          <w:rFonts w:ascii="Times New Roman" w:eastAsia="標楷體" w:hAnsi="Times New Roman" w:hint="eastAsia"/>
          <w:b/>
          <w:bCs/>
          <w:szCs w:val="24"/>
        </w:rPr>
        <w:t>、</w:t>
      </w:r>
      <w:r w:rsidR="003C6BB6" w:rsidRPr="003C6BB6">
        <w:rPr>
          <w:rFonts w:ascii="Times New Roman" w:eastAsia="標楷體" w:hAnsi="Times New Roman" w:hint="eastAsia"/>
          <w:szCs w:val="24"/>
        </w:rPr>
        <w:t>增訂司法及早介入兒少保護案件調查程序、建立兒少保護加害人裁罰紀錄資料、加重對兒少不當行為之處罰、增訂特定加害人接受加害人處遇計畫等規定，強化兒少保護機制；明定兒少參與課綱設計以及政府兒少福利與權益小組，保障兒少表意與社會參與權。</w:t>
      </w:r>
      <w:r w:rsidR="00912AC8" w:rsidRPr="00A44A27">
        <w:rPr>
          <w:rFonts w:ascii="Times New Roman" w:eastAsia="標楷體" w:hAnsi="Times New Roman" w:hint="eastAsia"/>
          <w:b/>
          <w:szCs w:val="24"/>
        </w:rPr>
        <w:t>(</w:t>
      </w:r>
      <w:r w:rsidR="00912AC8" w:rsidRPr="00A44A27">
        <w:rPr>
          <w:rFonts w:ascii="Times New Roman" w:eastAsia="標楷體" w:hAnsi="Times New Roman" w:hint="eastAsia"/>
          <w:b/>
          <w:szCs w:val="24"/>
        </w:rPr>
        <w:t>衛福部</w:t>
      </w:r>
      <w:r w:rsidR="00912AC8" w:rsidRPr="00A44A27">
        <w:rPr>
          <w:rFonts w:ascii="Times New Roman" w:eastAsia="標楷體" w:hAnsi="Times New Roman" w:hint="eastAsia"/>
          <w:b/>
          <w:szCs w:val="24"/>
        </w:rPr>
        <w:t>)</w:t>
      </w:r>
    </w:p>
    <w:p w:rsidR="00E0117A" w:rsidRPr="00250BA7" w:rsidRDefault="0065642A" w:rsidP="004017A9">
      <w:pPr>
        <w:pStyle w:val="a8"/>
        <w:numPr>
          <w:ilvl w:val="0"/>
          <w:numId w:val="10"/>
        </w:numPr>
        <w:spacing w:line="480" w:lineRule="exact"/>
        <w:ind w:leftChars="0" w:left="426" w:hanging="426"/>
        <w:jc w:val="both"/>
        <w:rPr>
          <w:rFonts w:ascii="Times New Roman" w:eastAsia="標楷體" w:hAnsi="Times New Roman"/>
          <w:szCs w:val="24"/>
        </w:rPr>
      </w:pPr>
      <w:r w:rsidRPr="00250BA7">
        <w:rPr>
          <w:rFonts w:ascii="Times New Roman" w:eastAsia="標楷體" w:hAnsi="Times New Roman"/>
          <w:szCs w:val="24"/>
        </w:rPr>
        <w:t>身心障礙者權益：為落實</w:t>
      </w:r>
      <w:r w:rsidRPr="00250BA7">
        <w:rPr>
          <w:rFonts w:ascii="Times New Roman" w:eastAsia="標楷體" w:hAnsi="Times New Roman" w:hint="eastAsia"/>
          <w:szCs w:val="24"/>
        </w:rPr>
        <w:t>CRPD</w:t>
      </w:r>
      <w:r w:rsidR="00EB5FE7" w:rsidRPr="00250BA7">
        <w:rPr>
          <w:rFonts w:ascii="Times New Roman" w:eastAsia="標楷體" w:hAnsi="Times New Roman"/>
          <w:szCs w:val="24"/>
        </w:rPr>
        <w:t>之精神，</w:t>
      </w:r>
      <w:r w:rsidR="008B0CB9" w:rsidRPr="00250BA7">
        <w:rPr>
          <w:rFonts w:ascii="Times New Roman" w:eastAsia="標楷體" w:hAnsi="Times New Roman"/>
          <w:szCs w:val="24"/>
        </w:rPr>
        <w:t>制定身心障礙者權益保障法，</w:t>
      </w:r>
      <w:r w:rsidR="00E11698" w:rsidRPr="00E11698">
        <w:rPr>
          <w:rFonts w:ascii="Times New Roman" w:eastAsia="標楷體" w:hAnsi="Times New Roman" w:hint="eastAsia"/>
          <w:szCs w:val="24"/>
        </w:rPr>
        <w:t>將</w:t>
      </w:r>
      <w:r w:rsidR="00E11698" w:rsidRPr="00E11698">
        <w:rPr>
          <w:rFonts w:ascii="Times New Roman" w:eastAsia="標楷體" w:hAnsi="Times New Roman" w:hint="eastAsia"/>
          <w:szCs w:val="24"/>
        </w:rPr>
        <w:t>CRPD</w:t>
      </w:r>
      <w:r w:rsidR="00E11698" w:rsidRPr="00E11698">
        <w:rPr>
          <w:rFonts w:ascii="Times New Roman" w:eastAsia="標楷體" w:hAnsi="Times New Roman" w:hint="eastAsia"/>
          <w:szCs w:val="24"/>
        </w:rPr>
        <w:t>保障之權益落實於我國法制，確立與國際接軌之方向，</w:t>
      </w:r>
      <w:r w:rsidR="008B0CB9" w:rsidRPr="00250BA7">
        <w:rPr>
          <w:rFonts w:ascii="Times New Roman" w:eastAsia="標楷體" w:hAnsi="Times New Roman"/>
          <w:szCs w:val="24"/>
        </w:rPr>
        <w:t>包括以維護</w:t>
      </w:r>
      <w:r w:rsidR="00EB5FE7" w:rsidRPr="00250BA7">
        <w:rPr>
          <w:rFonts w:ascii="Times New Roman" w:eastAsia="標楷體" w:hAnsi="Times New Roman"/>
          <w:szCs w:val="24"/>
        </w:rPr>
        <w:t>身心障礙者權益及保障其平等參與機會為目標，於生活之各個面向不受</w:t>
      </w:r>
      <w:r w:rsidR="008B0CB9" w:rsidRPr="00250BA7">
        <w:rPr>
          <w:rFonts w:ascii="Times New Roman" w:eastAsia="標楷體" w:hAnsi="Times New Roman"/>
          <w:szCs w:val="24"/>
        </w:rPr>
        <w:t>歧視或不當</w:t>
      </w:r>
      <w:r w:rsidR="00EB5FE7" w:rsidRPr="00250BA7">
        <w:rPr>
          <w:rFonts w:ascii="Times New Roman" w:eastAsia="標楷體" w:hAnsi="Times New Roman" w:hint="eastAsia"/>
          <w:szCs w:val="24"/>
        </w:rPr>
        <w:t>之</w:t>
      </w:r>
      <w:r w:rsidR="00EB5FE7" w:rsidRPr="00250BA7">
        <w:rPr>
          <w:rFonts w:ascii="Times New Roman" w:eastAsia="標楷體" w:hAnsi="Times New Roman"/>
          <w:szCs w:val="24"/>
        </w:rPr>
        <w:t>對待</w:t>
      </w:r>
      <w:r w:rsidR="008B0CB9" w:rsidRPr="00250BA7">
        <w:rPr>
          <w:rFonts w:ascii="Times New Roman" w:eastAsia="標楷體" w:hAnsi="Times New Roman"/>
          <w:szCs w:val="24"/>
        </w:rPr>
        <w:t>；另為將</w:t>
      </w:r>
      <w:r w:rsidRPr="00250BA7">
        <w:rPr>
          <w:rFonts w:ascii="Times New Roman" w:eastAsia="標楷體" w:hAnsi="Times New Roman" w:hint="eastAsia"/>
          <w:szCs w:val="24"/>
        </w:rPr>
        <w:t>CRPD</w:t>
      </w:r>
      <w:r w:rsidR="008B0CB9" w:rsidRPr="00250BA7">
        <w:rPr>
          <w:rFonts w:ascii="Times New Roman" w:eastAsia="標楷體" w:hAnsi="Times New Roman"/>
          <w:szCs w:val="24"/>
        </w:rPr>
        <w:t>國內法化，</w:t>
      </w:r>
      <w:r w:rsidR="008B0CB9" w:rsidRPr="00250BA7">
        <w:rPr>
          <w:rFonts w:ascii="Times New Roman" w:eastAsia="標楷體" w:hAnsi="Times New Roman"/>
          <w:szCs w:val="24"/>
        </w:rPr>
        <w:t>2014</w:t>
      </w:r>
      <w:r w:rsidR="008B0CB9" w:rsidRPr="00250BA7">
        <w:rPr>
          <w:rFonts w:ascii="Times New Roman" w:eastAsia="標楷體" w:hAnsi="Times New Roman"/>
          <w:szCs w:val="24"/>
        </w:rPr>
        <w:t>年</w:t>
      </w:r>
      <w:r w:rsidR="008B0CB9" w:rsidRPr="00250BA7">
        <w:rPr>
          <w:rFonts w:ascii="Times New Roman" w:eastAsia="標楷體" w:hAnsi="Times New Roman"/>
          <w:szCs w:val="24"/>
        </w:rPr>
        <w:t>8</w:t>
      </w:r>
      <w:r w:rsidR="008B0CB9" w:rsidRPr="00250BA7">
        <w:rPr>
          <w:rFonts w:ascii="Times New Roman" w:eastAsia="標楷體" w:hAnsi="Times New Roman"/>
          <w:szCs w:val="24"/>
        </w:rPr>
        <w:t>月</w:t>
      </w:r>
      <w:r w:rsidR="008B0CB9" w:rsidRPr="00250BA7">
        <w:rPr>
          <w:rFonts w:ascii="Times New Roman" w:eastAsia="標楷體" w:hAnsi="Times New Roman"/>
          <w:szCs w:val="24"/>
        </w:rPr>
        <w:t>20</w:t>
      </w:r>
      <w:r w:rsidR="000E5680" w:rsidRPr="00250BA7">
        <w:rPr>
          <w:rFonts w:ascii="Times New Roman" w:eastAsia="標楷體" w:hAnsi="Times New Roman"/>
          <w:szCs w:val="24"/>
        </w:rPr>
        <w:t>日</w:t>
      </w:r>
      <w:r w:rsidRPr="00250BA7">
        <w:rPr>
          <w:rFonts w:ascii="Times New Roman" w:eastAsia="標楷體" w:hAnsi="Times New Roman"/>
          <w:szCs w:val="24"/>
        </w:rPr>
        <w:t>公布</w:t>
      </w:r>
      <w:r w:rsidRPr="00250BA7">
        <w:rPr>
          <w:rFonts w:ascii="Times New Roman" w:eastAsia="標楷體" w:hAnsi="Times New Roman" w:hint="eastAsia"/>
          <w:szCs w:val="24"/>
        </w:rPr>
        <w:t>CRPD</w:t>
      </w:r>
      <w:r w:rsidR="00450408" w:rsidRPr="00250BA7">
        <w:rPr>
          <w:rFonts w:ascii="Times New Roman" w:eastAsia="標楷體" w:hAnsi="Times New Roman"/>
          <w:szCs w:val="24"/>
        </w:rPr>
        <w:t>施行法</w:t>
      </w:r>
      <w:r w:rsidR="008303FB" w:rsidRPr="00250BA7">
        <w:rPr>
          <w:rFonts w:ascii="Times New Roman" w:eastAsia="標楷體" w:hAnsi="Times New Roman"/>
          <w:szCs w:val="24"/>
        </w:rPr>
        <w:t>，</w:t>
      </w:r>
      <w:r w:rsidR="008B0CB9" w:rsidRPr="00250BA7">
        <w:rPr>
          <w:rFonts w:ascii="Times New Roman" w:eastAsia="標楷體" w:hAnsi="Times New Roman"/>
          <w:szCs w:val="24"/>
        </w:rPr>
        <w:t>2014</w:t>
      </w:r>
      <w:r w:rsidR="008B0CB9" w:rsidRPr="00250BA7">
        <w:rPr>
          <w:rFonts w:ascii="Times New Roman" w:eastAsia="標楷體" w:hAnsi="Times New Roman"/>
          <w:szCs w:val="24"/>
        </w:rPr>
        <w:t>年</w:t>
      </w:r>
      <w:r w:rsidR="008B0CB9" w:rsidRPr="00250BA7">
        <w:rPr>
          <w:rFonts w:ascii="Times New Roman" w:eastAsia="標楷體" w:hAnsi="Times New Roman"/>
          <w:szCs w:val="24"/>
        </w:rPr>
        <w:t>12</w:t>
      </w:r>
      <w:r w:rsidR="008B0CB9" w:rsidRPr="00250BA7">
        <w:rPr>
          <w:rFonts w:ascii="Times New Roman" w:eastAsia="標楷體" w:hAnsi="Times New Roman"/>
          <w:szCs w:val="24"/>
        </w:rPr>
        <w:t>月</w:t>
      </w:r>
      <w:r w:rsidR="008B0CB9" w:rsidRPr="00250BA7">
        <w:rPr>
          <w:rFonts w:ascii="Times New Roman" w:eastAsia="標楷體" w:hAnsi="Times New Roman"/>
          <w:szCs w:val="24"/>
        </w:rPr>
        <w:t>3</w:t>
      </w:r>
      <w:r w:rsidR="00EB5FE7" w:rsidRPr="00250BA7">
        <w:rPr>
          <w:rFonts w:ascii="Times New Roman" w:eastAsia="標楷體" w:hAnsi="Times New Roman"/>
          <w:szCs w:val="24"/>
        </w:rPr>
        <w:t>日</w:t>
      </w:r>
      <w:r w:rsidR="000E5680" w:rsidRPr="00250BA7">
        <w:rPr>
          <w:rFonts w:ascii="Times New Roman" w:eastAsia="標楷體" w:hAnsi="Times New Roman"/>
          <w:szCs w:val="24"/>
        </w:rPr>
        <w:t>施行，</w:t>
      </w:r>
      <w:r w:rsidR="00EB5FE7" w:rsidRPr="00250BA7">
        <w:rPr>
          <w:rFonts w:ascii="Times New Roman" w:eastAsia="標楷體" w:hAnsi="Times New Roman" w:hint="eastAsia"/>
          <w:szCs w:val="24"/>
        </w:rPr>
        <w:t>重點規定</w:t>
      </w:r>
      <w:r w:rsidR="000E5680" w:rsidRPr="00250BA7">
        <w:rPr>
          <w:rFonts w:ascii="Times New Roman" w:eastAsia="標楷體" w:hAnsi="Times New Roman"/>
          <w:szCs w:val="24"/>
        </w:rPr>
        <w:t>包括依法成立行政院身心障礙者權益推動小組</w:t>
      </w:r>
      <w:r w:rsidR="000E5680" w:rsidRPr="00250BA7">
        <w:rPr>
          <w:rFonts w:ascii="Times New Roman" w:eastAsia="標楷體" w:hAnsi="Times New Roman" w:hint="eastAsia"/>
          <w:szCs w:val="24"/>
        </w:rPr>
        <w:t>，</w:t>
      </w:r>
      <w:r w:rsidR="008B0CB9" w:rsidRPr="00250BA7">
        <w:rPr>
          <w:rFonts w:ascii="Times New Roman" w:eastAsia="標楷體" w:hAnsi="Times New Roman"/>
          <w:szCs w:val="24"/>
        </w:rPr>
        <w:t>於</w:t>
      </w:r>
      <w:r w:rsidR="008B0CB9" w:rsidRPr="00250BA7">
        <w:rPr>
          <w:rFonts w:ascii="Times New Roman" w:eastAsia="標楷體" w:hAnsi="Times New Roman"/>
          <w:szCs w:val="24"/>
        </w:rPr>
        <w:t>2</w:t>
      </w:r>
      <w:r w:rsidR="008B0CB9" w:rsidRPr="00250BA7">
        <w:rPr>
          <w:rFonts w:ascii="Times New Roman" w:eastAsia="標楷體" w:hAnsi="Times New Roman"/>
          <w:szCs w:val="24"/>
        </w:rPr>
        <w:t>年內擬具優先檢視法規清單、</w:t>
      </w:r>
      <w:r w:rsidR="008B0CB9" w:rsidRPr="00250BA7">
        <w:rPr>
          <w:rFonts w:ascii="Times New Roman" w:eastAsia="標楷體" w:hAnsi="Times New Roman"/>
          <w:szCs w:val="24"/>
        </w:rPr>
        <w:t>3</w:t>
      </w:r>
      <w:r w:rsidR="008B0CB9" w:rsidRPr="00250BA7">
        <w:rPr>
          <w:rFonts w:ascii="Times New Roman" w:eastAsia="標楷體" w:hAnsi="Times New Roman"/>
          <w:szCs w:val="24"/>
        </w:rPr>
        <w:t>年內完成優先法規檢視、</w:t>
      </w:r>
      <w:r w:rsidR="008B0CB9" w:rsidRPr="00250BA7">
        <w:rPr>
          <w:rFonts w:ascii="Times New Roman" w:eastAsia="標楷體" w:hAnsi="Times New Roman"/>
          <w:szCs w:val="24"/>
        </w:rPr>
        <w:t>5</w:t>
      </w:r>
      <w:r w:rsidR="000E5680" w:rsidRPr="00250BA7">
        <w:rPr>
          <w:rFonts w:ascii="Times New Roman" w:eastAsia="標楷體" w:hAnsi="Times New Roman"/>
          <w:szCs w:val="24"/>
        </w:rPr>
        <w:t>年內全面進行法規檢視</w:t>
      </w:r>
      <w:r w:rsidR="000E5680" w:rsidRPr="00250BA7">
        <w:rPr>
          <w:rFonts w:ascii="Times New Roman" w:eastAsia="標楷體" w:hAnsi="Times New Roman" w:hint="eastAsia"/>
          <w:szCs w:val="24"/>
        </w:rPr>
        <w:t>、</w:t>
      </w:r>
      <w:r w:rsidR="008B0CB9" w:rsidRPr="00250BA7">
        <w:rPr>
          <w:rFonts w:ascii="Times New Roman" w:eastAsia="標楷體" w:hAnsi="Times New Roman"/>
          <w:szCs w:val="24"/>
        </w:rPr>
        <w:t>2</w:t>
      </w:r>
      <w:r w:rsidR="008B0CB9" w:rsidRPr="00250BA7">
        <w:rPr>
          <w:rFonts w:ascii="Times New Roman" w:eastAsia="標楷體" w:hAnsi="Times New Roman"/>
          <w:szCs w:val="24"/>
        </w:rPr>
        <w:t>年內完成身心障礙者權利</w:t>
      </w:r>
      <w:r w:rsidR="00EB5FE7" w:rsidRPr="00250BA7">
        <w:rPr>
          <w:rFonts w:ascii="Times New Roman" w:eastAsia="標楷體" w:hAnsi="Times New Roman" w:hint="eastAsia"/>
          <w:szCs w:val="24"/>
        </w:rPr>
        <w:t>公約</w:t>
      </w:r>
      <w:r w:rsidR="008B0CB9" w:rsidRPr="00250BA7">
        <w:rPr>
          <w:rFonts w:ascii="Times New Roman" w:eastAsia="標楷體" w:hAnsi="Times New Roman"/>
          <w:szCs w:val="24"/>
        </w:rPr>
        <w:t>國家報告，</w:t>
      </w:r>
      <w:r w:rsidR="00EB5FE7" w:rsidRPr="00250BA7">
        <w:rPr>
          <w:rFonts w:ascii="Times New Roman" w:eastAsia="標楷體" w:hAnsi="Times New Roman" w:hint="eastAsia"/>
          <w:szCs w:val="24"/>
        </w:rPr>
        <w:t>以及</w:t>
      </w:r>
      <w:r w:rsidR="008B0CB9" w:rsidRPr="00250BA7">
        <w:rPr>
          <w:rFonts w:ascii="Times New Roman" w:eastAsia="標楷體" w:hAnsi="Times New Roman"/>
          <w:szCs w:val="24"/>
        </w:rPr>
        <w:t>之後每</w:t>
      </w:r>
      <w:r w:rsidR="008B0CB9" w:rsidRPr="00250BA7">
        <w:rPr>
          <w:rFonts w:ascii="Times New Roman" w:eastAsia="標楷體" w:hAnsi="Times New Roman"/>
          <w:szCs w:val="24"/>
        </w:rPr>
        <w:t>4</w:t>
      </w:r>
      <w:r w:rsidR="00EB5FE7" w:rsidRPr="00250BA7">
        <w:rPr>
          <w:rFonts w:ascii="Times New Roman" w:eastAsia="標楷體" w:hAnsi="Times New Roman"/>
          <w:szCs w:val="24"/>
        </w:rPr>
        <w:t>年提出</w:t>
      </w:r>
      <w:r w:rsidR="00EB5FE7" w:rsidRPr="00250BA7">
        <w:rPr>
          <w:rFonts w:ascii="Times New Roman" w:eastAsia="標楷體" w:hAnsi="Times New Roman" w:hint="eastAsia"/>
          <w:szCs w:val="24"/>
        </w:rPr>
        <w:t>定期</w:t>
      </w:r>
      <w:r w:rsidR="008B0CB9" w:rsidRPr="00250BA7">
        <w:rPr>
          <w:rFonts w:ascii="Times New Roman" w:eastAsia="標楷體" w:hAnsi="Times New Roman"/>
          <w:szCs w:val="24"/>
        </w:rPr>
        <w:t>報告。</w:t>
      </w:r>
      <w:r w:rsidR="00912AC8" w:rsidRPr="00A44A27">
        <w:rPr>
          <w:rFonts w:ascii="Times New Roman" w:eastAsia="標楷體" w:hAnsi="Times New Roman" w:hint="eastAsia"/>
          <w:b/>
          <w:szCs w:val="24"/>
        </w:rPr>
        <w:t>(</w:t>
      </w:r>
      <w:r w:rsidR="00912AC8" w:rsidRPr="00A44A27">
        <w:rPr>
          <w:rFonts w:ascii="Times New Roman" w:eastAsia="標楷體" w:hAnsi="Times New Roman" w:hint="eastAsia"/>
          <w:b/>
          <w:szCs w:val="24"/>
        </w:rPr>
        <w:t>衛福部</w:t>
      </w:r>
      <w:r w:rsidR="00912AC8" w:rsidRPr="00A44A27">
        <w:rPr>
          <w:rFonts w:ascii="Times New Roman" w:eastAsia="標楷體" w:hAnsi="Times New Roman" w:hint="eastAsia"/>
          <w:b/>
          <w:szCs w:val="24"/>
        </w:rPr>
        <w:t>)</w:t>
      </w:r>
    </w:p>
    <w:p w:rsidR="00E0117A" w:rsidRPr="00250BA7" w:rsidRDefault="000E5680" w:rsidP="004017A9">
      <w:pPr>
        <w:pStyle w:val="a8"/>
        <w:numPr>
          <w:ilvl w:val="0"/>
          <w:numId w:val="10"/>
        </w:numPr>
        <w:spacing w:line="480" w:lineRule="exact"/>
        <w:ind w:leftChars="0" w:left="426" w:hanging="426"/>
        <w:jc w:val="both"/>
        <w:rPr>
          <w:rFonts w:ascii="Times New Roman" w:eastAsia="標楷體" w:hAnsi="Times New Roman"/>
          <w:szCs w:val="24"/>
        </w:rPr>
      </w:pPr>
      <w:r w:rsidRPr="00250BA7">
        <w:rPr>
          <w:rFonts w:ascii="Times New Roman" w:eastAsia="標楷體" w:hAnsi="Times New Roman" w:hint="eastAsia"/>
          <w:szCs w:val="24"/>
        </w:rPr>
        <w:t>環境權</w:t>
      </w:r>
      <w:r w:rsidR="004A55FD" w:rsidRPr="00250BA7">
        <w:rPr>
          <w:rFonts w:ascii="Times New Roman" w:eastAsia="標楷體" w:hAnsi="Times New Roman" w:hint="eastAsia"/>
          <w:szCs w:val="24"/>
        </w:rPr>
        <w:t>益</w:t>
      </w:r>
      <w:r w:rsidRPr="00250BA7">
        <w:rPr>
          <w:rFonts w:ascii="Times New Roman" w:eastAsia="標楷體" w:hAnsi="Times New Roman" w:hint="eastAsia"/>
          <w:szCs w:val="24"/>
        </w:rPr>
        <w:t>：依據聯合國氣候變化綱要公約及京都議定書，</w:t>
      </w:r>
      <w:r w:rsidR="004A55FD" w:rsidRPr="00250BA7">
        <w:rPr>
          <w:rFonts w:ascii="Times New Roman" w:eastAsia="標楷體" w:hAnsi="Times New Roman" w:hint="eastAsia"/>
          <w:szCs w:val="24"/>
        </w:rPr>
        <w:t>於</w:t>
      </w:r>
      <w:r w:rsidR="004A55FD" w:rsidRPr="00250BA7">
        <w:rPr>
          <w:rFonts w:ascii="Times New Roman" w:eastAsia="標楷體" w:hAnsi="Times New Roman" w:hint="eastAsia"/>
          <w:szCs w:val="24"/>
        </w:rPr>
        <w:t>2015</w:t>
      </w:r>
      <w:r w:rsidR="004A55FD" w:rsidRPr="00250BA7">
        <w:rPr>
          <w:rFonts w:ascii="Times New Roman" w:eastAsia="標楷體" w:hAnsi="Times New Roman" w:hint="eastAsia"/>
          <w:szCs w:val="24"/>
        </w:rPr>
        <w:t>年</w:t>
      </w:r>
      <w:r w:rsidR="004A55FD" w:rsidRPr="00250BA7">
        <w:rPr>
          <w:rFonts w:ascii="Times New Roman" w:eastAsia="標楷體" w:hAnsi="Times New Roman" w:hint="eastAsia"/>
          <w:szCs w:val="24"/>
        </w:rPr>
        <w:t>7</w:t>
      </w:r>
      <w:r w:rsidR="004A55FD" w:rsidRPr="00250BA7">
        <w:rPr>
          <w:rFonts w:ascii="Times New Roman" w:eastAsia="標楷體" w:hAnsi="Times New Roman" w:hint="eastAsia"/>
          <w:szCs w:val="24"/>
        </w:rPr>
        <w:t>月</w:t>
      </w:r>
      <w:r w:rsidR="004A55FD" w:rsidRPr="00250BA7">
        <w:rPr>
          <w:rFonts w:ascii="Times New Roman" w:eastAsia="標楷體" w:hAnsi="Times New Roman" w:hint="eastAsia"/>
          <w:szCs w:val="24"/>
        </w:rPr>
        <w:t>1</w:t>
      </w:r>
      <w:r w:rsidR="004A55FD" w:rsidRPr="00250BA7">
        <w:rPr>
          <w:rFonts w:ascii="Times New Roman" w:eastAsia="標楷體" w:hAnsi="Times New Roman" w:hint="eastAsia"/>
          <w:szCs w:val="24"/>
        </w:rPr>
        <w:t>日公布施行溫室氣體減量及管理法，</w:t>
      </w:r>
      <w:r w:rsidRPr="00250BA7">
        <w:rPr>
          <w:rFonts w:ascii="Times New Roman" w:eastAsia="標楷體" w:hAnsi="Times New Roman" w:hint="eastAsia"/>
          <w:szCs w:val="24"/>
        </w:rPr>
        <w:t>以成本有效</w:t>
      </w:r>
      <w:r w:rsidR="00005AEA" w:rsidRPr="00250BA7">
        <w:rPr>
          <w:rFonts w:ascii="Times New Roman" w:eastAsia="標楷體" w:hAnsi="Times New Roman" w:hint="eastAsia"/>
          <w:szCs w:val="24"/>
        </w:rPr>
        <w:t>（</w:t>
      </w:r>
      <w:r w:rsidRPr="00250BA7">
        <w:rPr>
          <w:rFonts w:ascii="Times New Roman" w:eastAsia="標楷體" w:hAnsi="Times New Roman" w:hint="eastAsia"/>
          <w:szCs w:val="24"/>
        </w:rPr>
        <w:t>cost effectiveness</w:t>
      </w:r>
      <w:r w:rsidR="00005AEA" w:rsidRPr="00250BA7">
        <w:rPr>
          <w:rFonts w:ascii="Times New Roman" w:eastAsia="標楷體" w:hAnsi="Times New Roman" w:hint="eastAsia"/>
          <w:szCs w:val="24"/>
        </w:rPr>
        <w:t>）</w:t>
      </w:r>
      <w:r w:rsidRPr="00250BA7">
        <w:rPr>
          <w:rFonts w:ascii="Times New Roman" w:eastAsia="標楷體" w:hAnsi="Times New Roman" w:hint="eastAsia"/>
          <w:szCs w:val="24"/>
        </w:rPr>
        <w:t>及最低成本</w:t>
      </w:r>
      <w:r w:rsidR="00005AEA" w:rsidRPr="00250BA7">
        <w:rPr>
          <w:rFonts w:ascii="Times New Roman" w:eastAsia="標楷體" w:hAnsi="Times New Roman" w:hint="eastAsia"/>
          <w:szCs w:val="24"/>
        </w:rPr>
        <w:t>（</w:t>
      </w:r>
      <w:r w:rsidRPr="00250BA7">
        <w:rPr>
          <w:rFonts w:ascii="Times New Roman" w:eastAsia="標楷體" w:hAnsi="Times New Roman" w:hint="eastAsia"/>
          <w:szCs w:val="24"/>
        </w:rPr>
        <w:t>the lowest cost</w:t>
      </w:r>
      <w:r w:rsidR="00005AEA" w:rsidRPr="00250BA7">
        <w:rPr>
          <w:rFonts w:ascii="Times New Roman" w:eastAsia="標楷體" w:hAnsi="Times New Roman" w:hint="eastAsia"/>
          <w:szCs w:val="24"/>
        </w:rPr>
        <w:t>）</w:t>
      </w:r>
      <w:r w:rsidRPr="00250BA7">
        <w:rPr>
          <w:rFonts w:ascii="Times New Roman" w:eastAsia="標楷體" w:hAnsi="Times New Roman" w:hint="eastAsia"/>
          <w:szCs w:val="24"/>
        </w:rPr>
        <w:t>來防制氣候變遷，並追求國家永續發展，</w:t>
      </w:r>
      <w:r w:rsidR="004A55FD" w:rsidRPr="00250BA7">
        <w:rPr>
          <w:rFonts w:ascii="Times New Roman" w:eastAsia="標楷體" w:hAnsi="Times New Roman" w:hint="eastAsia"/>
          <w:szCs w:val="24"/>
        </w:rPr>
        <w:t>對我國因應氣候變遷發展至為關鍵。</w:t>
      </w:r>
      <w:r w:rsidR="00C75524" w:rsidRPr="00EA1F71">
        <w:rPr>
          <w:rFonts w:ascii="Times New Roman" w:eastAsia="標楷體" w:hAnsi="Times New Roman"/>
          <w:b/>
          <w:szCs w:val="24"/>
        </w:rPr>
        <w:t>(</w:t>
      </w:r>
      <w:r w:rsidR="00C75524" w:rsidRPr="00EA1F71">
        <w:rPr>
          <w:rFonts w:ascii="Times New Roman" w:eastAsia="標楷體" w:hAnsi="Times New Roman" w:hint="eastAsia"/>
          <w:b/>
          <w:szCs w:val="24"/>
        </w:rPr>
        <w:t>環保署</w:t>
      </w:r>
      <w:r w:rsidR="00C75524" w:rsidRPr="00EA1F71">
        <w:rPr>
          <w:rFonts w:ascii="Times New Roman" w:eastAsia="標楷體" w:hAnsi="Times New Roman"/>
          <w:b/>
          <w:szCs w:val="24"/>
        </w:rPr>
        <w:t>)</w:t>
      </w:r>
    </w:p>
    <w:p w:rsidR="00E0117A" w:rsidRPr="00250BA7" w:rsidRDefault="00EB5FE7" w:rsidP="004017A9">
      <w:pPr>
        <w:pStyle w:val="a8"/>
        <w:numPr>
          <w:ilvl w:val="0"/>
          <w:numId w:val="10"/>
        </w:numPr>
        <w:spacing w:line="480" w:lineRule="exact"/>
        <w:ind w:leftChars="0" w:left="426" w:hanging="426"/>
        <w:jc w:val="both"/>
        <w:rPr>
          <w:rFonts w:ascii="Times New Roman" w:eastAsia="標楷體" w:hAnsi="Times New Roman"/>
          <w:szCs w:val="24"/>
        </w:rPr>
      </w:pPr>
      <w:r w:rsidRPr="00250BA7">
        <w:rPr>
          <w:rFonts w:ascii="Times New Roman" w:eastAsia="標楷體" w:hAnsi="Times New Roman"/>
          <w:szCs w:val="24"/>
        </w:rPr>
        <w:t>為落實憲法所保障之平等權利，政府</w:t>
      </w:r>
      <w:r w:rsidR="008B0CB9" w:rsidRPr="00250BA7">
        <w:rPr>
          <w:rFonts w:ascii="Times New Roman" w:eastAsia="標楷體" w:hAnsi="Times New Roman"/>
          <w:szCs w:val="24"/>
        </w:rPr>
        <w:t>針對不同權利面向制定多項法律規範，</w:t>
      </w:r>
      <w:r w:rsidR="008B0CB9" w:rsidRPr="00250BA7">
        <w:rPr>
          <w:rFonts w:ascii="Times New Roman" w:eastAsia="標楷體" w:hAnsi="Times New Roman" w:hint="eastAsia"/>
          <w:szCs w:val="24"/>
        </w:rPr>
        <w:t>如：</w:t>
      </w:r>
      <w:r w:rsidR="008B0CB9" w:rsidRPr="00250BA7">
        <w:rPr>
          <w:rFonts w:ascii="Times New Roman" w:eastAsia="標楷體" w:hAnsi="Times New Roman"/>
          <w:szCs w:val="24"/>
        </w:rPr>
        <w:t>特殊境遇家庭扶助條例</w:t>
      </w:r>
      <w:r w:rsidR="008B0CB9" w:rsidRPr="00250BA7">
        <w:rPr>
          <w:rFonts w:ascii="Times New Roman" w:eastAsia="標楷體" w:hAnsi="Times New Roman" w:hint="eastAsia"/>
          <w:szCs w:val="24"/>
        </w:rPr>
        <w:t>、</w:t>
      </w:r>
      <w:r w:rsidR="0065642A" w:rsidRPr="00250BA7">
        <w:rPr>
          <w:rFonts w:ascii="Times New Roman" w:eastAsia="標楷體" w:hAnsi="Times New Roman" w:hint="eastAsia"/>
          <w:szCs w:val="24"/>
        </w:rPr>
        <w:t>CRC</w:t>
      </w:r>
      <w:r w:rsidR="0065642A" w:rsidRPr="00250BA7">
        <w:rPr>
          <w:rFonts w:ascii="Times New Roman" w:eastAsia="標楷體" w:hAnsi="Times New Roman" w:hint="eastAsia"/>
          <w:szCs w:val="24"/>
        </w:rPr>
        <w:t>施行法、</w:t>
      </w:r>
      <w:r w:rsidR="0065642A" w:rsidRPr="00250BA7">
        <w:rPr>
          <w:rFonts w:ascii="Times New Roman" w:eastAsia="標楷體" w:hAnsi="Times New Roman" w:hint="eastAsia"/>
          <w:szCs w:val="24"/>
        </w:rPr>
        <w:t>CRPD</w:t>
      </w:r>
      <w:r w:rsidR="008B0CB9" w:rsidRPr="00250BA7">
        <w:rPr>
          <w:rFonts w:ascii="Times New Roman" w:eastAsia="標楷體" w:hAnsi="Times New Roman" w:hint="eastAsia"/>
          <w:szCs w:val="24"/>
        </w:rPr>
        <w:t>施行法</w:t>
      </w:r>
      <w:r w:rsidR="004A55FD" w:rsidRPr="00250BA7">
        <w:rPr>
          <w:rFonts w:ascii="Times New Roman" w:eastAsia="標楷體" w:hAnsi="Times New Roman"/>
          <w:szCs w:val="24"/>
        </w:rPr>
        <w:t>及漢生病病患人權保障及補償條例</w:t>
      </w:r>
      <w:r w:rsidRPr="00250BA7">
        <w:rPr>
          <w:rFonts w:ascii="Times New Roman" w:eastAsia="標楷體" w:hAnsi="Times New Roman"/>
          <w:szCs w:val="24"/>
        </w:rPr>
        <w:t>等相關規範。落實對漢生病病患之人權保障事項，並積極謀求改善</w:t>
      </w:r>
      <w:r w:rsidR="008B0CB9" w:rsidRPr="00250BA7">
        <w:rPr>
          <w:rFonts w:ascii="Times New Roman" w:eastAsia="標楷體" w:hAnsi="Times New Roman"/>
          <w:szCs w:val="24"/>
        </w:rPr>
        <w:t>漢生病病患之人權保障事宜，</w:t>
      </w:r>
      <w:r w:rsidR="008C49B2" w:rsidRPr="00250BA7">
        <w:rPr>
          <w:rFonts w:ascii="Times New Roman" w:eastAsia="標楷體" w:hAnsi="Times New Roman" w:hint="eastAsia"/>
          <w:szCs w:val="24"/>
        </w:rPr>
        <w:t>已依</w:t>
      </w:r>
      <w:r w:rsidR="008C49B2" w:rsidRPr="00250BA7">
        <w:rPr>
          <w:rFonts w:ascii="Times New Roman" w:eastAsia="標楷體" w:hAnsi="Times New Roman"/>
          <w:szCs w:val="24"/>
        </w:rPr>
        <w:t>漢生病病患人權保障及補償條例</w:t>
      </w:r>
      <w:r w:rsidRPr="00250BA7">
        <w:rPr>
          <w:rFonts w:ascii="Times New Roman" w:eastAsia="標楷體" w:hAnsi="Times New Roman"/>
          <w:szCs w:val="24"/>
        </w:rPr>
        <w:t>辦理補償（撫慰）金發放</w:t>
      </w:r>
      <w:r w:rsidRPr="00250BA7">
        <w:rPr>
          <w:rFonts w:ascii="Times New Roman" w:eastAsia="標楷體" w:hAnsi="Times New Roman" w:hint="eastAsia"/>
          <w:szCs w:val="24"/>
        </w:rPr>
        <w:t>計</w:t>
      </w:r>
      <w:r w:rsidR="008B0CB9" w:rsidRPr="00250BA7">
        <w:rPr>
          <w:rFonts w:ascii="Times New Roman" w:eastAsia="標楷體" w:hAnsi="Times New Roman"/>
          <w:szCs w:val="24"/>
        </w:rPr>
        <w:t>7</w:t>
      </w:r>
      <w:r w:rsidR="008B0CB9" w:rsidRPr="00250BA7">
        <w:rPr>
          <w:rFonts w:ascii="Times New Roman" w:eastAsia="標楷體" w:hAnsi="Times New Roman"/>
          <w:szCs w:val="24"/>
        </w:rPr>
        <w:t>億</w:t>
      </w:r>
      <w:r w:rsidR="008B0CB9" w:rsidRPr="00250BA7">
        <w:rPr>
          <w:rFonts w:ascii="Times New Roman" w:eastAsia="標楷體" w:hAnsi="Times New Roman"/>
          <w:szCs w:val="24"/>
        </w:rPr>
        <w:t>3,062</w:t>
      </w:r>
      <w:r w:rsidR="008B0CB9" w:rsidRPr="00250BA7">
        <w:rPr>
          <w:rFonts w:ascii="Times New Roman" w:eastAsia="標楷體" w:hAnsi="Times New Roman"/>
          <w:szCs w:val="24"/>
        </w:rPr>
        <w:t>萬</w:t>
      </w:r>
      <w:r w:rsidR="008B0CB9" w:rsidRPr="00250BA7">
        <w:rPr>
          <w:rFonts w:ascii="Times New Roman" w:eastAsia="標楷體" w:hAnsi="Times New Roman"/>
          <w:szCs w:val="24"/>
        </w:rPr>
        <w:t>6,662</w:t>
      </w:r>
      <w:r w:rsidR="008B0CB9" w:rsidRPr="00250BA7">
        <w:rPr>
          <w:rFonts w:ascii="Times New Roman" w:eastAsia="標楷體" w:hAnsi="Times New Roman"/>
          <w:szCs w:val="24"/>
        </w:rPr>
        <w:t>元，包括樂生</w:t>
      </w:r>
      <w:r w:rsidR="00E72596" w:rsidRPr="00250BA7">
        <w:rPr>
          <w:rFonts w:ascii="Times New Roman" w:eastAsia="標楷體" w:hAnsi="Times New Roman" w:hint="eastAsia"/>
          <w:szCs w:val="24"/>
        </w:rPr>
        <w:t>療養院</w:t>
      </w:r>
      <w:r w:rsidR="008B0CB9" w:rsidRPr="00250BA7">
        <w:rPr>
          <w:rFonts w:ascii="Times New Roman" w:eastAsia="標楷體" w:hAnsi="Times New Roman"/>
          <w:szCs w:val="24"/>
        </w:rPr>
        <w:t>院民</w:t>
      </w:r>
      <w:r w:rsidR="008B0CB9" w:rsidRPr="00250BA7">
        <w:rPr>
          <w:rFonts w:ascii="Times New Roman" w:eastAsia="標楷體" w:hAnsi="Times New Roman"/>
          <w:szCs w:val="24"/>
        </w:rPr>
        <w:t>292</w:t>
      </w:r>
      <w:r w:rsidRPr="00250BA7">
        <w:rPr>
          <w:rFonts w:ascii="Times New Roman" w:eastAsia="標楷體" w:hAnsi="Times New Roman"/>
          <w:szCs w:val="24"/>
        </w:rPr>
        <w:t>人</w:t>
      </w:r>
      <w:r w:rsidR="008B0CB9" w:rsidRPr="00250BA7">
        <w:rPr>
          <w:rFonts w:ascii="Times New Roman" w:eastAsia="標楷體" w:hAnsi="Times New Roman"/>
          <w:szCs w:val="24"/>
        </w:rPr>
        <w:t>及院外居家病友</w:t>
      </w:r>
      <w:r w:rsidR="008B0CB9" w:rsidRPr="00250BA7">
        <w:rPr>
          <w:rFonts w:ascii="Times New Roman" w:eastAsia="標楷體" w:hAnsi="Times New Roman"/>
          <w:szCs w:val="24"/>
        </w:rPr>
        <w:t>947</w:t>
      </w:r>
      <w:r w:rsidR="008B0CB9" w:rsidRPr="00250BA7">
        <w:rPr>
          <w:rFonts w:ascii="Times New Roman" w:eastAsia="標楷體" w:hAnsi="Times New Roman"/>
          <w:szCs w:val="24"/>
        </w:rPr>
        <w:t>人。</w:t>
      </w:r>
      <w:r w:rsidR="00912AC8" w:rsidRPr="00A44A27">
        <w:rPr>
          <w:rFonts w:ascii="Times New Roman" w:eastAsia="標楷體" w:hAnsi="Times New Roman" w:hint="eastAsia"/>
          <w:b/>
          <w:szCs w:val="24"/>
        </w:rPr>
        <w:t>(</w:t>
      </w:r>
      <w:r w:rsidR="00912AC8" w:rsidRPr="00A44A27">
        <w:rPr>
          <w:rFonts w:ascii="Times New Roman" w:eastAsia="標楷體" w:hAnsi="Times New Roman" w:hint="eastAsia"/>
          <w:b/>
          <w:szCs w:val="24"/>
        </w:rPr>
        <w:t>衛福部</w:t>
      </w:r>
      <w:r w:rsidR="00912AC8" w:rsidRPr="00A44A27">
        <w:rPr>
          <w:rFonts w:ascii="Times New Roman" w:eastAsia="標楷體" w:hAnsi="Times New Roman" w:hint="eastAsia"/>
          <w:b/>
          <w:szCs w:val="24"/>
        </w:rPr>
        <w:t>)</w:t>
      </w:r>
    </w:p>
    <w:p w:rsidR="00E0117A" w:rsidRPr="00250BA7" w:rsidRDefault="008B0CB9" w:rsidP="004017A9">
      <w:pPr>
        <w:pStyle w:val="a8"/>
        <w:numPr>
          <w:ilvl w:val="0"/>
          <w:numId w:val="10"/>
        </w:numPr>
        <w:spacing w:line="480" w:lineRule="exact"/>
        <w:ind w:leftChars="0" w:left="426" w:hanging="426"/>
        <w:jc w:val="both"/>
        <w:rPr>
          <w:rFonts w:ascii="Times New Roman" w:eastAsia="標楷體" w:hAnsi="Times New Roman"/>
          <w:szCs w:val="24"/>
        </w:rPr>
      </w:pPr>
      <w:r w:rsidRPr="00250BA7">
        <w:rPr>
          <w:rFonts w:ascii="Times New Roman" w:eastAsia="標楷體" w:hAnsi="Times New Roman" w:hint="eastAsia"/>
          <w:szCs w:val="24"/>
        </w:rPr>
        <w:t>為確保在臺外國籍與無國籍被害人在我國受到合理及平等之對待，</w:t>
      </w:r>
      <w:r w:rsidRPr="00250BA7">
        <w:rPr>
          <w:rFonts w:ascii="Times New Roman" w:eastAsia="標楷體" w:hAnsi="Times New Roman"/>
          <w:szCs w:val="24"/>
        </w:rPr>
        <w:t>2011</w:t>
      </w:r>
      <w:r w:rsidRPr="00250BA7">
        <w:rPr>
          <w:rFonts w:ascii="Times New Roman" w:eastAsia="標楷體" w:hAnsi="Times New Roman" w:hint="eastAsia"/>
          <w:szCs w:val="24"/>
        </w:rPr>
        <w:t>年</w:t>
      </w:r>
      <w:r w:rsidRPr="00250BA7">
        <w:rPr>
          <w:rFonts w:ascii="Times New Roman" w:eastAsia="標楷體" w:hAnsi="Times New Roman"/>
          <w:szCs w:val="24"/>
        </w:rPr>
        <w:t>11</w:t>
      </w:r>
      <w:r w:rsidRPr="00250BA7">
        <w:rPr>
          <w:rFonts w:ascii="Times New Roman" w:eastAsia="標楷體" w:hAnsi="Times New Roman" w:hint="eastAsia"/>
          <w:szCs w:val="24"/>
        </w:rPr>
        <w:t>月</w:t>
      </w:r>
      <w:r w:rsidR="008C49B2" w:rsidRPr="00250BA7">
        <w:rPr>
          <w:rFonts w:ascii="Times New Roman" w:eastAsia="標楷體" w:hAnsi="Times New Roman" w:hint="eastAsia"/>
          <w:szCs w:val="24"/>
        </w:rPr>
        <w:t>30</w:t>
      </w:r>
      <w:r w:rsidR="00EB5FE7" w:rsidRPr="00250BA7">
        <w:rPr>
          <w:rFonts w:ascii="Times New Roman" w:eastAsia="標楷體" w:hAnsi="Times New Roman" w:hint="eastAsia"/>
          <w:szCs w:val="24"/>
        </w:rPr>
        <w:t>日犯罪被害人保護法修正；</w:t>
      </w:r>
      <w:r w:rsidRPr="00250BA7">
        <w:rPr>
          <w:rFonts w:ascii="Times New Roman" w:eastAsia="標楷體" w:hAnsi="Times New Roman" w:hint="eastAsia"/>
          <w:szCs w:val="24"/>
        </w:rPr>
        <w:t>復於</w:t>
      </w:r>
      <w:r w:rsidRPr="00250BA7">
        <w:rPr>
          <w:rFonts w:ascii="Times New Roman" w:eastAsia="標楷體" w:hAnsi="Times New Roman"/>
          <w:szCs w:val="24"/>
        </w:rPr>
        <w:t>2013</w:t>
      </w:r>
      <w:r w:rsidRPr="00250BA7">
        <w:rPr>
          <w:rFonts w:ascii="Times New Roman" w:eastAsia="標楷體" w:hAnsi="Times New Roman" w:hint="eastAsia"/>
          <w:szCs w:val="24"/>
        </w:rPr>
        <w:t>年</w:t>
      </w:r>
      <w:r w:rsidRPr="00250BA7">
        <w:rPr>
          <w:rFonts w:ascii="Times New Roman" w:eastAsia="標楷體" w:hAnsi="Times New Roman"/>
          <w:szCs w:val="24"/>
        </w:rPr>
        <w:t>5</w:t>
      </w:r>
      <w:r w:rsidRPr="00250BA7">
        <w:rPr>
          <w:rFonts w:ascii="Times New Roman" w:eastAsia="標楷體" w:hAnsi="Times New Roman" w:hint="eastAsia"/>
          <w:szCs w:val="24"/>
        </w:rPr>
        <w:t>月</w:t>
      </w:r>
      <w:r w:rsidRPr="00250BA7">
        <w:rPr>
          <w:rFonts w:ascii="Times New Roman" w:eastAsia="標楷體" w:hAnsi="Times New Roman"/>
          <w:szCs w:val="24"/>
        </w:rPr>
        <w:t>22</w:t>
      </w:r>
      <w:r w:rsidR="00EB5FE7" w:rsidRPr="00250BA7">
        <w:rPr>
          <w:rFonts w:ascii="Times New Roman" w:eastAsia="標楷體" w:hAnsi="Times New Roman" w:hint="eastAsia"/>
          <w:szCs w:val="24"/>
        </w:rPr>
        <w:t>日修正</w:t>
      </w:r>
      <w:r w:rsidR="00450408" w:rsidRPr="00250BA7">
        <w:rPr>
          <w:rFonts w:ascii="Times New Roman" w:eastAsia="標楷體" w:hAnsi="Times New Roman" w:hint="eastAsia"/>
          <w:szCs w:val="24"/>
        </w:rPr>
        <w:t>創設扶助金</w:t>
      </w:r>
      <w:r w:rsidRPr="00250BA7">
        <w:rPr>
          <w:rFonts w:ascii="Times New Roman" w:eastAsia="標楷體" w:hAnsi="Times New Roman" w:hint="eastAsia"/>
          <w:szCs w:val="24"/>
        </w:rPr>
        <w:t>制度，針對國人於外國因他人之故意行為被害而死亡之被害人遺屬發給扶助金</w:t>
      </w:r>
      <w:r w:rsidRPr="00250BA7">
        <w:rPr>
          <w:rFonts w:ascii="Times New Roman" w:eastAsia="標楷體" w:hAnsi="Times New Roman"/>
          <w:szCs w:val="24"/>
        </w:rPr>
        <w:t>。</w:t>
      </w:r>
      <w:bookmarkStart w:id="209" w:name="_Toc434251728"/>
      <w:bookmarkStart w:id="210" w:name="_Toc435429101"/>
      <w:r w:rsidR="00E52794" w:rsidRPr="00EA1F71">
        <w:rPr>
          <w:rFonts w:ascii="Times New Roman" w:eastAsia="標楷體" w:hAnsi="Times New Roman"/>
          <w:b/>
          <w:szCs w:val="24"/>
        </w:rPr>
        <w:t>(</w:t>
      </w:r>
      <w:r w:rsidR="00E52794" w:rsidRPr="00EA1F71">
        <w:rPr>
          <w:rFonts w:ascii="Times New Roman" w:eastAsia="標楷體" w:hAnsi="Times New Roman" w:hint="eastAsia"/>
          <w:b/>
          <w:szCs w:val="24"/>
        </w:rPr>
        <w:t>法務部保護司</w:t>
      </w:r>
      <w:r w:rsidR="00E52794" w:rsidRPr="00EA1F71">
        <w:rPr>
          <w:rFonts w:ascii="Times New Roman" w:eastAsia="標楷體" w:hAnsi="Times New Roman"/>
          <w:b/>
          <w:szCs w:val="24"/>
        </w:rPr>
        <w:t>)</w:t>
      </w:r>
    </w:p>
    <w:p w:rsidR="008B0CB9" w:rsidRPr="00250BA7" w:rsidRDefault="008B0CB9" w:rsidP="00E0117A">
      <w:pPr>
        <w:pStyle w:val="a8"/>
        <w:spacing w:line="480" w:lineRule="exact"/>
        <w:ind w:leftChars="0" w:left="0"/>
        <w:jc w:val="both"/>
        <w:rPr>
          <w:rFonts w:ascii="Times New Roman" w:eastAsia="標楷體" w:hAnsi="Times New Roman"/>
          <w:b/>
          <w:sz w:val="22"/>
          <w:szCs w:val="24"/>
        </w:rPr>
      </w:pPr>
      <w:r w:rsidRPr="00250BA7">
        <w:rPr>
          <w:rFonts w:ascii="Times New Roman" w:eastAsia="標楷體" w:hAnsi="Times New Roman" w:hint="eastAsia"/>
          <w:b/>
          <w:szCs w:val="24"/>
        </w:rPr>
        <w:t>其他消除歧視之措施</w:t>
      </w:r>
      <w:bookmarkEnd w:id="209"/>
      <w:bookmarkEnd w:id="210"/>
    </w:p>
    <w:p w:rsidR="007450D1" w:rsidRPr="00EA1F71" w:rsidRDefault="007450D1" w:rsidP="004017A9">
      <w:pPr>
        <w:pStyle w:val="a8"/>
        <w:numPr>
          <w:ilvl w:val="0"/>
          <w:numId w:val="10"/>
        </w:numPr>
        <w:spacing w:line="480" w:lineRule="exact"/>
        <w:ind w:leftChars="0" w:left="426" w:hanging="426"/>
        <w:jc w:val="both"/>
        <w:rPr>
          <w:rFonts w:ascii="Times New Roman" w:eastAsia="標楷體" w:hAnsi="Times New Roman"/>
          <w:strike/>
          <w:szCs w:val="24"/>
        </w:rPr>
      </w:pPr>
      <w:r w:rsidRPr="00EA1F71">
        <w:rPr>
          <w:rFonts w:ascii="標楷體" w:eastAsia="標楷體" w:hAnsi="標楷體" w:hint="eastAsia"/>
          <w:strike/>
        </w:rPr>
        <w:t>參見兩公約初次國家報告</w:t>
      </w:r>
      <w:r w:rsidRPr="00EA1F71">
        <w:rPr>
          <w:rFonts w:ascii="標楷體" w:eastAsia="標楷體" w:hAnsi="標楷體" w:cs="Times New Roman" w:hint="eastAsia"/>
          <w:strike/>
          <w:szCs w:val="24"/>
        </w:rPr>
        <w:t>共同核心文件第</w:t>
      </w:r>
      <w:r w:rsidRPr="00EA1F71">
        <w:rPr>
          <w:rFonts w:ascii="Times New Roman" w:eastAsia="標楷體" w:hAnsi="Times New Roman" w:cs="Times New Roman"/>
          <w:strike/>
          <w:szCs w:val="24"/>
        </w:rPr>
        <w:t>209</w:t>
      </w:r>
      <w:r w:rsidRPr="00EA1F71">
        <w:rPr>
          <w:rFonts w:ascii="標楷體" w:eastAsia="標楷體" w:hAnsi="標楷體" w:cs="Times New Roman" w:hint="eastAsia"/>
          <w:strike/>
          <w:szCs w:val="24"/>
        </w:rPr>
        <w:t>點前段、第</w:t>
      </w:r>
      <w:r w:rsidRPr="00EA1F71">
        <w:rPr>
          <w:rFonts w:ascii="Times New Roman" w:eastAsia="標楷體" w:hAnsi="Times New Roman" w:cs="Times New Roman"/>
          <w:strike/>
          <w:szCs w:val="24"/>
        </w:rPr>
        <w:t>210</w:t>
      </w:r>
      <w:r w:rsidRPr="00EA1F71">
        <w:rPr>
          <w:rFonts w:ascii="標楷體" w:eastAsia="標楷體" w:hAnsi="標楷體" w:cs="Times New Roman" w:hint="eastAsia"/>
          <w:strike/>
          <w:szCs w:val="24"/>
        </w:rPr>
        <w:t>點、第</w:t>
      </w:r>
      <w:r w:rsidRPr="00EA1F71">
        <w:rPr>
          <w:rFonts w:ascii="Times New Roman" w:eastAsia="標楷體" w:hAnsi="Times New Roman" w:cs="Times New Roman"/>
          <w:strike/>
          <w:szCs w:val="24"/>
        </w:rPr>
        <w:t>211</w:t>
      </w:r>
      <w:r w:rsidRPr="00EA1F71">
        <w:rPr>
          <w:rFonts w:ascii="標楷體" w:eastAsia="標楷體" w:hAnsi="標楷體" w:cs="Times New Roman" w:hint="eastAsia"/>
          <w:strike/>
          <w:szCs w:val="24"/>
        </w:rPr>
        <w:t>點。</w:t>
      </w:r>
    </w:p>
    <w:p w:rsidR="00317057" w:rsidRPr="00317057" w:rsidRDefault="00317057" w:rsidP="005B34A9">
      <w:pPr>
        <w:pStyle w:val="a8"/>
        <w:numPr>
          <w:ilvl w:val="1"/>
          <w:numId w:val="10"/>
        </w:numPr>
        <w:spacing w:line="480" w:lineRule="exact"/>
        <w:ind w:leftChars="0"/>
        <w:jc w:val="both"/>
        <w:rPr>
          <w:rFonts w:ascii="Times New Roman" w:eastAsia="標楷體" w:hAnsi="Times New Roman"/>
          <w:szCs w:val="24"/>
        </w:rPr>
      </w:pPr>
      <w:r w:rsidRPr="00317057">
        <w:rPr>
          <w:rFonts w:ascii="Times New Roman" w:eastAsia="標楷體" w:hAnsi="Times New Roman" w:hint="eastAsia"/>
          <w:szCs w:val="24"/>
          <w:highlight w:val="yellow"/>
          <w:bdr w:val="single" w:sz="4" w:space="0" w:color="auto"/>
        </w:rPr>
        <w:t>人事行政總處每月提供行政院有關政務人員性別人數及比例，作為政務人員出缺時遴選新任人員之參據。另行政院及所屬機關於職務出缺甄審（選）時，宜提供各該機關職務性別比率情形，作為首長用人之參考。</w:t>
      </w:r>
      <w:r w:rsidR="00A7512E" w:rsidRPr="00FE7F83">
        <w:rPr>
          <w:rFonts w:ascii="Times New Roman" w:eastAsia="標楷體" w:hAnsi="Times New Roman" w:hint="eastAsia"/>
          <w:b/>
          <w:szCs w:val="24"/>
        </w:rPr>
        <w:t>(</w:t>
      </w:r>
      <w:r w:rsidR="00A7512E" w:rsidRPr="00FE7F83">
        <w:rPr>
          <w:rFonts w:ascii="Times New Roman" w:eastAsia="標楷體" w:hAnsi="Times New Roman" w:hint="eastAsia"/>
          <w:b/>
          <w:szCs w:val="24"/>
        </w:rPr>
        <w:t>人事總處</w:t>
      </w:r>
      <w:r w:rsidR="00A7512E" w:rsidRPr="00FE7F83">
        <w:rPr>
          <w:rFonts w:ascii="Times New Roman" w:eastAsia="標楷體" w:hAnsi="Times New Roman" w:hint="eastAsia"/>
          <w:b/>
          <w:szCs w:val="24"/>
        </w:rPr>
        <w:t>)</w:t>
      </w:r>
      <w:r w:rsidR="00DF034F" w:rsidRPr="005B34A9">
        <w:rPr>
          <w:rFonts w:ascii="Times New Roman" w:eastAsia="標楷體" w:hAnsi="Times New Roman"/>
          <w:szCs w:val="24"/>
        </w:rPr>
        <w:t>2015</w:t>
      </w:r>
      <w:r w:rsidRPr="005B34A9">
        <w:rPr>
          <w:rFonts w:ascii="Times New Roman" w:eastAsia="標楷體" w:hAnsi="Times New Roman" w:hint="eastAsia"/>
          <w:szCs w:val="24"/>
        </w:rPr>
        <w:t>年至</w:t>
      </w:r>
      <w:r w:rsidR="00DF034F" w:rsidRPr="005B34A9">
        <w:rPr>
          <w:rFonts w:ascii="Times New Roman" w:eastAsia="標楷體" w:hAnsi="Times New Roman"/>
          <w:szCs w:val="24"/>
        </w:rPr>
        <w:t>2018</w:t>
      </w:r>
      <w:r w:rsidRPr="005B34A9">
        <w:rPr>
          <w:rFonts w:ascii="Times New Roman" w:eastAsia="標楷體" w:hAnsi="Times New Roman" w:hint="eastAsia"/>
          <w:szCs w:val="24"/>
        </w:rPr>
        <w:t>年政務首長女性比例由</w:t>
      </w:r>
      <w:r w:rsidR="005B34A9" w:rsidRPr="005B34A9">
        <w:rPr>
          <w:rFonts w:ascii="Times New Roman" w:eastAsia="標楷體" w:hAnsi="Times New Roman" w:hint="eastAsia"/>
          <w:szCs w:val="24"/>
        </w:rPr>
        <w:t>15.79%</w:t>
      </w:r>
      <w:r w:rsidR="005B34A9" w:rsidRPr="005B34A9">
        <w:rPr>
          <w:rFonts w:ascii="Times New Roman" w:eastAsia="標楷體" w:hAnsi="Times New Roman" w:hint="eastAsia"/>
          <w:szCs w:val="24"/>
        </w:rPr>
        <w:t>增加至</w:t>
      </w:r>
      <w:r w:rsidR="005B34A9" w:rsidRPr="005B34A9">
        <w:rPr>
          <w:rFonts w:ascii="Times New Roman" w:eastAsia="標楷體" w:hAnsi="Times New Roman" w:hint="eastAsia"/>
          <w:szCs w:val="24"/>
        </w:rPr>
        <w:t>17.11</w:t>
      </w:r>
      <w:r w:rsidRPr="005B34A9">
        <w:rPr>
          <w:rFonts w:ascii="Times New Roman" w:eastAsia="標楷體" w:hAnsi="Times New Roman"/>
          <w:szCs w:val="24"/>
        </w:rPr>
        <w:t>%</w:t>
      </w:r>
      <w:r w:rsidRPr="005B34A9">
        <w:rPr>
          <w:rFonts w:ascii="Times New Roman" w:eastAsia="標楷體" w:hAnsi="Times New Roman" w:hint="eastAsia"/>
          <w:szCs w:val="24"/>
        </w:rPr>
        <w:t>，女性政務人員部分由</w:t>
      </w:r>
      <w:r w:rsidR="005B34A9" w:rsidRPr="005B34A9">
        <w:rPr>
          <w:rFonts w:ascii="Times New Roman" w:eastAsia="標楷體" w:hAnsi="Times New Roman" w:hint="eastAsia"/>
          <w:szCs w:val="24"/>
        </w:rPr>
        <w:t>19.56%</w:t>
      </w:r>
      <w:r w:rsidR="005B34A9" w:rsidRPr="005B34A9">
        <w:rPr>
          <w:rFonts w:ascii="Times New Roman" w:eastAsia="標楷體" w:hAnsi="Times New Roman" w:hint="eastAsia"/>
          <w:szCs w:val="24"/>
        </w:rPr>
        <w:t>增至</w:t>
      </w:r>
      <w:r w:rsidR="005B34A9" w:rsidRPr="005B34A9">
        <w:rPr>
          <w:rFonts w:ascii="Times New Roman" w:eastAsia="標楷體" w:hAnsi="Times New Roman" w:hint="eastAsia"/>
          <w:szCs w:val="24"/>
        </w:rPr>
        <w:t>23.36</w:t>
      </w:r>
      <w:r w:rsidRPr="005B34A9">
        <w:rPr>
          <w:rFonts w:ascii="Times New Roman" w:eastAsia="標楷體" w:hAnsi="Times New Roman"/>
          <w:szCs w:val="24"/>
        </w:rPr>
        <w:t>%</w:t>
      </w:r>
      <w:r w:rsidRPr="005B34A9">
        <w:rPr>
          <w:rFonts w:ascii="Times New Roman" w:eastAsia="標楷體" w:hAnsi="Times New Roman" w:hint="eastAsia"/>
          <w:szCs w:val="24"/>
        </w:rPr>
        <w:t>；女性簡任常務人員部分由</w:t>
      </w:r>
      <w:r w:rsidR="005B34A9" w:rsidRPr="005B34A9">
        <w:rPr>
          <w:rFonts w:ascii="Times New Roman" w:eastAsia="標楷體" w:hAnsi="Times New Roman" w:hint="eastAsia"/>
          <w:szCs w:val="24"/>
        </w:rPr>
        <w:t>31.27%</w:t>
      </w:r>
      <w:r w:rsidR="005B34A9" w:rsidRPr="005B34A9">
        <w:rPr>
          <w:rFonts w:ascii="Times New Roman" w:eastAsia="標楷體" w:hAnsi="Times New Roman" w:hint="eastAsia"/>
          <w:szCs w:val="24"/>
        </w:rPr>
        <w:t>增至</w:t>
      </w:r>
      <w:r w:rsidR="005B34A9" w:rsidRPr="005B34A9">
        <w:rPr>
          <w:rFonts w:ascii="Times New Roman" w:eastAsia="標楷體" w:hAnsi="Times New Roman" w:hint="eastAsia"/>
          <w:szCs w:val="24"/>
        </w:rPr>
        <w:t>34.61</w:t>
      </w:r>
      <w:r w:rsidRPr="005B34A9">
        <w:rPr>
          <w:rFonts w:ascii="Times New Roman" w:eastAsia="標楷體" w:hAnsi="Times New Roman"/>
          <w:szCs w:val="24"/>
        </w:rPr>
        <w:t>%</w:t>
      </w:r>
      <w:r w:rsidRPr="005B34A9">
        <w:rPr>
          <w:rFonts w:ascii="Times New Roman" w:eastAsia="標楷體" w:hAnsi="Times New Roman" w:hint="eastAsia"/>
          <w:szCs w:val="24"/>
        </w:rPr>
        <w:t>；</w:t>
      </w:r>
      <w:r w:rsidR="00DF034F" w:rsidRPr="005B34A9">
        <w:rPr>
          <w:rFonts w:ascii="Times New Roman" w:eastAsia="標楷體" w:hAnsi="Times New Roman" w:hint="eastAsia"/>
          <w:szCs w:val="24"/>
        </w:rPr>
        <w:t>原住民任</w:t>
      </w:r>
      <w:r w:rsidR="005B34A9" w:rsidRPr="005B34A9">
        <w:rPr>
          <w:rFonts w:ascii="Times New Roman" w:eastAsia="標楷體" w:hAnsi="Times New Roman" w:hint="eastAsia"/>
          <w:szCs w:val="24"/>
        </w:rPr>
        <w:t>簡任公務人員之女性比率由</w:t>
      </w:r>
      <w:r w:rsidR="005B34A9" w:rsidRPr="005B34A9">
        <w:rPr>
          <w:rFonts w:ascii="Times New Roman" w:eastAsia="標楷體" w:hAnsi="Times New Roman" w:hint="eastAsia"/>
          <w:szCs w:val="24"/>
        </w:rPr>
        <w:t>21.21%</w:t>
      </w:r>
      <w:r w:rsidR="005B34A9" w:rsidRPr="005B34A9">
        <w:rPr>
          <w:rFonts w:ascii="Times New Roman" w:eastAsia="標楷體" w:hAnsi="Times New Roman" w:hint="eastAsia"/>
          <w:szCs w:val="24"/>
        </w:rPr>
        <w:t>微降為</w:t>
      </w:r>
      <w:r w:rsidR="005B34A9" w:rsidRPr="005B34A9">
        <w:rPr>
          <w:rFonts w:ascii="Times New Roman" w:eastAsia="標楷體" w:hAnsi="Times New Roman" w:hint="eastAsia"/>
          <w:szCs w:val="24"/>
        </w:rPr>
        <w:t>21.05%</w:t>
      </w:r>
      <w:r w:rsidR="00DF034F" w:rsidRPr="005B34A9">
        <w:rPr>
          <w:rFonts w:ascii="Times New Roman" w:eastAsia="標楷體" w:hAnsi="Times New Roman" w:hint="eastAsia"/>
          <w:szCs w:val="24"/>
        </w:rPr>
        <w:t>；身心障礙者任</w:t>
      </w:r>
      <w:r w:rsidR="005B34A9" w:rsidRPr="005B34A9">
        <w:rPr>
          <w:rFonts w:ascii="Times New Roman" w:eastAsia="標楷體" w:hAnsi="Times New Roman" w:hint="eastAsia"/>
          <w:szCs w:val="24"/>
        </w:rPr>
        <w:t>簡任公務人員之女性比率由</w:t>
      </w:r>
      <w:r w:rsidR="005B34A9" w:rsidRPr="005B34A9">
        <w:rPr>
          <w:rFonts w:ascii="Times New Roman" w:eastAsia="標楷體" w:hAnsi="Times New Roman" w:hint="eastAsia"/>
          <w:szCs w:val="24"/>
        </w:rPr>
        <w:t>13.94%</w:t>
      </w:r>
      <w:r w:rsidR="005B34A9" w:rsidRPr="005B34A9">
        <w:rPr>
          <w:rFonts w:ascii="Times New Roman" w:eastAsia="標楷體" w:hAnsi="Times New Roman" w:hint="eastAsia"/>
          <w:szCs w:val="24"/>
        </w:rPr>
        <w:t>增至</w:t>
      </w:r>
      <w:r w:rsidR="005B34A9" w:rsidRPr="005B34A9">
        <w:rPr>
          <w:rFonts w:ascii="Times New Roman" w:eastAsia="標楷體" w:hAnsi="Times New Roman" w:hint="eastAsia"/>
          <w:szCs w:val="24"/>
        </w:rPr>
        <w:t>21.13%</w:t>
      </w:r>
      <w:r w:rsidRPr="005B34A9">
        <w:rPr>
          <w:rFonts w:ascii="Times New Roman" w:eastAsia="標楷體" w:hAnsi="Times New Roman" w:hint="eastAsia"/>
          <w:szCs w:val="24"/>
        </w:rPr>
        <w:t>。</w:t>
      </w:r>
      <w:r w:rsidRPr="00EA1F71">
        <w:rPr>
          <w:rFonts w:ascii="Times New Roman" w:eastAsia="標楷體" w:hAnsi="Times New Roman"/>
          <w:szCs w:val="24"/>
        </w:rPr>
        <w:t>(</w:t>
      </w:r>
      <w:r w:rsidRPr="00EA1F71">
        <w:rPr>
          <w:rFonts w:ascii="Times New Roman" w:eastAsia="標楷體" w:hAnsi="Times New Roman" w:hint="eastAsia"/>
          <w:szCs w:val="24"/>
        </w:rPr>
        <w:t>兩公約初次國家報告共同核心文件第</w:t>
      </w:r>
      <w:r w:rsidRPr="00EA1F71">
        <w:rPr>
          <w:rFonts w:ascii="Times New Roman" w:eastAsia="標楷體" w:hAnsi="Times New Roman"/>
          <w:szCs w:val="24"/>
        </w:rPr>
        <w:t>209</w:t>
      </w:r>
      <w:r w:rsidRPr="00EA1F71">
        <w:rPr>
          <w:rFonts w:ascii="Times New Roman" w:eastAsia="標楷體" w:hAnsi="Times New Roman" w:hint="eastAsia"/>
          <w:szCs w:val="24"/>
        </w:rPr>
        <w:t>點前段</w:t>
      </w:r>
      <w:r w:rsidRPr="00EA1F71">
        <w:rPr>
          <w:rFonts w:ascii="Times New Roman" w:eastAsia="標楷體" w:hAnsi="Times New Roman"/>
          <w:szCs w:val="24"/>
        </w:rPr>
        <w:t>)</w:t>
      </w:r>
      <w:r w:rsidR="000C283A" w:rsidRPr="00EA1F71">
        <w:rPr>
          <w:rFonts w:ascii="Times New Roman" w:eastAsia="標楷體" w:hAnsi="Times New Roman"/>
          <w:szCs w:val="24"/>
        </w:rPr>
        <w:t xml:space="preserve"> </w:t>
      </w:r>
      <w:r w:rsidR="000C283A" w:rsidRPr="00FE7F83">
        <w:rPr>
          <w:rFonts w:ascii="Times New Roman" w:eastAsia="標楷體" w:hAnsi="Times New Roman" w:hint="eastAsia"/>
          <w:b/>
          <w:szCs w:val="24"/>
        </w:rPr>
        <w:t>(</w:t>
      </w:r>
      <w:r w:rsidR="00A7512E">
        <w:rPr>
          <w:rFonts w:ascii="Times New Roman" w:eastAsia="標楷體" w:hAnsi="Times New Roman" w:hint="eastAsia"/>
          <w:b/>
          <w:szCs w:val="24"/>
        </w:rPr>
        <w:t>銓敘部</w:t>
      </w:r>
      <w:r w:rsidR="000C283A" w:rsidRPr="00FE7F83">
        <w:rPr>
          <w:rFonts w:ascii="Times New Roman" w:eastAsia="標楷體" w:hAnsi="Times New Roman" w:hint="eastAsia"/>
          <w:b/>
          <w:szCs w:val="24"/>
        </w:rPr>
        <w:t>)</w:t>
      </w:r>
    </w:p>
    <w:p w:rsidR="00317057" w:rsidRPr="00317057" w:rsidRDefault="00317057" w:rsidP="00E52794">
      <w:pPr>
        <w:pStyle w:val="a8"/>
        <w:numPr>
          <w:ilvl w:val="1"/>
          <w:numId w:val="10"/>
        </w:numPr>
        <w:spacing w:line="480" w:lineRule="exact"/>
        <w:ind w:leftChars="0"/>
        <w:jc w:val="both"/>
        <w:rPr>
          <w:rFonts w:ascii="Times New Roman" w:eastAsia="標楷體" w:hAnsi="Times New Roman"/>
          <w:szCs w:val="24"/>
        </w:rPr>
      </w:pPr>
      <w:r w:rsidRPr="00317057">
        <w:rPr>
          <w:rFonts w:ascii="Times New Roman" w:eastAsia="標楷體" w:hAnsi="Times New Roman" w:hint="eastAsia"/>
          <w:szCs w:val="24"/>
          <w:highlight w:val="yellow"/>
          <w:bdr w:val="single" w:sz="4" w:space="0" w:color="auto"/>
        </w:rPr>
        <w:t>法務部督導更生保護會</w:t>
      </w:r>
      <w:r w:rsidR="00E52794" w:rsidRPr="00E52794">
        <w:rPr>
          <w:rFonts w:ascii="Times New Roman" w:eastAsia="標楷體" w:hAnsi="Times New Roman" w:hint="eastAsia"/>
          <w:szCs w:val="24"/>
          <w:bdr w:val="single" w:sz="4" w:space="0" w:color="auto"/>
        </w:rPr>
        <w:t>結合公立就業服務中心</w:t>
      </w:r>
      <w:r w:rsidR="00E52794" w:rsidRPr="00E52794">
        <w:rPr>
          <w:rFonts w:ascii="Times New Roman" w:eastAsia="標楷體" w:hAnsi="Times New Roman" w:hint="eastAsia"/>
          <w:szCs w:val="24"/>
          <w:bdr w:val="single" w:sz="4" w:space="0" w:color="auto"/>
        </w:rPr>
        <w:t>(</w:t>
      </w:r>
      <w:r w:rsidR="00E52794" w:rsidRPr="00E52794">
        <w:rPr>
          <w:rFonts w:ascii="Times New Roman" w:eastAsia="標楷體" w:hAnsi="Times New Roman" w:hint="eastAsia"/>
          <w:szCs w:val="24"/>
          <w:bdr w:val="single" w:sz="4" w:space="0" w:color="auto"/>
        </w:rPr>
        <w:t>站</w:t>
      </w:r>
      <w:r w:rsidR="00E52794" w:rsidRPr="00E52794">
        <w:rPr>
          <w:rFonts w:ascii="Times New Roman" w:eastAsia="標楷體" w:hAnsi="Times New Roman" w:hint="eastAsia"/>
          <w:szCs w:val="24"/>
          <w:bdr w:val="single" w:sz="4" w:space="0" w:color="auto"/>
        </w:rPr>
        <w:t>)</w:t>
      </w:r>
      <w:r w:rsidR="00E52794" w:rsidRPr="00E52794">
        <w:rPr>
          <w:rFonts w:ascii="Times New Roman" w:eastAsia="標楷體" w:hAnsi="Times New Roman" w:hint="eastAsia"/>
          <w:szCs w:val="24"/>
          <w:bdr w:val="single" w:sz="4" w:space="0" w:color="auto"/>
        </w:rPr>
        <w:t>、</w:t>
      </w:r>
      <w:r w:rsidRPr="00317057">
        <w:rPr>
          <w:rFonts w:ascii="Times New Roman" w:eastAsia="標楷體" w:hAnsi="Times New Roman" w:hint="eastAsia"/>
          <w:szCs w:val="24"/>
          <w:highlight w:val="yellow"/>
          <w:bdr w:val="single" w:sz="4" w:space="0" w:color="auto"/>
        </w:rPr>
        <w:t>開發協力廠商（雇主）提供就業機會，轉介更生人前往工作，同時辦理創業貸款服務，除輔導更生人創業外，亦協助事業宣傳及推廣，拓展商品行銷管道，並予以追蹤輔導，以協助更生人就業，保障其生存及工作權。另外運用志工及結合民間團體入監輔導，並藉由擴大社會參與，促進外界對收容人之接納，減少歧視。</w:t>
      </w:r>
      <w:r w:rsidRPr="00317057">
        <w:rPr>
          <w:rFonts w:ascii="Times New Roman" w:eastAsia="標楷體" w:hAnsi="Times New Roman" w:hint="eastAsia"/>
          <w:szCs w:val="24"/>
          <w:u w:val="single"/>
        </w:rPr>
        <w:t>(</w:t>
      </w:r>
      <w:r w:rsidRPr="00317057">
        <w:rPr>
          <w:rFonts w:ascii="標楷體" w:eastAsia="標楷體" w:hAnsi="標楷體" w:hint="eastAsia"/>
          <w:u w:val="single"/>
        </w:rPr>
        <w:t>兩公約初次國家報告</w:t>
      </w:r>
      <w:r w:rsidRPr="00317057">
        <w:rPr>
          <w:rFonts w:ascii="標楷體" w:eastAsia="標楷體" w:hAnsi="標楷體" w:cs="Times New Roman" w:hint="eastAsia"/>
          <w:szCs w:val="24"/>
          <w:u w:val="single"/>
        </w:rPr>
        <w:t>共同核心文件第</w:t>
      </w:r>
      <w:r>
        <w:rPr>
          <w:rFonts w:ascii="Times New Roman" w:eastAsia="標楷體" w:hAnsi="Times New Roman" w:cs="Times New Roman" w:hint="eastAsia"/>
          <w:szCs w:val="24"/>
          <w:u w:val="single"/>
        </w:rPr>
        <w:t>210</w:t>
      </w:r>
      <w:r w:rsidRPr="00317057">
        <w:rPr>
          <w:rFonts w:ascii="標楷體" w:eastAsia="標楷體" w:hAnsi="標楷體" w:cs="Times New Roman" w:hint="eastAsia"/>
          <w:szCs w:val="24"/>
          <w:u w:val="single"/>
        </w:rPr>
        <w:t>點</w:t>
      </w:r>
      <w:r w:rsidRPr="00317057">
        <w:rPr>
          <w:rFonts w:ascii="Times New Roman" w:eastAsia="標楷體" w:hAnsi="Times New Roman" w:hint="eastAsia"/>
          <w:szCs w:val="24"/>
          <w:u w:val="single"/>
        </w:rPr>
        <w:t>)</w:t>
      </w:r>
      <w:r w:rsidR="00E52794" w:rsidRPr="00E52794">
        <w:rPr>
          <w:rFonts w:ascii="Times New Roman" w:eastAsia="標楷體" w:hAnsi="Times New Roman" w:hint="eastAsia"/>
          <w:b/>
          <w:szCs w:val="24"/>
        </w:rPr>
        <w:t xml:space="preserve"> </w:t>
      </w:r>
      <w:r w:rsidR="00E52794" w:rsidRPr="00FE7F83">
        <w:rPr>
          <w:rFonts w:ascii="Times New Roman" w:eastAsia="標楷體" w:hAnsi="Times New Roman" w:hint="eastAsia"/>
          <w:b/>
          <w:szCs w:val="24"/>
        </w:rPr>
        <w:t>(</w:t>
      </w:r>
      <w:r w:rsidR="00E52794" w:rsidRPr="00FE7F83">
        <w:rPr>
          <w:rFonts w:ascii="Times New Roman" w:eastAsia="標楷體" w:hAnsi="Times New Roman" w:hint="eastAsia"/>
          <w:b/>
          <w:szCs w:val="24"/>
        </w:rPr>
        <w:t>法務部保護司</w:t>
      </w:r>
      <w:r w:rsidR="00E52794" w:rsidRPr="00FE7F83">
        <w:rPr>
          <w:rFonts w:ascii="Times New Roman" w:eastAsia="標楷體" w:hAnsi="Times New Roman" w:hint="eastAsia"/>
          <w:b/>
          <w:szCs w:val="24"/>
        </w:rPr>
        <w:t>)</w:t>
      </w:r>
    </w:p>
    <w:p w:rsidR="00317057" w:rsidRPr="00250BA7" w:rsidRDefault="00317057" w:rsidP="00317057">
      <w:pPr>
        <w:pStyle w:val="a8"/>
        <w:numPr>
          <w:ilvl w:val="1"/>
          <w:numId w:val="10"/>
        </w:numPr>
        <w:spacing w:line="480" w:lineRule="exact"/>
        <w:ind w:leftChars="0"/>
        <w:jc w:val="both"/>
        <w:rPr>
          <w:rFonts w:ascii="Times New Roman" w:eastAsia="標楷體" w:hAnsi="Times New Roman"/>
          <w:szCs w:val="24"/>
        </w:rPr>
      </w:pPr>
      <w:r w:rsidRPr="00317057">
        <w:rPr>
          <w:rFonts w:ascii="Times New Roman" w:eastAsia="標楷體" w:hAnsi="Times New Roman" w:hint="eastAsia"/>
          <w:szCs w:val="24"/>
          <w:highlight w:val="yellow"/>
          <w:bdr w:val="single" w:sz="4" w:space="0" w:color="auto"/>
        </w:rPr>
        <w:t>憲法第</w:t>
      </w:r>
      <w:r w:rsidRPr="00317057">
        <w:rPr>
          <w:rFonts w:ascii="Times New Roman" w:eastAsia="標楷體" w:hAnsi="Times New Roman" w:hint="eastAsia"/>
          <w:szCs w:val="24"/>
          <w:highlight w:val="yellow"/>
          <w:bdr w:val="single" w:sz="4" w:space="0" w:color="auto"/>
        </w:rPr>
        <w:t>129</w:t>
      </w:r>
      <w:r w:rsidRPr="00317057">
        <w:rPr>
          <w:rFonts w:ascii="Times New Roman" w:eastAsia="標楷體" w:hAnsi="Times New Roman" w:hint="eastAsia"/>
          <w:szCs w:val="24"/>
          <w:highlight w:val="yellow"/>
          <w:bdr w:val="single" w:sz="4" w:space="0" w:color="auto"/>
        </w:rPr>
        <w:t>條及第</w:t>
      </w:r>
      <w:r w:rsidRPr="00317057">
        <w:rPr>
          <w:rFonts w:ascii="Times New Roman" w:eastAsia="標楷體" w:hAnsi="Times New Roman" w:hint="eastAsia"/>
          <w:szCs w:val="24"/>
          <w:highlight w:val="yellow"/>
          <w:bdr w:val="single" w:sz="4" w:space="0" w:color="auto"/>
        </w:rPr>
        <w:t>130</w:t>
      </w:r>
      <w:r w:rsidRPr="00317057">
        <w:rPr>
          <w:rFonts w:ascii="Times New Roman" w:eastAsia="標楷體" w:hAnsi="Times New Roman" w:hint="eastAsia"/>
          <w:szCs w:val="24"/>
          <w:highlight w:val="yellow"/>
          <w:bdr w:val="single" w:sz="4" w:space="0" w:color="auto"/>
        </w:rPr>
        <w:t>條規定，選舉以普通、平等、直接及無記名投票之方法行之，年滿</w:t>
      </w:r>
      <w:r w:rsidRPr="00317057">
        <w:rPr>
          <w:rFonts w:ascii="Times New Roman" w:eastAsia="標楷體" w:hAnsi="Times New Roman" w:hint="eastAsia"/>
          <w:szCs w:val="24"/>
          <w:highlight w:val="yellow"/>
          <w:bdr w:val="single" w:sz="4" w:space="0" w:color="auto"/>
        </w:rPr>
        <w:t>20</w:t>
      </w:r>
      <w:r w:rsidRPr="00317057">
        <w:rPr>
          <w:rFonts w:ascii="Times New Roman" w:eastAsia="標楷體" w:hAnsi="Times New Roman" w:hint="eastAsia"/>
          <w:szCs w:val="24"/>
          <w:highlight w:val="yellow"/>
          <w:bdr w:val="single" w:sz="4" w:space="0" w:color="auto"/>
        </w:rPr>
        <w:t>歲之國民均有依法選舉之權；總統副總統選舉罷免法及公職人員選舉罷免法規定，除受監護宣告尚未撤銷者外，亦同。因此，國民選舉權不受財力、性別及教育條件之限制，一人一票，票票等值。此外，憲法第</w:t>
      </w:r>
      <w:r w:rsidRPr="00317057">
        <w:rPr>
          <w:rFonts w:ascii="Times New Roman" w:eastAsia="標楷體" w:hAnsi="Times New Roman" w:hint="eastAsia"/>
          <w:szCs w:val="24"/>
          <w:highlight w:val="yellow"/>
          <w:bdr w:val="single" w:sz="4" w:space="0" w:color="auto"/>
        </w:rPr>
        <w:t>15</w:t>
      </w:r>
      <w:r w:rsidRPr="00317057">
        <w:rPr>
          <w:rFonts w:ascii="Times New Roman" w:eastAsia="標楷體" w:hAnsi="Times New Roman" w:hint="eastAsia"/>
          <w:szCs w:val="24"/>
          <w:highlight w:val="yellow"/>
          <w:bdr w:val="single" w:sz="4" w:space="0" w:color="auto"/>
        </w:rPr>
        <w:t>條規定「人民之生存權、工作權及財產權，應予保障」及第</w:t>
      </w:r>
      <w:r w:rsidRPr="00317057">
        <w:rPr>
          <w:rFonts w:ascii="Times New Roman" w:eastAsia="標楷體" w:hAnsi="Times New Roman" w:hint="eastAsia"/>
          <w:szCs w:val="24"/>
          <w:highlight w:val="yellow"/>
          <w:bdr w:val="single" w:sz="4" w:space="0" w:color="auto"/>
        </w:rPr>
        <w:t>152</w:t>
      </w:r>
      <w:r w:rsidRPr="00317057">
        <w:rPr>
          <w:rFonts w:ascii="Times New Roman" w:eastAsia="標楷體" w:hAnsi="Times New Roman" w:hint="eastAsia"/>
          <w:szCs w:val="24"/>
          <w:highlight w:val="yellow"/>
          <w:bdr w:val="single" w:sz="4" w:space="0" w:color="auto"/>
        </w:rPr>
        <w:t>條規定「人民具有工作能力者，國家應予以適當之工作機會」。就業服務法第</w:t>
      </w:r>
      <w:r w:rsidRPr="00317057">
        <w:rPr>
          <w:rFonts w:ascii="Times New Roman" w:eastAsia="標楷體" w:hAnsi="Times New Roman" w:hint="eastAsia"/>
          <w:szCs w:val="24"/>
          <w:highlight w:val="yellow"/>
          <w:bdr w:val="single" w:sz="4" w:space="0" w:color="auto"/>
        </w:rPr>
        <w:t>4</w:t>
      </w:r>
      <w:r w:rsidRPr="00317057">
        <w:rPr>
          <w:rFonts w:ascii="Times New Roman" w:eastAsia="標楷體" w:hAnsi="Times New Roman" w:hint="eastAsia"/>
          <w:szCs w:val="24"/>
          <w:highlight w:val="yellow"/>
          <w:bdr w:val="single" w:sz="4" w:space="0" w:color="auto"/>
        </w:rPr>
        <w:t>條規定「國民具有工作能力者，接受就業服務一律平等」及第</w:t>
      </w:r>
      <w:r w:rsidRPr="00317057">
        <w:rPr>
          <w:rFonts w:ascii="Times New Roman" w:eastAsia="標楷體" w:hAnsi="Times New Roman" w:hint="eastAsia"/>
          <w:szCs w:val="24"/>
          <w:highlight w:val="yellow"/>
          <w:bdr w:val="single" w:sz="4" w:space="0" w:color="auto"/>
        </w:rPr>
        <w:t>5</w:t>
      </w:r>
      <w:r w:rsidRPr="00317057">
        <w:rPr>
          <w:rFonts w:ascii="Times New Roman" w:eastAsia="標楷體" w:hAnsi="Times New Roman" w:hint="eastAsia"/>
          <w:szCs w:val="24"/>
          <w:highlight w:val="yellow"/>
          <w:bdr w:val="single" w:sz="4" w:space="0" w:color="auto"/>
        </w:rPr>
        <w:t>條第</w:t>
      </w:r>
      <w:r w:rsidRPr="00317057">
        <w:rPr>
          <w:rFonts w:ascii="Times New Roman" w:eastAsia="標楷體" w:hAnsi="Times New Roman" w:hint="eastAsia"/>
          <w:szCs w:val="24"/>
          <w:highlight w:val="yellow"/>
          <w:bdr w:val="single" w:sz="4" w:space="0" w:color="auto"/>
        </w:rPr>
        <w:t>1</w:t>
      </w:r>
      <w:r w:rsidRPr="00317057">
        <w:rPr>
          <w:rFonts w:ascii="Times New Roman" w:eastAsia="標楷體" w:hAnsi="Times New Roman" w:hint="eastAsia"/>
          <w:szCs w:val="24"/>
          <w:highlight w:val="yellow"/>
          <w:bdr w:val="single" w:sz="4" w:space="0" w:color="auto"/>
        </w:rPr>
        <w:t>項規定禁止就業（性別）歧視。另性別工作平等法，其規範內容包括性別歧視之禁止、性騷擾之防治以及促進工作平等措施，完整保障性別工作權之平等。</w:t>
      </w:r>
      <w:r w:rsidRPr="00317057">
        <w:rPr>
          <w:rFonts w:ascii="Times New Roman" w:eastAsia="標楷體" w:hAnsi="Times New Roman" w:hint="eastAsia"/>
          <w:szCs w:val="24"/>
          <w:u w:val="single"/>
        </w:rPr>
        <w:t>(</w:t>
      </w:r>
      <w:r w:rsidRPr="00317057">
        <w:rPr>
          <w:rFonts w:ascii="標楷體" w:eastAsia="標楷體" w:hAnsi="標楷體" w:hint="eastAsia"/>
          <w:u w:val="single"/>
        </w:rPr>
        <w:t>兩公約初次國家報告</w:t>
      </w:r>
      <w:r w:rsidRPr="00317057">
        <w:rPr>
          <w:rFonts w:ascii="標楷體" w:eastAsia="標楷體" w:hAnsi="標楷體" w:cs="Times New Roman" w:hint="eastAsia"/>
          <w:szCs w:val="24"/>
          <w:u w:val="single"/>
        </w:rPr>
        <w:t>共同核心文件第</w:t>
      </w:r>
      <w:r>
        <w:rPr>
          <w:rFonts w:ascii="Times New Roman" w:eastAsia="標楷體" w:hAnsi="Times New Roman" w:cs="Times New Roman"/>
          <w:szCs w:val="24"/>
          <w:u w:val="single"/>
        </w:rPr>
        <w:t>2</w:t>
      </w:r>
      <w:r>
        <w:rPr>
          <w:rFonts w:ascii="Times New Roman" w:eastAsia="標楷體" w:hAnsi="Times New Roman" w:cs="Times New Roman" w:hint="eastAsia"/>
          <w:szCs w:val="24"/>
          <w:u w:val="single"/>
        </w:rPr>
        <w:t>11</w:t>
      </w:r>
      <w:r w:rsidRPr="00317057">
        <w:rPr>
          <w:rFonts w:ascii="標楷體" w:eastAsia="標楷體" w:hAnsi="標楷體" w:cs="Times New Roman" w:hint="eastAsia"/>
          <w:szCs w:val="24"/>
          <w:u w:val="single"/>
        </w:rPr>
        <w:t>點</w:t>
      </w:r>
      <w:r w:rsidRPr="00317057">
        <w:rPr>
          <w:rFonts w:ascii="Times New Roman" w:eastAsia="標楷體" w:hAnsi="Times New Roman" w:hint="eastAsia"/>
          <w:szCs w:val="24"/>
          <w:u w:val="single"/>
        </w:rPr>
        <w:t>)</w:t>
      </w:r>
      <w:r w:rsidR="00506117" w:rsidRPr="00506117">
        <w:rPr>
          <w:rFonts w:ascii="Times New Roman" w:eastAsia="標楷體" w:hAnsi="Times New Roman" w:hint="eastAsia"/>
          <w:b/>
          <w:szCs w:val="24"/>
        </w:rPr>
        <w:t xml:space="preserve"> </w:t>
      </w:r>
      <w:r w:rsidR="00506117" w:rsidRPr="00A44A27">
        <w:rPr>
          <w:rFonts w:ascii="Times New Roman" w:eastAsia="標楷體" w:hAnsi="Times New Roman" w:hint="eastAsia"/>
          <w:b/>
          <w:szCs w:val="24"/>
        </w:rPr>
        <w:t>(</w:t>
      </w:r>
      <w:r w:rsidR="00506117" w:rsidRPr="00A44A27">
        <w:rPr>
          <w:rFonts w:ascii="Times New Roman" w:eastAsia="標楷體" w:hAnsi="Times New Roman" w:hint="eastAsia"/>
          <w:b/>
          <w:szCs w:val="24"/>
        </w:rPr>
        <w:t>勞動部</w:t>
      </w:r>
      <w:r w:rsidR="00506117" w:rsidRPr="00A44A27">
        <w:rPr>
          <w:rFonts w:ascii="Times New Roman" w:eastAsia="標楷體" w:hAnsi="Times New Roman" w:hint="eastAsia"/>
          <w:b/>
          <w:szCs w:val="24"/>
        </w:rPr>
        <w:t>)</w:t>
      </w:r>
      <w:r w:rsidR="00DB1245" w:rsidRPr="00DB1245">
        <w:rPr>
          <w:rFonts w:ascii="Times New Roman" w:eastAsia="標楷體" w:hAnsi="Times New Roman" w:hint="eastAsia"/>
          <w:b/>
          <w:szCs w:val="24"/>
        </w:rPr>
        <w:t xml:space="preserve"> </w:t>
      </w:r>
      <w:r w:rsidR="00DB1245" w:rsidRPr="00A44A27">
        <w:rPr>
          <w:rFonts w:ascii="Times New Roman" w:eastAsia="標楷體" w:hAnsi="Times New Roman" w:hint="eastAsia"/>
          <w:b/>
          <w:szCs w:val="24"/>
        </w:rPr>
        <w:t>(</w:t>
      </w:r>
      <w:r w:rsidR="00DB1245">
        <w:rPr>
          <w:rFonts w:ascii="Times New Roman" w:eastAsia="標楷體" w:hAnsi="Times New Roman" w:hint="eastAsia"/>
          <w:b/>
          <w:szCs w:val="24"/>
        </w:rPr>
        <w:t>內政</w:t>
      </w:r>
      <w:r w:rsidR="00DB1245" w:rsidRPr="00A44A27">
        <w:rPr>
          <w:rFonts w:ascii="Times New Roman" w:eastAsia="標楷體" w:hAnsi="Times New Roman" w:hint="eastAsia"/>
          <w:b/>
          <w:szCs w:val="24"/>
        </w:rPr>
        <w:t>部</w:t>
      </w:r>
      <w:r w:rsidR="00DB1245" w:rsidRPr="00A44A27">
        <w:rPr>
          <w:rFonts w:ascii="Times New Roman" w:eastAsia="標楷體" w:hAnsi="Times New Roman" w:hint="eastAsia"/>
          <w:b/>
          <w:szCs w:val="24"/>
        </w:rPr>
        <w:t>)</w:t>
      </w:r>
      <w:r w:rsidR="00303BD3" w:rsidRPr="00303BD3">
        <w:rPr>
          <w:rFonts w:ascii="Times New Roman" w:eastAsia="標楷體" w:hAnsi="Times New Roman" w:hint="eastAsia"/>
          <w:b/>
          <w:szCs w:val="24"/>
          <w:u w:val="single"/>
        </w:rPr>
        <w:t xml:space="preserve"> </w:t>
      </w:r>
      <w:r w:rsidR="00303BD3" w:rsidRPr="00FE7F83">
        <w:rPr>
          <w:rFonts w:ascii="Times New Roman" w:eastAsia="標楷體" w:hAnsi="Times New Roman" w:hint="eastAsia"/>
          <w:b/>
          <w:szCs w:val="24"/>
          <w:u w:val="single"/>
        </w:rPr>
        <w:t>(</w:t>
      </w:r>
      <w:r w:rsidR="00303BD3" w:rsidRPr="00FE7F83">
        <w:rPr>
          <w:rFonts w:ascii="Times New Roman" w:eastAsia="標楷體" w:hAnsi="Times New Roman" w:hint="eastAsia"/>
          <w:b/>
          <w:szCs w:val="24"/>
          <w:u w:val="single"/>
        </w:rPr>
        <w:t>中選會</w:t>
      </w:r>
      <w:r w:rsidR="00303BD3" w:rsidRPr="00FE7F83">
        <w:rPr>
          <w:rFonts w:ascii="Times New Roman" w:eastAsia="標楷體" w:hAnsi="Times New Roman" w:hint="eastAsia"/>
          <w:b/>
          <w:szCs w:val="24"/>
          <w:u w:val="single"/>
        </w:rPr>
        <w:t>)</w:t>
      </w:r>
    </w:p>
    <w:p w:rsidR="00E0117A" w:rsidRPr="00250BA7" w:rsidRDefault="00DF034F" w:rsidP="004017A9">
      <w:pPr>
        <w:pStyle w:val="a8"/>
        <w:numPr>
          <w:ilvl w:val="0"/>
          <w:numId w:val="10"/>
        </w:numPr>
        <w:spacing w:line="480" w:lineRule="exact"/>
        <w:ind w:leftChars="0" w:left="426" w:hanging="426"/>
        <w:jc w:val="both"/>
        <w:rPr>
          <w:rFonts w:ascii="Times New Roman" w:eastAsia="標楷體" w:hAnsi="Times New Roman"/>
          <w:szCs w:val="24"/>
        </w:rPr>
      </w:pPr>
      <w:r>
        <w:rPr>
          <w:rFonts w:ascii="Times New Roman" w:eastAsia="標楷體" w:hAnsi="Times New Roman" w:hint="eastAsia"/>
          <w:szCs w:val="24"/>
        </w:rPr>
        <w:t>2015</w:t>
      </w:r>
      <w:r w:rsidR="000711E4" w:rsidRPr="00250BA7">
        <w:rPr>
          <w:rFonts w:ascii="Times New Roman" w:eastAsia="標楷體" w:hAnsi="Times New Roman"/>
          <w:szCs w:val="24"/>
        </w:rPr>
        <w:t>年至</w:t>
      </w:r>
      <w:r>
        <w:rPr>
          <w:rFonts w:ascii="Times New Roman" w:eastAsia="標楷體" w:hAnsi="Times New Roman" w:hint="eastAsia"/>
          <w:szCs w:val="24"/>
        </w:rPr>
        <w:t>2018</w:t>
      </w:r>
      <w:r w:rsidR="000711E4" w:rsidRPr="00250BA7">
        <w:rPr>
          <w:rFonts w:ascii="Times New Roman" w:eastAsia="標楷體" w:hAnsi="Times New Roman"/>
          <w:szCs w:val="24"/>
        </w:rPr>
        <w:t>年政務首長女性比</w:t>
      </w:r>
      <w:r w:rsidR="000711E4" w:rsidRPr="00250BA7">
        <w:rPr>
          <w:rFonts w:ascii="Times New Roman" w:eastAsia="標楷體" w:hAnsi="Times New Roman" w:hint="eastAsia"/>
          <w:szCs w:val="24"/>
        </w:rPr>
        <w:t>率</w:t>
      </w:r>
      <w:r w:rsidR="000711E4" w:rsidRPr="00250BA7">
        <w:rPr>
          <w:rFonts w:ascii="Times New Roman" w:eastAsia="標楷體" w:hAnsi="Times New Roman"/>
          <w:szCs w:val="24"/>
        </w:rPr>
        <w:t>由</w:t>
      </w:r>
      <w:r w:rsidRPr="00DF034F">
        <w:rPr>
          <w:rFonts w:ascii="Times New Roman" w:eastAsia="標楷體" w:hAnsi="Times New Roman" w:hint="eastAsia"/>
          <w:szCs w:val="24"/>
        </w:rPr>
        <w:t>13.16</w:t>
      </w:r>
      <w:r w:rsidR="000711E4" w:rsidRPr="00250BA7">
        <w:rPr>
          <w:rFonts w:ascii="Times New Roman" w:eastAsia="標楷體" w:hAnsi="Times New Roman"/>
          <w:szCs w:val="24"/>
        </w:rPr>
        <w:t>%</w:t>
      </w:r>
      <w:r w:rsidR="000711E4" w:rsidRPr="00250BA7">
        <w:rPr>
          <w:rFonts w:ascii="Times New Roman" w:eastAsia="標楷體" w:hAnsi="Times New Roman"/>
          <w:szCs w:val="24"/>
        </w:rPr>
        <w:t>增加至</w:t>
      </w:r>
      <w:r>
        <w:rPr>
          <w:rFonts w:ascii="Times New Roman" w:eastAsia="標楷體" w:hAnsi="Times New Roman" w:hint="eastAsia"/>
          <w:szCs w:val="24"/>
        </w:rPr>
        <w:t>21.88</w:t>
      </w:r>
      <w:r w:rsidR="000711E4" w:rsidRPr="00250BA7">
        <w:rPr>
          <w:rFonts w:ascii="Times New Roman" w:eastAsia="標楷體" w:hAnsi="Times New Roman"/>
          <w:szCs w:val="24"/>
        </w:rPr>
        <w:t>%</w:t>
      </w:r>
      <w:r w:rsidR="00EB5FE7" w:rsidRPr="00250BA7">
        <w:rPr>
          <w:rFonts w:ascii="Times New Roman" w:eastAsia="標楷體" w:hAnsi="Times New Roman"/>
          <w:szCs w:val="24"/>
        </w:rPr>
        <w:t>，女性政務人員</w:t>
      </w:r>
      <w:r w:rsidR="000711E4" w:rsidRPr="00250BA7">
        <w:rPr>
          <w:rFonts w:ascii="Times New Roman" w:eastAsia="標楷體" w:hAnsi="Times New Roman"/>
          <w:szCs w:val="24"/>
        </w:rPr>
        <w:t>由</w:t>
      </w:r>
      <w:r w:rsidRPr="00DF034F">
        <w:rPr>
          <w:rFonts w:ascii="Times New Roman" w:eastAsia="標楷體" w:hAnsi="Times New Roman" w:hint="eastAsia"/>
          <w:szCs w:val="24"/>
        </w:rPr>
        <w:t>10.84</w:t>
      </w:r>
      <w:r w:rsidR="000711E4" w:rsidRPr="00250BA7">
        <w:rPr>
          <w:rFonts w:ascii="Times New Roman" w:eastAsia="標楷體" w:hAnsi="Times New Roman"/>
          <w:szCs w:val="24"/>
        </w:rPr>
        <w:t>%</w:t>
      </w:r>
      <w:r w:rsidR="000711E4" w:rsidRPr="00250BA7">
        <w:rPr>
          <w:rFonts w:ascii="Times New Roman" w:eastAsia="標楷體" w:hAnsi="Times New Roman"/>
          <w:szCs w:val="24"/>
        </w:rPr>
        <w:t>增</w:t>
      </w:r>
      <w:r w:rsidR="00EB5FE7" w:rsidRPr="00250BA7">
        <w:rPr>
          <w:rFonts w:ascii="Times New Roman" w:eastAsia="標楷體" w:hAnsi="Times New Roman" w:hint="eastAsia"/>
          <w:szCs w:val="24"/>
        </w:rPr>
        <w:t>加</w:t>
      </w:r>
      <w:r w:rsidR="000711E4" w:rsidRPr="00250BA7">
        <w:rPr>
          <w:rFonts w:ascii="Times New Roman" w:eastAsia="標楷體" w:hAnsi="Times New Roman"/>
          <w:szCs w:val="24"/>
        </w:rPr>
        <w:t>至</w:t>
      </w:r>
      <w:r>
        <w:rPr>
          <w:rFonts w:ascii="Times New Roman" w:eastAsia="標楷體" w:hAnsi="Times New Roman" w:hint="eastAsia"/>
          <w:szCs w:val="24"/>
        </w:rPr>
        <w:t>17.65</w:t>
      </w:r>
      <w:r w:rsidR="000711E4" w:rsidRPr="00250BA7">
        <w:rPr>
          <w:rFonts w:ascii="Times New Roman" w:eastAsia="標楷體" w:hAnsi="Times New Roman"/>
          <w:szCs w:val="24"/>
        </w:rPr>
        <w:t>%</w:t>
      </w:r>
      <w:r w:rsidR="00EB5FE7" w:rsidRPr="00250BA7">
        <w:rPr>
          <w:rFonts w:ascii="Times New Roman" w:eastAsia="標楷體" w:hAnsi="Times New Roman"/>
          <w:szCs w:val="24"/>
        </w:rPr>
        <w:t>；女性簡任</w:t>
      </w:r>
      <w:r w:rsidRPr="00DF034F">
        <w:rPr>
          <w:rFonts w:ascii="Times New Roman" w:eastAsia="標楷體" w:hAnsi="Times New Roman" w:hint="eastAsia"/>
          <w:szCs w:val="24"/>
        </w:rPr>
        <w:t>（派）</w:t>
      </w:r>
      <w:r w:rsidR="00EB5FE7" w:rsidRPr="00250BA7">
        <w:rPr>
          <w:rFonts w:ascii="Times New Roman" w:eastAsia="標楷體" w:hAnsi="Times New Roman"/>
          <w:szCs w:val="24"/>
        </w:rPr>
        <w:t>常務人員</w:t>
      </w:r>
      <w:r w:rsidR="000711E4" w:rsidRPr="00250BA7">
        <w:rPr>
          <w:rFonts w:ascii="Times New Roman" w:eastAsia="標楷體" w:hAnsi="Times New Roman"/>
          <w:szCs w:val="24"/>
        </w:rPr>
        <w:t>由</w:t>
      </w:r>
      <w:r w:rsidRPr="00DF034F">
        <w:rPr>
          <w:rFonts w:ascii="Times New Roman" w:eastAsia="標楷體" w:hAnsi="Times New Roman" w:hint="eastAsia"/>
          <w:szCs w:val="24"/>
        </w:rPr>
        <w:t>27.24</w:t>
      </w:r>
      <w:r w:rsidR="000711E4" w:rsidRPr="00250BA7">
        <w:rPr>
          <w:rFonts w:ascii="Times New Roman" w:eastAsia="標楷體" w:hAnsi="Times New Roman"/>
          <w:szCs w:val="24"/>
        </w:rPr>
        <w:t>%</w:t>
      </w:r>
      <w:r w:rsidR="000711E4" w:rsidRPr="00250BA7">
        <w:rPr>
          <w:rFonts w:ascii="Times New Roman" w:eastAsia="標楷體" w:hAnsi="Times New Roman"/>
          <w:szCs w:val="24"/>
        </w:rPr>
        <w:t>增</w:t>
      </w:r>
      <w:r w:rsidR="00EB5FE7" w:rsidRPr="00250BA7">
        <w:rPr>
          <w:rFonts w:ascii="Times New Roman" w:eastAsia="標楷體" w:hAnsi="Times New Roman" w:hint="eastAsia"/>
          <w:szCs w:val="24"/>
        </w:rPr>
        <w:t>加</w:t>
      </w:r>
      <w:r w:rsidR="000711E4" w:rsidRPr="00250BA7">
        <w:rPr>
          <w:rFonts w:ascii="Times New Roman" w:eastAsia="標楷體" w:hAnsi="Times New Roman"/>
          <w:szCs w:val="24"/>
        </w:rPr>
        <w:t>至</w:t>
      </w:r>
      <w:r>
        <w:rPr>
          <w:rFonts w:ascii="Times New Roman" w:eastAsia="標楷體" w:hAnsi="Times New Roman" w:hint="eastAsia"/>
          <w:szCs w:val="24"/>
        </w:rPr>
        <w:t>30.67</w:t>
      </w:r>
      <w:r w:rsidR="000711E4" w:rsidRPr="00250BA7">
        <w:rPr>
          <w:rFonts w:ascii="Times New Roman" w:eastAsia="標楷體" w:hAnsi="Times New Roman"/>
          <w:szCs w:val="24"/>
        </w:rPr>
        <w:t>%</w:t>
      </w:r>
      <w:r w:rsidR="000711E4" w:rsidRPr="00250BA7">
        <w:rPr>
          <w:rFonts w:ascii="Times New Roman" w:eastAsia="標楷體" w:hAnsi="Times New Roman"/>
          <w:szCs w:val="24"/>
        </w:rPr>
        <w:t>；</w:t>
      </w:r>
      <w:r w:rsidRPr="00DF034F">
        <w:rPr>
          <w:rFonts w:ascii="Times New Roman" w:eastAsia="標楷體" w:hAnsi="Times New Roman" w:hint="eastAsia"/>
          <w:szCs w:val="24"/>
        </w:rPr>
        <w:t>2015</w:t>
      </w:r>
      <w:r w:rsidRPr="00DF034F">
        <w:rPr>
          <w:rFonts w:ascii="Times New Roman" w:eastAsia="標楷體" w:hAnsi="Times New Roman" w:hint="eastAsia"/>
          <w:szCs w:val="24"/>
        </w:rPr>
        <w:t>年至</w:t>
      </w:r>
      <w:r w:rsidRPr="00DF034F">
        <w:rPr>
          <w:rFonts w:ascii="Times New Roman" w:eastAsia="標楷體" w:hAnsi="Times New Roman" w:hint="eastAsia"/>
          <w:szCs w:val="24"/>
        </w:rPr>
        <w:t>2018</w:t>
      </w:r>
      <w:r w:rsidRPr="00DF034F">
        <w:rPr>
          <w:rFonts w:ascii="Times New Roman" w:eastAsia="標楷體" w:hAnsi="Times New Roman" w:hint="eastAsia"/>
          <w:szCs w:val="24"/>
        </w:rPr>
        <w:t>年女性原住民任公務人員人數分別為</w:t>
      </w:r>
      <w:r w:rsidRPr="00DF034F">
        <w:rPr>
          <w:rFonts w:ascii="Times New Roman" w:eastAsia="標楷體" w:hAnsi="Times New Roman"/>
          <w:szCs w:val="24"/>
        </w:rPr>
        <w:t>2,174</w:t>
      </w:r>
      <w:r w:rsidRPr="00DF034F">
        <w:rPr>
          <w:rFonts w:ascii="Times New Roman" w:eastAsia="標楷體" w:hAnsi="Times New Roman" w:hint="eastAsia"/>
          <w:szCs w:val="24"/>
        </w:rPr>
        <w:t>人、</w:t>
      </w:r>
      <w:r w:rsidRPr="00DF034F">
        <w:rPr>
          <w:rFonts w:ascii="Times New Roman" w:eastAsia="標楷體" w:hAnsi="Times New Roman"/>
          <w:szCs w:val="24"/>
        </w:rPr>
        <w:t>2,257</w:t>
      </w:r>
      <w:r w:rsidRPr="00DF034F">
        <w:rPr>
          <w:rFonts w:ascii="Times New Roman" w:eastAsia="標楷體" w:hAnsi="Times New Roman" w:hint="eastAsia"/>
          <w:szCs w:val="24"/>
        </w:rPr>
        <w:t>人、</w:t>
      </w:r>
      <w:r w:rsidRPr="00DF034F">
        <w:rPr>
          <w:rFonts w:ascii="Times New Roman" w:eastAsia="標楷體" w:hAnsi="Times New Roman"/>
          <w:szCs w:val="24"/>
        </w:rPr>
        <w:t>2,319</w:t>
      </w:r>
      <w:r w:rsidRPr="00DF034F">
        <w:rPr>
          <w:rFonts w:ascii="Times New Roman" w:eastAsia="標楷體" w:hAnsi="Times New Roman" w:hint="eastAsia"/>
          <w:szCs w:val="24"/>
        </w:rPr>
        <w:t>人及</w:t>
      </w:r>
      <w:r w:rsidRPr="00DF034F">
        <w:rPr>
          <w:rFonts w:ascii="Times New Roman" w:eastAsia="標楷體" w:hAnsi="Times New Roman"/>
          <w:szCs w:val="24"/>
        </w:rPr>
        <w:t>2,406</w:t>
      </w:r>
      <w:r w:rsidRPr="00DF034F">
        <w:rPr>
          <w:rFonts w:ascii="Times New Roman" w:eastAsia="標楷體" w:hAnsi="Times New Roman" w:hint="eastAsia"/>
          <w:szCs w:val="24"/>
        </w:rPr>
        <w:t>人；女性身心障礙者任公務人員人數分別為</w:t>
      </w:r>
      <w:r w:rsidRPr="00DF034F">
        <w:rPr>
          <w:rFonts w:ascii="Times New Roman" w:eastAsia="標楷體" w:hAnsi="Times New Roman"/>
          <w:szCs w:val="24"/>
        </w:rPr>
        <w:t>2,571</w:t>
      </w:r>
      <w:r w:rsidRPr="00DF034F">
        <w:rPr>
          <w:rFonts w:ascii="Times New Roman" w:eastAsia="標楷體" w:hAnsi="Times New Roman" w:hint="eastAsia"/>
          <w:szCs w:val="24"/>
        </w:rPr>
        <w:t>人、</w:t>
      </w:r>
      <w:r w:rsidRPr="00DF034F">
        <w:rPr>
          <w:rFonts w:ascii="Times New Roman" w:eastAsia="標楷體" w:hAnsi="Times New Roman"/>
          <w:szCs w:val="24"/>
        </w:rPr>
        <w:t>2,584</w:t>
      </w:r>
      <w:r w:rsidRPr="00DF034F">
        <w:rPr>
          <w:rFonts w:ascii="Times New Roman" w:eastAsia="標楷體" w:hAnsi="Times New Roman" w:hint="eastAsia"/>
          <w:szCs w:val="24"/>
        </w:rPr>
        <w:t>人、</w:t>
      </w:r>
      <w:r w:rsidRPr="00DF034F">
        <w:rPr>
          <w:rFonts w:ascii="Times New Roman" w:eastAsia="標楷體" w:hAnsi="Times New Roman"/>
          <w:szCs w:val="24"/>
        </w:rPr>
        <w:t>2,596</w:t>
      </w:r>
      <w:r w:rsidRPr="00DF034F">
        <w:rPr>
          <w:rFonts w:ascii="Times New Roman" w:eastAsia="標楷體" w:hAnsi="Times New Roman" w:hint="eastAsia"/>
          <w:szCs w:val="24"/>
        </w:rPr>
        <w:t>人及</w:t>
      </w:r>
      <w:r w:rsidRPr="00DF034F">
        <w:rPr>
          <w:rFonts w:ascii="Times New Roman" w:eastAsia="標楷體" w:hAnsi="Times New Roman"/>
          <w:szCs w:val="24"/>
        </w:rPr>
        <w:t>2,603</w:t>
      </w:r>
      <w:r w:rsidRPr="00DF034F">
        <w:rPr>
          <w:rFonts w:ascii="Times New Roman" w:eastAsia="標楷體" w:hAnsi="Times New Roman" w:hint="eastAsia"/>
          <w:szCs w:val="24"/>
        </w:rPr>
        <w:t>人，呈逐年增勢。</w:t>
      </w:r>
      <w:r w:rsidR="000C283A" w:rsidRPr="00EA1F71">
        <w:rPr>
          <w:rFonts w:ascii="Times New Roman" w:eastAsia="標楷體" w:hAnsi="Times New Roman"/>
          <w:b/>
          <w:szCs w:val="24"/>
        </w:rPr>
        <w:t>(</w:t>
      </w:r>
      <w:r w:rsidR="000C283A" w:rsidRPr="00EA1F71">
        <w:rPr>
          <w:rFonts w:ascii="Times New Roman" w:eastAsia="標楷體" w:hAnsi="Times New Roman" w:hint="eastAsia"/>
          <w:b/>
          <w:szCs w:val="24"/>
        </w:rPr>
        <w:t>人事總處</w:t>
      </w:r>
      <w:r w:rsidR="000C283A" w:rsidRPr="00EA1F71">
        <w:rPr>
          <w:rFonts w:ascii="Times New Roman" w:eastAsia="標楷體" w:hAnsi="Times New Roman"/>
          <w:b/>
          <w:szCs w:val="24"/>
        </w:rPr>
        <w:t>)</w:t>
      </w:r>
    </w:p>
    <w:p w:rsidR="00E0117A" w:rsidRPr="00250BA7" w:rsidRDefault="00EB5FE7" w:rsidP="004017A9">
      <w:pPr>
        <w:pStyle w:val="a8"/>
        <w:numPr>
          <w:ilvl w:val="0"/>
          <w:numId w:val="10"/>
        </w:numPr>
        <w:spacing w:line="480" w:lineRule="exact"/>
        <w:ind w:leftChars="0" w:left="426" w:hanging="426"/>
        <w:jc w:val="both"/>
        <w:rPr>
          <w:rFonts w:ascii="Times New Roman" w:eastAsia="標楷體" w:hAnsi="Times New Roman"/>
          <w:szCs w:val="24"/>
        </w:rPr>
      </w:pPr>
      <w:r w:rsidRPr="00250BA7">
        <w:rPr>
          <w:rFonts w:ascii="Times New Roman" w:eastAsia="標楷體" w:hAnsi="Times New Roman"/>
          <w:szCs w:val="24"/>
        </w:rPr>
        <w:t>入出國及移民法明定</w:t>
      </w:r>
      <w:r w:rsidR="008C49B2" w:rsidRPr="00250BA7">
        <w:rPr>
          <w:rFonts w:ascii="Times New Roman" w:eastAsia="標楷體" w:hAnsi="Times New Roman"/>
          <w:szCs w:val="24"/>
        </w:rPr>
        <w:t>任何人不得以國籍、種族、膚色、階級及出生地等因素，對居住於臺灣地區之人民為歧視之行為。</w:t>
      </w:r>
      <w:bookmarkStart w:id="211" w:name="_Toc434251729"/>
      <w:bookmarkStart w:id="212" w:name="_Toc435429102"/>
      <w:r w:rsidR="00DB1245" w:rsidRPr="00A44A27">
        <w:rPr>
          <w:rFonts w:ascii="Times New Roman" w:eastAsia="標楷體" w:hAnsi="Times New Roman" w:hint="eastAsia"/>
          <w:b/>
          <w:szCs w:val="24"/>
        </w:rPr>
        <w:t>(</w:t>
      </w:r>
      <w:r w:rsidR="00DB1245">
        <w:rPr>
          <w:rFonts w:ascii="Times New Roman" w:eastAsia="標楷體" w:hAnsi="Times New Roman" w:hint="eastAsia"/>
          <w:b/>
          <w:szCs w:val="24"/>
        </w:rPr>
        <w:t>內政</w:t>
      </w:r>
      <w:r w:rsidR="00DB1245" w:rsidRPr="00A44A27">
        <w:rPr>
          <w:rFonts w:ascii="Times New Roman" w:eastAsia="標楷體" w:hAnsi="Times New Roman" w:hint="eastAsia"/>
          <w:b/>
          <w:szCs w:val="24"/>
        </w:rPr>
        <w:t>部</w:t>
      </w:r>
      <w:r w:rsidR="00DB1245" w:rsidRPr="00A44A27">
        <w:rPr>
          <w:rFonts w:ascii="Times New Roman" w:eastAsia="標楷體" w:hAnsi="Times New Roman" w:hint="eastAsia"/>
          <w:b/>
          <w:szCs w:val="24"/>
        </w:rPr>
        <w:t>)</w:t>
      </w:r>
    </w:p>
    <w:p w:rsidR="008B0CB9" w:rsidRPr="00250BA7" w:rsidRDefault="008B0CB9" w:rsidP="00E0117A">
      <w:pPr>
        <w:pStyle w:val="a8"/>
        <w:spacing w:line="480" w:lineRule="exact"/>
        <w:ind w:leftChars="0" w:left="0"/>
        <w:jc w:val="both"/>
        <w:rPr>
          <w:rFonts w:ascii="Times New Roman" w:eastAsia="標楷體" w:hAnsi="Times New Roman"/>
          <w:b/>
          <w:sz w:val="22"/>
        </w:rPr>
      </w:pPr>
      <w:r w:rsidRPr="00250BA7">
        <w:rPr>
          <w:rFonts w:ascii="Times New Roman" w:eastAsia="標楷體" w:hAnsi="Times New Roman" w:hint="eastAsia"/>
          <w:b/>
          <w:szCs w:val="24"/>
        </w:rPr>
        <w:t>保障各類弱勢群體之權益</w:t>
      </w:r>
      <w:bookmarkEnd w:id="211"/>
      <w:bookmarkEnd w:id="212"/>
    </w:p>
    <w:p w:rsidR="00A64F92" w:rsidRPr="00EA1F71" w:rsidRDefault="00A64F92" w:rsidP="004017A9">
      <w:pPr>
        <w:pStyle w:val="a8"/>
        <w:numPr>
          <w:ilvl w:val="0"/>
          <w:numId w:val="10"/>
        </w:numPr>
        <w:spacing w:line="480" w:lineRule="exact"/>
        <w:ind w:leftChars="0" w:left="426" w:hanging="426"/>
        <w:jc w:val="both"/>
        <w:rPr>
          <w:rFonts w:ascii="Times New Roman" w:eastAsia="標楷體" w:hAnsi="Times New Roman"/>
          <w:strike/>
          <w:szCs w:val="24"/>
        </w:rPr>
      </w:pPr>
      <w:r w:rsidRPr="00EA1F71">
        <w:rPr>
          <w:rFonts w:ascii="標楷體" w:eastAsia="標楷體" w:hAnsi="標楷體" w:hint="eastAsia"/>
          <w:strike/>
        </w:rPr>
        <w:t>參見兩公約初次國家報告</w:t>
      </w:r>
      <w:r w:rsidRPr="00EA1F71">
        <w:rPr>
          <w:rFonts w:ascii="標楷體" w:eastAsia="標楷體" w:hAnsi="標楷體" w:cs="Times New Roman" w:hint="eastAsia"/>
          <w:strike/>
          <w:szCs w:val="24"/>
        </w:rPr>
        <w:t>共同核心文件第</w:t>
      </w:r>
      <w:r w:rsidR="009C77AD" w:rsidRPr="00EA1F71">
        <w:rPr>
          <w:rFonts w:ascii="Times New Roman" w:eastAsia="標楷體" w:hAnsi="Times New Roman" w:cs="Times New Roman"/>
          <w:strike/>
          <w:szCs w:val="24"/>
        </w:rPr>
        <w:t>21</w:t>
      </w:r>
      <w:r w:rsidRPr="00EA1F71">
        <w:rPr>
          <w:rFonts w:ascii="Times New Roman" w:eastAsia="標楷體" w:hAnsi="Times New Roman" w:cs="Times New Roman"/>
          <w:strike/>
          <w:szCs w:val="24"/>
        </w:rPr>
        <w:t>8</w:t>
      </w:r>
      <w:r w:rsidRPr="00EA1F71">
        <w:rPr>
          <w:rFonts w:ascii="標楷體" w:eastAsia="標楷體" w:hAnsi="標楷體" w:cs="Times New Roman" w:hint="eastAsia"/>
          <w:strike/>
          <w:szCs w:val="24"/>
        </w:rPr>
        <w:t>點、第</w:t>
      </w:r>
      <w:r w:rsidRPr="00EA1F71">
        <w:rPr>
          <w:rFonts w:ascii="Times New Roman" w:eastAsia="標楷體" w:hAnsi="Times New Roman" w:cs="Times New Roman"/>
          <w:strike/>
          <w:szCs w:val="24"/>
        </w:rPr>
        <w:t>219</w:t>
      </w:r>
      <w:r w:rsidRPr="00EA1F71">
        <w:rPr>
          <w:rFonts w:ascii="標楷體" w:eastAsia="標楷體" w:hAnsi="標楷體" w:cs="Times New Roman" w:hint="eastAsia"/>
          <w:strike/>
          <w:szCs w:val="24"/>
        </w:rPr>
        <w:t>點。</w:t>
      </w:r>
    </w:p>
    <w:p w:rsidR="00317057" w:rsidRPr="00EA1F71" w:rsidRDefault="00317057" w:rsidP="00317057">
      <w:pPr>
        <w:pStyle w:val="a8"/>
        <w:numPr>
          <w:ilvl w:val="1"/>
          <w:numId w:val="10"/>
        </w:numPr>
        <w:spacing w:line="480" w:lineRule="exact"/>
        <w:ind w:leftChars="0"/>
        <w:jc w:val="both"/>
        <w:rPr>
          <w:rFonts w:ascii="Times New Roman" w:eastAsia="標楷體" w:hAnsi="Times New Roman"/>
          <w:szCs w:val="24"/>
        </w:rPr>
      </w:pPr>
      <w:r w:rsidRPr="00EA1F71">
        <w:rPr>
          <w:rFonts w:ascii="Times New Roman" w:eastAsia="標楷體" w:hAnsi="Times New Roman" w:hint="eastAsia"/>
          <w:strike/>
          <w:szCs w:val="24"/>
          <w:highlight w:val="yellow"/>
          <w:bdr w:val="single" w:sz="4" w:space="0" w:color="auto"/>
        </w:rPr>
        <w:t>判斷能力不足之成年人權益：鑑於修正前民法成年監護制度，僅有宣告禁治產一級制，缺乏彈性，無法周延保護受監護人，爰增訂成年監護制度及輔助宣告以保護判斷能力不足之成年人（如痴呆性高齡者、智能障礙者及精神障礙者等）。</w:t>
      </w:r>
      <w:r w:rsidRPr="00317057">
        <w:rPr>
          <w:rFonts w:ascii="Times New Roman" w:eastAsia="標楷體" w:hAnsi="Times New Roman" w:hint="eastAsia"/>
          <w:szCs w:val="24"/>
          <w:u w:val="single"/>
        </w:rPr>
        <w:t>(</w:t>
      </w:r>
      <w:r w:rsidRPr="00317057">
        <w:rPr>
          <w:rFonts w:ascii="標楷體" w:eastAsia="標楷體" w:hAnsi="標楷體" w:hint="eastAsia"/>
          <w:u w:val="single"/>
        </w:rPr>
        <w:t>兩公約初次國家報告</w:t>
      </w:r>
      <w:r w:rsidRPr="00317057">
        <w:rPr>
          <w:rFonts w:ascii="標楷體" w:eastAsia="標楷體" w:hAnsi="標楷體" w:cs="Times New Roman" w:hint="eastAsia"/>
          <w:szCs w:val="24"/>
          <w:u w:val="single"/>
        </w:rPr>
        <w:t>共同核心文件第</w:t>
      </w:r>
      <w:r w:rsidRPr="00317057">
        <w:rPr>
          <w:rFonts w:ascii="Times New Roman" w:eastAsia="標楷體" w:hAnsi="Times New Roman" w:cs="Times New Roman"/>
          <w:szCs w:val="24"/>
          <w:u w:val="single"/>
        </w:rPr>
        <w:t>218</w:t>
      </w:r>
      <w:r w:rsidRPr="00317057">
        <w:rPr>
          <w:rFonts w:ascii="標楷體" w:eastAsia="標楷體" w:hAnsi="標楷體" w:cs="Times New Roman" w:hint="eastAsia"/>
          <w:szCs w:val="24"/>
          <w:u w:val="single"/>
        </w:rPr>
        <w:t>點</w:t>
      </w:r>
      <w:r w:rsidRPr="00317057">
        <w:rPr>
          <w:rFonts w:ascii="Times New Roman" w:eastAsia="標楷體" w:hAnsi="Times New Roman" w:hint="eastAsia"/>
          <w:szCs w:val="24"/>
          <w:u w:val="single"/>
        </w:rPr>
        <w:t>)</w:t>
      </w:r>
    </w:p>
    <w:p w:rsidR="00855600" w:rsidRPr="00317057" w:rsidRDefault="00855600" w:rsidP="00EA1F71">
      <w:pPr>
        <w:pStyle w:val="a8"/>
        <w:spacing w:line="480" w:lineRule="exact"/>
        <w:ind w:leftChars="0" w:left="992"/>
        <w:jc w:val="both"/>
        <w:rPr>
          <w:rFonts w:ascii="Times New Roman" w:eastAsia="標楷體" w:hAnsi="Times New Roman"/>
          <w:szCs w:val="24"/>
        </w:rPr>
      </w:pPr>
      <w:r w:rsidRPr="00855600">
        <w:rPr>
          <w:rFonts w:ascii="Times New Roman" w:eastAsia="標楷體" w:hAnsi="Times New Roman" w:hint="eastAsia"/>
          <w:szCs w:val="24"/>
          <w:u w:val="single"/>
        </w:rPr>
        <w:t>對於保護判斷能力不足之成年人（如痴呆性高齡者、智能障礙者及精神障礙者等），除已實施運作多年之法定成年監護制度及輔助宣告外，我國於</w:t>
      </w:r>
      <w:r w:rsidRPr="00855600">
        <w:rPr>
          <w:rFonts w:ascii="Times New Roman" w:eastAsia="標楷體" w:hAnsi="Times New Roman" w:hint="eastAsia"/>
          <w:szCs w:val="24"/>
          <w:u w:val="single"/>
        </w:rPr>
        <w:t>2019</w:t>
      </w:r>
      <w:r w:rsidRPr="00855600">
        <w:rPr>
          <w:rFonts w:ascii="Times New Roman" w:eastAsia="標楷體" w:hAnsi="Times New Roman" w:hint="eastAsia"/>
          <w:szCs w:val="24"/>
          <w:u w:val="single"/>
        </w:rPr>
        <w:t>年</w:t>
      </w:r>
      <w:r w:rsidRPr="00855600">
        <w:rPr>
          <w:rFonts w:ascii="Times New Roman" w:eastAsia="標楷體" w:hAnsi="Times New Roman" w:hint="eastAsia"/>
          <w:szCs w:val="24"/>
          <w:u w:val="single"/>
        </w:rPr>
        <w:t>6</w:t>
      </w:r>
      <w:r w:rsidRPr="00855600">
        <w:rPr>
          <w:rFonts w:ascii="Times New Roman" w:eastAsia="標楷體" w:hAnsi="Times New Roman" w:hint="eastAsia"/>
          <w:szCs w:val="24"/>
          <w:u w:val="single"/>
        </w:rPr>
        <w:t>月</w:t>
      </w:r>
      <w:r w:rsidRPr="00855600">
        <w:rPr>
          <w:rFonts w:ascii="Times New Roman" w:eastAsia="標楷體" w:hAnsi="Times New Roman" w:hint="eastAsia"/>
          <w:szCs w:val="24"/>
          <w:u w:val="single"/>
        </w:rPr>
        <w:t>19</w:t>
      </w:r>
      <w:r w:rsidRPr="00855600">
        <w:rPr>
          <w:rFonts w:ascii="Times New Roman" w:eastAsia="標楷體" w:hAnsi="Times New Roman" w:hint="eastAsia"/>
          <w:szCs w:val="24"/>
          <w:u w:val="single"/>
        </w:rPr>
        <w:t>日公布增訂意定監護制度，由本人於意思能力尚健全時，自行先選擇未來之監護人，以替代法院選定之監護人，係本於「尊重本人之意思自主」之原則，更符合人性尊嚴及本人利益，並完善民法監護制度。</w:t>
      </w:r>
      <w:r w:rsidRPr="00FE7F83">
        <w:rPr>
          <w:rFonts w:ascii="Times New Roman" w:eastAsia="標楷體" w:hAnsi="Times New Roman" w:hint="eastAsia"/>
          <w:b/>
          <w:szCs w:val="24"/>
        </w:rPr>
        <w:t>(</w:t>
      </w:r>
      <w:r w:rsidRPr="00FE7F83">
        <w:rPr>
          <w:rFonts w:ascii="Times New Roman" w:eastAsia="標楷體" w:hAnsi="Times New Roman" w:hint="eastAsia"/>
          <w:b/>
          <w:szCs w:val="24"/>
        </w:rPr>
        <w:t>法務部法律事務司</w:t>
      </w:r>
      <w:r w:rsidRPr="00FE7F83">
        <w:rPr>
          <w:rFonts w:ascii="Times New Roman" w:eastAsia="標楷體" w:hAnsi="Times New Roman" w:hint="eastAsia"/>
          <w:b/>
          <w:szCs w:val="24"/>
        </w:rPr>
        <w:t>)</w:t>
      </w:r>
    </w:p>
    <w:p w:rsidR="00317057" w:rsidRPr="00317057" w:rsidRDefault="00317057" w:rsidP="00E52794">
      <w:pPr>
        <w:pStyle w:val="a8"/>
        <w:numPr>
          <w:ilvl w:val="1"/>
          <w:numId w:val="10"/>
        </w:numPr>
        <w:spacing w:line="480" w:lineRule="exact"/>
        <w:ind w:leftChars="0"/>
        <w:jc w:val="both"/>
        <w:rPr>
          <w:rFonts w:ascii="Times New Roman" w:eastAsia="標楷體" w:hAnsi="Times New Roman"/>
          <w:szCs w:val="24"/>
        </w:rPr>
      </w:pPr>
      <w:r w:rsidRPr="00317057">
        <w:rPr>
          <w:rFonts w:ascii="Times New Roman" w:eastAsia="標楷體" w:hAnsi="Times New Roman" w:hint="eastAsia"/>
          <w:szCs w:val="24"/>
          <w:highlight w:val="yellow"/>
          <w:bdr w:val="single" w:sz="4" w:space="0" w:color="auto"/>
        </w:rPr>
        <w:t>犯罪被害人及更生人之權益：法務部</w:t>
      </w:r>
      <w:r w:rsidR="00E52794" w:rsidRPr="00E52794">
        <w:rPr>
          <w:rFonts w:ascii="Times New Roman" w:eastAsia="標楷體" w:hAnsi="Times New Roman" w:hint="eastAsia"/>
          <w:szCs w:val="24"/>
          <w:bdr w:val="single" w:sz="4" w:space="0" w:color="auto"/>
        </w:rPr>
        <w:t>依被害案件發生後，被害人需求的發展而重新架構加強犯罪被害人保護方案，具體措施含</w:t>
      </w:r>
      <w:r w:rsidR="00E52794" w:rsidRPr="00E52794">
        <w:rPr>
          <w:rFonts w:ascii="Times New Roman" w:eastAsia="標楷體" w:hAnsi="Times New Roman" w:hint="eastAsia"/>
          <w:szCs w:val="24"/>
          <w:bdr w:val="single" w:sz="4" w:space="0" w:color="auto"/>
        </w:rPr>
        <w:t>:</w:t>
      </w:r>
      <w:r w:rsidR="00E52794" w:rsidRPr="00E52794">
        <w:rPr>
          <w:rFonts w:ascii="Times New Roman" w:eastAsia="標楷體" w:hAnsi="Times New Roman" w:hint="eastAsia"/>
          <w:szCs w:val="24"/>
          <w:bdr w:val="single" w:sz="4" w:space="0" w:color="auto"/>
        </w:rPr>
        <w:t>主動提供保護與訴訟權益資訊、即時協助、落實人身安全與隱私保護、賦權被害人參與訴訟、保障被害補償與民事求償權益、被害人可以接觸及獲得支持服務、對特定案件提供特別保護或措施、推動修復式正義、強化從業人員專業知能、加強被害預防宣導及精進犯罪被害人保護政策</w:t>
      </w:r>
      <w:r w:rsidR="00E52794">
        <w:rPr>
          <w:rFonts w:ascii="Times New Roman" w:eastAsia="標楷體" w:hAnsi="Times New Roman" w:hint="eastAsia"/>
          <w:szCs w:val="24"/>
          <w:bdr w:val="single" w:sz="4" w:space="0" w:color="auto"/>
        </w:rPr>
        <w:t>。</w:t>
      </w:r>
      <w:r w:rsidRPr="00317057">
        <w:rPr>
          <w:rFonts w:ascii="Times New Roman" w:eastAsia="標楷體" w:hAnsi="Times New Roman" w:hint="eastAsia"/>
          <w:szCs w:val="24"/>
          <w:highlight w:val="yellow"/>
          <w:bdr w:val="single" w:sz="4" w:space="0" w:color="auto"/>
        </w:rPr>
        <w:t>另針對更生人之權益，則致力於督導更生保護會實施各項保護服務，包含收容輔導、技能訓練、輔導就業、就學、就醫、急難救助、訪視關懷、資助旅費、資助醫藥費用、護送返家或其他處所及小額創業貸款等，並結合宗教、社福等民間團體合作辦理更生人中途之家，提供出監後返家困難或無家可歸之更生人暫時性安置處所，予以保護輔導。自</w:t>
      </w:r>
      <w:r w:rsidRPr="00317057">
        <w:rPr>
          <w:rFonts w:ascii="Times New Roman" w:eastAsia="標楷體" w:hAnsi="Times New Roman" w:hint="eastAsia"/>
          <w:szCs w:val="24"/>
          <w:highlight w:val="yellow"/>
          <w:bdr w:val="single" w:sz="4" w:space="0" w:color="auto"/>
        </w:rPr>
        <w:t>2010</w:t>
      </w:r>
      <w:r w:rsidRPr="00317057">
        <w:rPr>
          <w:rFonts w:ascii="Times New Roman" w:eastAsia="標楷體" w:hAnsi="Times New Roman" w:hint="eastAsia"/>
          <w:szCs w:val="24"/>
          <w:highlight w:val="yellow"/>
          <w:bdr w:val="single" w:sz="4" w:space="0" w:color="auto"/>
        </w:rPr>
        <w:t>年起更推動更生人家庭支持性服務方案，將保護服務範圍擴及家庭，協助更生人重新為家庭接納，提升支持力量。</w:t>
      </w:r>
      <w:r w:rsidRPr="00317057">
        <w:rPr>
          <w:rFonts w:ascii="Times New Roman" w:eastAsia="標楷體" w:hAnsi="Times New Roman" w:hint="eastAsia"/>
          <w:szCs w:val="24"/>
          <w:u w:val="single"/>
        </w:rPr>
        <w:t>(</w:t>
      </w:r>
      <w:r w:rsidRPr="00317057">
        <w:rPr>
          <w:rFonts w:ascii="標楷體" w:eastAsia="標楷體" w:hAnsi="標楷體" w:hint="eastAsia"/>
          <w:u w:val="single"/>
        </w:rPr>
        <w:t>兩公約初次國家報告</w:t>
      </w:r>
      <w:r w:rsidRPr="00317057">
        <w:rPr>
          <w:rFonts w:ascii="標楷體" w:eastAsia="標楷體" w:hAnsi="標楷體" w:cs="Times New Roman" w:hint="eastAsia"/>
          <w:szCs w:val="24"/>
          <w:u w:val="single"/>
        </w:rPr>
        <w:t>共同核心文件第</w:t>
      </w:r>
      <w:r w:rsidRPr="00317057">
        <w:rPr>
          <w:rFonts w:ascii="Times New Roman" w:eastAsia="標楷體" w:hAnsi="Times New Roman" w:cs="Times New Roman"/>
          <w:szCs w:val="24"/>
          <w:u w:val="single"/>
        </w:rPr>
        <w:t>21</w:t>
      </w:r>
      <w:r>
        <w:rPr>
          <w:rFonts w:ascii="Times New Roman" w:eastAsia="標楷體" w:hAnsi="Times New Roman" w:cs="Times New Roman" w:hint="eastAsia"/>
          <w:szCs w:val="24"/>
          <w:u w:val="single"/>
        </w:rPr>
        <w:t>9</w:t>
      </w:r>
      <w:r w:rsidRPr="00317057">
        <w:rPr>
          <w:rFonts w:ascii="標楷體" w:eastAsia="標楷體" w:hAnsi="標楷體" w:cs="Times New Roman" w:hint="eastAsia"/>
          <w:szCs w:val="24"/>
          <w:u w:val="single"/>
        </w:rPr>
        <w:t>點</w:t>
      </w:r>
      <w:r w:rsidRPr="00317057">
        <w:rPr>
          <w:rFonts w:ascii="Times New Roman" w:eastAsia="標楷體" w:hAnsi="Times New Roman" w:hint="eastAsia"/>
          <w:szCs w:val="24"/>
          <w:u w:val="single"/>
        </w:rPr>
        <w:t>)</w:t>
      </w:r>
      <w:r w:rsidR="00E52794" w:rsidRPr="00E52794">
        <w:rPr>
          <w:rFonts w:ascii="Times New Roman" w:eastAsia="標楷體" w:hAnsi="Times New Roman" w:hint="eastAsia"/>
          <w:b/>
          <w:szCs w:val="24"/>
        </w:rPr>
        <w:t xml:space="preserve"> </w:t>
      </w:r>
      <w:r w:rsidR="00E52794" w:rsidRPr="00FE7F83">
        <w:rPr>
          <w:rFonts w:ascii="Times New Roman" w:eastAsia="標楷體" w:hAnsi="Times New Roman" w:hint="eastAsia"/>
          <w:b/>
          <w:szCs w:val="24"/>
        </w:rPr>
        <w:t>(</w:t>
      </w:r>
      <w:r w:rsidR="00E52794" w:rsidRPr="00FE7F83">
        <w:rPr>
          <w:rFonts w:ascii="Times New Roman" w:eastAsia="標楷體" w:hAnsi="Times New Roman" w:hint="eastAsia"/>
          <w:b/>
          <w:szCs w:val="24"/>
        </w:rPr>
        <w:t>法務部保護司</w:t>
      </w:r>
      <w:r w:rsidR="00E52794" w:rsidRPr="00FE7F83">
        <w:rPr>
          <w:rFonts w:ascii="Times New Roman" w:eastAsia="標楷體" w:hAnsi="Times New Roman" w:hint="eastAsia"/>
          <w:b/>
          <w:szCs w:val="24"/>
        </w:rPr>
        <w:t>)</w:t>
      </w:r>
    </w:p>
    <w:p w:rsidR="00317057" w:rsidRPr="00EA1F71" w:rsidRDefault="00317057" w:rsidP="00317057">
      <w:pPr>
        <w:pStyle w:val="af"/>
        <w:adjustRightInd w:val="0"/>
        <w:spacing w:line="480" w:lineRule="exact"/>
        <w:ind w:left="425"/>
        <w:jc w:val="center"/>
        <w:rPr>
          <w:rFonts w:eastAsia="華康楷書體W5"/>
          <w:b/>
          <w:bCs/>
          <w:strike/>
          <w:sz w:val="24"/>
          <w:szCs w:val="24"/>
          <w:highlight w:val="yellow"/>
        </w:rPr>
      </w:pPr>
      <w:r w:rsidRPr="00EA1F71">
        <w:rPr>
          <w:rFonts w:eastAsia="華康楷書體W5" w:hint="eastAsia"/>
          <w:b/>
          <w:bCs/>
          <w:strike/>
          <w:sz w:val="24"/>
          <w:szCs w:val="24"/>
          <w:highlight w:val="yellow"/>
        </w:rPr>
        <w:t>表</w:t>
      </w:r>
      <w:r w:rsidRPr="00EA1F71">
        <w:rPr>
          <w:rFonts w:eastAsia="華康楷書體W5"/>
          <w:b/>
          <w:bCs/>
          <w:strike/>
          <w:sz w:val="24"/>
          <w:szCs w:val="24"/>
          <w:highlight w:val="yellow"/>
        </w:rPr>
        <w:fldChar w:fldCharType="begin"/>
      </w:r>
      <w:r w:rsidRPr="00EA1F71">
        <w:rPr>
          <w:rFonts w:eastAsia="華康楷書體W5"/>
          <w:b/>
          <w:bCs/>
          <w:strike/>
          <w:sz w:val="24"/>
          <w:szCs w:val="24"/>
          <w:highlight w:val="yellow"/>
        </w:rPr>
        <w:instrText xml:space="preserve"> SEQ </w:instrText>
      </w:r>
      <w:r w:rsidRPr="00EA1F71">
        <w:rPr>
          <w:rFonts w:eastAsia="華康楷書體W5" w:hint="eastAsia"/>
          <w:b/>
          <w:bCs/>
          <w:strike/>
          <w:sz w:val="24"/>
          <w:szCs w:val="24"/>
          <w:highlight w:val="yellow"/>
        </w:rPr>
        <w:instrText>表</w:instrText>
      </w:r>
      <w:r w:rsidRPr="00EA1F71">
        <w:rPr>
          <w:rFonts w:eastAsia="華康楷書體W5"/>
          <w:b/>
          <w:bCs/>
          <w:strike/>
          <w:sz w:val="24"/>
          <w:szCs w:val="24"/>
          <w:highlight w:val="yellow"/>
        </w:rPr>
        <w:instrText xml:space="preserve"> \* ARABIC </w:instrText>
      </w:r>
      <w:r w:rsidRPr="00EA1F71">
        <w:rPr>
          <w:rFonts w:eastAsia="華康楷書體W5"/>
          <w:b/>
          <w:bCs/>
          <w:strike/>
          <w:sz w:val="24"/>
          <w:szCs w:val="24"/>
          <w:highlight w:val="yellow"/>
        </w:rPr>
        <w:fldChar w:fldCharType="separate"/>
      </w:r>
      <w:r w:rsidR="00795269">
        <w:rPr>
          <w:rFonts w:eastAsia="華康楷書體W5"/>
          <w:b/>
          <w:bCs/>
          <w:strike/>
          <w:noProof/>
          <w:sz w:val="24"/>
          <w:szCs w:val="24"/>
          <w:highlight w:val="yellow"/>
        </w:rPr>
        <w:t>66</w:t>
      </w:r>
      <w:r w:rsidRPr="00EA1F71">
        <w:rPr>
          <w:rFonts w:eastAsia="華康楷書體W5"/>
          <w:b/>
          <w:bCs/>
          <w:strike/>
          <w:sz w:val="24"/>
          <w:szCs w:val="24"/>
          <w:highlight w:val="yellow"/>
        </w:rPr>
        <w:fldChar w:fldCharType="end"/>
      </w:r>
      <w:r w:rsidRPr="00EA1F71">
        <w:rPr>
          <w:rFonts w:eastAsia="華康楷書體W5" w:hint="eastAsia"/>
          <w:b/>
          <w:bCs/>
          <w:strike/>
          <w:sz w:val="24"/>
          <w:szCs w:val="24"/>
          <w:highlight w:val="yellow"/>
        </w:rPr>
        <w:t xml:space="preserve">　犯罪被害人保護方案服務人數</w:t>
      </w:r>
    </w:p>
    <w:p w:rsidR="00317057" w:rsidRPr="00EA1F71" w:rsidRDefault="00317057" w:rsidP="00317057">
      <w:pPr>
        <w:pStyle w:val="003"/>
        <w:adjustRightInd w:val="0"/>
        <w:ind w:left="425" w:right="3213" w:firstLineChars="0" w:firstLine="0"/>
        <w:jc w:val="right"/>
        <w:rPr>
          <w:rFonts w:eastAsia="華康楷書體W5"/>
          <w:b w:val="0"/>
          <w:strike/>
          <w:color w:val="000000"/>
          <w:sz w:val="20"/>
          <w:szCs w:val="20"/>
          <w:highlight w:val="yellow"/>
        </w:rPr>
      </w:pPr>
      <w:r w:rsidRPr="00EA1F71">
        <w:rPr>
          <w:rFonts w:eastAsia="華康楷書體W5" w:hint="eastAsia"/>
          <w:b w:val="0"/>
          <w:strike/>
          <w:color w:val="000000"/>
          <w:sz w:val="20"/>
          <w:szCs w:val="20"/>
          <w:highlight w:val="yellow"/>
        </w:rPr>
        <w:t>單位：人</w:t>
      </w:r>
    </w:p>
    <w:tbl>
      <w:tblPr>
        <w:tblW w:w="0" w:type="auto"/>
        <w:jc w:val="center"/>
        <w:tblInd w:w="337"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1034"/>
        <w:gridCol w:w="2340"/>
      </w:tblGrid>
      <w:tr w:rsidR="00317057" w:rsidRPr="00E52794" w:rsidTr="003B7344">
        <w:trPr>
          <w:jc w:val="center"/>
        </w:trPr>
        <w:tc>
          <w:tcPr>
            <w:tcW w:w="1034" w:type="dxa"/>
            <w:tcBorders>
              <w:bottom w:val="single" w:sz="4" w:space="0" w:color="auto"/>
            </w:tcBorders>
            <w:vAlign w:val="center"/>
          </w:tcPr>
          <w:p w:rsidR="00317057" w:rsidRPr="00EA1F71" w:rsidRDefault="00317057" w:rsidP="003B7344">
            <w:pPr>
              <w:pStyle w:val="000"/>
              <w:adjustRightInd w:val="0"/>
              <w:rPr>
                <w:rFonts w:eastAsia="華康楷書體W5"/>
                <w:strike/>
                <w:color w:val="000000"/>
                <w:highlight w:val="yellow"/>
              </w:rPr>
            </w:pPr>
            <w:r w:rsidRPr="00EA1F71">
              <w:rPr>
                <w:rFonts w:eastAsia="華康楷書體W5" w:hint="eastAsia"/>
                <w:strike/>
                <w:color w:val="000000"/>
                <w:highlight w:val="yellow"/>
              </w:rPr>
              <w:t>年度</w:t>
            </w:r>
          </w:p>
        </w:tc>
        <w:tc>
          <w:tcPr>
            <w:tcW w:w="2340" w:type="dxa"/>
            <w:tcBorders>
              <w:bottom w:val="single" w:sz="4" w:space="0" w:color="auto"/>
            </w:tcBorders>
            <w:vAlign w:val="center"/>
          </w:tcPr>
          <w:p w:rsidR="00317057" w:rsidRPr="00EA1F71" w:rsidRDefault="00317057" w:rsidP="003B7344">
            <w:pPr>
              <w:pStyle w:val="000"/>
              <w:adjustRightInd w:val="0"/>
              <w:rPr>
                <w:rFonts w:eastAsia="華康楷書體W5"/>
                <w:strike/>
                <w:color w:val="000000"/>
                <w:highlight w:val="yellow"/>
              </w:rPr>
            </w:pPr>
            <w:r w:rsidRPr="00EA1F71">
              <w:rPr>
                <w:rFonts w:eastAsia="華康楷書體W5" w:hint="eastAsia"/>
                <w:strike/>
                <w:color w:val="000000"/>
                <w:highlight w:val="yellow"/>
              </w:rPr>
              <w:t>服務人數</w:t>
            </w:r>
          </w:p>
        </w:tc>
      </w:tr>
      <w:tr w:rsidR="00317057" w:rsidRPr="00E52794" w:rsidTr="003B7344">
        <w:trPr>
          <w:jc w:val="center"/>
        </w:trPr>
        <w:tc>
          <w:tcPr>
            <w:tcW w:w="1034" w:type="dxa"/>
            <w:tcBorders>
              <w:bottom w:val="single" w:sz="4" w:space="0" w:color="auto"/>
              <w:right w:val="single" w:sz="4" w:space="0" w:color="auto"/>
            </w:tcBorders>
            <w:vAlign w:val="center"/>
          </w:tcPr>
          <w:p w:rsidR="00317057" w:rsidRPr="00EA1F71" w:rsidRDefault="00317057" w:rsidP="003B7344">
            <w:pPr>
              <w:pStyle w:val="000"/>
              <w:adjustRightInd w:val="0"/>
              <w:rPr>
                <w:rFonts w:eastAsia="華康楷書體W5"/>
                <w:strike/>
                <w:color w:val="000000"/>
                <w:highlight w:val="yellow"/>
              </w:rPr>
            </w:pPr>
            <w:r w:rsidRPr="00EA1F71">
              <w:rPr>
                <w:rFonts w:eastAsia="華康楷書體W5"/>
                <w:strike/>
                <w:color w:val="000000"/>
                <w:highlight w:val="yellow"/>
              </w:rPr>
              <w:t>2006</w:t>
            </w:r>
          </w:p>
        </w:tc>
        <w:tc>
          <w:tcPr>
            <w:tcW w:w="2340" w:type="dxa"/>
            <w:tcBorders>
              <w:left w:val="single" w:sz="4" w:space="0" w:color="auto"/>
              <w:bottom w:val="nil"/>
            </w:tcBorders>
            <w:vAlign w:val="center"/>
          </w:tcPr>
          <w:p w:rsidR="00317057" w:rsidRPr="00EA1F71" w:rsidRDefault="00317057" w:rsidP="003B7344">
            <w:pPr>
              <w:pStyle w:val="000"/>
              <w:adjustRightInd w:val="0"/>
              <w:ind w:right="754"/>
              <w:jc w:val="right"/>
              <w:rPr>
                <w:rFonts w:eastAsia="華康楷書體W5"/>
                <w:strike/>
                <w:color w:val="000000"/>
                <w:highlight w:val="yellow"/>
              </w:rPr>
            </w:pPr>
            <w:r w:rsidRPr="00EA1F71">
              <w:rPr>
                <w:rFonts w:eastAsia="華康楷書體W5"/>
                <w:strike/>
                <w:color w:val="000000"/>
                <w:highlight w:val="yellow"/>
              </w:rPr>
              <w:t>8,151</w:t>
            </w:r>
          </w:p>
        </w:tc>
      </w:tr>
      <w:tr w:rsidR="00317057" w:rsidRPr="00E52794" w:rsidTr="003B7344">
        <w:trPr>
          <w:jc w:val="center"/>
        </w:trPr>
        <w:tc>
          <w:tcPr>
            <w:tcW w:w="1034" w:type="dxa"/>
            <w:tcBorders>
              <w:top w:val="single" w:sz="4" w:space="0" w:color="auto"/>
              <w:bottom w:val="single" w:sz="4" w:space="0" w:color="auto"/>
              <w:right w:val="single" w:sz="4" w:space="0" w:color="auto"/>
            </w:tcBorders>
            <w:vAlign w:val="center"/>
          </w:tcPr>
          <w:p w:rsidR="00317057" w:rsidRPr="00EA1F71" w:rsidRDefault="00317057" w:rsidP="003B7344">
            <w:pPr>
              <w:pStyle w:val="000"/>
              <w:adjustRightInd w:val="0"/>
              <w:rPr>
                <w:rFonts w:eastAsia="華康楷書體W5"/>
                <w:strike/>
                <w:color w:val="000000"/>
                <w:highlight w:val="yellow"/>
              </w:rPr>
            </w:pPr>
            <w:r w:rsidRPr="00EA1F71">
              <w:rPr>
                <w:rFonts w:eastAsia="華康楷書體W5"/>
                <w:strike/>
                <w:color w:val="000000"/>
                <w:highlight w:val="yellow"/>
              </w:rPr>
              <w:t>2007</w:t>
            </w:r>
          </w:p>
        </w:tc>
        <w:tc>
          <w:tcPr>
            <w:tcW w:w="2340" w:type="dxa"/>
            <w:tcBorders>
              <w:top w:val="nil"/>
              <w:left w:val="single" w:sz="4" w:space="0" w:color="auto"/>
              <w:bottom w:val="nil"/>
            </w:tcBorders>
            <w:vAlign w:val="center"/>
          </w:tcPr>
          <w:p w:rsidR="00317057" w:rsidRPr="00EA1F71" w:rsidRDefault="00317057" w:rsidP="003B7344">
            <w:pPr>
              <w:pStyle w:val="000"/>
              <w:adjustRightInd w:val="0"/>
              <w:ind w:right="754"/>
              <w:jc w:val="right"/>
              <w:rPr>
                <w:rFonts w:eastAsia="華康楷書體W5"/>
                <w:strike/>
                <w:color w:val="000000"/>
                <w:highlight w:val="yellow"/>
              </w:rPr>
            </w:pPr>
            <w:r w:rsidRPr="00EA1F71">
              <w:rPr>
                <w:rFonts w:eastAsia="華康楷書體W5"/>
                <w:strike/>
                <w:color w:val="000000"/>
                <w:highlight w:val="yellow"/>
              </w:rPr>
              <w:t>11,455</w:t>
            </w:r>
          </w:p>
        </w:tc>
      </w:tr>
      <w:tr w:rsidR="00317057" w:rsidRPr="00E52794" w:rsidTr="003B7344">
        <w:trPr>
          <w:jc w:val="center"/>
        </w:trPr>
        <w:tc>
          <w:tcPr>
            <w:tcW w:w="1034" w:type="dxa"/>
            <w:tcBorders>
              <w:top w:val="single" w:sz="4" w:space="0" w:color="auto"/>
              <w:bottom w:val="single" w:sz="4" w:space="0" w:color="auto"/>
              <w:right w:val="single" w:sz="4" w:space="0" w:color="auto"/>
            </w:tcBorders>
            <w:vAlign w:val="center"/>
          </w:tcPr>
          <w:p w:rsidR="00317057" w:rsidRPr="00EA1F71" w:rsidRDefault="00317057" w:rsidP="003B7344">
            <w:pPr>
              <w:pStyle w:val="000"/>
              <w:adjustRightInd w:val="0"/>
              <w:rPr>
                <w:rFonts w:eastAsia="華康楷書體W5"/>
                <w:strike/>
                <w:color w:val="000000"/>
                <w:highlight w:val="yellow"/>
              </w:rPr>
            </w:pPr>
            <w:r w:rsidRPr="00EA1F71">
              <w:rPr>
                <w:rFonts w:eastAsia="華康楷書體W5"/>
                <w:strike/>
                <w:color w:val="000000"/>
                <w:highlight w:val="yellow"/>
              </w:rPr>
              <w:t>2008</w:t>
            </w:r>
          </w:p>
        </w:tc>
        <w:tc>
          <w:tcPr>
            <w:tcW w:w="2340" w:type="dxa"/>
            <w:tcBorders>
              <w:top w:val="nil"/>
              <w:left w:val="single" w:sz="4" w:space="0" w:color="auto"/>
              <w:bottom w:val="nil"/>
            </w:tcBorders>
            <w:vAlign w:val="center"/>
          </w:tcPr>
          <w:p w:rsidR="00317057" w:rsidRPr="00EA1F71" w:rsidRDefault="00317057" w:rsidP="003B7344">
            <w:pPr>
              <w:pStyle w:val="000"/>
              <w:adjustRightInd w:val="0"/>
              <w:ind w:right="754"/>
              <w:jc w:val="right"/>
              <w:rPr>
                <w:rFonts w:eastAsia="華康楷書體W5"/>
                <w:strike/>
                <w:color w:val="000000"/>
                <w:highlight w:val="yellow"/>
              </w:rPr>
            </w:pPr>
            <w:r w:rsidRPr="00EA1F71">
              <w:rPr>
                <w:rFonts w:eastAsia="華康楷書體W5"/>
                <w:strike/>
                <w:color w:val="000000"/>
                <w:highlight w:val="yellow"/>
              </w:rPr>
              <w:t>12,141</w:t>
            </w:r>
          </w:p>
        </w:tc>
      </w:tr>
      <w:tr w:rsidR="00317057" w:rsidRPr="00E52794" w:rsidTr="003B7344">
        <w:trPr>
          <w:jc w:val="center"/>
        </w:trPr>
        <w:tc>
          <w:tcPr>
            <w:tcW w:w="1034" w:type="dxa"/>
            <w:tcBorders>
              <w:top w:val="single" w:sz="4" w:space="0" w:color="auto"/>
              <w:bottom w:val="single" w:sz="4" w:space="0" w:color="auto"/>
              <w:right w:val="single" w:sz="4" w:space="0" w:color="auto"/>
            </w:tcBorders>
            <w:vAlign w:val="center"/>
          </w:tcPr>
          <w:p w:rsidR="00317057" w:rsidRPr="00EA1F71" w:rsidRDefault="00317057" w:rsidP="003B7344">
            <w:pPr>
              <w:pStyle w:val="000"/>
              <w:adjustRightInd w:val="0"/>
              <w:rPr>
                <w:rFonts w:eastAsia="華康楷書體W5"/>
                <w:strike/>
                <w:color w:val="000000"/>
                <w:highlight w:val="yellow"/>
              </w:rPr>
            </w:pPr>
            <w:r w:rsidRPr="00EA1F71">
              <w:rPr>
                <w:rFonts w:eastAsia="華康楷書體W5"/>
                <w:strike/>
                <w:color w:val="000000"/>
                <w:highlight w:val="yellow"/>
              </w:rPr>
              <w:t>2009</w:t>
            </w:r>
          </w:p>
        </w:tc>
        <w:tc>
          <w:tcPr>
            <w:tcW w:w="2340" w:type="dxa"/>
            <w:tcBorders>
              <w:top w:val="nil"/>
              <w:left w:val="single" w:sz="4" w:space="0" w:color="auto"/>
              <w:bottom w:val="nil"/>
            </w:tcBorders>
            <w:vAlign w:val="center"/>
          </w:tcPr>
          <w:p w:rsidR="00317057" w:rsidRPr="00EA1F71" w:rsidRDefault="00317057" w:rsidP="003B7344">
            <w:pPr>
              <w:pStyle w:val="000"/>
              <w:adjustRightInd w:val="0"/>
              <w:ind w:right="754"/>
              <w:jc w:val="right"/>
              <w:rPr>
                <w:rFonts w:eastAsia="華康楷書體W5"/>
                <w:strike/>
                <w:color w:val="000000"/>
                <w:highlight w:val="yellow"/>
              </w:rPr>
            </w:pPr>
            <w:r w:rsidRPr="00EA1F71">
              <w:rPr>
                <w:rFonts w:eastAsia="華康楷書體W5"/>
                <w:strike/>
                <w:color w:val="000000"/>
                <w:highlight w:val="yellow"/>
              </w:rPr>
              <w:t>14,570</w:t>
            </w:r>
          </w:p>
        </w:tc>
      </w:tr>
      <w:tr w:rsidR="00317057" w:rsidRPr="00E52794" w:rsidTr="003B7344">
        <w:trPr>
          <w:jc w:val="center"/>
        </w:trPr>
        <w:tc>
          <w:tcPr>
            <w:tcW w:w="1034" w:type="dxa"/>
            <w:tcBorders>
              <w:top w:val="single" w:sz="4" w:space="0" w:color="auto"/>
              <w:bottom w:val="single" w:sz="4" w:space="0" w:color="auto"/>
              <w:right w:val="single" w:sz="4" w:space="0" w:color="auto"/>
            </w:tcBorders>
            <w:vAlign w:val="center"/>
          </w:tcPr>
          <w:p w:rsidR="00317057" w:rsidRPr="00EA1F71" w:rsidRDefault="00317057" w:rsidP="003B7344">
            <w:pPr>
              <w:pStyle w:val="000"/>
              <w:adjustRightInd w:val="0"/>
              <w:rPr>
                <w:rFonts w:eastAsia="華康楷書體W5"/>
                <w:strike/>
                <w:color w:val="000000"/>
                <w:highlight w:val="yellow"/>
              </w:rPr>
            </w:pPr>
            <w:r w:rsidRPr="00EA1F71">
              <w:rPr>
                <w:rFonts w:eastAsia="華康楷書體W5"/>
                <w:strike/>
                <w:color w:val="000000"/>
                <w:highlight w:val="yellow"/>
              </w:rPr>
              <w:t>2010</w:t>
            </w:r>
          </w:p>
        </w:tc>
        <w:tc>
          <w:tcPr>
            <w:tcW w:w="2340" w:type="dxa"/>
            <w:tcBorders>
              <w:top w:val="nil"/>
              <w:left w:val="single" w:sz="4" w:space="0" w:color="auto"/>
              <w:bottom w:val="nil"/>
            </w:tcBorders>
            <w:vAlign w:val="center"/>
          </w:tcPr>
          <w:p w:rsidR="00317057" w:rsidRPr="00EA1F71" w:rsidRDefault="00317057" w:rsidP="003B7344">
            <w:pPr>
              <w:pStyle w:val="000"/>
              <w:adjustRightInd w:val="0"/>
              <w:ind w:right="754"/>
              <w:jc w:val="right"/>
              <w:rPr>
                <w:rFonts w:eastAsia="華康楷書體W5"/>
                <w:strike/>
                <w:color w:val="000000"/>
                <w:highlight w:val="yellow"/>
              </w:rPr>
            </w:pPr>
            <w:r w:rsidRPr="00EA1F71">
              <w:rPr>
                <w:rFonts w:eastAsia="華康楷書體W5"/>
                <w:strike/>
                <w:color w:val="000000"/>
                <w:highlight w:val="yellow"/>
              </w:rPr>
              <w:t>17,760</w:t>
            </w:r>
          </w:p>
        </w:tc>
      </w:tr>
      <w:tr w:rsidR="00317057" w:rsidRPr="00E52794" w:rsidTr="003B7344">
        <w:trPr>
          <w:jc w:val="center"/>
        </w:trPr>
        <w:tc>
          <w:tcPr>
            <w:tcW w:w="1034" w:type="dxa"/>
            <w:tcBorders>
              <w:top w:val="single" w:sz="4" w:space="0" w:color="auto"/>
              <w:right w:val="single" w:sz="4" w:space="0" w:color="auto"/>
            </w:tcBorders>
            <w:vAlign w:val="center"/>
          </w:tcPr>
          <w:p w:rsidR="00317057" w:rsidRPr="00EA1F71" w:rsidRDefault="00317057" w:rsidP="003B7344">
            <w:pPr>
              <w:pStyle w:val="000"/>
              <w:adjustRightInd w:val="0"/>
              <w:rPr>
                <w:rFonts w:eastAsia="華康楷書體W5"/>
                <w:strike/>
                <w:color w:val="000000"/>
                <w:highlight w:val="yellow"/>
              </w:rPr>
            </w:pPr>
            <w:r w:rsidRPr="00EA1F71">
              <w:rPr>
                <w:rFonts w:eastAsia="華康楷書體W5"/>
                <w:strike/>
                <w:color w:val="000000"/>
                <w:highlight w:val="yellow"/>
              </w:rPr>
              <w:t>2011</w:t>
            </w:r>
          </w:p>
        </w:tc>
        <w:tc>
          <w:tcPr>
            <w:tcW w:w="2340" w:type="dxa"/>
            <w:tcBorders>
              <w:top w:val="nil"/>
              <w:left w:val="single" w:sz="4" w:space="0" w:color="auto"/>
            </w:tcBorders>
            <w:vAlign w:val="center"/>
          </w:tcPr>
          <w:p w:rsidR="00317057" w:rsidRPr="00EA1F71" w:rsidRDefault="00317057" w:rsidP="003B7344">
            <w:pPr>
              <w:pStyle w:val="000"/>
              <w:adjustRightInd w:val="0"/>
              <w:ind w:right="754"/>
              <w:jc w:val="right"/>
              <w:rPr>
                <w:rFonts w:eastAsia="華康楷書體W5"/>
                <w:strike/>
                <w:color w:val="000000"/>
                <w:highlight w:val="yellow"/>
              </w:rPr>
            </w:pPr>
            <w:r w:rsidRPr="00EA1F71">
              <w:rPr>
                <w:rFonts w:eastAsia="華康楷書體W5"/>
                <w:strike/>
                <w:color w:val="000000"/>
                <w:highlight w:val="yellow"/>
              </w:rPr>
              <w:t>17,471</w:t>
            </w:r>
          </w:p>
        </w:tc>
      </w:tr>
    </w:tbl>
    <w:p w:rsidR="00317057" w:rsidRPr="00EA1F71" w:rsidRDefault="00317057" w:rsidP="00317057">
      <w:pPr>
        <w:pStyle w:val="a8"/>
        <w:adjustRightInd w:val="0"/>
        <w:spacing w:afterLines="40" w:after="144" w:line="360" w:lineRule="exact"/>
        <w:ind w:leftChars="0" w:left="425"/>
        <w:jc w:val="center"/>
        <w:rPr>
          <w:rFonts w:eastAsia="華康楷書體W5"/>
          <w:strike/>
          <w:color w:val="000000"/>
          <w:sz w:val="20"/>
          <w:szCs w:val="20"/>
        </w:rPr>
      </w:pPr>
      <w:r w:rsidRPr="00EA1F71">
        <w:rPr>
          <w:rFonts w:eastAsia="華康楷書體W5" w:hint="eastAsia"/>
          <w:strike/>
          <w:color w:val="000000"/>
          <w:sz w:val="20"/>
          <w:szCs w:val="20"/>
          <w:highlight w:val="yellow"/>
        </w:rPr>
        <w:t>資料來源：法務部保護司</w:t>
      </w:r>
    </w:p>
    <w:p w:rsidR="00317057" w:rsidRPr="00317057" w:rsidRDefault="00317057" w:rsidP="00317057">
      <w:pPr>
        <w:pStyle w:val="a8"/>
        <w:spacing w:line="480" w:lineRule="exact"/>
        <w:ind w:leftChars="0" w:left="992"/>
        <w:jc w:val="both"/>
        <w:rPr>
          <w:rFonts w:ascii="Times New Roman" w:eastAsia="標楷體" w:hAnsi="Times New Roman"/>
          <w:szCs w:val="24"/>
        </w:rPr>
      </w:pPr>
    </w:p>
    <w:p w:rsidR="007D45DA" w:rsidRPr="00EA1F71" w:rsidRDefault="00450408" w:rsidP="004017A9">
      <w:pPr>
        <w:pStyle w:val="a8"/>
        <w:numPr>
          <w:ilvl w:val="0"/>
          <w:numId w:val="10"/>
        </w:numPr>
        <w:spacing w:line="480" w:lineRule="exact"/>
        <w:ind w:leftChars="0" w:left="426" w:hanging="426"/>
        <w:jc w:val="both"/>
        <w:rPr>
          <w:rFonts w:ascii="Times New Roman" w:eastAsia="標楷體" w:hAnsi="Times New Roman"/>
          <w:strike/>
          <w:szCs w:val="24"/>
        </w:rPr>
      </w:pPr>
      <w:r w:rsidRPr="00EA1F71">
        <w:rPr>
          <w:rFonts w:ascii="Times New Roman" w:eastAsia="標楷體" w:hAnsi="Times New Roman"/>
          <w:strike/>
          <w:szCs w:val="24"/>
        </w:rPr>
        <w:t>2012</w:t>
      </w:r>
      <w:r w:rsidRPr="00EA1F71">
        <w:rPr>
          <w:rFonts w:ascii="Times New Roman" w:eastAsia="標楷體" w:hAnsi="Times New Roman" w:hint="eastAsia"/>
          <w:strike/>
          <w:szCs w:val="24"/>
        </w:rPr>
        <w:t>年至</w:t>
      </w:r>
      <w:r w:rsidRPr="00EA1F71">
        <w:rPr>
          <w:rFonts w:ascii="Times New Roman" w:eastAsia="標楷體" w:hAnsi="Times New Roman"/>
          <w:strike/>
          <w:szCs w:val="24"/>
        </w:rPr>
        <w:t>2015</w:t>
      </w:r>
      <w:r w:rsidRPr="00EA1F71">
        <w:rPr>
          <w:rFonts w:ascii="Times New Roman" w:eastAsia="標楷體" w:hAnsi="Times New Roman" w:hint="eastAsia"/>
          <w:strike/>
          <w:szCs w:val="24"/>
        </w:rPr>
        <w:t>年</w:t>
      </w:r>
      <w:r w:rsidRPr="00EA1F71">
        <w:rPr>
          <w:rFonts w:ascii="Times New Roman" w:eastAsia="標楷體" w:hAnsi="Times New Roman"/>
          <w:strike/>
          <w:szCs w:val="24"/>
        </w:rPr>
        <w:t>10</w:t>
      </w:r>
      <w:r w:rsidRPr="00EA1F71">
        <w:rPr>
          <w:rFonts w:ascii="Times New Roman" w:eastAsia="標楷體" w:hAnsi="Times New Roman" w:hint="eastAsia"/>
          <w:strike/>
          <w:szCs w:val="24"/>
        </w:rPr>
        <w:t>月</w:t>
      </w:r>
      <w:r w:rsidR="00A64F92" w:rsidRPr="00EA1F71">
        <w:rPr>
          <w:rFonts w:ascii="Times New Roman" w:eastAsia="標楷體" w:hAnsi="Times New Roman" w:hint="eastAsia"/>
          <w:strike/>
          <w:szCs w:val="24"/>
        </w:rPr>
        <w:t>犯罪被害人保護方案</w:t>
      </w:r>
      <w:r w:rsidRPr="00EA1F71">
        <w:rPr>
          <w:rFonts w:ascii="Times New Roman" w:eastAsia="標楷體" w:hAnsi="Times New Roman" w:hint="eastAsia"/>
          <w:strike/>
          <w:szCs w:val="24"/>
        </w:rPr>
        <w:t>服務人數分別為</w:t>
      </w:r>
      <w:r w:rsidRPr="00EA1F71">
        <w:rPr>
          <w:rFonts w:ascii="Times New Roman" w:eastAsia="標楷體" w:hAnsi="Times New Roman"/>
          <w:strike/>
          <w:szCs w:val="24"/>
        </w:rPr>
        <w:t>18,525</w:t>
      </w:r>
      <w:r w:rsidRPr="00EA1F71">
        <w:rPr>
          <w:rFonts w:ascii="Times New Roman" w:eastAsia="標楷體" w:hAnsi="Times New Roman" w:hint="eastAsia"/>
          <w:strike/>
          <w:szCs w:val="24"/>
        </w:rPr>
        <w:t>、</w:t>
      </w:r>
      <w:r w:rsidRPr="00EA1F71">
        <w:rPr>
          <w:rFonts w:ascii="Times New Roman" w:eastAsia="標楷體" w:hAnsi="Times New Roman"/>
          <w:strike/>
          <w:szCs w:val="24"/>
        </w:rPr>
        <w:t>17,155</w:t>
      </w:r>
      <w:r w:rsidRPr="00EA1F71">
        <w:rPr>
          <w:rFonts w:ascii="Times New Roman" w:eastAsia="標楷體" w:hAnsi="Times New Roman" w:hint="eastAsia"/>
          <w:strike/>
          <w:szCs w:val="24"/>
        </w:rPr>
        <w:t>、</w:t>
      </w:r>
      <w:r w:rsidRPr="00EA1F71">
        <w:rPr>
          <w:rFonts w:ascii="Times New Roman" w:eastAsia="標楷體" w:hAnsi="Times New Roman"/>
          <w:strike/>
          <w:szCs w:val="24"/>
        </w:rPr>
        <w:t>17,296</w:t>
      </w:r>
      <w:r w:rsidRPr="00EA1F71">
        <w:rPr>
          <w:rFonts w:ascii="Times New Roman" w:eastAsia="標楷體" w:hAnsi="Times New Roman" w:hint="eastAsia"/>
          <w:strike/>
          <w:szCs w:val="24"/>
        </w:rPr>
        <w:t>及</w:t>
      </w:r>
      <w:r w:rsidRPr="00EA1F71">
        <w:rPr>
          <w:rFonts w:ascii="Times New Roman" w:eastAsia="標楷體" w:hAnsi="Times New Roman"/>
          <w:strike/>
          <w:szCs w:val="24"/>
        </w:rPr>
        <w:t>13,903</w:t>
      </w:r>
      <w:r w:rsidRPr="00EA1F71">
        <w:rPr>
          <w:rFonts w:ascii="Times New Roman" w:eastAsia="標楷體" w:hAnsi="Times New Roman" w:hint="eastAsia"/>
          <w:strike/>
          <w:szCs w:val="24"/>
        </w:rPr>
        <w:t>人。</w:t>
      </w:r>
      <w:r w:rsidR="00E52794" w:rsidRPr="00FE7F83">
        <w:rPr>
          <w:rFonts w:ascii="Times New Roman" w:eastAsia="標楷體" w:hAnsi="Times New Roman" w:hint="eastAsia"/>
          <w:b/>
          <w:szCs w:val="24"/>
          <w:u w:val="single"/>
        </w:rPr>
        <w:t>(</w:t>
      </w:r>
      <w:r w:rsidR="00E52794" w:rsidRPr="00FE7F83">
        <w:rPr>
          <w:rFonts w:ascii="Times New Roman" w:eastAsia="標楷體" w:hAnsi="Times New Roman" w:hint="eastAsia"/>
          <w:b/>
          <w:szCs w:val="24"/>
          <w:u w:val="single"/>
        </w:rPr>
        <w:t>法務部保護司</w:t>
      </w:r>
      <w:r w:rsidR="00E52794" w:rsidRPr="00FE7F83">
        <w:rPr>
          <w:rFonts w:ascii="Times New Roman" w:eastAsia="標楷體" w:hAnsi="Times New Roman" w:hint="eastAsia"/>
          <w:b/>
          <w:szCs w:val="24"/>
          <w:u w:val="single"/>
        </w:rPr>
        <w:t>)</w:t>
      </w:r>
    </w:p>
    <w:p w:rsidR="00F75E57" w:rsidRPr="00250BA7" w:rsidRDefault="00EB5FE7" w:rsidP="00E52794">
      <w:pPr>
        <w:pStyle w:val="a8"/>
        <w:numPr>
          <w:ilvl w:val="0"/>
          <w:numId w:val="10"/>
        </w:numPr>
        <w:spacing w:line="480" w:lineRule="exact"/>
        <w:ind w:leftChars="0"/>
        <w:jc w:val="both"/>
        <w:rPr>
          <w:rFonts w:ascii="Times New Roman" w:eastAsia="標楷體" w:hAnsi="Times New Roman"/>
          <w:szCs w:val="24"/>
        </w:rPr>
      </w:pPr>
      <w:r w:rsidRPr="00250BA7">
        <w:rPr>
          <w:rFonts w:ascii="Times New Roman" w:eastAsia="標楷體" w:hAnsi="Times New Roman" w:hint="eastAsia"/>
          <w:szCs w:val="24"/>
        </w:rPr>
        <w:t>更生保護會於接獲監所提供之</w:t>
      </w:r>
      <w:r w:rsidR="00D2292E" w:rsidRPr="00250BA7">
        <w:rPr>
          <w:rFonts w:ascii="Times New Roman" w:eastAsia="標楷體" w:hAnsi="Times New Roman" w:hint="eastAsia"/>
          <w:szCs w:val="24"/>
        </w:rPr>
        <w:t>6</w:t>
      </w:r>
      <w:r w:rsidR="00D2292E" w:rsidRPr="00250BA7">
        <w:rPr>
          <w:rFonts w:ascii="Times New Roman" w:eastAsia="標楷體" w:hAnsi="Times New Roman" w:hint="eastAsia"/>
          <w:szCs w:val="24"/>
        </w:rPr>
        <w:t>個月內</w:t>
      </w:r>
      <w:r w:rsidR="003B2565" w:rsidRPr="00250BA7">
        <w:rPr>
          <w:rFonts w:ascii="Times New Roman" w:eastAsia="標楷體" w:hAnsi="Times New Roman" w:hint="eastAsia"/>
          <w:szCs w:val="24"/>
        </w:rPr>
        <w:t>將</w:t>
      </w:r>
      <w:r w:rsidR="00D2292E" w:rsidRPr="00250BA7">
        <w:rPr>
          <w:rFonts w:ascii="Times New Roman" w:eastAsia="標楷體" w:hAnsi="Times New Roman" w:hint="eastAsia"/>
          <w:szCs w:val="24"/>
        </w:rPr>
        <w:t>出監之收容人名冊後，</w:t>
      </w:r>
      <w:r w:rsidRPr="00250BA7">
        <w:rPr>
          <w:rFonts w:ascii="Times New Roman" w:eastAsia="標楷體" w:hAnsi="Times New Roman" w:hint="eastAsia"/>
          <w:szCs w:val="24"/>
        </w:rPr>
        <w:t>負責</w:t>
      </w:r>
      <w:r w:rsidR="00D2292E" w:rsidRPr="00250BA7">
        <w:rPr>
          <w:rFonts w:ascii="Times New Roman" w:eastAsia="標楷體" w:hAnsi="Times New Roman" w:hint="eastAsia"/>
          <w:szCs w:val="24"/>
        </w:rPr>
        <w:t>協調監所安排時間、場地，結合相關團體入監辦理團體輔導及個別輔導，並提供出監銜接有關就業、醫療、社</w:t>
      </w:r>
      <w:r w:rsidR="008303FB" w:rsidRPr="00250BA7">
        <w:rPr>
          <w:rFonts w:ascii="Times New Roman" w:eastAsia="標楷體" w:hAnsi="Times New Roman" w:hint="eastAsia"/>
          <w:szCs w:val="24"/>
        </w:rPr>
        <w:t>會福利等相關保護措施資訊。</w:t>
      </w:r>
      <w:r w:rsidRPr="00250BA7">
        <w:rPr>
          <w:rFonts w:ascii="Times New Roman" w:eastAsia="標楷體" w:hAnsi="Times New Roman" w:hint="eastAsia"/>
          <w:szCs w:val="24"/>
        </w:rPr>
        <w:t>受刑人</w:t>
      </w:r>
      <w:r w:rsidR="00D2292E" w:rsidRPr="00250BA7">
        <w:rPr>
          <w:rFonts w:ascii="Times New Roman" w:eastAsia="標楷體" w:hAnsi="Times New Roman" w:hint="eastAsia"/>
          <w:szCs w:val="24"/>
        </w:rPr>
        <w:t>出監前於監外接受就學或就業銜接輔導，依據監獄行刑法第</w:t>
      </w:r>
      <w:r w:rsidR="00D2292E" w:rsidRPr="00250BA7">
        <w:rPr>
          <w:rFonts w:ascii="Times New Roman" w:eastAsia="標楷體" w:hAnsi="Times New Roman" w:hint="eastAsia"/>
          <w:szCs w:val="24"/>
        </w:rPr>
        <w:t>26</w:t>
      </w:r>
      <w:r w:rsidR="00D2292E" w:rsidRPr="00250BA7">
        <w:rPr>
          <w:rFonts w:ascii="Times New Roman" w:eastAsia="標楷體" w:hAnsi="Times New Roman" w:hint="eastAsia"/>
          <w:szCs w:val="24"/>
        </w:rPr>
        <w:t>條之</w:t>
      </w:r>
      <w:r w:rsidR="00D2292E" w:rsidRPr="00250BA7">
        <w:rPr>
          <w:rFonts w:ascii="Times New Roman" w:eastAsia="標楷體" w:hAnsi="Times New Roman" w:hint="eastAsia"/>
          <w:szCs w:val="24"/>
        </w:rPr>
        <w:t>2</w:t>
      </w:r>
      <w:r w:rsidR="00D2292E" w:rsidRPr="00250BA7">
        <w:rPr>
          <w:rFonts w:ascii="Times New Roman" w:eastAsia="標楷體" w:hAnsi="Times New Roman" w:hint="eastAsia"/>
          <w:szCs w:val="24"/>
        </w:rPr>
        <w:t>及受刑人外出實施辦法規定，受刑人符合日間外出資格者，可逕向各矯</w:t>
      </w:r>
      <w:r w:rsidR="008303FB" w:rsidRPr="00250BA7">
        <w:rPr>
          <w:rFonts w:ascii="Times New Roman" w:eastAsia="標楷體" w:hAnsi="Times New Roman" w:hint="eastAsia"/>
          <w:szCs w:val="24"/>
        </w:rPr>
        <w:t>正機關提出申請，並由機關報請法務部核准外出接受就學或職業訓練</w:t>
      </w:r>
      <w:r w:rsidR="00D2292E" w:rsidRPr="00250BA7">
        <w:rPr>
          <w:rFonts w:ascii="Times New Roman" w:eastAsia="標楷體" w:hAnsi="Times New Roman" w:hint="eastAsia"/>
          <w:szCs w:val="24"/>
        </w:rPr>
        <w:t>。</w:t>
      </w:r>
      <w:r w:rsidR="00E52794" w:rsidRPr="00E52794">
        <w:rPr>
          <w:rFonts w:ascii="Times New Roman" w:eastAsia="標楷體" w:hAnsi="Times New Roman" w:hint="eastAsia"/>
          <w:szCs w:val="24"/>
        </w:rPr>
        <w:t>2015</w:t>
      </w:r>
      <w:r w:rsidR="00E52794" w:rsidRPr="00E52794">
        <w:rPr>
          <w:rFonts w:ascii="Times New Roman" w:eastAsia="標楷體" w:hAnsi="Times New Roman" w:hint="eastAsia"/>
          <w:szCs w:val="24"/>
        </w:rPr>
        <w:t>年至</w:t>
      </w:r>
      <w:r w:rsidR="00E52794" w:rsidRPr="00E52794">
        <w:rPr>
          <w:rFonts w:ascii="Times New Roman" w:eastAsia="標楷體" w:hAnsi="Times New Roman" w:hint="eastAsia"/>
          <w:szCs w:val="24"/>
        </w:rPr>
        <w:t>2018</w:t>
      </w:r>
      <w:r w:rsidR="00E52794" w:rsidRPr="00E52794">
        <w:rPr>
          <w:rFonts w:ascii="Times New Roman" w:eastAsia="標楷體" w:hAnsi="Times New Roman" w:hint="eastAsia"/>
          <w:szCs w:val="24"/>
        </w:rPr>
        <w:t>年</w:t>
      </w:r>
      <w:r w:rsidR="005778B5" w:rsidRPr="00250BA7">
        <w:rPr>
          <w:rFonts w:ascii="Times New Roman" w:eastAsia="標楷體" w:hAnsi="Times New Roman" w:hint="eastAsia"/>
          <w:szCs w:val="24"/>
        </w:rPr>
        <w:t>更生保護方案服務人數如表</w:t>
      </w:r>
      <w:r w:rsidR="008233CB">
        <w:rPr>
          <w:rFonts w:ascii="Times New Roman" w:eastAsia="標楷體" w:hAnsi="Times New Roman" w:hint="eastAsia"/>
          <w:szCs w:val="24"/>
        </w:rPr>
        <w:t>67</w:t>
      </w:r>
      <w:r w:rsidR="005778B5" w:rsidRPr="00250BA7">
        <w:rPr>
          <w:rFonts w:ascii="Times New Roman" w:eastAsia="標楷體" w:hAnsi="Times New Roman" w:hint="eastAsia"/>
          <w:szCs w:val="24"/>
        </w:rPr>
        <w:t>。</w:t>
      </w:r>
      <w:r w:rsidR="00E52794" w:rsidRPr="00FE7F83">
        <w:rPr>
          <w:rFonts w:ascii="Times New Roman" w:eastAsia="標楷體" w:hAnsi="Times New Roman" w:hint="eastAsia"/>
          <w:b/>
          <w:szCs w:val="24"/>
        </w:rPr>
        <w:t>(</w:t>
      </w:r>
      <w:r w:rsidR="00E52794" w:rsidRPr="00FE7F83">
        <w:rPr>
          <w:rFonts w:ascii="Times New Roman" w:eastAsia="標楷體" w:hAnsi="Times New Roman" w:hint="eastAsia"/>
          <w:b/>
          <w:szCs w:val="24"/>
        </w:rPr>
        <w:t>法務部保護司</w:t>
      </w:r>
      <w:r w:rsidR="00E52794" w:rsidRPr="00FE7F83">
        <w:rPr>
          <w:rFonts w:ascii="Times New Roman" w:eastAsia="標楷體" w:hAnsi="Times New Roman" w:hint="eastAsia"/>
          <w:b/>
          <w:szCs w:val="24"/>
        </w:rPr>
        <w:t>)</w:t>
      </w:r>
    </w:p>
    <w:p w:rsidR="000711E4" w:rsidRPr="00250BA7" w:rsidRDefault="001335A8" w:rsidP="001335A8">
      <w:pPr>
        <w:pStyle w:val="af"/>
        <w:jc w:val="center"/>
        <w:rPr>
          <w:rFonts w:ascii="標楷體" w:hAnsi="標楷體"/>
          <w:b/>
          <w:bCs/>
          <w:sz w:val="24"/>
          <w:szCs w:val="24"/>
        </w:rPr>
      </w:pPr>
      <w:bookmarkStart w:id="213" w:name="_Toc446921129"/>
      <w:r w:rsidRPr="00250BA7">
        <w:rPr>
          <w:rFonts w:ascii="標楷體" w:hAnsi="標楷體" w:hint="eastAsia"/>
          <w:b/>
          <w:sz w:val="24"/>
          <w:szCs w:val="24"/>
        </w:rPr>
        <w:t xml:space="preserve">表 </w:t>
      </w:r>
      <w:r w:rsidRPr="00250BA7">
        <w:rPr>
          <w:rFonts w:ascii="標楷體" w:hAnsi="標楷體"/>
          <w:b/>
          <w:sz w:val="24"/>
          <w:szCs w:val="24"/>
        </w:rPr>
        <w:fldChar w:fldCharType="begin"/>
      </w:r>
      <w:r w:rsidRPr="00250BA7">
        <w:rPr>
          <w:rFonts w:ascii="標楷體" w:hAnsi="標楷體"/>
          <w:b/>
          <w:sz w:val="24"/>
          <w:szCs w:val="24"/>
        </w:rPr>
        <w:instrText xml:space="preserve"> </w:instrText>
      </w:r>
      <w:r w:rsidRPr="00250BA7">
        <w:rPr>
          <w:rFonts w:ascii="標楷體" w:hAnsi="標楷體" w:hint="eastAsia"/>
          <w:b/>
          <w:sz w:val="24"/>
          <w:szCs w:val="24"/>
        </w:rPr>
        <w:instrText>SEQ 表 \* ARABIC</w:instrText>
      </w:r>
      <w:r w:rsidRPr="00250BA7">
        <w:rPr>
          <w:rFonts w:ascii="標楷體" w:hAnsi="標楷體"/>
          <w:b/>
          <w:sz w:val="24"/>
          <w:szCs w:val="24"/>
        </w:rPr>
        <w:instrText xml:space="preserve"> </w:instrText>
      </w:r>
      <w:r w:rsidRPr="00250BA7">
        <w:rPr>
          <w:rFonts w:ascii="標楷體" w:hAnsi="標楷體"/>
          <w:b/>
          <w:sz w:val="24"/>
          <w:szCs w:val="24"/>
        </w:rPr>
        <w:fldChar w:fldCharType="separate"/>
      </w:r>
      <w:r w:rsidR="00795269">
        <w:rPr>
          <w:rFonts w:ascii="標楷體" w:hAnsi="標楷體"/>
          <w:b/>
          <w:noProof/>
          <w:sz w:val="24"/>
          <w:szCs w:val="24"/>
        </w:rPr>
        <w:t>67</w:t>
      </w:r>
      <w:r w:rsidRPr="00250BA7">
        <w:rPr>
          <w:rFonts w:ascii="標楷體" w:hAnsi="標楷體"/>
          <w:b/>
          <w:sz w:val="24"/>
          <w:szCs w:val="24"/>
        </w:rPr>
        <w:fldChar w:fldCharType="end"/>
      </w:r>
      <w:r w:rsidR="000711E4" w:rsidRPr="00250BA7">
        <w:rPr>
          <w:rFonts w:ascii="標楷體" w:hAnsi="標楷體"/>
          <w:b/>
          <w:bCs/>
          <w:sz w:val="24"/>
          <w:szCs w:val="24"/>
        </w:rPr>
        <w:t xml:space="preserve">　</w:t>
      </w:r>
      <w:r w:rsidR="000711E4" w:rsidRPr="00250BA7">
        <w:rPr>
          <w:rFonts w:ascii="標楷體" w:hAnsi="標楷體" w:hint="eastAsia"/>
          <w:b/>
          <w:bCs/>
          <w:sz w:val="24"/>
          <w:szCs w:val="24"/>
        </w:rPr>
        <w:t>更生保護方案</w:t>
      </w:r>
      <w:r w:rsidR="000711E4" w:rsidRPr="00250BA7">
        <w:rPr>
          <w:rFonts w:ascii="標楷體" w:hAnsi="標楷體"/>
          <w:b/>
          <w:bCs/>
          <w:sz w:val="24"/>
          <w:szCs w:val="24"/>
        </w:rPr>
        <w:t>服務人數</w:t>
      </w:r>
      <w:bookmarkEnd w:id="213"/>
    </w:p>
    <w:p w:rsidR="000711E4" w:rsidRPr="00250BA7" w:rsidRDefault="000711E4" w:rsidP="00D35136">
      <w:pPr>
        <w:overflowPunct w:val="0"/>
        <w:adjustRightInd w:val="0"/>
        <w:ind w:right="-58"/>
        <w:jc w:val="right"/>
        <w:rPr>
          <w:rFonts w:ascii="Times New Roman" w:eastAsia="標楷體" w:hAnsi="Times New Roman"/>
          <w:sz w:val="20"/>
          <w:szCs w:val="20"/>
        </w:rPr>
      </w:pPr>
      <w:r w:rsidRPr="00250BA7">
        <w:rPr>
          <w:rFonts w:ascii="Times New Roman" w:eastAsia="標楷體" w:hAnsi="Times New Roman"/>
          <w:sz w:val="20"/>
          <w:szCs w:val="20"/>
        </w:rPr>
        <w:t>單位：人</w:t>
      </w:r>
      <w:r w:rsidR="00CF3C3B" w:rsidRPr="00250BA7">
        <w:rPr>
          <w:rFonts w:ascii="Times New Roman" w:eastAsia="標楷體" w:hAnsi="Times New Roman" w:hint="eastAsia"/>
          <w:sz w:val="20"/>
          <w:szCs w:val="20"/>
        </w:rPr>
        <w:t>；</w:t>
      </w:r>
      <w:r w:rsidR="00CF3C3B" w:rsidRPr="00250BA7">
        <w:rPr>
          <w:rFonts w:ascii="Times New Roman" w:eastAsia="標楷體" w:hAnsi="Times New Roman" w:hint="eastAsia"/>
          <w:sz w:val="20"/>
          <w:szCs w:val="20"/>
        </w:rPr>
        <w:t>%</w:t>
      </w:r>
    </w:p>
    <w:tbl>
      <w:tblPr>
        <w:tblW w:w="5000" w:type="pct"/>
        <w:jc w:val="center"/>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1965"/>
        <w:gridCol w:w="1900"/>
        <w:gridCol w:w="1901"/>
        <w:gridCol w:w="1901"/>
        <w:gridCol w:w="1903"/>
      </w:tblGrid>
      <w:tr w:rsidR="00E52794" w:rsidRPr="00250BA7" w:rsidTr="00EA1F71">
        <w:trPr>
          <w:jc w:val="center"/>
        </w:trPr>
        <w:tc>
          <w:tcPr>
            <w:tcW w:w="1027" w:type="pct"/>
            <w:tcBorders>
              <w:left w:val="nil"/>
              <w:bottom w:val="single" w:sz="4" w:space="0" w:color="auto"/>
              <w:tl2br w:val="single" w:sz="4" w:space="0" w:color="auto"/>
            </w:tcBorders>
            <w:vAlign w:val="center"/>
          </w:tcPr>
          <w:p w:rsidR="00E52794" w:rsidRPr="00250BA7" w:rsidRDefault="00E52794" w:rsidP="00AF1588">
            <w:pPr>
              <w:overflowPunct w:val="0"/>
              <w:adjustRightInd w:val="0"/>
              <w:ind w:right="400"/>
              <w:jc w:val="right"/>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年別</w:t>
            </w:r>
          </w:p>
          <w:p w:rsidR="00E52794" w:rsidRPr="00250BA7" w:rsidRDefault="00E52794" w:rsidP="00321838">
            <w:pPr>
              <w:overflowPunct w:val="0"/>
              <w:adjustRightInd w:val="0"/>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 xml:space="preserve">    </w:t>
            </w:r>
            <w:r w:rsidRPr="00250BA7">
              <w:rPr>
                <w:rFonts w:ascii="Times New Roman" w:eastAsia="標楷體" w:hAnsi="Times New Roman" w:cs="Times New Roman" w:hint="eastAsia"/>
                <w:kern w:val="0"/>
                <w:sz w:val="20"/>
                <w:szCs w:val="20"/>
              </w:rPr>
              <w:t>項目</w:t>
            </w:r>
          </w:p>
        </w:tc>
        <w:tc>
          <w:tcPr>
            <w:tcW w:w="993" w:type="pct"/>
            <w:tcBorders>
              <w:bottom w:val="single" w:sz="4" w:space="0" w:color="auto"/>
            </w:tcBorders>
          </w:tcPr>
          <w:p w:rsidR="00E52794" w:rsidRPr="00250BA7" w:rsidRDefault="00E52794" w:rsidP="0086004B">
            <w:pPr>
              <w:overflowPunct w:val="0"/>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2015</w:t>
            </w:r>
          </w:p>
        </w:tc>
        <w:tc>
          <w:tcPr>
            <w:tcW w:w="993" w:type="pct"/>
            <w:tcBorders>
              <w:bottom w:val="single" w:sz="4" w:space="0" w:color="auto"/>
            </w:tcBorders>
          </w:tcPr>
          <w:p w:rsidR="00E52794" w:rsidRPr="00250BA7" w:rsidRDefault="00E52794" w:rsidP="0086004B">
            <w:pPr>
              <w:overflowPunct w:val="0"/>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2016</w:t>
            </w:r>
          </w:p>
        </w:tc>
        <w:tc>
          <w:tcPr>
            <w:tcW w:w="993" w:type="pct"/>
            <w:tcBorders>
              <w:bottom w:val="single" w:sz="4" w:space="0" w:color="auto"/>
              <w:right w:val="single" w:sz="4" w:space="0" w:color="auto"/>
            </w:tcBorders>
          </w:tcPr>
          <w:p w:rsidR="00E52794" w:rsidRPr="00250BA7" w:rsidRDefault="00E52794" w:rsidP="0086004B">
            <w:pPr>
              <w:overflowPunct w:val="0"/>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2017</w:t>
            </w:r>
          </w:p>
        </w:tc>
        <w:tc>
          <w:tcPr>
            <w:tcW w:w="994" w:type="pct"/>
            <w:tcBorders>
              <w:bottom w:val="single" w:sz="4" w:space="0" w:color="auto"/>
              <w:right w:val="nil"/>
            </w:tcBorders>
          </w:tcPr>
          <w:p w:rsidR="00E52794" w:rsidRPr="00250BA7" w:rsidRDefault="00E52794">
            <w:pPr>
              <w:overflowPunct w:val="0"/>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2018</w:t>
            </w:r>
          </w:p>
        </w:tc>
      </w:tr>
      <w:tr w:rsidR="00E52794" w:rsidRPr="00250BA7" w:rsidTr="00E52794">
        <w:trPr>
          <w:jc w:val="center"/>
        </w:trPr>
        <w:tc>
          <w:tcPr>
            <w:tcW w:w="1027" w:type="pct"/>
            <w:tcBorders>
              <w:top w:val="single" w:sz="4" w:space="0" w:color="auto"/>
              <w:left w:val="nil"/>
              <w:bottom w:val="single" w:sz="4" w:space="0" w:color="auto"/>
              <w:right w:val="single" w:sz="4" w:space="0" w:color="auto"/>
            </w:tcBorders>
          </w:tcPr>
          <w:p w:rsidR="00E52794" w:rsidRPr="00250BA7" w:rsidRDefault="00E52794" w:rsidP="00DD135A">
            <w:pP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收容輔導</w:t>
            </w:r>
          </w:p>
        </w:tc>
        <w:tc>
          <w:tcPr>
            <w:tcW w:w="993" w:type="pct"/>
            <w:tcBorders>
              <w:top w:val="single" w:sz="4" w:space="0" w:color="auto"/>
              <w:left w:val="single" w:sz="4" w:space="0" w:color="auto"/>
              <w:bottom w:val="nil"/>
              <w:right w:val="nil"/>
            </w:tcBorders>
          </w:tcPr>
          <w:p w:rsidR="00E52794" w:rsidRPr="00250BA7" w:rsidRDefault="00E52794" w:rsidP="00CF3C3B">
            <w:pPr>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380</w:t>
            </w:r>
          </w:p>
        </w:tc>
        <w:tc>
          <w:tcPr>
            <w:tcW w:w="993" w:type="pct"/>
            <w:tcBorders>
              <w:top w:val="single" w:sz="4" w:space="0" w:color="auto"/>
              <w:left w:val="nil"/>
              <w:bottom w:val="nil"/>
              <w:right w:val="nil"/>
            </w:tcBorders>
          </w:tcPr>
          <w:p w:rsidR="00E52794" w:rsidRPr="00250BA7" w:rsidRDefault="00E52794" w:rsidP="00CF3C3B">
            <w:pPr>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374</w:t>
            </w:r>
          </w:p>
        </w:tc>
        <w:tc>
          <w:tcPr>
            <w:tcW w:w="993" w:type="pct"/>
            <w:tcBorders>
              <w:top w:val="single" w:sz="4" w:space="0" w:color="auto"/>
              <w:left w:val="nil"/>
              <w:bottom w:val="nil"/>
              <w:right w:val="nil"/>
            </w:tcBorders>
          </w:tcPr>
          <w:p w:rsidR="00E52794" w:rsidRPr="00250BA7" w:rsidRDefault="00E52794" w:rsidP="00EA1F71">
            <w:pPr>
              <w:overflowPunct w:val="0"/>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347</w:t>
            </w:r>
          </w:p>
        </w:tc>
        <w:tc>
          <w:tcPr>
            <w:tcW w:w="994" w:type="pct"/>
            <w:tcBorders>
              <w:top w:val="single" w:sz="4" w:space="0" w:color="auto"/>
              <w:left w:val="nil"/>
              <w:bottom w:val="nil"/>
              <w:right w:val="nil"/>
            </w:tcBorders>
          </w:tcPr>
          <w:p w:rsidR="00E52794" w:rsidRPr="00250BA7" w:rsidRDefault="00E52794" w:rsidP="00EA1F71">
            <w:pPr>
              <w:overflowPunct w:val="0"/>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349</w:t>
            </w:r>
          </w:p>
        </w:tc>
      </w:tr>
      <w:tr w:rsidR="00E52794" w:rsidRPr="00250BA7" w:rsidTr="00E52794">
        <w:trPr>
          <w:jc w:val="center"/>
        </w:trPr>
        <w:tc>
          <w:tcPr>
            <w:tcW w:w="1027" w:type="pct"/>
            <w:tcBorders>
              <w:top w:val="single" w:sz="4" w:space="0" w:color="auto"/>
              <w:left w:val="nil"/>
              <w:bottom w:val="single" w:sz="4" w:space="0" w:color="auto"/>
              <w:right w:val="single" w:sz="4" w:space="0" w:color="auto"/>
            </w:tcBorders>
          </w:tcPr>
          <w:p w:rsidR="00E52794" w:rsidRPr="00250BA7" w:rsidRDefault="00E52794" w:rsidP="00DD135A">
            <w:pP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技能訓練</w:t>
            </w:r>
          </w:p>
        </w:tc>
        <w:tc>
          <w:tcPr>
            <w:tcW w:w="993" w:type="pct"/>
            <w:tcBorders>
              <w:top w:val="nil"/>
              <w:left w:val="single" w:sz="4" w:space="0" w:color="auto"/>
              <w:bottom w:val="nil"/>
              <w:right w:val="nil"/>
            </w:tcBorders>
          </w:tcPr>
          <w:p w:rsidR="00E52794" w:rsidRPr="00250BA7" w:rsidRDefault="00E52794" w:rsidP="00CF3C3B">
            <w:pPr>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453</w:t>
            </w:r>
          </w:p>
        </w:tc>
        <w:tc>
          <w:tcPr>
            <w:tcW w:w="993" w:type="pct"/>
            <w:tcBorders>
              <w:top w:val="nil"/>
              <w:left w:val="nil"/>
              <w:bottom w:val="nil"/>
              <w:right w:val="nil"/>
            </w:tcBorders>
          </w:tcPr>
          <w:p w:rsidR="00E52794" w:rsidRPr="00250BA7" w:rsidRDefault="00E52794" w:rsidP="00CF3C3B">
            <w:pPr>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370</w:t>
            </w:r>
          </w:p>
        </w:tc>
        <w:tc>
          <w:tcPr>
            <w:tcW w:w="993" w:type="pct"/>
            <w:tcBorders>
              <w:top w:val="nil"/>
              <w:left w:val="nil"/>
              <w:bottom w:val="nil"/>
              <w:right w:val="nil"/>
            </w:tcBorders>
          </w:tcPr>
          <w:p w:rsidR="00E52794" w:rsidRPr="00250BA7" w:rsidRDefault="00E52794" w:rsidP="00EA1F71">
            <w:pPr>
              <w:overflowPunct w:val="0"/>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459</w:t>
            </w:r>
          </w:p>
        </w:tc>
        <w:tc>
          <w:tcPr>
            <w:tcW w:w="994" w:type="pct"/>
            <w:tcBorders>
              <w:top w:val="nil"/>
              <w:left w:val="nil"/>
              <w:bottom w:val="nil"/>
              <w:right w:val="nil"/>
            </w:tcBorders>
          </w:tcPr>
          <w:p w:rsidR="00E52794" w:rsidRPr="00250BA7" w:rsidRDefault="00E52794" w:rsidP="00EA1F71">
            <w:pPr>
              <w:overflowPunct w:val="0"/>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477</w:t>
            </w:r>
          </w:p>
        </w:tc>
      </w:tr>
      <w:tr w:rsidR="00E52794" w:rsidRPr="00250BA7" w:rsidTr="00E52794">
        <w:trPr>
          <w:jc w:val="center"/>
        </w:trPr>
        <w:tc>
          <w:tcPr>
            <w:tcW w:w="1027" w:type="pct"/>
            <w:tcBorders>
              <w:top w:val="single" w:sz="4" w:space="0" w:color="auto"/>
              <w:left w:val="nil"/>
              <w:bottom w:val="single" w:sz="4" w:space="0" w:color="auto"/>
              <w:right w:val="single" w:sz="4" w:space="0" w:color="auto"/>
            </w:tcBorders>
          </w:tcPr>
          <w:p w:rsidR="00E52794" w:rsidRPr="00250BA7" w:rsidRDefault="00E52794" w:rsidP="00DD135A">
            <w:pP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輔導就業</w:t>
            </w:r>
          </w:p>
        </w:tc>
        <w:tc>
          <w:tcPr>
            <w:tcW w:w="993" w:type="pct"/>
            <w:tcBorders>
              <w:top w:val="nil"/>
              <w:left w:val="single" w:sz="4" w:space="0" w:color="auto"/>
              <w:bottom w:val="nil"/>
              <w:right w:val="nil"/>
            </w:tcBorders>
          </w:tcPr>
          <w:p w:rsidR="00E52794" w:rsidRPr="00250BA7" w:rsidRDefault="00E52794" w:rsidP="00CF3C3B">
            <w:pPr>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1640</w:t>
            </w:r>
          </w:p>
        </w:tc>
        <w:tc>
          <w:tcPr>
            <w:tcW w:w="993" w:type="pct"/>
            <w:tcBorders>
              <w:top w:val="nil"/>
              <w:left w:val="nil"/>
              <w:bottom w:val="nil"/>
              <w:right w:val="nil"/>
            </w:tcBorders>
          </w:tcPr>
          <w:p w:rsidR="00E52794" w:rsidRPr="00250BA7" w:rsidRDefault="00E52794" w:rsidP="00CF3C3B">
            <w:pPr>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1817</w:t>
            </w:r>
          </w:p>
        </w:tc>
        <w:tc>
          <w:tcPr>
            <w:tcW w:w="993" w:type="pct"/>
            <w:tcBorders>
              <w:top w:val="nil"/>
              <w:left w:val="nil"/>
              <w:bottom w:val="nil"/>
              <w:right w:val="nil"/>
            </w:tcBorders>
          </w:tcPr>
          <w:p w:rsidR="00E52794" w:rsidRPr="00250BA7" w:rsidRDefault="00E52794" w:rsidP="00EA1F71">
            <w:pPr>
              <w:overflowPunct w:val="0"/>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1805</w:t>
            </w:r>
          </w:p>
        </w:tc>
        <w:tc>
          <w:tcPr>
            <w:tcW w:w="994" w:type="pct"/>
            <w:tcBorders>
              <w:top w:val="nil"/>
              <w:left w:val="nil"/>
              <w:bottom w:val="nil"/>
              <w:right w:val="nil"/>
            </w:tcBorders>
          </w:tcPr>
          <w:p w:rsidR="00E52794" w:rsidRPr="00250BA7" w:rsidRDefault="00E52794" w:rsidP="00EA1F71">
            <w:pPr>
              <w:overflowPunct w:val="0"/>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1773</w:t>
            </w:r>
          </w:p>
        </w:tc>
      </w:tr>
      <w:tr w:rsidR="00E52794" w:rsidRPr="00250BA7" w:rsidTr="00E52794">
        <w:trPr>
          <w:jc w:val="center"/>
        </w:trPr>
        <w:tc>
          <w:tcPr>
            <w:tcW w:w="1027" w:type="pct"/>
            <w:tcBorders>
              <w:top w:val="single" w:sz="4" w:space="0" w:color="auto"/>
              <w:left w:val="nil"/>
              <w:bottom w:val="single" w:sz="4" w:space="0" w:color="auto"/>
              <w:right w:val="single" w:sz="4" w:space="0" w:color="auto"/>
            </w:tcBorders>
          </w:tcPr>
          <w:p w:rsidR="00E52794" w:rsidRPr="00250BA7" w:rsidRDefault="00E52794" w:rsidP="00DD135A">
            <w:pP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輔導就學</w:t>
            </w:r>
          </w:p>
        </w:tc>
        <w:tc>
          <w:tcPr>
            <w:tcW w:w="993" w:type="pct"/>
            <w:tcBorders>
              <w:top w:val="nil"/>
              <w:left w:val="single" w:sz="4" w:space="0" w:color="auto"/>
              <w:bottom w:val="nil"/>
              <w:right w:val="nil"/>
            </w:tcBorders>
          </w:tcPr>
          <w:p w:rsidR="00E52794" w:rsidRPr="00250BA7" w:rsidRDefault="00E52794" w:rsidP="00CF3C3B">
            <w:pPr>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265</w:t>
            </w:r>
          </w:p>
        </w:tc>
        <w:tc>
          <w:tcPr>
            <w:tcW w:w="993" w:type="pct"/>
            <w:tcBorders>
              <w:top w:val="nil"/>
              <w:left w:val="nil"/>
              <w:bottom w:val="nil"/>
              <w:right w:val="nil"/>
            </w:tcBorders>
          </w:tcPr>
          <w:p w:rsidR="00E52794" w:rsidRPr="00250BA7" w:rsidRDefault="00E52794" w:rsidP="00CF3C3B">
            <w:pPr>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284</w:t>
            </w:r>
          </w:p>
        </w:tc>
        <w:tc>
          <w:tcPr>
            <w:tcW w:w="993" w:type="pct"/>
            <w:tcBorders>
              <w:top w:val="nil"/>
              <w:left w:val="nil"/>
              <w:bottom w:val="nil"/>
              <w:right w:val="nil"/>
            </w:tcBorders>
          </w:tcPr>
          <w:p w:rsidR="00E52794" w:rsidRPr="00250BA7" w:rsidRDefault="00E52794" w:rsidP="00EA1F71">
            <w:pPr>
              <w:overflowPunct w:val="0"/>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272</w:t>
            </w:r>
          </w:p>
        </w:tc>
        <w:tc>
          <w:tcPr>
            <w:tcW w:w="994" w:type="pct"/>
            <w:tcBorders>
              <w:top w:val="nil"/>
              <w:left w:val="nil"/>
              <w:bottom w:val="nil"/>
              <w:right w:val="nil"/>
            </w:tcBorders>
          </w:tcPr>
          <w:p w:rsidR="00E52794" w:rsidRPr="00250BA7" w:rsidRDefault="00E52794" w:rsidP="00EA1F71">
            <w:pPr>
              <w:overflowPunct w:val="0"/>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268</w:t>
            </w:r>
          </w:p>
        </w:tc>
      </w:tr>
      <w:tr w:rsidR="00E52794" w:rsidRPr="00250BA7" w:rsidTr="00E52794">
        <w:trPr>
          <w:jc w:val="center"/>
        </w:trPr>
        <w:tc>
          <w:tcPr>
            <w:tcW w:w="1027" w:type="pct"/>
            <w:tcBorders>
              <w:top w:val="single" w:sz="4" w:space="0" w:color="auto"/>
              <w:left w:val="nil"/>
              <w:bottom w:val="single" w:sz="4" w:space="0" w:color="auto"/>
              <w:right w:val="single" w:sz="4" w:space="0" w:color="auto"/>
            </w:tcBorders>
          </w:tcPr>
          <w:p w:rsidR="00E52794" w:rsidRPr="00250BA7" w:rsidRDefault="00E52794" w:rsidP="00DD135A">
            <w:pP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輔導就醫</w:t>
            </w:r>
          </w:p>
        </w:tc>
        <w:tc>
          <w:tcPr>
            <w:tcW w:w="993" w:type="pct"/>
            <w:tcBorders>
              <w:top w:val="nil"/>
              <w:left w:val="single" w:sz="4" w:space="0" w:color="auto"/>
              <w:bottom w:val="nil"/>
              <w:right w:val="nil"/>
            </w:tcBorders>
          </w:tcPr>
          <w:p w:rsidR="00E52794" w:rsidRPr="00250BA7" w:rsidRDefault="00E52794" w:rsidP="00CF3C3B">
            <w:pPr>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83</w:t>
            </w:r>
          </w:p>
        </w:tc>
        <w:tc>
          <w:tcPr>
            <w:tcW w:w="993" w:type="pct"/>
            <w:tcBorders>
              <w:top w:val="nil"/>
              <w:left w:val="nil"/>
              <w:bottom w:val="nil"/>
              <w:right w:val="nil"/>
            </w:tcBorders>
          </w:tcPr>
          <w:p w:rsidR="00E52794" w:rsidRPr="00250BA7" w:rsidRDefault="00E52794" w:rsidP="00CF3C3B">
            <w:pPr>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64</w:t>
            </w:r>
          </w:p>
        </w:tc>
        <w:tc>
          <w:tcPr>
            <w:tcW w:w="993" w:type="pct"/>
            <w:tcBorders>
              <w:top w:val="nil"/>
              <w:left w:val="nil"/>
              <w:bottom w:val="nil"/>
              <w:right w:val="nil"/>
            </w:tcBorders>
          </w:tcPr>
          <w:p w:rsidR="00E52794" w:rsidRPr="00250BA7" w:rsidRDefault="00E52794" w:rsidP="00EA1F71">
            <w:pPr>
              <w:overflowPunct w:val="0"/>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71</w:t>
            </w:r>
          </w:p>
        </w:tc>
        <w:tc>
          <w:tcPr>
            <w:tcW w:w="994" w:type="pct"/>
            <w:tcBorders>
              <w:top w:val="nil"/>
              <w:left w:val="nil"/>
              <w:bottom w:val="nil"/>
              <w:right w:val="nil"/>
            </w:tcBorders>
          </w:tcPr>
          <w:p w:rsidR="00E52794" w:rsidRPr="00250BA7" w:rsidRDefault="00E52794" w:rsidP="00EA1F71">
            <w:pPr>
              <w:overflowPunct w:val="0"/>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56</w:t>
            </w:r>
          </w:p>
        </w:tc>
      </w:tr>
      <w:tr w:rsidR="00E52794" w:rsidRPr="00250BA7" w:rsidTr="00E52794">
        <w:trPr>
          <w:jc w:val="center"/>
        </w:trPr>
        <w:tc>
          <w:tcPr>
            <w:tcW w:w="1027" w:type="pct"/>
            <w:tcBorders>
              <w:top w:val="single" w:sz="4" w:space="0" w:color="auto"/>
              <w:left w:val="nil"/>
              <w:bottom w:val="single" w:sz="4" w:space="0" w:color="auto"/>
              <w:right w:val="single" w:sz="4" w:space="0" w:color="auto"/>
            </w:tcBorders>
          </w:tcPr>
          <w:p w:rsidR="00E52794" w:rsidRPr="00250BA7" w:rsidRDefault="00E52794" w:rsidP="00DD135A">
            <w:pP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急難救助</w:t>
            </w:r>
          </w:p>
        </w:tc>
        <w:tc>
          <w:tcPr>
            <w:tcW w:w="993" w:type="pct"/>
            <w:tcBorders>
              <w:top w:val="nil"/>
              <w:left w:val="single" w:sz="4" w:space="0" w:color="auto"/>
              <w:bottom w:val="nil"/>
              <w:right w:val="nil"/>
            </w:tcBorders>
          </w:tcPr>
          <w:p w:rsidR="00E52794" w:rsidRPr="00250BA7" w:rsidRDefault="00E52794" w:rsidP="00CF3C3B">
            <w:pPr>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521</w:t>
            </w:r>
          </w:p>
        </w:tc>
        <w:tc>
          <w:tcPr>
            <w:tcW w:w="993" w:type="pct"/>
            <w:tcBorders>
              <w:top w:val="nil"/>
              <w:left w:val="nil"/>
              <w:bottom w:val="nil"/>
              <w:right w:val="nil"/>
            </w:tcBorders>
          </w:tcPr>
          <w:p w:rsidR="00E52794" w:rsidRPr="00250BA7" w:rsidRDefault="00E52794" w:rsidP="00CF3C3B">
            <w:pPr>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476</w:t>
            </w:r>
          </w:p>
        </w:tc>
        <w:tc>
          <w:tcPr>
            <w:tcW w:w="993" w:type="pct"/>
            <w:tcBorders>
              <w:top w:val="nil"/>
              <w:left w:val="nil"/>
              <w:bottom w:val="nil"/>
              <w:right w:val="nil"/>
            </w:tcBorders>
          </w:tcPr>
          <w:p w:rsidR="00E52794" w:rsidRPr="00250BA7" w:rsidRDefault="00E52794" w:rsidP="00EA1F71">
            <w:pPr>
              <w:overflowPunct w:val="0"/>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529</w:t>
            </w:r>
          </w:p>
        </w:tc>
        <w:tc>
          <w:tcPr>
            <w:tcW w:w="994" w:type="pct"/>
            <w:tcBorders>
              <w:top w:val="nil"/>
              <w:left w:val="nil"/>
              <w:bottom w:val="nil"/>
              <w:right w:val="nil"/>
            </w:tcBorders>
          </w:tcPr>
          <w:p w:rsidR="00E52794" w:rsidRPr="00250BA7" w:rsidRDefault="00E52794" w:rsidP="00EA1F71">
            <w:pPr>
              <w:overflowPunct w:val="0"/>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400</w:t>
            </w:r>
          </w:p>
        </w:tc>
      </w:tr>
      <w:tr w:rsidR="00E52794" w:rsidRPr="00250BA7" w:rsidTr="00E52794">
        <w:trPr>
          <w:jc w:val="center"/>
        </w:trPr>
        <w:tc>
          <w:tcPr>
            <w:tcW w:w="1027" w:type="pct"/>
            <w:tcBorders>
              <w:top w:val="single" w:sz="4" w:space="0" w:color="auto"/>
              <w:left w:val="nil"/>
              <w:bottom w:val="single" w:sz="4" w:space="0" w:color="auto"/>
              <w:right w:val="single" w:sz="4" w:space="0" w:color="auto"/>
            </w:tcBorders>
          </w:tcPr>
          <w:p w:rsidR="00E52794" w:rsidRPr="00250BA7" w:rsidRDefault="00E52794" w:rsidP="00DD135A">
            <w:pP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訪視關懷</w:t>
            </w:r>
          </w:p>
        </w:tc>
        <w:tc>
          <w:tcPr>
            <w:tcW w:w="993" w:type="pct"/>
            <w:tcBorders>
              <w:top w:val="nil"/>
              <w:left w:val="single" w:sz="4" w:space="0" w:color="auto"/>
              <w:bottom w:val="nil"/>
              <w:right w:val="nil"/>
            </w:tcBorders>
          </w:tcPr>
          <w:p w:rsidR="00E52794" w:rsidRPr="00250BA7" w:rsidRDefault="00E52794" w:rsidP="00CF3C3B">
            <w:pPr>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16055</w:t>
            </w:r>
          </w:p>
        </w:tc>
        <w:tc>
          <w:tcPr>
            <w:tcW w:w="993" w:type="pct"/>
            <w:tcBorders>
              <w:top w:val="nil"/>
              <w:left w:val="nil"/>
              <w:bottom w:val="nil"/>
              <w:right w:val="nil"/>
            </w:tcBorders>
          </w:tcPr>
          <w:p w:rsidR="00E52794" w:rsidRPr="00250BA7" w:rsidRDefault="00E52794" w:rsidP="00CF3C3B">
            <w:pPr>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14662</w:t>
            </w:r>
          </w:p>
        </w:tc>
        <w:tc>
          <w:tcPr>
            <w:tcW w:w="993" w:type="pct"/>
            <w:tcBorders>
              <w:top w:val="nil"/>
              <w:left w:val="nil"/>
              <w:bottom w:val="nil"/>
              <w:right w:val="nil"/>
            </w:tcBorders>
          </w:tcPr>
          <w:p w:rsidR="00E52794" w:rsidRPr="00250BA7" w:rsidRDefault="00E52794" w:rsidP="00EA1F71">
            <w:pPr>
              <w:overflowPunct w:val="0"/>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15377</w:t>
            </w:r>
          </w:p>
        </w:tc>
        <w:tc>
          <w:tcPr>
            <w:tcW w:w="994" w:type="pct"/>
            <w:tcBorders>
              <w:top w:val="nil"/>
              <w:left w:val="nil"/>
              <w:bottom w:val="nil"/>
              <w:right w:val="nil"/>
            </w:tcBorders>
          </w:tcPr>
          <w:p w:rsidR="00E52794" w:rsidRPr="00250BA7" w:rsidRDefault="00E52794" w:rsidP="00EA1F71">
            <w:pPr>
              <w:overflowPunct w:val="0"/>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14703</w:t>
            </w:r>
          </w:p>
        </w:tc>
      </w:tr>
      <w:tr w:rsidR="00E52794" w:rsidRPr="00250BA7" w:rsidTr="00E52794">
        <w:trPr>
          <w:jc w:val="center"/>
        </w:trPr>
        <w:tc>
          <w:tcPr>
            <w:tcW w:w="1027" w:type="pct"/>
            <w:tcBorders>
              <w:top w:val="single" w:sz="4" w:space="0" w:color="auto"/>
              <w:left w:val="nil"/>
              <w:bottom w:val="single" w:sz="4" w:space="0" w:color="auto"/>
              <w:right w:val="single" w:sz="4" w:space="0" w:color="auto"/>
            </w:tcBorders>
          </w:tcPr>
          <w:p w:rsidR="00E52794" w:rsidRPr="00250BA7" w:rsidRDefault="00E52794" w:rsidP="00DD135A">
            <w:pP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資助旅費</w:t>
            </w:r>
          </w:p>
        </w:tc>
        <w:tc>
          <w:tcPr>
            <w:tcW w:w="993" w:type="pct"/>
            <w:tcBorders>
              <w:top w:val="nil"/>
              <w:left w:val="single" w:sz="4" w:space="0" w:color="auto"/>
              <w:bottom w:val="nil"/>
              <w:right w:val="nil"/>
            </w:tcBorders>
          </w:tcPr>
          <w:p w:rsidR="00E52794" w:rsidRPr="00250BA7" w:rsidRDefault="00E52794" w:rsidP="00CF3C3B">
            <w:pPr>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1765</w:t>
            </w:r>
          </w:p>
        </w:tc>
        <w:tc>
          <w:tcPr>
            <w:tcW w:w="993" w:type="pct"/>
            <w:tcBorders>
              <w:top w:val="nil"/>
              <w:left w:val="nil"/>
              <w:bottom w:val="nil"/>
              <w:right w:val="nil"/>
            </w:tcBorders>
          </w:tcPr>
          <w:p w:rsidR="00E52794" w:rsidRPr="00250BA7" w:rsidRDefault="00E52794" w:rsidP="00CF3C3B">
            <w:pPr>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2120</w:t>
            </w:r>
          </w:p>
        </w:tc>
        <w:tc>
          <w:tcPr>
            <w:tcW w:w="993" w:type="pct"/>
            <w:tcBorders>
              <w:top w:val="nil"/>
              <w:left w:val="nil"/>
              <w:bottom w:val="nil"/>
              <w:right w:val="nil"/>
            </w:tcBorders>
          </w:tcPr>
          <w:p w:rsidR="00E52794" w:rsidRPr="00250BA7" w:rsidRDefault="00E52794" w:rsidP="00EA1F71">
            <w:pPr>
              <w:overflowPunct w:val="0"/>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1983</w:t>
            </w:r>
          </w:p>
        </w:tc>
        <w:tc>
          <w:tcPr>
            <w:tcW w:w="994" w:type="pct"/>
            <w:tcBorders>
              <w:top w:val="nil"/>
              <w:left w:val="nil"/>
              <w:bottom w:val="nil"/>
              <w:right w:val="nil"/>
            </w:tcBorders>
          </w:tcPr>
          <w:p w:rsidR="00E52794" w:rsidRPr="00250BA7" w:rsidRDefault="00E52794" w:rsidP="00EA1F71">
            <w:pPr>
              <w:overflowPunct w:val="0"/>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2004</w:t>
            </w:r>
          </w:p>
        </w:tc>
      </w:tr>
      <w:tr w:rsidR="00E52794" w:rsidRPr="00250BA7" w:rsidTr="00E52794">
        <w:trPr>
          <w:jc w:val="center"/>
        </w:trPr>
        <w:tc>
          <w:tcPr>
            <w:tcW w:w="1027" w:type="pct"/>
            <w:tcBorders>
              <w:top w:val="single" w:sz="4" w:space="0" w:color="auto"/>
              <w:left w:val="nil"/>
              <w:right w:val="single" w:sz="4" w:space="0" w:color="auto"/>
            </w:tcBorders>
          </w:tcPr>
          <w:p w:rsidR="00E52794" w:rsidRPr="00250BA7" w:rsidRDefault="00E52794" w:rsidP="00DD135A">
            <w:pP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資助醫藥費用</w:t>
            </w:r>
          </w:p>
        </w:tc>
        <w:tc>
          <w:tcPr>
            <w:tcW w:w="993" w:type="pct"/>
            <w:tcBorders>
              <w:top w:val="nil"/>
              <w:left w:val="single" w:sz="4" w:space="0" w:color="auto"/>
              <w:bottom w:val="nil"/>
              <w:right w:val="nil"/>
            </w:tcBorders>
          </w:tcPr>
          <w:p w:rsidR="00E52794" w:rsidRPr="00250BA7" w:rsidRDefault="00E52794" w:rsidP="00CF3C3B">
            <w:pPr>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92</w:t>
            </w:r>
          </w:p>
        </w:tc>
        <w:tc>
          <w:tcPr>
            <w:tcW w:w="993" w:type="pct"/>
            <w:tcBorders>
              <w:top w:val="nil"/>
              <w:left w:val="nil"/>
              <w:bottom w:val="nil"/>
              <w:right w:val="nil"/>
            </w:tcBorders>
          </w:tcPr>
          <w:p w:rsidR="00E52794" w:rsidRPr="00250BA7" w:rsidRDefault="00E52794" w:rsidP="00CF3C3B">
            <w:pPr>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55</w:t>
            </w:r>
          </w:p>
        </w:tc>
        <w:tc>
          <w:tcPr>
            <w:tcW w:w="993" w:type="pct"/>
            <w:tcBorders>
              <w:top w:val="nil"/>
              <w:left w:val="nil"/>
              <w:bottom w:val="nil"/>
              <w:right w:val="nil"/>
            </w:tcBorders>
          </w:tcPr>
          <w:p w:rsidR="00E52794" w:rsidRPr="00250BA7" w:rsidRDefault="00E52794" w:rsidP="00EA1F71">
            <w:pPr>
              <w:overflowPunct w:val="0"/>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56</w:t>
            </w:r>
          </w:p>
        </w:tc>
        <w:tc>
          <w:tcPr>
            <w:tcW w:w="994" w:type="pct"/>
            <w:tcBorders>
              <w:top w:val="nil"/>
              <w:left w:val="nil"/>
              <w:bottom w:val="nil"/>
              <w:right w:val="nil"/>
            </w:tcBorders>
          </w:tcPr>
          <w:p w:rsidR="00E52794" w:rsidRPr="00250BA7" w:rsidRDefault="00E52794" w:rsidP="00EA1F71">
            <w:pPr>
              <w:overflowPunct w:val="0"/>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65</w:t>
            </w:r>
          </w:p>
        </w:tc>
      </w:tr>
      <w:tr w:rsidR="00E52794" w:rsidRPr="00250BA7" w:rsidTr="00E52794">
        <w:trPr>
          <w:jc w:val="center"/>
        </w:trPr>
        <w:tc>
          <w:tcPr>
            <w:tcW w:w="1027" w:type="pct"/>
            <w:tcBorders>
              <w:top w:val="single" w:sz="4" w:space="0" w:color="auto"/>
              <w:left w:val="nil"/>
              <w:right w:val="single" w:sz="4" w:space="0" w:color="auto"/>
            </w:tcBorders>
          </w:tcPr>
          <w:p w:rsidR="00E52794" w:rsidRPr="00250BA7" w:rsidRDefault="00E52794" w:rsidP="00DD135A">
            <w:pP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護送返家</w:t>
            </w:r>
          </w:p>
        </w:tc>
        <w:tc>
          <w:tcPr>
            <w:tcW w:w="993" w:type="pct"/>
            <w:tcBorders>
              <w:top w:val="nil"/>
              <w:left w:val="single" w:sz="4" w:space="0" w:color="auto"/>
              <w:bottom w:val="nil"/>
              <w:right w:val="nil"/>
            </w:tcBorders>
          </w:tcPr>
          <w:p w:rsidR="00E52794" w:rsidRPr="00250BA7" w:rsidRDefault="00E52794" w:rsidP="00CF3C3B">
            <w:pPr>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46</w:t>
            </w:r>
          </w:p>
        </w:tc>
        <w:tc>
          <w:tcPr>
            <w:tcW w:w="993" w:type="pct"/>
            <w:tcBorders>
              <w:top w:val="nil"/>
              <w:left w:val="nil"/>
              <w:bottom w:val="nil"/>
              <w:right w:val="nil"/>
            </w:tcBorders>
          </w:tcPr>
          <w:p w:rsidR="00E52794" w:rsidRPr="00250BA7" w:rsidRDefault="00E52794" w:rsidP="00CF3C3B">
            <w:pPr>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44</w:t>
            </w:r>
          </w:p>
        </w:tc>
        <w:tc>
          <w:tcPr>
            <w:tcW w:w="993" w:type="pct"/>
            <w:tcBorders>
              <w:top w:val="nil"/>
              <w:left w:val="nil"/>
              <w:bottom w:val="nil"/>
              <w:right w:val="nil"/>
            </w:tcBorders>
          </w:tcPr>
          <w:p w:rsidR="00E52794" w:rsidRPr="00250BA7" w:rsidRDefault="00E52794" w:rsidP="00EA1F71">
            <w:pPr>
              <w:overflowPunct w:val="0"/>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25</w:t>
            </w:r>
          </w:p>
        </w:tc>
        <w:tc>
          <w:tcPr>
            <w:tcW w:w="994" w:type="pct"/>
            <w:tcBorders>
              <w:top w:val="nil"/>
              <w:left w:val="nil"/>
              <w:bottom w:val="nil"/>
              <w:right w:val="nil"/>
            </w:tcBorders>
          </w:tcPr>
          <w:p w:rsidR="00E52794" w:rsidRPr="00250BA7" w:rsidRDefault="00E52794" w:rsidP="00EA1F71">
            <w:pPr>
              <w:overflowPunct w:val="0"/>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53</w:t>
            </w:r>
          </w:p>
        </w:tc>
      </w:tr>
      <w:tr w:rsidR="00E52794" w:rsidRPr="00250BA7" w:rsidTr="00E52794">
        <w:trPr>
          <w:jc w:val="center"/>
        </w:trPr>
        <w:tc>
          <w:tcPr>
            <w:tcW w:w="1027" w:type="pct"/>
            <w:tcBorders>
              <w:top w:val="single" w:sz="4" w:space="0" w:color="auto"/>
              <w:left w:val="nil"/>
              <w:right w:val="single" w:sz="4" w:space="0" w:color="auto"/>
            </w:tcBorders>
          </w:tcPr>
          <w:p w:rsidR="00E52794" w:rsidRPr="00250BA7" w:rsidRDefault="00E52794" w:rsidP="00DD135A">
            <w:pP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小額創業貸款</w:t>
            </w:r>
          </w:p>
        </w:tc>
        <w:tc>
          <w:tcPr>
            <w:tcW w:w="993" w:type="pct"/>
            <w:tcBorders>
              <w:top w:val="nil"/>
              <w:left w:val="single" w:sz="4" w:space="0" w:color="auto"/>
              <w:bottom w:val="nil"/>
              <w:right w:val="nil"/>
            </w:tcBorders>
          </w:tcPr>
          <w:p w:rsidR="00E52794" w:rsidRPr="00250BA7" w:rsidRDefault="00E52794" w:rsidP="00CF3C3B">
            <w:pPr>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23</w:t>
            </w:r>
          </w:p>
        </w:tc>
        <w:tc>
          <w:tcPr>
            <w:tcW w:w="993" w:type="pct"/>
            <w:tcBorders>
              <w:top w:val="nil"/>
              <w:left w:val="nil"/>
              <w:bottom w:val="nil"/>
              <w:right w:val="nil"/>
            </w:tcBorders>
          </w:tcPr>
          <w:p w:rsidR="00E52794" w:rsidRPr="00250BA7" w:rsidRDefault="00E52794" w:rsidP="00CF3C3B">
            <w:pPr>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28</w:t>
            </w:r>
          </w:p>
        </w:tc>
        <w:tc>
          <w:tcPr>
            <w:tcW w:w="993" w:type="pct"/>
            <w:tcBorders>
              <w:top w:val="nil"/>
              <w:left w:val="nil"/>
              <w:bottom w:val="nil"/>
              <w:right w:val="nil"/>
            </w:tcBorders>
          </w:tcPr>
          <w:p w:rsidR="00E52794" w:rsidRPr="00250BA7" w:rsidRDefault="00E52794" w:rsidP="00EA1F71">
            <w:pPr>
              <w:overflowPunct w:val="0"/>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24</w:t>
            </w:r>
          </w:p>
        </w:tc>
        <w:tc>
          <w:tcPr>
            <w:tcW w:w="994" w:type="pct"/>
            <w:tcBorders>
              <w:top w:val="nil"/>
              <w:left w:val="nil"/>
              <w:bottom w:val="nil"/>
              <w:right w:val="nil"/>
            </w:tcBorders>
          </w:tcPr>
          <w:p w:rsidR="00E52794" w:rsidRPr="00250BA7" w:rsidRDefault="00E52794" w:rsidP="00EA1F71">
            <w:pPr>
              <w:overflowPunct w:val="0"/>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 xml:space="preserve">   34</w:t>
            </w:r>
          </w:p>
        </w:tc>
      </w:tr>
      <w:tr w:rsidR="00E52794" w:rsidRPr="00250BA7" w:rsidTr="00E52794">
        <w:trPr>
          <w:jc w:val="center"/>
        </w:trPr>
        <w:tc>
          <w:tcPr>
            <w:tcW w:w="1027" w:type="pct"/>
            <w:tcBorders>
              <w:top w:val="single" w:sz="4" w:space="0" w:color="auto"/>
              <w:left w:val="nil"/>
              <w:bottom w:val="single" w:sz="4" w:space="0" w:color="auto"/>
              <w:right w:val="single" w:sz="4" w:space="0" w:color="auto"/>
            </w:tcBorders>
          </w:tcPr>
          <w:p w:rsidR="00E52794" w:rsidRPr="00250BA7" w:rsidRDefault="00DD046C" w:rsidP="00DD135A">
            <w:pPr>
              <w:rPr>
                <w:rFonts w:ascii="Times New Roman" w:eastAsia="標楷體" w:hAnsi="Times New Roman" w:cs="Times New Roman"/>
                <w:kern w:val="0"/>
                <w:sz w:val="20"/>
                <w:szCs w:val="20"/>
              </w:rPr>
            </w:pPr>
            <w:r w:rsidRPr="00DD046C">
              <w:rPr>
                <w:rFonts w:ascii="Times New Roman" w:eastAsia="標楷體" w:hAnsi="Times New Roman" w:cs="Times New Roman" w:hint="eastAsia"/>
                <w:kern w:val="0"/>
                <w:sz w:val="20"/>
                <w:szCs w:val="20"/>
              </w:rPr>
              <w:t>出監銜接</w:t>
            </w:r>
          </w:p>
        </w:tc>
        <w:tc>
          <w:tcPr>
            <w:tcW w:w="993" w:type="pct"/>
            <w:tcBorders>
              <w:top w:val="nil"/>
              <w:left w:val="single" w:sz="4" w:space="0" w:color="auto"/>
              <w:bottom w:val="nil"/>
              <w:right w:val="nil"/>
            </w:tcBorders>
          </w:tcPr>
          <w:p w:rsidR="00E52794" w:rsidRPr="00250BA7" w:rsidRDefault="00E52794" w:rsidP="00CF3C3B">
            <w:pPr>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15214</w:t>
            </w:r>
          </w:p>
        </w:tc>
        <w:tc>
          <w:tcPr>
            <w:tcW w:w="993" w:type="pct"/>
            <w:tcBorders>
              <w:top w:val="nil"/>
              <w:left w:val="nil"/>
              <w:bottom w:val="nil"/>
              <w:right w:val="nil"/>
            </w:tcBorders>
          </w:tcPr>
          <w:p w:rsidR="00E52794" w:rsidRPr="00250BA7" w:rsidRDefault="00E52794" w:rsidP="00CF3C3B">
            <w:pPr>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14133</w:t>
            </w:r>
          </w:p>
        </w:tc>
        <w:tc>
          <w:tcPr>
            <w:tcW w:w="993" w:type="pct"/>
            <w:tcBorders>
              <w:top w:val="nil"/>
              <w:left w:val="nil"/>
              <w:bottom w:val="nil"/>
              <w:right w:val="nil"/>
            </w:tcBorders>
          </w:tcPr>
          <w:p w:rsidR="00E52794" w:rsidRPr="00250BA7" w:rsidRDefault="00E52794" w:rsidP="00EA1F71">
            <w:pPr>
              <w:overflowPunct w:val="0"/>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14045</w:t>
            </w:r>
          </w:p>
        </w:tc>
        <w:tc>
          <w:tcPr>
            <w:tcW w:w="994" w:type="pct"/>
            <w:tcBorders>
              <w:top w:val="nil"/>
              <w:left w:val="nil"/>
              <w:bottom w:val="nil"/>
              <w:right w:val="nil"/>
            </w:tcBorders>
          </w:tcPr>
          <w:p w:rsidR="00E52794" w:rsidRPr="00250BA7" w:rsidRDefault="00E52794" w:rsidP="00EA1F71">
            <w:pPr>
              <w:overflowPunct w:val="0"/>
              <w:adjustRightInd w:val="0"/>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13355</w:t>
            </w:r>
          </w:p>
        </w:tc>
      </w:tr>
      <w:tr w:rsidR="00E52794" w:rsidRPr="00250BA7" w:rsidTr="00EA1F71">
        <w:trPr>
          <w:jc w:val="center"/>
        </w:trPr>
        <w:tc>
          <w:tcPr>
            <w:tcW w:w="1027" w:type="pct"/>
            <w:tcBorders>
              <w:top w:val="single" w:sz="4" w:space="0" w:color="auto"/>
              <w:left w:val="nil"/>
              <w:bottom w:val="single" w:sz="4" w:space="0" w:color="auto"/>
              <w:right w:val="single" w:sz="4" w:space="0" w:color="auto"/>
            </w:tcBorders>
          </w:tcPr>
          <w:p w:rsidR="00E52794" w:rsidRPr="00250BA7" w:rsidRDefault="00E52794" w:rsidP="00DD135A">
            <w:pP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男性比率</w:t>
            </w:r>
          </w:p>
        </w:tc>
        <w:tc>
          <w:tcPr>
            <w:tcW w:w="3973" w:type="pct"/>
            <w:gridSpan w:val="4"/>
            <w:tcBorders>
              <w:top w:val="single" w:sz="4" w:space="0" w:color="auto"/>
              <w:left w:val="single" w:sz="4" w:space="0" w:color="auto"/>
              <w:bottom w:val="single" w:sz="4" w:space="0" w:color="auto"/>
              <w:right w:val="nil"/>
            </w:tcBorders>
          </w:tcPr>
          <w:p w:rsidR="00E52794" w:rsidRPr="00250BA7" w:rsidRDefault="00E52794" w:rsidP="0086004B">
            <w:pPr>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87.4</w:t>
            </w:r>
          </w:p>
        </w:tc>
      </w:tr>
      <w:tr w:rsidR="00E52794" w:rsidRPr="00250BA7" w:rsidTr="00EA1F71">
        <w:trPr>
          <w:jc w:val="center"/>
        </w:trPr>
        <w:tc>
          <w:tcPr>
            <w:tcW w:w="1027" w:type="pct"/>
            <w:tcBorders>
              <w:top w:val="single" w:sz="4" w:space="0" w:color="auto"/>
              <w:left w:val="nil"/>
              <w:right w:val="single" w:sz="4" w:space="0" w:color="auto"/>
            </w:tcBorders>
          </w:tcPr>
          <w:p w:rsidR="00E52794" w:rsidRPr="00250BA7" w:rsidRDefault="00E52794" w:rsidP="00DD135A">
            <w:pPr>
              <w:rPr>
                <w:rFonts w:ascii="Times New Roman" w:eastAsia="標楷體" w:hAnsi="Times New Roman" w:cs="Times New Roman"/>
                <w:kern w:val="0"/>
                <w:sz w:val="20"/>
                <w:szCs w:val="20"/>
              </w:rPr>
            </w:pPr>
            <w:r w:rsidRPr="00250BA7">
              <w:rPr>
                <w:rFonts w:ascii="Times New Roman" w:eastAsia="標楷體" w:hAnsi="Times New Roman" w:cs="Times New Roman" w:hint="eastAsia"/>
                <w:kern w:val="0"/>
                <w:sz w:val="20"/>
                <w:szCs w:val="20"/>
              </w:rPr>
              <w:t>女性比率</w:t>
            </w:r>
          </w:p>
        </w:tc>
        <w:tc>
          <w:tcPr>
            <w:tcW w:w="3973" w:type="pct"/>
            <w:gridSpan w:val="4"/>
            <w:tcBorders>
              <w:top w:val="single" w:sz="4" w:space="0" w:color="auto"/>
              <w:left w:val="single" w:sz="4" w:space="0" w:color="auto"/>
              <w:right w:val="nil"/>
            </w:tcBorders>
          </w:tcPr>
          <w:p w:rsidR="00E52794" w:rsidRPr="00250BA7" w:rsidRDefault="00E52794" w:rsidP="0086004B">
            <w:pPr>
              <w:jc w:val="center"/>
              <w:rPr>
                <w:rFonts w:ascii="Times New Roman" w:eastAsia="標楷體" w:hAnsi="Times New Roman" w:cs="Times New Roman"/>
                <w:kern w:val="0"/>
                <w:sz w:val="20"/>
                <w:szCs w:val="20"/>
              </w:rPr>
            </w:pPr>
            <w:r w:rsidRPr="00EA1F71">
              <w:rPr>
                <w:rFonts w:ascii="Times New Roman" w:eastAsia="標楷體" w:hAnsi="Times New Roman" w:cs="Times New Roman"/>
                <w:kern w:val="0"/>
                <w:sz w:val="20"/>
                <w:szCs w:val="20"/>
              </w:rPr>
              <w:t>12.6</w:t>
            </w:r>
          </w:p>
        </w:tc>
      </w:tr>
    </w:tbl>
    <w:p w:rsidR="008B0CB9" w:rsidRPr="00250BA7" w:rsidRDefault="000711E4" w:rsidP="00940B33">
      <w:pPr>
        <w:overflowPunct w:val="0"/>
        <w:adjustRightInd w:val="0"/>
        <w:spacing w:afterLines="40" w:after="144"/>
        <w:ind w:firstLineChars="213" w:firstLine="426"/>
        <w:jc w:val="both"/>
        <w:rPr>
          <w:rFonts w:ascii="Times New Roman" w:eastAsia="標楷體" w:hAnsi="Times New Roman"/>
          <w:sz w:val="20"/>
          <w:szCs w:val="20"/>
        </w:rPr>
      </w:pPr>
      <w:r w:rsidRPr="00250BA7">
        <w:rPr>
          <w:rFonts w:ascii="Times New Roman" w:eastAsia="標楷體" w:hAnsi="Times New Roman"/>
          <w:sz w:val="20"/>
          <w:szCs w:val="20"/>
        </w:rPr>
        <w:t>資料來源：法務部</w:t>
      </w:r>
    </w:p>
    <w:p w:rsidR="0086004B" w:rsidRPr="00250BA7" w:rsidRDefault="00D2292E" w:rsidP="004017A9">
      <w:pPr>
        <w:pStyle w:val="a8"/>
        <w:numPr>
          <w:ilvl w:val="0"/>
          <w:numId w:val="10"/>
        </w:numPr>
        <w:spacing w:line="480" w:lineRule="exact"/>
        <w:ind w:leftChars="0" w:left="426" w:hanging="426"/>
        <w:jc w:val="both"/>
        <w:rPr>
          <w:rFonts w:ascii="Times New Roman" w:eastAsia="標楷體" w:hAnsi="Times New Roman"/>
          <w:szCs w:val="24"/>
        </w:rPr>
      </w:pPr>
      <w:r w:rsidRPr="00250BA7">
        <w:rPr>
          <w:rFonts w:ascii="Times New Roman" w:eastAsia="標楷體" w:hAnsi="Times New Roman"/>
          <w:szCs w:val="24"/>
        </w:rPr>
        <w:t>降低移民福利服務落差</w:t>
      </w:r>
      <w:r w:rsidRPr="00250BA7">
        <w:rPr>
          <w:rFonts w:ascii="Times New Roman" w:eastAsia="標楷體" w:hAnsi="Times New Roman" w:hint="eastAsia"/>
          <w:szCs w:val="24"/>
        </w:rPr>
        <w:t>，</w:t>
      </w:r>
      <w:r w:rsidR="008B0CB9" w:rsidRPr="00250BA7">
        <w:rPr>
          <w:rFonts w:ascii="Times New Roman" w:eastAsia="標楷體" w:hAnsi="Times New Roman"/>
          <w:szCs w:val="24"/>
        </w:rPr>
        <w:t>2010</w:t>
      </w:r>
      <w:r w:rsidR="008B0CB9" w:rsidRPr="00250BA7">
        <w:rPr>
          <w:rFonts w:ascii="Times New Roman" w:eastAsia="標楷體" w:hAnsi="Times New Roman"/>
          <w:szCs w:val="24"/>
        </w:rPr>
        <w:t>年</w:t>
      </w:r>
      <w:r w:rsidR="008B0CB9" w:rsidRPr="00250BA7">
        <w:rPr>
          <w:rFonts w:ascii="Times New Roman" w:eastAsia="標楷體" w:hAnsi="Times New Roman"/>
          <w:szCs w:val="24"/>
        </w:rPr>
        <w:t>7</w:t>
      </w:r>
      <w:r w:rsidR="009534AD" w:rsidRPr="00250BA7">
        <w:rPr>
          <w:rFonts w:ascii="Times New Roman" w:eastAsia="標楷體" w:hAnsi="Times New Roman"/>
          <w:szCs w:val="24"/>
        </w:rPr>
        <w:t>月起</w:t>
      </w:r>
      <w:r w:rsidR="008B0CB9" w:rsidRPr="00250BA7">
        <w:rPr>
          <w:rFonts w:ascii="Times New Roman" w:eastAsia="標楷體" w:hAnsi="Times New Roman"/>
          <w:szCs w:val="24"/>
        </w:rPr>
        <w:t>在新北市、南投縣、雲林縣、屏東縣及花蓮縣先行試辦行動服務列車；</w:t>
      </w:r>
      <w:r w:rsidR="008B0CB9" w:rsidRPr="00250BA7">
        <w:rPr>
          <w:rFonts w:ascii="Times New Roman" w:eastAsia="標楷體" w:hAnsi="Times New Roman"/>
          <w:szCs w:val="24"/>
        </w:rPr>
        <w:t>2013</w:t>
      </w:r>
      <w:r w:rsidR="00E72596" w:rsidRPr="00250BA7">
        <w:rPr>
          <w:rFonts w:ascii="Times New Roman" w:eastAsia="標楷體" w:hAnsi="Times New Roman"/>
          <w:szCs w:val="24"/>
        </w:rPr>
        <w:t>年</w:t>
      </w:r>
      <w:r w:rsidR="008B0CB9" w:rsidRPr="00250BA7">
        <w:rPr>
          <w:rFonts w:ascii="Times New Roman" w:eastAsia="標楷體" w:hAnsi="Times New Roman"/>
          <w:szCs w:val="24"/>
        </w:rPr>
        <w:t>結合個案關懷暨便民行動服務，經評估後認定為需投入高度社會關懷之家庭，則依其特殊需求，轉介相關福利資源網絡單位，提供立即且適時的協助</w:t>
      </w:r>
      <w:r w:rsidR="006520B6" w:rsidRPr="00250BA7">
        <w:rPr>
          <w:rFonts w:ascii="Times New Roman" w:eastAsia="標楷體" w:hAnsi="Times New Roman" w:hint="eastAsia"/>
          <w:szCs w:val="24"/>
        </w:rPr>
        <w:t>；</w:t>
      </w:r>
      <w:r w:rsidR="008B0CB9" w:rsidRPr="00250BA7">
        <w:rPr>
          <w:rFonts w:ascii="Times New Roman" w:eastAsia="標楷體" w:hAnsi="Times New Roman"/>
          <w:szCs w:val="24"/>
        </w:rPr>
        <w:t>結合移民服務人員深入偏遠鄉鎮，提供相關資訊或申請案，並藉此發掘需協助個案，轉介至</w:t>
      </w:r>
      <w:r w:rsidR="0052291A" w:rsidRPr="0052291A">
        <w:rPr>
          <w:rFonts w:ascii="Times New Roman" w:eastAsia="標楷體" w:hAnsi="Times New Roman"/>
          <w:szCs w:val="24"/>
        </w:rPr>
        <w:t>新住民</w:t>
      </w:r>
      <w:r w:rsidR="008B0CB9" w:rsidRPr="00250BA7">
        <w:rPr>
          <w:rFonts w:ascii="Times New Roman" w:eastAsia="標楷體" w:hAnsi="Times New Roman"/>
          <w:szCs w:val="24"/>
        </w:rPr>
        <w:t>家庭服務中心，縮短服務與資源使用之城鄉差距，同年擴及</w:t>
      </w:r>
      <w:r w:rsidR="00A64F92" w:rsidRPr="00250BA7">
        <w:rPr>
          <w:rFonts w:ascii="Times New Roman" w:eastAsia="標楷體" w:hAnsi="Times New Roman"/>
          <w:szCs w:val="24"/>
        </w:rPr>
        <w:t>新北市</w:t>
      </w:r>
      <w:r w:rsidR="00A64F92" w:rsidRPr="00250BA7">
        <w:rPr>
          <w:rFonts w:ascii="Times New Roman" w:eastAsia="標楷體" w:hAnsi="Times New Roman" w:hint="eastAsia"/>
          <w:szCs w:val="24"/>
        </w:rPr>
        <w:t>等</w:t>
      </w:r>
      <w:r w:rsidR="008B0CB9" w:rsidRPr="00250BA7">
        <w:rPr>
          <w:rFonts w:ascii="Times New Roman" w:eastAsia="標楷體" w:hAnsi="Times New Roman"/>
          <w:szCs w:val="24"/>
        </w:rPr>
        <w:t>18</w:t>
      </w:r>
      <w:r w:rsidR="008B0CB9" w:rsidRPr="00250BA7">
        <w:rPr>
          <w:rFonts w:ascii="Times New Roman" w:eastAsia="標楷體" w:hAnsi="Times New Roman"/>
          <w:szCs w:val="24"/>
        </w:rPr>
        <w:t>個站續辦便民行動服務；</w:t>
      </w:r>
      <w:r w:rsidR="008B0CB9" w:rsidRPr="00250BA7">
        <w:rPr>
          <w:rFonts w:ascii="Times New Roman" w:eastAsia="標楷體" w:hAnsi="Times New Roman"/>
          <w:szCs w:val="24"/>
        </w:rPr>
        <w:t>2014</w:t>
      </w:r>
      <w:r w:rsidR="008B0CB9" w:rsidRPr="00250BA7">
        <w:rPr>
          <w:rFonts w:ascii="Times New Roman" w:eastAsia="標楷體" w:hAnsi="Times New Roman"/>
          <w:szCs w:val="24"/>
        </w:rPr>
        <w:t>年結合相關部會</w:t>
      </w:r>
      <w:r w:rsidR="00A64F92" w:rsidRPr="00250BA7">
        <w:rPr>
          <w:rFonts w:ascii="Times New Roman" w:eastAsia="標楷體" w:hAnsi="Times New Roman" w:hint="eastAsia"/>
          <w:szCs w:val="24"/>
        </w:rPr>
        <w:t>及地方政府</w:t>
      </w:r>
      <w:r w:rsidR="008B0CB9" w:rsidRPr="00250BA7">
        <w:rPr>
          <w:rFonts w:ascii="Times New Roman" w:eastAsia="標楷體" w:hAnsi="Times New Roman"/>
          <w:szCs w:val="24"/>
        </w:rPr>
        <w:t>共同推動擴大便民行動服務，以一站式服務提升新移民生活便利性，提供就業資訊、家庭教育專題講座及教育活動、衛生福利及考照法令宣導等活動。</w:t>
      </w:r>
      <w:r w:rsidR="008B0CB9" w:rsidRPr="00250BA7">
        <w:rPr>
          <w:rFonts w:ascii="Times New Roman" w:eastAsia="標楷體" w:hAnsi="Times New Roman"/>
          <w:szCs w:val="24"/>
        </w:rPr>
        <w:t>2015</w:t>
      </w:r>
      <w:r w:rsidR="00E72596" w:rsidRPr="00250BA7">
        <w:rPr>
          <w:rFonts w:ascii="Times New Roman" w:eastAsia="標楷體" w:hAnsi="Times New Roman"/>
          <w:szCs w:val="24"/>
        </w:rPr>
        <w:t>年</w:t>
      </w:r>
      <w:r w:rsidR="008B0CB9" w:rsidRPr="00250BA7">
        <w:rPr>
          <w:rFonts w:ascii="Times New Roman" w:eastAsia="標楷體" w:hAnsi="Times New Roman"/>
          <w:szCs w:val="24"/>
        </w:rPr>
        <w:t>繼續推展跨機關合作，以利擴大便民行動之服務效能。</w:t>
      </w:r>
      <w:r w:rsidR="00DB1245" w:rsidRPr="00A44A27">
        <w:rPr>
          <w:rFonts w:ascii="Times New Roman" w:eastAsia="標楷體" w:hAnsi="Times New Roman" w:hint="eastAsia"/>
          <w:b/>
          <w:szCs w:val="24"/>
        </w:rPr>
        <w:t>(</w:t>
      </w:r>
      <w:r w:rsidR="00DB1245">
        <w:rPr>
          <w:rFonts w:ascii="Times New Roman" w:eastAsia="標楷體" w:hAnsi="Times New Roman" w:hint="eastAsia"/>
          <w:b/>
          <w:szCs w:val="24"/>
        </w:rPr>
        <w:t>內政</w:t>
      </w:r>
      <w:r w:rsidR="00DB1245" w:rsidRPr="00A44A27">
        <w:rPr>
          <w:rFonts w:ascii="Times New Roman" w:eastAsia="標楷體" w:hAnsi="Times New Roman" w:hint="eastAsia"/>
          <w:b/>
          <w:szCs w:val="24"/>
        </w:rPr>
        <w:t>部</w:t>
      </w:r>
      <w:r w:rsidR="00DB1245" w:rsidRPr="00A44A27">
        <w:rPr>
          <w:rFonts w:ascii="Times New Roman" w:eastAsia="標楷體" w:hAnsi="Times New Roman" w:hint="eastAsia"/>
          <w:b/>
          <w:szCs w:val="24"/>
        </w:rPr>
        <w:t>)</w:t>
      </w:r>
    </w:p>
    <w:p w:rsidR="0086004B" w:rsidRPr="00250BA7" w:rsidRDefault="00825E80" w:rsidP="004017A9">
      <w:pPr>
        <w:pStyle w:val="a8"/>
        <w:numPr>
          <w:ilvl w:val="0"/>
          <w:numId w:val="10"/>
        </w:numPr>
        <w:spacing w:line="480" w:lineRule="exact"/>
        <w:ind w:leftChars="0" w:left="426" w:hanging="426"/>
        <w:jc w:val="both"/>
        <w:rPr>
          <w:rFonts w:ascii="Times New Roman" w:eastAsia="標楷體" w:hAnsi="Times New Roman"/>
          <w:szCs w:val="24"/>
        </w:rPr>
      </w:pPr>
      <w:r w:rsidRPr="00250BA7">
        <w:rPr>
          <w:rFonts w:ascii="Times New Roman" w:eastAsia="標楷體" w:hAnsi="Times New Roman"/>
          <w:szCs w:val="24"/>
        </w:rPr>
        <w:t>為落實在地老化及社區營造精神，</w:t>
      </w:r>
      <w:r w:rsidR="008B0CB9" w:rsidRPr="00250BA7">
        <w:rPr>
          <w:rFonts w:ascii="Times New Roman" w:eastAsia="標楷體" w:hAnsi="Times New Roman"/>
          <w:szCs w:val="24"/>
        </w:rPr>
        <w:t>2005</w:t>
      </w:r>
      <w:r w:rsidR="008B0CB9" w:rsidRPr="00250BA7">
        <w:rPr>
          <w:rFonts w:ascii="Times New Roman" w:eastAsia="標楷體" w:hAnsi="Times New Roman"/>
          <w:szCs w:val="24"/>
        </w:rPr>
        <w:t>年起推動建立社區照顧關懷據點實施計畫</w:t>
      </w:r>
      <w:r w:rsidR="008B0CB9" w:rsidRPr="00250BA7">
        <w:rPr>
          <w:rFonts w:ascii="Times New Roman" w:eastAsia="標楷體" w:hAnsi="Times New Roman" w:hint="eastAsia"/>
          <w:szCs w:val="24"/>
        </w:rPr>
        <w:t>，</w:t>
      </w:r>
      <w:r w:rsidR="008B0CB9" w:rsidRPr="00250BA7">
        <w:rPr>
          <w:rFonts w:ascii="Times New Roman" w:eastAsia="標楷體" w:hAnsi="Times New Roman"/>
          <w:szCs w:val="24"/>
        </w:rPr>
        <w:t>至</w:t>
      </w:r>
      <w:r w:rsidR="00E11698" w:rsidRPr="00E11698">
        <w:rPr>
          <w:rFonts w:ascii="Times New Roman" w:eastAsia="標楷體" w:hAnsi="Times New Roman"/>
          <w:szCs w:val="24"/>
        </w:rPr>
        <w:t>2018</w:t>
      </w:r>
      <w:r w:rsidR="00E11698" w:rsidRPr="00E11698">
        <w:rPr>
          <w:rFonts w:ascii="Times New Roman" w:eastAsia="標楷體" w:hAnsi="Times New Roman"/>
          <w:szCs w:val="24"/>
        </w:rPr>
        <w:t>年</w:t>
      </w:r>
      <w:r w:rsidR="00E11698" w:rsidRPr="00E11698">
        <w:rPr>
          <w:rFonts w:ascii="Times New Roman" w:eastAsia="標楷體" w:hAnsi="Times New Roman"/>
          <w:szCs w:val="24"/>
        </w:rPr>
        <w:t>12</w:t>
      </w:r>
      <w:r w:rsidR="00E11698" w:rsidRPr="00E11698">
        <w:rPr>
          <w:rFonts w:ascii="Times New Roman" w:eastAsia="標楷體" w:hAnsi="Times New Roman"/>
          <w:szCs w:val="24"/>
        </w:rPr>
        <w:t>月</w:t>
      </w:r>
      <w:r w:rsidR="008B0CB9" w:rsidRPr="00250BA7">
        <w:rPr>
          <w:rFonts w:ascii="Times New Roman" w:eastAsia="標楷體" w:hAnsi="Times New Roman"/>
          <w:szCs w:val="24"/>
        </w:rPr>
        <w:t>各直轄市、縣（市）共設置</w:t>
      </w:r>
      <w:r w:rsidR="00E11698">
        <w:rPr>
          <w:rFonts w:ascii="Times New Roman" w:eastAsia="標楷體" w:hAnsi="Times New Roman" w:hint="eastAsia"/>
          <w:szCs w:val="24"/>
        </w:rPr>
        <w:t>3</w:t>
      </w:r>
      <w:r w:rsidR="001D65D8" w:rsidRPr="00250BA7">
        <w:rPr>
          <w:rFonts w:ascii="Times New Roman" w:eastAsia="標楷體" w:hAnsi="Times New Roman"/>
          <w:szCs w:val="24"/>
        </w:rPr>
        <w:t>,</w:t>
      </w:r>
      <w:r w:rsidR="00E11698">
        <w:rPr>
          <w:rFonts w:ascii="Times New Roman" w:eastAsia="標楷體" w:hAnsi="Times New Roman" w:hint="eastAsia"/>
          <w:szCs w:val="24"/>
        </w:rPr>
        <w:t>294</w:t>
      </w:r>
      <w:r w:rsidR="008B0CB9" w:rsidRPr="00250BA7">
        <w:rPr>
          <w:rFonts w:ascii="Times New Roman" w:eastAsia="標楷體" w:hAnsi="Times New Roman"/>
          <w:szCs w:val="24"/>
        </w:rPr>
        <w:t>個據點，</w:t>
      </w:r>
      <w:r w:rsidR="005F43C2" w:rsidRPr="00250BA7">
        <w:rPr>
          <w:rFonts w:ascii="Times New Roman" w:eastAsia="標楷體" w:hAnsi="Times New Roman" w:hint="eastAsia"/>
          <w:szCs w:val="24"/>
        </w:rPr>
        <w:t>提供關懷訪視</w:t>
      </w:r>
      <w:r w:rsidR="00E11698" w:rsidRPr="00E11698">
        <w:rPr>
          <w:rFonts w:ascii="Times New Roman" w:eastAsia="標楷體" w:hAnsi="Times New Roman"/>
          <w:szCs w:val="24"/>
        </w:rPr>
        <w:t>8</w:t>
      </w:r>
      <w:r w:rsidR="00E11698" w:rsidRPr="00E11698">
        <w:rPr>
          <w:rFonts w:ascii="Times New Roman" w:eastAsia="標楷體" w:hAnsi="Times New Roman" w:hint="eastAsia"/>
          <w:szCs w:val="24"/>
        </w:rPr>
        <w:t>萬</w:t>
      </w:r>
      <w:r w:rsidR="00E11698" w:rsidRPr="00E11698">
        <w:rPr>
          <w:rFonts w:ascii="Times New Roman" w:eastAsia="標楷體" w:hAnsi="Times New Roman"/>
          <w:szCs w:val="24"/>
        </w:rPr>
        <w:t>2,985</w:t>
      </w:r>
      <w:r w:rsidR="005F43C2" w:rsidRPr="00250BA7">
        <w:rPr>
          <w:rFonts w:ascii="Times New Roman" w:eastAsia="標楷體" w:hAnsi="Times New Roman" w:hint="eastAsia"/>
          <w:szCs w:val="24"/>
        </w:rPr>
        <w:t>人、電話問安</w:t>
      </w:r>
      <w:r w:rsidR="00E11698" w:rsidRPr="00E11698">
        <w:rPr>
          <w:rFonts w:ascii="Times New Roman" w:eastAsia="標楷體" w:hAnsi="Times New Roman" w:hint="eastAsia"/>
          <w:szCs w:val="24"/>
        </w:rPr>
        <w:t>7</w:t>
      </w:r>
      <w:r w:rsidR="00E11698" w:rsidRPr="00E11698">
        <w:rPr>
          <w:rFonts w:ascii="Times New Roman" w:eastAsia="標楷體" w:hAnsi="Times New Roman" w:hint="eastAsia"/>
          <w:szCs w:val="24"/>
        </w:rPr>
        <w:t>萬</w:t>
      </w:r>
      <w:r w:rsidR="00E11698" w:rsidRPr="00E11698">
        <w:rPr>
          <w:rFonts w:ascii="Times New Roman" w:eastAsia="標楷體" w:hAnsi="Times New Roman"/>
          <w:szCs w:val="24"/>
        </w:rPr>
        <w:t>7,958</w:t>
      </w:r>
      <w:r w:rsidR="005F43C2" w:rsidRPr="00250BA7">
        <w:rPr>
          <w:rFonts w:ascii="Times New Roman" w:eastAsia="標楷體" w:hAnsi="Times New Roman" w:hint="eastAsia"/>
          <w:szCs w:val="24"/>
        </w:rPr>
        <w:t>人及餐飲服務</w:t>
      </w:r>
      <w:r w:rsidR="00E11698" w:rsidRPr="00E11698">
        <w:rPr>
          <w:rFonts w:ascii="Times New Roman" w:eastAsia="標楷體" w:hAnsi="Times New Roman"/>
          <w:szCs w:val="24"/>
        </w:rPr>
        <w:t>11</w:t>
      </w:r>
      <w:r w:rsidR="00E11698" w:rsidRPr="00E11698">
        <w:rPr>
          <w:rFonts w:ascii="Times New Roman" w:eastAsia="標楷體" w:hAnsi="Times New Roman" w:hint="eastAsia"/>
          <w:szCs w:val="24"/>
        </w:rPr>
        <w:t>萬</w:t>
      </w:r>
      <w:r w:rsidR="00E11698" w:rsidRPr="00E11698">
        <w:rPr>
          <w:rFonts w:ascii="Times New Roman" w:eastAsia="標楷體" w:hAnsi="Times New Roman"/>
          <w:szCs w:val="24"/>
        </w:rPr>
        <w:t>493</w:t>
      </w:r>
      <w:r w:rsidR="00EB5FE7" w:rsidRPr="00250BA7">
        <w:rPr>
          <w:rFonts w:ascii="Times New Roman" w:eastAsia="標楷體" w:hAnsi="Times New Roman" w:hint="eastAsia"/>
          <w:szCs w:val="24"/>
        </w:rPr>
        <w:t>人，</w:t>
      </w:r>
      <w:r w:rsidR="008B0CB9" w:rsidRPr="00250BA7">
        <w:rPr>
          <w:rFonts w:ascii="Times New Roman" w:eastAsia="標楷體" w:hAnsi="Times New Roman"/>
          <w:szCs w:val="24"/>
        </w:rPr>
        <w:t>服務人數約計</w:t>
      </w:r>
      <w:r w:rsidR="00E11698">
        <w:rPr>
          <w:rFonts w:ascii="Times New Roman" w:eastAsia="標楷體" w:hAnsi="Times New Roman" w:hint="eastAsia"/>
          <w:szCs w:val="24"/>
        </w:rPr>
        <w:t>27</w:t>
      </w:r>
      <w:r w:rsidR="008B0CB9" w:rsidRPr="00250BA7">
        <w:rPr>
          <w:rFonts w:ascii="Times New Roman" w:eastAsia="標楷體" w:hAnsi="Times New Roman"/>
          <w:szCs w:val="24"/>
        </w:rPr>
        <w:t>餘萬人</w:t>
      </w:r>
      <w:r w:rsidR="005F43C2" w:rsidRPr="00250BA7">
        <w:rPr>
          <w:rFonts w:ascii="Times New Roman" w:eastAsia="標楷體" w:hAnsi="Times New Roman" w:hint="eastAsia"/>
          <w:szCs w:val="24"/>
        </w:rPr>
        <w:t>，並辦理健康促進活動，計</w:t>
      </w:r>
      <w:r w:rsidR="00E11698" w:rsidRPr="00E11698">
        <w:rPr>
          <w:rFonts w:ascii="Times New Roman" w:eastAsia="標楷體" w:hAnsi="Times New Roman"/>
          <w:szCs w:val="24"/>
        </w:rPr>
        <w:t>8</w:t>
      </w:r>
      <w:r w:rsidR="00E11698" w:rsidRPr="00E11698">
        <w:rPr>
          <w:rFonts w:ascii="Times New Roman" w:eastAsia="標楷體" w:hAnsi="Times New Roman" w:hint="eastAsia"/>
          <w:szCs w:val="24"/>
        </w:rPr>
        <w:t>萬</w:t>
      </w:r>
      <w:r w:rsidR="00E11698" w:rsidRPr="00E11698">
        <w:rPr>
          <w:rFonts w:ascii="Times New Roman" w:eastAsia="標楷體" w:hAnsi="Times New Roman"/>
          <w:szCs w:val="24"/>
        </w:rPr>
        <w:t>6,973</w:t>
      </w:r>
      <w:r w:rsidR="00E11698" w:rsidRPr="00E11698">
        <w:rPr>
          <w:rFonts w:ascii="Times New Roman" w:eastAsia="標楷體" w:hAnsi="Times New Roman" w:hint="eastAsia"/>
          <w:szCs w:val="24"/>
        </w:rPr>
        <w:t>人次</w:t>
      </w:r>
      <w:r w:rsidR="005F43C2" w:rsidRPr="00250BA7">
        <w:rPr>
          <w:rFonts w:ascii="Times New Roman" w:eastAsia="標楷體" w:hAnsi="Times New Roman" w:hint="eastAsia"/>
          <w:szCs w:val="24"/>
        </w:rPr>
        <w:t>參與</w:t>
      </w:r>
      <w:r w:rsidR="008B0CB9" w:rsidRPr="00250BA7">
        <w:rPr>
          <w:rFonts w:ascii="Times New Roman" w:eastAsia="標楷體" w:hAnsi="Times New Roman"/>
          <w:szCs w:val="24"/>
        </w:rPr>
        <w:t>。另強化獨居老人關懷服務，除提供生活照顧服務及緊急救援連線外，亦結合民間單位、志工、社區資源及社會役人力等，加強提供關懷與協助。至</w:t>
      </w:r>
      <w:r w:rsidR="00E11698">
        <w:rPr>
          <w:rFonts w:ascii="Times New Roman" w:eastAsia="標楷體" w:hAnsi="Times New Roman" w:hint="eastAsia"/>
          <w:szCs w:val="24"/>
        </w:rPr>
        <w:t>2018</w:t>
      </w:r>
      <w:r w:rsidR="00EF52C2" w:rsidRPr="00250BA7">
        <w:rPr>
          <w:rFonts w:ascii="Times New Roman" w:eastAsia="標楷體" w:hAnsi="Times New Roman"/>
          <w:szCs w:val="24"/>
        </w:rPr>
        <w:t>年</w:t>
      </w:r>
      <w:r w:rsidR="008B0CB9" w:rsidRPr="00250BA7">
        <w:rPr>
          <w:rFonts w:ascii="Times New Roman" w:eastAsia="標楷體" w:hAnsi="Times New Roman"/>
          <w:szCs w:val="24"/>
        </w:rPr>
        <w:t>提供電話問安</w:t>
      </w:r>
      <w:r w:rsidR="00E11698" w:rsidRPr="00E11698">
        <w:rPr>
          <w:rFonts w:ascii="Times New Roman" w:eastAsia="標楷體" w:hAnsi="Times New Roman"/>
          <w:szCs w:val="24"/>
        </w:rPr>
        <w:t>121</w:t>
      </w:r>
      <w:r w:rsidR="00E11698" w:rsidRPr="00E11698">
        <w:rPr>
          <w:rFonts w:ascii="Times New Roman" w:eastAsia="標楷體" w:hAnsi="Times New Roman"/>
          <w:szCs w:val="24"/>
        </w:rPr>
        <w:t>萬</w:t>
      </w:r>
      <w:r w:rsidR="00E11698" w:rsidRPr="00E11698">
        <w:rPr>
          <w:rFonts w:ascii="Times New Roman" w:eastAsia="標楷體" w:hAnsi="Times New Roman"/>
          <w:szCs w:val="24"/>
        </w:rPr>
        <w:t>9,515</w:t>
      </w:r>
      <w:r w:rsidR="00E11698" w:rsidRPr="00E11698">
        <w:rPr>
          <w:rFonts w:ascii="Times New Roman" w:eastAsia="標楷體" w:hAnsi="Times New Roman"/>
          <w:szCs w:val="24"/>
        </w:rPr>
        <w:t>人次</w:t>
      </w:r>
      <w:r w:rsidR="008B0CB9" w:rsidRPr="00250BA7">
        <w:rPr>
          <w:rFonts w:ascii="Times New Roman" w:eastAsia="標楷體" w:hAnsi="Times New Roman"/>
          <w:szCs w:val="24"/>
        </w:rPr>
        <w:t>、關懷訪視</w:t>
      </w:r>
      <w:r w:rsidR="00E11698" w:rsidRPr="00E11698">
        <w:rPr>
          <w:rFonts w:ascii="Times New Roman" w:eastAsia="標楷體" w:hAnsi="Times New Roman"/>
          <w:szCs w:val="24"/>
        </w:rPr>
        <w:t>119</w:t>
      </w:r>
      <w:r w:rsidR="00E11698" w:rsidRPr="00E11698">
        <w:rPr>
          <w:rFonts w:ascii="Times New Roman" w:eastAsia="標楷體" w:hAnsi="Times New Roman"/>
          <w:szCs w:val="24"/>
        </w:rPr>
        <w:t>萬</w:t>
      </w:r>
      <w:r w:rsidR="00E11698" w:rsidRPr="00E11698">
        <w:rPr>
          <w:rFonts w:ascii="Times New Roman" w:eastAsia="標楷體" w:hAnsi="Times New Roman"/>
          <w:szCs w:val="24"/>
        </w:rPr>
        <w:t>4,696</w:t>
      </w:r>
      <w:r w:rsidR="00E11698" w:rsidRPr="00E11698">
        <w:rPr>
          <w:rFonts w:ascii="Times New Roman" w:eastAsia="標楷體" w:hAnsi="Times New Roman"/>
          <w:szCs w:val="24"/>
        </w:rPr>
        <w:t>人次</w:t>
      </w:r>
      <w:r w:rsidR="008B0CB9" w:rsidRPr="00250BA7">
        <w:rPr>
          <w:rFonts w:ascii="Times New Roman" w:eastAsia="標楷體" w:hAnsi="Times New Roman"/>
          <w:szCs w:val="24"/>
        </w:rPr>
        <w:t>、陪同就醫</w:t>
      </w:r>
      <w:r w:rsidR="00E11698" w:rsidRPr="00E11698">
        <w:rPr>
          <w:rFonts w:ascii="Times New Roman" w:eastAsia="標楷體" w:hAnsi="Times New Roman"/>
          <w:szCs w:val="24"/>
        </w:rPr>
        <w:t>3</w:t>
      </w:r>
      <w:r w:rsidR="00E11698" w:rsidRPr="00E11698">
        <w:rPr>
          <w:rFonts w:ascii="Times New Roman" w:eastAsia="標楷體" w:hAnsi="Times New Roman"/>
          <w:szCs w:val="24"/>
        </w:rPr>
        <w:t>萬</w:t>
      </w:r>
      <w:r w:rsidR="00E11698" w:rsidRPr="00E11698">
        <w:rPr>
          <w:rFonts w:ascii="Times New Roman" w:eastAsia="標楷體" w:hAnsi="Times New Roman"/>
          <w:szCs w:val="24"/>
        </w:rPr>
        <w:t>3,863</w:t>
      </w:r>
      <w:r w:rsidR="00E11698" w:rsidRPr="00E11698">
        <w:rPr>
          <w:rFonts w:ascii="Times New Roman" w:eastAsia="標楷體" w:hAnsi="Times New Roman"/>
          <w:szCs w:val="24"/>
        </w:rPr>
        <w:t>人次</w:t>
      </w:r>
      <w:r w:rsidR="008B0CB9" w:rsidRPr="00250BA7">
        <w:rPr>
          <w:rFonts w:ascii="Times New Roman" w:eastAsia="標楷體" w:hAnsi="Times New Roman"/>
          <w:szCs w:val="24"/>
        </w:rPr>
        <w:t>及餐飲服務</w:t>
      </w:r>
      <w:r w:rsidR="00E11698" w:rsidRPr="00E11698">
        <w:rPr>
          <w:rFonts w:ascii="Times New Roman" w:eastAsia="標楷體" w:hAnsi="Times New Roman"/>
          <w:szCs w:val="24"/>
        </w:rPr>
        <w:t>315</w:t>
      </w:r>
      <w:r w:rsidR="00E11698" w:rsidRPr="00E11698">
        <w:rPr>
          <w:rFonts w:ascii="Times New Roman" w:eastAsia="標楷體" w:hAnsi="Times New Roman"/>
          <w:szCs w:val="24"/>
        </w:rPr>
        <w:t>萬</w:t>
      </w:r>
      <w:r w:rsidR="00E11698" w:rsidRPr="00E11698">
        <w:rPr>
          <w:rFonts w:ascii="Times New Roman" w:eastAsia="標楷體" w:hAnsi="Times New Roman"/>
          <w:szCs w:val="24"/>
        </w:rPr>
        <w:t>6,809</w:t>
      </w:r>
      <w:r w:rsidR="00E11698" w:rsidRPr="00E11698">
        <w:rPr>
          <w:rFonts w:ascii="Times New Roman" w:eastAsia="標楷體" w:hAnsi="Times New Roman"/>
          <w:szCs w:val="24"/>
        </w:rPr>
        <w:t>人次</w:t>
      </w:r>
      <w:r w:rsidR="008B0CB9" w:rsidRPr="00250BA7">
        <w:rPr>
          <w:rFonts w:ascii="Times New Roman" w:eastAsia="標楷體" w:hAnsi="Times New Roman"/>
          <w:szCs w:val="24"/>
        </w:rPr>
        <w:t>。</w:t>
      </w:r>
      <w:r w:rsidR="00912AC8" w:rsidRPr="00EA1F71">
        <w:rPr>
          <w:rFonts w:ascii="Times New Roman" w:eastAsia="標楷體" w:hAnsi="Times New Roman"/>
          <w:b/>
          <w:szCs w:val="24"/>
        </w:rPr>
        <w:t>(</w:t>
      </w:r>
      <w:r w:rsidR="00912AC8" w:rsidRPr="00EA1F71">
        <w:rPr>
          <w:rFonts w:ascii="Times New Roman" w:eastAsia="標楷體" w:hAnsi="Times New Roman" w:hint="eastAsia"/>
          <w:b/>
          <w:szCs w:val="24"/>
        </w:rPr>
        <w:t>衛福部</w:t>
      </w:r>
      <w:r w:rsidR="00912AC8" w:rsidRPr="00EA1F71">
        <w:rPr>
          <w:rFonts w:ascii="Times New Roman" w:eastAsia="標楷體" w:hAnsi="Times New Roman"/>
          <w:b/>
          <w:szCs w:val="24"/>
        </w:rPr>
        <w:t>)</w:t>
      </w:r>
    </w:p>
    <w:p w:rsidR="008B0CB9" w:rsidRPr="00250BA7" w:rsidRDefault="008B0CB9" w:rsidP="004017A9">
      <w:pPr>
        <w:pStyle w:val="a8"/>
        <w:numPr>
          <w:ilvl w:val="0"/>
          <w:numId w:val="10"/>
        </w:numPr>
        <w:spacing w:line="480" w:lineRule="exact"/>
        <w:ind w:leftChars="0" w:left="426" w:hanging="426"/>
        <w:jc w:val="both"/>
        <w:rPr>
          <w:rFonts w:ascii="Times New Roman" w:eastAsia="標楷體" w:hAnsi="Times New Roman"/>
          <w:szCs w:val="24"/>
        </w:rPr>
      </w:pPr>
      <w:r w:rsidRPr="00250BA7">
        <w:rPr>
          <w:rFonts w:ascii="Times New Roman" w:eastAsia="標楷體" w:hAnsi="Times New Roman"/>
          <w:szCs w:val="24"/>
        </w:rPr>
        <w:t>降低受教權之落差：</w:t>
      </w:r>
    </w:p>
    <w:p w:rsidR="008C49B2" w:rsidRPr="00250BA7" w:rsidRDefault="008C49B2" w:rsidP="004017A9">
      <w:pPr>
        <w:pStyle w:val="a8"/>
        <w:numPr>
          <w:ilvl w:val="2"/>
          <w:numId w:val="10"/>
        </w:numPr>
        <w:overflowPunct w:val="0"/>
        <w:spacing w:line="480" w:lineRule="exact"/>
        <w:ind w:leftChars="0" w:left="851" w:hanging="425"/>
        <w:jc w:val="both"/>
        <w:rPr>
          <w:rFonts w:ascii="Times New Roman" w:eastAsia="標楷體" w:hAnsi="Times New Roman"/>
          <w:szCs w:val="24"/>
        </w:rPr>
      </w:pPr>
      <w:r w:rsidRPr="00250BA7">
        <w:rPr>
          <w:rFonts w:ascii="Times New Roman" w:eastAsia="標楷體" w:hAnsi="Times New Roman"/>
          <w:szCs w:val="24"/>
        </w:rPr>
        <w:t>在</w:t>
      </w:r>
      <w:r w:rsidR="00FC77F1" w:rsidRPr="00FC77F1">
        <w:rPr>
          <w:rFonts w:ascii="Times New Roman" w:eastAsia="標楷體" w:hAnsi="Times New Roman" w:hint="eastAsia"/>
          <w:szCs w:val="24"/>
        </w:rPr>
        <w:t>保障各類弱勢族群之</w:t>
      </w:r>
      <w:r w:rsidRPr="00250BA7">
        <w:rPr>
          <w:rFonts w:ascii="Times New Roman" w:eastAsia="標楷體" w:hAnsi="Times New Roman"/>
          <w:szCs w:val="24"/>
        </w:rPr>
        <w:t>就學權利保障方面，除國民教育法</w:t>
      </w:r>
      <w:r w:rsidR="00FC77F1" w:rsidRPr="00FC77F1">
        <w:rPr>
          <w:rFonts w:ascii="Times New Roman" w:eastAsia="標楷體" w:hAnsi="Times New Roman" w:hint="eastAsia"/>
          <w:szCs w:val="24"/>
        </w:rPr>
        <w:t>及強迫入學條例</w:t>
      </w:r>
      <w:r w:rsidRPr="00250BA7">
        <w:rPr>
          <w:rFonts w:ascii="Times New Roman" w:eastAsia="標楷體" w:hAnsi="Times New Roman"/>
          <w:szCs w:val="24"/>
        </w:rPr>
        <w:t>保障國民皆有接受國民教育之權利外，特殊教育法及原住民族教育法等更進一步保障弱勢群體之就學權。且為配合性別平權觀念之落實，性別平等教育法亦明文禁止一切有關性別歧視之行為</w:t>
      </w:r>
      <w:r w:rsidR="00FC77F1" w:rsidRPr="00FC77F1">
        <w:rPr>
          <w:rFonts w:ascii="Times New Roman" w:eastAsia="標楷體" w:hAnsi="Times New Roman" w:hint="eastAsia"/>
          <w:szCs w:val="24"/>
        </w:rPr>
        <w:t>，並保障女性之受教權。</w:t>
      </w:r>
      <w:r w:rsidR="008118DA" w:rsidRPr="00A44A27">
        <w:rPr>
          <w:rFonts w:ascii="Times New Roman" w:eastAsia="標楷體" w:hAnsi="Times New Roman" w:hint="eastAsia"/>
          <w:b/>
          <w:szCs w:val="24"/>
        </w:rPr>
        <w:t>(</w:t>
      </w:r>
      <w:r w:rsidR="008118DA" w:rsidRPr="00A44A27">
        <w:rPr>
          <w:rFonts w:ascii="Times New Roman" w:eastAsia="標楷體" w:hAnsi="Times New Roman" w:hint="eastAsia"/>
          <w:b/>
          <w:szCs w:val="24"/>
        </w:rPr>
        <w:t>教育部</w:t>
      </w:r>
      <w:r w:rsidR="008118DA" w:rsidRPr="00A44A27">
        <w:rPr>
          <w:rFonts w:ascii="Times New Roman" w:eastAsia="標楷體" w:hAnsi="Times New Roman" w:hint="eastAsia"/>
          <w:b/>
          <w:szCs w:val="24"/>
        </w:rPr>
        <w:t>)</w:t>
      </w:r>
    </w:p>
    <w:p w:rsidR="008B0CB9" w:rsidRPr="00250BA7" w:rsidRDefault="008B0CB9" w:rsidP="004017A9">
      <w:pPr>
        <w:pStyle w:val="a8"/>
        <w:numPr>
          <w:ilvl w:val="2"/>
          <w:numId w:val="10"/>
        </w:numPr>
        <w:overflowPunct w:val="0"/>
        <w:spacing w:line="480" w:lineRule="exact"/>
        <w:ind w:leftChars="0" w:left="851" w:hanging="425"/>
        <w:jc w:val="both"/>
        <w:rPr>
          <w:rFonts w:ascii="Times New Roman" w:eastAsia="標楷體" w:hAnsi="Times New Roman"/>
          <w:szCs w:val="24"/>
        </w:rPr>
      </w:pPr>
      <w:r w:rsidRPr="00250BA7">
        <w:rPr>
          <w:rFonts w:ascii="Times New Roman" w:eastAsia="標楷體" w:hAnsi="Times New Roman"/>
          <w:szCs w:val="24"/>
        </w:rPr>
        <w:t>為實現高中均質、區域均衡之理念，教育部</w:t>
      </w:r>
      <w:r w:rsidR="00E7330B" w:rsidRPr="00250BA7">
        <w:rPr>
          <w:rFonts w:ascii="Times New Roman" w:eastAsia="標楷體" w:hAnsi="Times New Roman" w:hint="eastAsia"/>
          <w:szCs w:val="24"/>
        </w:rPr>
        <w:t>推動</w:t>
      </w:r>
      <w:r w:rsidRPr="00250BA7">
        <w:rPr>
          <w:rFonts w:ascii="Times New Roman" w:eastAsia="標楷體" w:hAnsi="Times New Roman"/>
          <w:szCs w:val="24"/>
        </w:rPr>
        <w:t>大學繁星計畫，將繁星計畫與甄選入學整併為繁星推薦，</w:t>
      </w:r>
      <w:r w:rsidR="00FC77F1" w:rsidRPr="00FC77F1">
        <w:rPr>
          <w:rFonts w:ascii="Times New Roman" w:eastAsia="標楷體" w:hAnsi="Times New Roman" w:hint="eastAsia"/>
          <w:szCs w:val="24"/>
        </w:rPr>
        <w:t>108</w:t>
      </w:r>
      <w:r w:rsidR="00FC77F1" w:rsidRPr="00FC77F1">
        <w:rPr>
          <w:rFonts w:ascii="Times New Roman" w:eastAsia="標楷體" w:hAnsi="Times New Roman" w:hint="eastAsia"/>
          <w:szCs w:val="24"/>
        </w:rPr>
        <w:t>學年度</w:t>
      </w:r>
      <w:r w:rsidRPr="00250BA7">
        <w:rPr>
          <w:rFonts w:ascii="Times New Roman" w:eastAsia="標楷體" w:hAnsi="Times New Roman"/>
          <w:szCs w:val="24"/>
        </w:rPr>
        <w:t>參與大學擴大至公私立學校共</w:t>
      </w:r>
      <w:r w:rsidR="00FC77F1">
        <w:rPr>
          <w:rFonts w:ascii="Times New Roman" w:eastAsia="標楷體" w:hAnsi="Times New Roman" w:hint="eastAsia"/>
          <w:szCs w:val="24"/>
        </w:rPr>
        <w:t>66</w:t>
      </w:r>
      <w:r w:rsidRPr="00250BA7">
        <w:rPr>
          <w:rFonts w:ascii="Times New Roman" w:eastAsia="標楷體" w:hAnsi="Times New Roman"/>
          <w:szCs w:val="24"/>
        </w:rPr>
        <w:t>校，提供名額增</w:t>
      </w:r>
      <w:r w:rsidR="00EB5FE7" w:rsidRPr="00250BA7">
        <w:rPr>
          <w:rFonts w:ascii="Times New Roman" w:eastAsia="標楷體" w:hAnsi="Times New Roman" w:hint="eastAsia"/>
          <w:szCs w:val="24"/>
        </w:rPr>
        <w:t>加</w:t>
      </w:r>
      <w:r w:rsidRPr="00250BA7">
        <w:rPr>
          <w:rFonts w:ascii="Times New Roman" w:eastAsia="標楷體" w:hAnsi="Times New Roman"/>
          <w:szCs w:val="24"/>
        </w:rPr>
        <w:t>至</w:t>
      </w:r>
      <w:r w:rsidR="00FC77F1">
        <w:rPr>
          <w:rFonts w:ascii="Times New Roman" w:eastAsia="標楷體" w:hAnsi="Times New Roman" w:hint="eastAsia"/>
          <w:szCs w:val="24"/>
        </w:rPr>
        <w:t>16</w:t>
      </w:r>
      <w:r w:rsidRPr="00250BA7">
        <w:rPr>
          <w:rFonts w:ascii="Times New Roman" w:eastAsia="標楷體" w:hAnsi="Times New Roman"/>
          <w:szCs w:val="24"/>
        </w:rPr>
        <w:t>,</w:t>
      </w:r>
      <w:r w:rsidR="00FC77F1">
        <w:rPr>
          <w:rFonts w:ascii="Times New Roman" w:eastAsia="標楷體" w:hAnsi="Times New Roman" w:hint="eastAsia"/>
          <w:szCs w:val="24"/>
        </w:rPr>
        <w:t>371</w:t>
      </w:r>
      <w:r w:rsidRPr="00250BA7">
        <w:rPr>
          <w:rFonts w:ascii="Times New Roman" w:eastAsia="標楷體" w:hAnsi="Times New Roman"/>
          <w:szCs w:val="24"/>
        </w:rPr>
        <w:t>名，錄取人數增</w:t>
      </w:r>
      <w:r w:rsidR="00EB5FE7" w:rsidRPr="00250BA7">
        <w:rPr>
          <w:rFonts w:ascii="Times New Roman" w:eastAsia="標楷體" w:hAnsi="Times New Roman" w:hint="eastAsia"/>
          <w:szCs w:val="24"/>
        </w:rPr>
        <w:t>加</w:t>
      </w:r>
      <w:r w:rsidRPr="00250BA7">
        <w:rPr>
          <w:rFonts w:ascii="Times New Roman" w:eastAsia="標楷體" w:hAnsi="Times New Roman"/>
          <w:szCs w:val="24"/>
        </w:rPr>
        <w:t>至</w:t>
      </w:r>
      <w:r w:rsidR="00FC77F1">
        <w:rPr>
          <w:rFonts w:ascii="Times New Roman" w:eastAsia="標楷體" w:hAnsi="Times New Roman" w:hint="eastAsia"/>
          <w:szCs w:val="24"/>
        </w:rPr>
        <w:t>14</w:t>
      </w:r>
      <w:r w:rsidRPr="00250BA7">
        <w:rPr>
          <w:rFonts w:ascii="Times New Roman" w:eastAsia="標楷體" w:hAnsi="Times New Roman"/>
          <w:szCs w:val="24"/>
        </w:rPr>
        <w:t>,</w:t>
      </w:r>
      <w:r w:rsidR="00FC77F1">
        <w:rPr>
          <w:rFonts w:ascii="Times New Roman" w:eastAsia="標楷體" w:hAnsi="Times New Roman" w:hint="eastAsia"/>
          <w:szCs w:val="24"/>
        </w:rPr>
        <w:t>550</w:t>
      </w:r>
      <w:r w:rsidRPr="00250BA7">
        <w:rPr>
          <w:rFonts w:ascii="Times New Roman" w:eastAsia="標楷體" w:hAnsi="Times New Roman"/>
          <w:szCs w:val="24"/>
        </w:rPr>
        <w:t>人。</w:t>
      </w:r>
      <w:r w:rsidR="00E7330B" w:rsidRPr="00250BA7">
        <w:rPr>
          <w:rFonts w:ascii="Times New Roman" w:eastAsia="標楷體" w:hAnsi="Times New Roman"/>
          <w:szCs w:val="24"/>
        </w:rPr>
        <w:t>為縮減城鄉差距，落實高中職社區化並引導高職教學正常化，保障經濟弱勢優秀學生升學優質科技校院</w:t>
      </w:r>
      <w:r w:rsidR="00E7330B" w:rsidRPr="00250BA7">
        <w:rPr>
          <w:rFonts w:ascii="Times New Roman" w:eastAsia="標楷體" w:hAnsi="Times New Roman" w:hint="eastAsia"/>
          <w:szCs w:val="24"/>
        </w:rPr>
        <w:t>，</w:t>
      </w:r>
      <w:r w:rsidR="00E7330B" w:rsidRPr="00250BA7">
        <w:rPr>
          <w:rFonts w:ascii="Times New Roman" w:eastAsia="標楷體" w:hAnsi="Times New Roman"/>
          <w:szCs w:val="24"/>
        </w:rPr>
        <w:t>教育部</w:t>
      </w:r>
      <w:r w:rsidR="00E7330B" w:rsidRPr="00250BA7">
        <w:rPr>
          <w:rFonts w:ascii="Times New Roman" w:eastAsia="標楷體" w:hAnsi="Times New Roman" w:hint="eastAsia"/>
          <w:szCs w:val="24"/>
        </w:rPr>
        <w:t>推動</w:t>
      </w:r>
      <w:r w:rsidRPr="00250BA7">
        <w:rPr>
          <w:rFonts w:ascii="Times New Roman" w:eastAsia="標楷體" w:hAnsi="Times New Roman"/>
          <w:szCs w:val="24"/>
        </w:rPr>
        <w:t>科技校院繁星計畫，</w:t>
      </w:r>
      <w:r w:rsidR="006A2580" w:rsidRPr="006A2580">
        <w:rPr>
          <w:rFonts w:ascii="Times New Roman" w:eastAsia="標楷體" w:hAnsi="Times New Roman" w:hint="eastAsia"/>
          <w:szCs w:val="24"/>
        </w:rPr>
        <w:t>至</w:t>
      </w:r>
      <w:r w:rsidR="006A2580" w:rsidRPr="006A2580">
        <w:rPr>
          <w:rFonts w:ascii="Times New Roman" w:eastAsia="標楷體" w:hAnsi="Times New Roman"/>
          <w:szCs w:val="24"/>
        </w:rPr>
        <w:t>108</w:t>
      </w:r>
      <w:r w:rsidR="006A2580" w:rsidRPr="006A2580">
        <w:rPr>
          <w:rFonts w:ascii="Times New Roman" w:eastAsia="標楷體" w:hAnsi="Times New Roman" w:hint="eastAsia"/>
          <w:szCs w:val="24"/>
        </w:rPr>
        <w:t>學年度增加為</w:t>
      </w:r>
      <w:r w:rsidR="006A2580" w:rsidRPr="006A2580">
        <w:rPr>
          <w:rFonts w:ascii="Times New Roman" w:eastAsia="標楷體" w:hAnsi="Times New Roman"/>
          <w:szCs w:val="24"/>
        </w:rPr>
        <w:t>51</w:t>
      </w:r>
      <w:r w:rsidR="006A2580" w:rsidRPr="006A2580">
        <w:rPr>
          <w:rFonts w:ascii="Times New Roman" w:eastAsia="標楷體" w:hAnsi="Times New Roman" w:hint="eastAsia"/>
          <w:szCs w:val="24"/>
        </w:rPr>
        <w:t>校，繁星招生名額將增加至</w:t>
      </w:r>
      <w:r w:rsidR="006A2580" w:rsidRPr="006A2580">
        <w:rPr>
          <w:rFonts w:ascii="Times New Roman" w:eastAsia="標楷體" w:hAnsi="Times New Roman"/>
          <w:szCs w:val="24"/>
        </w:rPr>
        <w:t>2,970</w:t>
      </w:r>
      <w:r w:rsidR="006A2580" w:rsidRPr="006A2580">
        <w:rPr>
          <w:rFonts w:ascii="Times New Roman" w:eastAsia="標楷體" w:hAnsi="Times New Roman" w:hint="eastAsia"/>
          <w:szCs w:val="24"/>
        </w:rPr>
        <w:t>名，錄取名額</w:t>
      </w:r>
      <w:r w:rsidR="006A2580" w:rsidRPr="006A2580">
        <w:rPr>
          <w:rFonts w:ascii="Times New Roman" w:eastAsia="標楷體" w:hAnsi="Times New Roman"/>
          <w:szCs w:val="24"/>
        </w:rPr>
        <w:t>2119</w:t>
      </w:r>
      <w:r w:rsidR="006A2580" w:rsidRPr="006A2580">
        <w:rPr>
          <w:rFonts w:ascii="Times New Roman" w:eastAsia="標楷體" w:hAnsi="Times New Roman" w:hint="eastAsia"/>
          <w:szCs w:val="24"/>
        </w:rPr>
        <w:t>名。</w:t>
      </w:r>
      <w:r w:rsidR="00E31BD7" w:rsidRPr="00A44A27">
        <w:rPr>
          <w:rFonts w:ascii="Times New Roman" w:eastAsia="標楷體" w:hAnsi="Times New Roman" w:hint="eastAsia"/>
          <w:b/>
          <w:szCs w:val="24"/>
        </w:rPr>
        <w:t>(</w:t>
      </w:r>
      <w:r w:rsidR="00E31BD7" w:rsidRPr="00A44A27">
        <w:rPr>
          <w:rFonts w:ascii="Times New Roman" w:eastAsia="標楷體" w:hAnsi="Times New Roman" w:hint="eastAsia"/>
          <w:b/>
          <w:szCs w:val="24"/>
        </w:rPr>
        <w:t>教育部</w:t>
      </w:r>
      <w:r w:rsidR="00E31BD7" w:rsidRPr="00A44A27">
        <w:rPr>
          <w:rFonts w:ascii="Times New Roman" w:eastAsia="標楷體" w:hAnsi="Times New Roman" w:hint="eastAsia"/>
          <w:b/>
          <w:szCs w:val="24"/>
        </w:rPr>
        <w:t>)</w:t>
      </w:r>
    </w:p>
    <w:p w:rsidR="008B0CB9" w:rsidRPr="00EA1F71" w:rsidRDefault="008B0CB9">
      <w:pPr>
        <w:pStyle w:val="a8"/>
        <w:numPr>
          <w:ilvl w:val="2"/>
          <w:numId w:val="10"/>
        </w:numPr>
        <w:overflowPunct w:val="0"/>
        <w:spacing w:line="480" w:lineRule="exact"/>
        <w:ind w:leftChars="0" w:left="851" w:hanging="425"/>
        <w:jc w:val="both"/>
        <w:rPr>
          <w:rFonts w:ascii="Times New Roman" w:eastAsia="標楷體" w:hAnsi="Times New Roman"/>
          <w:szCs w:val="24"/>
        </w:rPr>
      </w:pPr>
      <w:r w:rsidRPr="00250BA7">
        <w:rPr>
          <w:rFonts w:ascii="Times New Roman" w:eastAsia="標楷體" w:hAnsi="Times New Roman"/>
          <w:szCs w:val="24"/>
        </w:rPr>
        <w:t>個人申請管道提供弱勢學生加分優待或優先錄取名額</w:t>
      </w:r>
      <w:r w:rsidR="00CE7665" w:rsidRPr="00250BA7">
        <w:rPr>
          <w:rFonts w:ascii="Times New Roman" w:eastAsia="標楷體" w:hAnsi="Times New Roman" w:hint="eastAsia"/>
          <w:szCs w:val="24"/>
        </w:rPr>
        <w:t>，</w:t>
      </w:r>
      <w:r w:rsidR="006A2580" w:rsidRPr="00EA1F71">
        <w:rPr>
          <w:rFonts w:ascii="Times New Roman" w:eastAsia="標楷體" w:hAnsi="Times New Roman"/>
          <w:szCs w:val="24"/>
        </w:rPr>
        <w:t>108</w:t>
      </w:r>
      <w:r w:rsidR="006A2580" w:rsidRPr="00EA1F71">
        <w:rPr>
          <w:rFonts w:ascii="Times New Roman" w:eastAsia="標楷體" w:hAnsi="Times New Roman" w:hint="eastAsia"/>
          <w:szCs w:val="24"/>
        </w:rPr>
        <w:t>學年度已擴增至</w:t>
      </w:r>
      <w:r w:rsidR="006A2580" w:rsidRPr="00EA1F71">
        <w:rPr>
          <w:rFonts w:ascii="Times New Roman" w:eastAsia="標楷體" w:hAnsi="Times New Roman"/>
          <w:szCs w:val="24"/>
        </w:rPr>
        <w:t>57</w:t>
      </w:r>
      <w:r w:rsidR="006A2580" w:rsidRPr="00EA1F71">
        <w:rPr>
          <w:rFonts w:ascii="Times New Roman" w:eastAsia="標楷體" w:hAnsi="Times New Roman" w:hint="eastAsia"/>
          <w:szCs w:val="24"/>
        </w:rPr>
        <w:t>校（清大旭日、政大政星、交大旋坤揚帆等），納入弱勢社經背景考量，關照弱勢學生學習特殊性，提供弱勢學生之報名、住宿、交通等費用補助，以利弱勢生優先拔擢錄取。為廣納不同學習資歷人才，並改善現行多元入學制度較難鑑別部分具有特殊才能、經歷或成就之學生，俾利大學錄取該類真正具有潛力與才能學生，自</w:t>
      </w:r>
      <w:r w:rsidR="006A2580" w:rsidRPr="00EA1F71">
        <w:rPr>
          <w:rFonts w:ascii="Times New Roman" w:eastAsia="標楷體" w:hAnsi="Times New Roman"/>
          <w:szCs w:val="24"/>
        </w:rPr>
        <w:t>104</w:t>
      </w:r>
      <w:r w:rsidR="006A2580" w:rsidRPr="00EA1F71">
        <w:rPr>
          <w:rFonts w:ascii="Times New Roman" w:eastAsia="標楷體" w:hAnsi="Times New Roman" w:hint="eastAsia"/>
          <w:szCs w:val="24"/>
        </w:rPr>
        <w:t>學年度起試辦，並自</w:t>
      </w:r>
      <w:r w:rsidR="006A2580" w:rsidRPr="00EA1F71">
        <w:rPr>
          <w:rFonts w:ascii="Times New Roman" w:eastAsia="標楷體" w:hAnsi="Times New Roman"/>
          <w:szCs w:val="24"/>
        </w:rPr>
        <w:t>107</w:t>
      </w:r>
      <w:r w:rsidR="006A2580" w:rsidRPr="00EA1F71">
        <w:rPr>
          <w:rFonts w:ascii="Times New Roman" w:eastAsia="標楷體" w:hAnsi="Times New Roman" w:hint="eastAsia"/>
          <w:szCs w:val="24"/>
        </w:rPr>
        <w:t>學年度起納為正式管道。教育部鼓勵大學透過特殊選才招收弱勢學生，</w:t>
      </w:r>
      <w:r w:rsidR="006A2580" w:rsidRPr="00EA1F71">
        <w:rPr>
          <w:rFonts w:ascii="Times New Roman" w:eastAsia="標楷體" w:hAnsi="Times New Roman"/>
          <w:szCs w:val="24"/>
        </w:rPr>
        <w:t>108</w:t>
      </w:r>
      <w:r w:rsidR="006A2580" w:rsidRPr="00EA1F71">
        <w:rPr>
          <w:rFonts w:ascii="Times New Roman" w:eastAsia="標楷體" w:hAnsi="Times New Roman" w:hint="eastAsia"/>
          <w:szCs w:val="24"/>
        </w:rPr>
        <w:t>學年度</w:t>
      </w:r>
      <w:r w:rsidR="006A2580" w:rsidRPr="00EA1F71">
        <w:rPr>
          <w:rFonts w:ascii="Times New Roman" w:eastAsia="標楷體" w:hAnsi="Times New Roman"/>
          <w:szCs w:val="24"/>
        </w:rPr>
        <w:t>44</w:t>
      </w:r>
      <w:r w:rsidR="006A2580" w:rsidRPr="00EA1F71">
        <w:rPr>
          <w:rFonts w:ascii="Times New Roman" w:eastAsia="標楷體" w:hAnsi="Times New Roman" w:hint="eastAsia"/>
          <w:szCs w:val="24"/>
        </w:rPr>
        <w:t>校辦理計</w:t>
      </w:r>
      <w:r w:rsidR="006A2580" w:rsidRPr="00EA1F71">
        <w:rPr>
          <w:rFonts w:ascii="Times New Roman" w:eastAsia="標楷體" w:hAnsi="Times New Roman"/>
          <w:szCs w:val="24"/>
        </w:rPr>
        <w:t>403</w:t>
      </w:r>
      <w:r w:rsidR="006A2580" w:rsidRPr="00EA1F71">
        <w:rPr>
          <w:rFonts w:ascii="Times New Roman" w:eastAsia="標楷體" w:hAnsi="Times New Roman" w:hint="eastAsia"/>
          <w:szCs w:val="24"/>
        </w:rPr>
        <w:t>學系提供</w:t>
      </w:r>
      <w:r w:rsidR="006A2580" w:rsidRPr="00EA1F71">
        <w:rPr>
          <w:rFonts w:ascii="Times New Roman" w:eastAsia="標楷體" w:hAnsi="Times New Roman"/>
          <w:szCs w:val="24"/>
        </w:rPr>
        <w:t>1,014</w:t>
      </w:r>
      <w:r w:rsidR="006A2580" w:rsidRPr="00EA1F71">
        <w:rPr>
          <w:rFonts w:ascii="Times New Roman" w:eastAsia="標楷體" w:hAnsi="Times New Roman" w:hint="eastAsia"/>
          <w:szCs w:val="24"/>
        </w:rPr>
        <w:t>招生名額，要求各校納入不同教育資歷學生（包含境外臺生、新住民子女、經濟弱勢學生、在地學生、實驗教育學生等），以臺大「希望計畫」為例，針對低收入戶，中低收入戶或特殊境遇家庭子女，由各高中推薦，招收</w:t>
      </w:r>
      <w:r w:rsidR="006A2580" w:rsidRPr="00EA1F71">
        <w:rPr>
          <w:rFonts w:ascii="Times New Roman" w:eastAsia="標楷體" w:hAnsi="Times New Roman"/>
          <w:szCs w:val="24"/>
        </w:rPr>
        <w:t>35</w:t>
      </w:r>
      <w:r w:rsidR="006A2580" w:rsidRPr="00EA1F71">
        <w:rPr>
          <w:rFonts w:ascii="Times New Roman" w:eastAsia="標楷體" w:hAnsi="Times New Roman" w:hint="eastAsia"/>
          <w:szCs w:val="24"/>
        </w:rPr>
        <w:t>名學業成績不突出但本身資質優秀，具有利他、服務、關懷人格特質者入學。</w:t>
      </w:r>
      <w:r w:rsidR="00E31BD7" w:rsidRPr="00A44A27">
        <w:rPr>
          <w:rFonts w:ascii="Times New Roman" w:eastAsia="標楷體" w:hAnsi="Times New Roman" w:hint="eastAsia"/>
          <w:b/>
          <w:szCs w:val="24"/>
        </w:rPr>
        <w:t>(</w:t>
      </w:r>
      <w:r w:rsidR="00E31BD7" w:rsidRPr="00A44A27">
        <w:rPr>
          <w:rFonts w:ascii="Times New Roman" w:eastAsia="標楷體" w:hAnsi="Times New Roman" w:hint="eastAsia"/>
          <w:b/>
          <w:szCs w:val="24"/>
        </w:rPr>
        <w:t>教育部</w:t>
      </w:r>
      <w:r w:rsidR="00E31BD7" w:rsidRPr="00A44A27">
        <w:rPr>
          <w:rFonts w:ascii="Times New Roman" w:eastAsia="標楷體" w:hAnsi="Times New Roman" w:hint="eastAsia"/>
          <w:b/>
          <w:szCs w:val="24"/>
        </w:rPr>
        <w:t>)</w:t>
      </w:r>
    </w:p>
    <w:p w:rsidR="008B0CB9" w:rsidRPr="00250BA7" w:rsidRDefault="006A2580" w:rsidP="004017A9">
      <w:pPr>
        <w:pStyle w:val="a8"/>
        <w:numPr>
          <w:ilvl w:val="2"/>
          <w:numId w:val="10"/>
        </w:numPr>
        <w:overflowPunct w:val="0"/>
        <w:spacing w:line="480" w:lineRule="exact"/>
        <w:ind w:leftChars="0" w:left="851" w:hanging="425"/>
        <w:jc w:val="both"/>
        <w:rPr>
          <w:rFonts w:ascii="Times New Roman" w:eastAsia="標楷體" w:hAnsi="Times New Roman"/>
          <w:szCs w:val="24"/>
        </w:rPr>
      </w:pPr>
      <w:r>
        <w:rPr>
          <w:rFonts w:ascii="Times New Roman" w:eastAsia="標楷體" w:hAnsi="Times New Roman" w:hint="eastAsia"/>
          <w:szCs w:val="24"/>
        </w:rPr>
        <w:t>為</w:t>
      </w:r>
      <w:r w:rsidR="008B0CB9" w:rsidRPr="00250BA7">
        <w:rPr>
          <w:rFonts w:ascii="Times New Roman" w:eastAsia="標楷體" w:hAnsi="Times New Roman"/>
          <w:szCs w:val="24"/>
        </w:rPr>
        <w:t>鼓勵國立大學招收弱勢學生，並引導國立及私立大學建立完善之弱勢學生學習輔導機制。</w:t>
      </w:r>
      <w:r w:rsidRPr="006A2580">
        <w:rPr>
          <w:rFonts w:ascii="Times New Roman" w:eastAsia="標楷體" w:hAnsi="Times New Roman" w:hint="eastAsia"/>
          <w:szCs w:val="24"/>
        </w:rPr>
        <w:t>教育部於</w:t>
      </w:r>
      <w:r>
        <w:rPr>
          <w:rFonts w:ascii="Times New Roman" w:eastAsia="標楷體" w:hAnsi="Times New Roman" w:hint="eastAsia"/>
          <w:szCs w:val="24"/>
        </w:rPr>
        <w:t>2018</w:t>
      </w:r>
      <w:r w:rsidRPr="006A2580">
        <w:rPr>
          <w:rFonts w:ascii="Times New Roman" w:eastAsia="標楷體" w:hAnsi="Times New Roman" w:hint="eastAsia"/>
          <w:szCs w:val="24"/>
        </w:rPr>
        <w:t>年度高教深耕計畫中補助各校辦理完善弱勢協助機制，包括鼓勵公立大學提高弱勢學生進入公立大學就讀比例，以及透過補助機制，引導學校建立外部資源</w:t>
      </w:r>
      <w:r w:rsidRPr="006A2580">
        <w:rPr>
          <w:rFonts w:ascii="Times New Roman" w:eastAsia="標楷體" w:hAnsi="Times New Roman"/>
          <w:szCs w:val="24"/>
        </w:rPr>
        <w:t>(matching fund)</w:t>
      </w:r>
      <w:r w:rsidRPr="006A2580">
        <w:rPr>
          <w:rFonts w:ascii="Times New Roman" w:eastAsia="標楷體" w:hAnsi="Times New Roman" w:hint="eastAsia"/>
          <w:szCs w:val="24"/>
        </w:rPr>
        <w:t>，以提供弱勢學生輔導所需資源及經費，以學習取代工讀的輔導機制，使是類經濟弱勢學生得以同時兼顧課業與生活所需，促進社會階層垂直流動，</w:t>
      </w:r>
      <w:r w:rsidRPr="006A2580">
        <w:rPr>
          <w:rFonts w:ascii="Times New Roman" w:eastAsia="標楷體" w:hAnsi="Times New Roman"/>
          <w:szCs w:val="24"/>
        </w:rPr>
        <w:t>2018</w:t>
      </w:r>
      <w:r w:rsidRPr="006A2580">
        <w:rPr>
          <w:rFonts w:ascii="Times New Roman" w:eastAsia="標楷體" w:hAnsi="Times New Roman" w:hint="eastAsia"/>
          <w:szCs w:val="24"/>
        </w:rPr>
        <w:t>年度補助</w:t>
      </w:r>
      <w:r w:rsidRPr="006A2580">
        <w:rPr>
          <w:rFonts w:ascii="Times New Roman" w:eastAsia="標楷體" w:hAnsi="Times New Roman" w:hint="eastAsia"/>
          <w:szCs w:val="24"/>
        </w:rPr>
        <w:t>66</w:t>
      </w:r>
      <w:r w:rsidRPr="006A2580">
        <w:rPr>
          <w:rFonts w:ascii="Times New Roman" w:eastAsia="標楷體" w:hAnsi="Times New Roman" w:hint="eastAsia"/>
          <w:szCs w:val="24"/>
        </w:rPr>
        <w:t>校，</w:t>
      </w:r>
      <w:r w:rsidRPr="006A2580">
        <w:rPr>
          <w:rFonts w:ascii="Times New Roman" w:eastAsia="標楷體" w:hAnsi="Times New Roman"/>
          <w:szCs w:val="24"/>
        </w:rPr>
        <w:t>2019</w:t>
      </w:r>
      <w:r w:rsidRPr="006A2580">
        <w:rPr>
          <w:rFonts w:ascii="Times New Roman" w:eastAsia="標楷體" w:hAnsi="Times New Roman" w:hint="eastAsia"/>
          <w:szCs w:val="24"/>
        </w:rPr>
        <w:t>年度補助</w:t>
      </w:r>
      <w:r w:rsidRPr="006A2580">
        <w:rPr>
          <w:rFonts w:ascii="Times New Roman" w:eastAsia="標楷體" w:hAnsi="Times New Roman" w:hint="eastAsia"/>
          <w:szCs w:val="24"/>
        </w:rPr>
        <w:t>67</w:t>
      </w:r>
      <w:r w:rsidRPr="006A2580">
        <w:rPr>
          <w:rFonts w:ascii="Times New Roman" w:eastAsia="標楷體" w:hAnsi="Times New Roman" w:hint="eastAsia"/>
          <w:szCs w:val="24"/>
        </w:rPr>
        <w:t>校。</w:t>
      </w:r>
      <w:r w:rsidR="00E31BD7" w:rsidRPr="00A44A27">
        <w:rPr>
          <w:rFonts w:ascii="Times New Roman" w:eastAsia="標楷體" w:hAnsi="Times New Roman" w:hint="eastAsia"/>
          <w:b/>
          <w:szCs w:val="24"/>
        </w:rPr>
        <w:t>(</w:t>
      </w:r>
      <w:r w:rsidR="00E31BD7" w:rsidRPr="00A44A27">
        <w:rPr>
          <w:rFonts w:ascii="Times New Roman" w:eastAsia="標楷體" w:hAnsi="Times New Roman" w:hint="eastAsia"/>
          <w:b/>
          <w:szCs w:val="24"/>
        </w:rPr>
        <w:t>教育部</w:t>
      </w:r>
      <w:r w:rsidR="00E31BD7" w:rsidRPr="00A44A27">
        <w:rPr>
          <w:rFonts w:ascii="Times New Roman" w:eastAsia="標楷體" w:hAnsi="Times New Roman" w:hint="eastAsia"/>
          <w:b/>
          <w:szCs w:val="24"/>
        </w:rPr>
        <w:t>)</w:t>
      </w:r>
    </w:p>
    <w:p w:rsidR="008B0CB9" w:rsidRPr="00250BA7" w:rsidRDefault="00E7330B" w:rsidP="004017A9">
      <w:pPr>
        <w:pStyle w:val="a8"/>
        <w:numPr>
          <w:ilvl w:val="2"/>
          <w:numId w:val="10"/>
        </w:numPr>
        <w:overflowPunct w:val="0"/>
        <w:spacing w:line="480" w:lineRule="exact"/>
        <w:ind w:leftChars="0" w:left="851" w:hanging="425"/>
        <w:jc w:val="both"/>
        <w:rPr>
          <w:rFonts w:ascii="Times New Roman" w:eastAsia="標楷體" w:hAnsi="Times New Roman"/>
          <w:szCs w:val="24"/>
        </w:rPr>
      </w:pPr>
      <w:r w:rsidRPr="00250BA7">
        <w:rPr>
          <w:rFonts w:ascii="Times New Roman" w:eastAsia="標楷體" w:hAnsi="Times New Roman"/>
          <w:szCs w:val="24"/>
        </w:rPr>
        <w:t>為減輕考生應試負擔</w:t>
      </w:r>
      <w:r w:rsidRPr="00250BA7">
        <w:rPr>
          <w:rFonts w:ascii="Times New Roman" w:eastAsia="標楷體" w:hAnsi="Times New Roman" w:hint="eastAsia"/>
          <w:szCs w:val="24"/>
        </w:rPr>
        <w:t>，</w:t>
      </w:r>
      <w:r w:rsidR="00E72596" w:rsidRPr="00250BA7">
        <w:rPr>
          <w:rFonts w:ascii="Times New Roman" w:eastAsia="標楷體" w:hAnsi="Times New Roman"/>
          <w:szCs w:val="24"/>
        </w:rPr>
        <w:t>減免低收入戶、中低收入</w:t>
      </w:r>
      <w:r w:rsidR="008B0CB9" w:rsidRPr="00250BA7">
        <w:rPr>
          <w:rFonts w:ascii="Times New Roman" w:eastAsia="標楷體" w:hAnsi="Times New Roman"/>
          <w:szCs w:val="24"/>
        </w:rPr>
        <w:t>戶各項考試報名費用</w:t>
      </w:r>
      <w:r w:rsidRPr="00250BA7">
        <w:rPr>
          <w:rFonts w:ascii="Times New Roman" w:eastAsia="標楷體" w:hAnsi="Times New Roman" w:hint="eastAsia"/>
          <w:szCs w:val="24"/>
        </w:rPr>
        <w:t>、</w:t>
      </w:r>
      <w:r w:rsidRPr="00250BA7">
        <w:rPr>
          <w:rFonts w:ascii="Times New Roman" w:eastAsia="標楷體" w:hAnsi="Times New Roman"/>
          <w:szCs w:val="24"/>
        </w:rPr>
        <w:t>全面推動個人申請書面審查電子</w:t>
      </w:r>
      <w:r w:rsidRPr="00250BA7">
        <w:rPr>
          <w:rFonts w:ascii="Times New Roman" w:eastAsia="標楷體" w:hAnsi="Times New Roman" w:hint="eastAsia"/>
          <w:szCs w:val="24"/>
        </w:rPr>
        <w:t>化</w:t>
      </w:r>
      <w:r w:rsidR="008B0CB9" w:rsidRPr="00250BA7">
        <w:rPr>
          <w:rFonts w:ascii="Times New Roman" w:eastAsia="標楷體" w:hAnsi="Times New Roman"/>
          <w:szCs w:val="24"/>
        </w:rPr>
        <w:t>作業</w:t>
      </w:r>
      <w:r w:rsidRPr="00250BA7">
        <w:rPr>
          <w:rFonts w:ascii="Times New Roman" w:eastAsia="標楷體" w:hAnsi="Times New Roman"/>
          <w:szCs w:val="24"/>
        </w:rPr>
        <w:t>，</w:t>
      </w:r>
      <w:r w:rsidR="008B0CB9" w:rsidRPr="00250BA7">
        <w:rPr>
          <w:rFonts w:ascii="Times New Roman" w:eastAsia="標楷體" w:hAnsi="Times New Roman"/>
          <w:szCs w:val="24"/>
        </w:rPr>
        <w:t>減輕學生經濟負擔。</w:t>
      </w:r>
      <w:r w:rsidR="00E31BD7" w:rsidRPr="00A44A27">
        <w:rPr>
          <w:rFonts w:ascii="Times New Roman" w:eastAsia="標楷體" w:hAnsi="Times New Roman" w:hint="eastAsia"/>
          <w:b/>
          <w:szCs w:val="24"/>
        </w:rPr>
        <w:t>(</w:t>
      </w:r>
      <w:r w:rsidR="00E31BD7" w:rsidRPr="00A44A27">
        <w:rPr>
          <w:rFonts w:ascii="Times New Roman" w:eastAsia="標楷體" w:hAnsi="Times New Roman" w:hint="eastAsia"/>
          <w:b/>
          <w:szCs w:val="24"/>
        </w:rPr>
        <w:t>教育部</w:t>
      </w:r>
      <w:r w:rsidR="00E31BD7" w:rsidRPr="00A44A27">
        <w:rPr>
          <w:rFonts w:ascii="Times New Roman" w:eastAsia="標楷體" w:hAnsi="Times New Roman" w:hint="eastAsia"/>
          <w:b/>
          <w:szCs w:val="24"/>
        </w:rPr>
        <w:t>)</w:t>
      </w:r>
    </w:p>
    <w:p w:rsidR="0086004B" w:rsidRPr="00250BA7" w:rsidRDefault="00EF0596" w:rsidP="004017A9">
      <w:pPr>
        <w:pStyle w:val="a8"/>
        <w:numPr>
          <w:ilvl w:val="0"/>
          <w:numId w:val="10"/>
        </w:numPr>
        <w:spacing w:line="480" w:lineRule="exact"/>
        <w:ind w:leftChars="0" w:left="426" w:hanging="426"/>
        <w:jc w:val="both"/>
        <w:rPr>
          <w:rFonts w:ascii="Times New Roman" w:eastAsia="標楷體" w:hAnsi="Times New Roman"/>
          <w:szCs w:val="24"/>
        </w:rPr>
      </w:pPr>
      <w:r w:rsidRPr="00250BA7">
        <w:rPr>
          <w:rFonts w:ascii="Times New Roman" w:eastAsia="標楷體" w:hAnsi="Times New Roman" w:hint="eastAsia"/>
          <w:szCs w:val="24"/>
        </w:rPr>
        <w:t>為保障身心障礙學生受教權益，</w:t>
      </w:r>
      <w:r w:rsidR="008B0CB9" w:rsidRPr="00250BA7">
        <w:rPr>
          <w:rFonts w:ascii="Times New Roman" w:eastAsia="標楷體" w:hAnsi="Times New Roman" w:hint="eastAsia"/>
          <w:szCs w:val="24"/>
        </w:rPr>
        <w:t>特殊教育法第</w:t>
      </w:r>
      <w:r w:rsidR="008B0CB9" w:rsidRPr="00250BA7">
        <w:rPr>
          <w:rFonts w:ascii="Times New Roman" w:eastAsia="標楷體" w:hAnsi="Times New Roman" w:hint="eastAsia"/>
          <w:szCs w:val="24"/>
        </w:rPr>
        <w:t>22</w:t>
      </w:r>
      <w:r w:rsidRPr="00250BA7">
        <w:rPr>
          <w:rFonts w:ascii="Times New Roman" w:eastAsia="標楷體" w:hAnsi="Times New Roman" w:hint="eastAsia"/>
          <w:szCs w:val="24"/>
        </w:rPr>
        <w:t>條規定各級學校不得以身心障礙為由，拒絕學生入學。</w:t>
      </w:r>
      <w:r w:rsidR="006A2580" w:rsidRPr="006A2580">
        <w:rPr>
          <w:rFonts w:ascii="Times New Roman" w:eastAsia="標楷體" w:hAnsi="Times New Roman" w:hint="eastAsia"/>
          <w:szCs w:val="24"/>
        </w:rPr>
        <w:t>我國推動十二年國民基本教育，在國中小為</w:t>
      </w:r>
      <w:r w:rsidR="008B0CB9" w:rsidRPr="00250BA7">
        <w:rPr>
          <w:rFonts w:ascii="Times New Roman" w:eastAsia="標楷體" w:hAnsi="Times New Roman" w:hint="eastAsia"/>
          <w:szCs w:val="24"/>
        </w:rPr>
        <w:t>義務教育，在高中職教育階段</w:t>
      </w:r>
      <w:r w:rsidR="006A2580">
        <w:rPr>
          <w:rFonts w:ascii="Times New Roman" w:eastAsia="標楷體" w:hAnsi="Times New Roman" w:hint="eastAsia"/>
          <w:szCs w:val="24"/>
        </w:rPr>
        <w:t>之</w:t>
      </w:r>
      <w:r w:rsidR="008B0CB9" w:rsidRPr="00250BA7">
        <w:rPr>
          <w:rFonts w:ascii="Times New Roman" w:eastAsia="標楷體" w:hAnsi="Times New Roman" w:hint="eastAsia"/>
          <w:szCs w:val="24"/>
        </w:rPr>
        <w:t>身心障礙學生</w:t>
      </w:r>
      <w:r w:rsidR="006A2580" w:rsidRPr="006A2580">
        <w:rPr>
          <w:rFonts w:ascii="Times New Roman" w:eastAsia="標楷體" w:hAnsi="Times New Roman" w:hint="eastAsia"/>
          <w:szCs w:val="24"/>
        </w:rPr>
        <w:t>，除了一般學生之免試入學及特色招生升學管道，政府額外提供適性輔導安置措施。</w:t>
      </w:r>
      <w:r w:rsidR="006A2580">
        <w:rPr>
          <w:rFonts w:ascii="Times New Roman" w:eastAsia="標楷體" w:hAnsi="Times New Roman" w:hint="eastAsia"/>
          <w:szCs w:val="24"/>
        </w:rPr>
        <w:t>在</w:t>
      </w:r>
      <w:r w:rsidR="00E7330B" w:rsidRPr="00250BA7">
        <w:rPr>
          <w:rFonts w:ascii="Times New Roman" w:eastAsia="標楷體" w:hAnsi="Times New Roman" w:hint="eastAsia"/>
          <w:szCs w:val="24"/>
        </w:rPr>
        <w:t>保障高等教育階段</w:t>
      </w:r>
      <w:r w:rsidR="006A2580" w:rsidRPr="006A2580">
        <w:rPr>
          <w:rFonts w:ascii="Times New Roman" w:eastAsia="標楷體" w:hAnsi="Times New Roman" w:hint="eastAsia"/>
          <w:szCs w:val="24"/>
        </w:rPr>
        <w:t>受教權益方面</w:t>
      </w:r>
      <w:r w:rsidR="006A2580">
        <w:rPr>
          <w:rFonts w:ascii="Times New Roman" w:eastAsia="標楷體" w:hAnsi="Times New Roman" w:hint="eastAsia"/>
          <w:szCs w:val="24"/>
        </w:rPr>
        <w:t>，</w:t>
      </w:r>
      <w:r w:rsidR="00E72596" w:rsidRPr="00250BA7">
        <w:rPr>
          <w:rFonts w:ascii="Times New Roman" w:eastAsia="標楷體" w:hAnsi="Times New Roman" w:hint="eastAsia"/>
          <w:szCs w:val="24"/>
        </w:rPr>
        <w:t>身心障礙學生</w:t>
      </w:r>
      <w:r w:rsidR="006A2580" w:rsidRPr="006A2580">
        <w:rPr>
          <w:rFonts w:ascii="Times New Roman" w:eastAsia="標楷體" w:hAnsi="Times New Roman" w:hint="eastAsia"/>
          <w:szCs w:val="24"/>
        </w:rPr>
        <w:t>除了可參加一般學生之各項升學管道</w:t>
      </w:r>
      <w:r w:rsidR="00E72596" w:rsidRPr="00250BA7">
        <w:rPr>
          <w:rFonts w:ascii="Times New Roman" w:eastAsia="標楷體" w:hAnsi="Times New Roman" w:hint="eastAsia"/>
          <w:szCs w:val="24"/>
        </w:rPr>
        <w:t>，</w:t>
      </w:r>
      <w:r w:rsidR="006A2580" w:rsidRPr="006A2580">
        <w:rPr>
          <w:rFonts w:ascii="Times New Roman" w:eastAsia="標楷體" w:hAnsi="Times New Roman" w:hint="eastAsia"/>
          <w:szCs w:val="24"/>
        </w:rPr>
        <w:t>另可參加</w:t>
      </w:r>
      <w:r w:rsidR="00E72596" w:rsidRPr="00250BA7">
        <w:rPr>
          <w:rFonts w:ascii="Times New Roman" w:eastAsia="標楷體" w:hAnsi="Times New Roman" w:hint="eastAsia"/>
          <w:szCs w:val="24"/>
        </w:rPr>
        <w:t>教育</w:t>
      </w:r>
      <w:r w:rsidR="008B0CB9" w:rsidRPr="00250BA7">
        <w:rPr>
          <w:rFonts w:ascii="Times New Roman" w:eastAsia="標楷體" w:hAnsi="Times New Roman" w:hint="eastAsia"/>
          <w:szCs w:val="24"/>
        </w:rPr>
        <w:t>部每年應辦理</w:t>
      </w:r>
      <w:r w:rsidR="006A2580">
        <w:rPr>
          <w:rFonts w:ascii="Times New Roman" w:eastAsia="標楷體" w:hAnsi="Times New Roman" w:hint="eastAsia"/>
          <w:szCs w:val="24"/>
        </w:rPr>
        <w:t>之</w:t>
      </w:r>
      <w:r w:rsidR="008B0CB9" w:rsidRPr="00250BA7">
        <w:rPr>
          <w:rFonts w:ascii="Times New Roman" w:eastAsia="標楷體" w:hAnsi="Times New Roman" w:hint="eastAsia"/>
          <w:szCs w:val="24"/>
        </w:rPr>
        <w:t>身心障礙學生升學大專校院甄試</w:t>
      </w:r>
      <w:r w:rsidR="006A2580" w:rsidRPr="006A2580">
        <w:rPr>
          <w:rFonts w:ascii="Times New Roman" w:eastAsia="標楷體" w:hAnsi="Times New Roman" w:hint="eastAsia"/>
          <w:szCs w:val="24"/>
        </w:rPr>
        <w:t>，以及教育部</w:t>
      </w:r>
      <w:r w:rsidR="008B0CB9" w:rsidRPr="00250BA7">
        <w:rPr>
          <w:rFonts w:ascii="Times New Roman" w:eastAsia="標楷體" w:hAnsi="Times New Roman" w:hint="eastAsia"/>
          <w:szCs w:val="24"/>
        </w:rPr>
        <w:t>鼓勵大學校院自行辦理</w:t>
      </w:r>
      <w:r w:rsidR="006A2580">
        <w:rPr>
          <w:rFonts w:ascii="Times New Roman" w:eastAsia="標楷體" w:hAnsi="Times New Roman" w:hint="eastAsia"/>
          <w:szCs w:val="24"/>
        </w:rPr>
        <w:t>之</w:t>
      </w:r>
      <w:r w:rsidR="008B0CB9" w:rsidRPr="00250BA7">
        <w:rPr>
          <w:rFonts w:ascii="Times New Roman" w:eastAsia="標楷體" w:hAnsi="Times New Roman" w:hint="eastAsia"/>
          <w:szCs w:val="24"/>
        </w:rPr>
        <w:t>單獨招收身心障礙學生考試，</w:t>
      </w:r>
      <w:r w:rsidR="006A2580">
        <w:rPr>
          <w:rFonts w:ascii="Times New Roman" w:eastAsia="標楷體" w:hAnsi="Times New Roman" w:hint="eastAsia"/>
          <w:szCs w:val="24"/>
        </w:rPr>
        <w:t>藉此</w:t>
      </w:r>
      <w:r w:rsidR="008B0CB9" w:rsidRPr="00250BA7">
        <w:rPr>
          <w:rFonts w:ascii="Times New Roman" w:eastAsia="標楷體" w:hAnsi="Times New Roman" w:hint="eastAsia"/>
          <w:szCs w:val="24"/>
        </w:rPr>
        <w:t>增加其接受高等教育之機會。</w:t>
      </w:r>
      <w:bookmarkStart w:id="214" w:name="_Toc434251730"/>
      <w:bookmarkStart w:id="215" w:name="_Toc435429103"/>
      <w:r w:rsidR="00E31BD7" w:rsidRPr="00A44A27">
        <w:rPr>
          <w:rFonts w:ascii="Times New Roman" w:eastAsia="標楷體" w:hAnsi="Times New Roman" w:hint="eastAsia"/>
          <w:b/>
          <w:szCs w:val="24"/>
        </w:rPr>
        <w:t>(</w:t>
      </w:r>
      <w:r w:rsidR="00E31BD7" w:rsidRPr="00A44A27">
        <w:rPr>
          <w:rFonts w:ascii="Times New Roman" w:eastAsia="標楷體" w:hAnsi="Times New Roman" w:hint="eastAsia"/>
          <w:b/>
          <w:szCs w:val="24"/>
        </w:rPr>
        <w:t>教育部</w:t>
      </w:r>
      <w:r w:rsidR="00E31BD7" w:rsidRPr="00A44A27">
        <w:rPr>
          <w:rFonts w:ascii="Times New Roman" w:eastAsia="標楷體" w:hAnsi="Times New Roman" w:hint="eastAsia"/>
          <w:b/>
          <w:szCs w:val="24"/>
        </w:rPr>
        <w:t>)</w:t>
      </w:r>
    </w:p>
    <w:p w:rsidR="008B0CB9" w:rsidRPr="00250BA7" w:rsidRDefault="008B0CB9" w:rsidP="0086004B">
      <w:pPr>
        <w:pStyle w:val="a8"/>
        <w:spacing w:line="480" w:lineRule="exact"/>
        <w:ind w:leftChars="0" w:left="0"/>
        <w:jc w:val="both"/>
        <w:rPr>
          <w:rFonts w:ascii="Times New Roman" w:eastAsia="標楷體" w:hAnsi="Times New Roman"/>
          <w:b/>
          <w:sz w:val="22"/>
          <w:szCs w:val="24"/>
        </w:rPr>
      </w:pPr>
      <w:r w:rsidRPr="00250BA7">
        <w:rPr>
          <w:rFonts w:ascii="Times New Roman" w:eastAsia="標楷體" w:hAnsi="Times New Roman" w:hint="eastAsia"/>
          <w:b/>
          <w:szCs w:val="24"/>
        </w:rPr>
        <w:t>其他具體措施</w:t>
      </w:r>
      <w:bookmarkEnd w:id="214"/>
      <w:bookmarkEnd w:id="215"/>
    </w:p>
    <w:p w:rsidR="00A64F92" w:rsidRPr="00EA1F71" w:rsidRDefault="00A64F92" w:rsidP="004017A9">
      <w:pPr>
        <w:pStyle w:val="a8"/>
        <w:numPr>
          <w:ilvl w:val="0"/>
          <w:numId w:val="10"/>
        </w:numPr>
        <w:spacing w:line="480" w:lineRule="exact"/>
        <w:ind w:leftChars="0" w:left="426" w:hanging="426"/>
        <w:jc w:val="both"/>
        <w:rPr>
          <w:rFonts w:ascii="Times New Roman" w:eastAsia="標楷體" w:hAnsi="Times New Roman"/>
          <w:strike/>
          <w:szCs w:val="24"/>
        </w:rPr>
      </w:pPr>
      <w:r w:rsidRPr="00EA1F71">
        <w:rPr>
          <w:rFonts w:ascii="標楷體" w:eastAsia="標楷體" w:hAnsi="標楷體" w:hint="eastAsia"/>
          <w:strike/>
        </w:rPr>
        <w:t>參見兩公約初次國家報告</w:t>
      </w:r>
      <w:r w:rsidRPr="00EA1F71">
        <w:rPr>
          <w:rFonts w:ascii="標楷體" w:eastAsia="標楷體" w:hAnsi="標楷體" w:cs="Times New Roman" w:hint="eastAsia"/>
          <w:strike/>
          <w:szCs w:val="24"/>
        </w:rPr>
        <w:t>共同核心文件第</w:t>
      </w:r>
      <w:r w:rsidRPr="00EA1F71">
        <w:rPr>
          <w:rFonts w:ascii="標楷體" w:eastAsia="標楷體" w:hAnsi="標楷體" w:cs="Times New Roman"/>
          <w:strike/>
          <w:szCs w:val="24"/>
        </w:rPr>
        <w:t>227點。</w:t>
      </w:r>
    </w:p>
    <w:p w:rsidR="00A02167" w:rsidRPr="00250BA7" w:rsidRDefault="00A02167" w:rsidP="00A02167">
      <w:pPr>
        <w:pStyle w:val="a8"/>
        <w:numPr>
          <w:ilvl w:val="1"/>
          <w:numId w:val="10"/>
        </w:numPr>
        <w:spacing w:line="480" w:lineRule="exact"/>
        <w:ind w:leftChars="0"/>
        <w:jc w:val="both"/>
        <w:rPr>
          <w:rFonts w:ascii="Times New Roman" w:eastAsia="標楷體" w:hAnsi="Times New Roman"/>
          <w:szCs w:val="24"/>
        </w:rPr>
      </w:pPr>
      <w:r w:rsidRPr="00A02167">
        <w:rPr>
          <w:rFonts w:ascii="Times New Roman" w:eastAsia="標楷體" w:hAnsi="Times New Roman"/>
          <w:szCs w:val="24"/>
          <w:highlight w:val="yellow"/>
          <w:bdr w:val="single" w:sz="4" w:space="0" w:color="auto"/>
        </w:rPr>
        <w:t>為保障原住民選舉人投票隱私權，避免都會地區投票所因僅有少數原住民選舉人投票，使政治選擇暴露於公眾，有違秘密投票原則，公職人員選舉罷免法第</w:t>
      </w:r>
      <w:r w:rsidRPr="00A02167">
        <w:rPr>
          <w:rFonts w:ascii="Times New Roman" w:eastAsia="標楷體" w:hAnsi="Times New Roman"/>
          <w:szCs w:val="24"/>
          <w:highlight w:val="yellow"/>
          <w:bdr w:val="single" w:sz="4" w:space="0" w:color="auto"/>
        </w:rPr>
        <w:t>57</w:t>
      </w:r>
      <w:r w:rsidRPr="00A02167">
        <w:rPr>
          <w:rFonts w:ascii="Times New Roman" w:eastAsia="標楷體" w:hAnsi="Times New Roman"/>
          <w:szCs w:val="24"/>
          <w:highlight w:val="yellow"/>
          <w:bdr w:val="single" w:sz="4" w:space="0" w:color="auto"/>
        </w:rPr>
        <w:t>條規定，原住民公職人員選舉，選舉委員會得斟酌實際情形，調整都會區原住民投票所的設置，採行集中投票，以維原住民選舉人權益。</w:t>
      </w:r>
      <w:r w:rsidRPr="00A02167">
        <w:rPr>
          <w:rFonts w:ascii="Times New Roman" w:eastAsia="標楷體" w:hAnsi="Times New Roman" w:hint="eastAsia"/>
          <w:szCs w:val="24"/>
          <w:u w:val="single"/>
        </w:rPr>
        <w:t>(</w:t>
      </w:r>
      <w:r w:rsidRPr="00A02167">
        <w:rPr>
          <w:rFonts w:ascii="標楷體" w:eastAsia="標楷體" w:hAnsi="標楷體" w:hint="eastAsia"/>
          <w:u w:val="single"/>
        </w:rPr>
        <w:t>兩公約初次國家報告</w:t>
      </w:r>
      <w:r w:rsidRPr="00A02167">
        <w:rPr>
          <w:rFonts w:ascii="標楷體" w:eastAsia="標楷體" w:hAnsi="標楷體" w:cs="Times New Roman" w:hint="eastAsia"/>
          <w:szCs w:val="24"/>
          <w:u w:val="single"/>
        </w:rPr>
        <w:t>共同核心文件第227點</w:t>
      </w:r>
      <w:r w:rsidRPr="00A02167">
        <w:rPr>
          <w:rFonts w:ascii="Times New Roman" w:eastAsia="標楷體" w:hAnsi="Times New Roman" w:hint="eastAsia"/>
          <w:szCs w:val="24"/>
          <w:u w:val="single"/>
        </w:rPr>
        <w:t>)</w:t>
      </w:r>
      <w:r w:rsidR="00303BD3" w:rsidRPr="00EA1F71">
        <w:rPr>
          <w:rFonts w:ascii="Times New Roman" w:eastAsia="標楷體" w:hAnsi="Times New Roman"/>
          <w:b/>
          <w:szCs w:val="24"/>
          <w:u w:val="single"/>
        </w:rPr>
        <w:t>(</w:t>
      </w:r>
      <w:r w:rsidR="00303BD3" w:rsidRPr="00EA1F71">
        <w:rPr>
          <w:rFonts w:ascii="Times New Roman" w:eastAsia="標楷體" w:hAnsi="Times New Roman" w:hint="eastAsia"/>
          <w:b/>
          <w:szCs w:val="24"/>
          <w:u w:val="single"/>
        </w:rPr>
        <w:t>中選會</w:t>
      </w:r>
      <w:r w:rsidR="00303BD3" w:rsidRPr="00EA1F71">
        <w:rPr>
          <w:rFonts w:ascii="Times New Roman" w:eastAsia="標楷體" w:hAnsi="Times New Roman"/>
          <w:b/>
          <w:szCs w:val="24"/>
          <w:u w:val="single"/>
        </w:rPr>
        <w:t>)</w:t>
      </w:r>
    </w:p>
    <w:p w:rsidR="00D56253" w:rsidRPr="00250BA7" w:rsidRDefault="008B0CB9" w:rsidP="004017A9">
      <w:pPr>
        <w:pStyle w:val="a8"/>
        <w:numPr>
          <w:ilvl w:val="0"/>
          <w:numId w:val="10"/>
        </w:numPr>
        <w:spacing w:line="480" w:lineRule="exact"/>
        <w:ind w:leftChars="0" w:left="426" w:hanging="426"/>
        <w:jc w:val="both"/>
        <w:rPr>
          <w:rFonts w:ascii="Times New Roman" w:eastAsia="標楷體" w:hAnsi="Times New Roman"/>
          <w:szCs w:val="24"/>
        </w:rPr>
      </w:pPr>
      <w:r w:rsidRPr="00250BA7">
        <w:rPr>
          <w:rFonts w:ascii="Times New Roman" w:eastAsia="標楷體" w:hAnsi="Times New Roman"/>
          <w:szCs w:val="24"/>
        </w:rPr>
        <w:t>城鄉發展因產業結構轉型，青年人移居都市找尋就業機會，但面對都市高房價卻無力負擔，而鄉村地區也因在地產業沒落及青年人力流失，正逐漸老化衰敗，為翻轉城鄉發展失衡的困境，內政部</w:t>
      </w:r>
      <w:r w:rsidRPr="00250BA7">
        <w:rPr>
          <w:rFonts w:ascii="Times New Roman" w:eastAsia="標楷體" w:hAnsi="Times New Roman"/>
          <w:szCs w:val="24"/>
        </w:rPr>
        <w:t>2014</w:t>
      </w:r>
      <w:r w:rsidRPr="00250BA7">
        <w:rPr>
          <w:rFonts w:ascii="Times New Roman" w:eastAsia="標楷體" w:hAnsi="Times New Roman"/>
          <w:szCs w:val="24"/>
        </w:rPr>
        <w:t>年</w:t>
      </w:r>
      <w:r w:rsidRPr="00250BA7">
        <w:rPr>
          <w:rFonts w:ascii="Times New Roman" w:eastAsia="標楷體" w:hAnsi="Times New Roman"/>
          <w:szCs w:val="24"/>
        </w:rPr>
        <w:t>8</w:t>
      </w:r>
      <w:r w:rsidR="00E72596" w:rsidRPr="00250BA7">
        <w:rPr>
          <w:rFonts w:ascii="Times New Roman" w:eastAsia="標楷體" w:hAnsi="Times New Roman"/>
          <w:szCs w:val="24"/>
        </w:rPr>
        <w:t>月提出均衡城鄉發展推動方案</w:t>
      </w:r>
      <w:r w:rsidRPr="00250BA7">
        <w:rPr>
          <w:rFonts w:ascii="Times New Roman" w:eastAsia="標楷體" w:hAnsi="Times New Roman"/>
          <w:szCs w:val="24"/>
        </w:rPr>
        <w:t>，希望藉由鄉鎮拔尖</w:t>
      </w:r>
      <w:r w:rsidR="00E72596" w:rsidRPr="00250BA7">
        <w:rPr>
          <w:rFonts w:ascii="Times New Roman" w:eastAsia="標楷體" w:hAnsi="Times New Roman" w:hint="eastAsia"/>
          <w:szCs w:val="24"/>
        </w:rPr>
        <w:t>計畫</w:t>
      </w:r>
      <w:r w:rsidR="00E72596" w:rsidRPr="00250BA7">
        <w:rPr>
          <w:rFonts w:ascii="Times New Roman" w:eastAsia="標楷體" w:hAnsi="Times New Roman"/>
          <w:szCs w:val="24"/>
        </w:rPr>
        <w:t>，遴選具發展潛力之示範鄉鎮市，結合各部會既有資源整合投入，從產業輔導、人才運用</w:t>
      </w:r>
      <w:r w:rsidRPr="00250BA7">
        <w:rPr>
          <w:rFonts w:ascii="Times New Roman" w:eastAsia="標楷體" w:hAnsi="Times New Roman"/>
          <w:szCs w:val="24"/>
        </w:rPr>
        <w:t>、</w:t>
      </w:r>
      <w:r w:rsidR="00E72596" w:rsidRPr="00250BA7">
        <w:rPr>
          <w:rFonts w:ascii="Times New Roman" w:eastAsia="標楷體" w:hAnsi="Times New Roman"/>
          <w:szCs w:val="24"/>
        </w:rPr>
        <w:t>基礎建設、資金融通及生活機能</w:t>
      </w:r>
      <w:r w:rsidRPr="00250BA7">
        <w:rPr>
          <w:rFonts w:ascii="Times New Roman" w:eastAsia="標楷體" w:hAnsi="Times New Roman"/>
          <w:szCs w:val="24"/>
        </w:rPr>
        <w:t>5</w:t>
      </w:r>
      <w:r w:rsidRPr="00250BA7">
        <w:rPr>
          <w:rFonts w:ascii="Times New Roman" w:eastAsia="標楷體" w:hAnsi="Times New Roman"/>
          <w:szCs w:val="24"/>
        </w:rPr>
        <w:t>大面向，強化其服務機能，創造小型成長核心，帶動周邊鄉村發展，短期希望減緩鄉村人口外流之現象，長期希望達成外流人口鮭魚返鄉之目標。</w:t>
      </w:r>
      <w:r w:rsidR="0052291A" w:rsidRPr="0052291A">
        <w:rPr>
          <w:rFonts w:ascii="Times New Roman" w:eastAsia="標楷體" w:hAnsi="Times New Roman"/>
          <w:szCs w:val="24"/>
        </w:rPr>
        <w:t>2015</w:t>
      </w:r>
      <w:r w:rsidR="0052291A" w:rsidRPr="0052291A">
        <w:rPr>
          <w:rFonts w:ascii="Times New Roman" w:eastAsia="標楷體" w:hAnsi="Times New Roman"/>
          <w:szCs w:val="24"/>
        </w:rPr>
        <w:t>年至</w:t>
      </w:r>
      <w:r w:rsidR="0052291A" w:rsidRPr="0052291A">
        <w:rPr>
          <w:rFonts w:ascii="Times New Roman" w:eastAsia="標楷體" w:hAnsi="Times New Roman"/>
          <w:szCs w:val="24"/>
        </w:rPr>
        <w:t>2018</w:t>
      </w:r>
      <w:r w:rsidR="0052291A" w:rsidRPr="0052291A">
        <w:rPr>
          <w:rFonts w:ascii="Times New Roman" w:eastAsia="標楷體" w:hAnsi="Times New Roman"/>
          <w:szCs w:val="24"/>
        </w:rPr>
        <w:t>年，</w:t>
      </w:r>
      <w:r w:rsidR="0052291A" w:rsidRPr="0052291A">
        <w:rPr>
          <w:rFonts w:ascii="Times New Roman" w:eastAsia="標楷體" w:hAnsi="Times New Roman"/>
          <w:szCs w:val="24"/>
        </w:rPr>
        <w:t>4</w:t>
      </w:r>
      <w:r w:rsidR="0052291A" w:rsidRPr="0052291A">
        <w:rPr>
          <w:rFonts w:ascii="Times New Roman" w:eastAsia="標楷體" w:hAnsi="Times New Roman"/>
          <w:szCs w:val="24"/>
        </w:rPr>
        <w:t>年間已</w:t>
      </w:r>
      <w:r w:rsidRPr="00250BA7">
        <w:rPr>
          <w:rFonts w:ascii="Times New Roman" w:eastAsia="標楷體" w:hAnsi="Times New Roman"/>
          <w:szCs w:val="24"/>
        </w:rPr>
        <w:t>整合中央與地方資源約</w:t>
      </w:r>
      <w:r w:rsidR="0052291A" w:rsidRPr="0052291A">
        <w:rPr>
          <w:rFonts w:ascii="Times New Roman" w:eastAsia="標楷體" w:hAnsi="Times New Roman"/>
          <w:szCs w:val="24"/>
        </w:rPr>
        <w:t>40</w:t>
      </w:r>
      <w:r w:rsidR="0052291A" w:rsidRPr="0052291A">
        <w:rPr>
          <w:rFonts w:ascii="Times New Roman" w:eastAsia="標楷體" w:hAnsi="Times New Roman"/>
          <w:szCs w:val="24"/>
        </w:rPr>
        <w:t>餘</w:t>
      </w:r>
      <w:r w:rsidRPr="00250BA7">
        <w:rPr>
          <w:rFonts w:ascii="Times New Roman" w:eastAsia="標楷體" w:hAnsi="Times New Roman"/>
          <w:szCs w:val="24"/>
        </w:rPr>
        <w:t>億元，共同打造宜蘭壯圍、新竹竹東、臺中后里等</w:t>
      </w:r>
      <w:r w:rsidRPr="00250BA7">
        <w:rPr>
          <w:rFonts w:ascii="Times New Roman" w:eastAsia="標楷體" w:hAnsi="Times New Roman"/>
          <w:szCs w:val="24"/>
        </w:rPr>
        <w:t>17</w:t>
      </w:r>
      <w:r w:rsidRPr="00250BA7">
        <w:rPr>
          <w:rFonts w:ascii="Times New Roman" w:eastAsia="標楷體" w:hAnsi="Times New Roman"/>
          <w:szCs w:val="24"/>
        </w:rPr>
        <w:t>個富麗風情小鎮，帶動鄉鎮地區整體發展。</w:t>
      </w:r>
      <w:r w:rsidR="0052291A" w:rsidRPr="0052291A">
        <w:rPr>
          <w:rFonts w:ascii="Times New Roman" w:eastAsia="標楷體" w:hAnsi="Times New Roman"/>
          <w:szCs w:val="24"/>
        </w:rPr>
        <w:t>2017</w:t>
      </w:r>
      <w:r w:rsidR="0052291A" w:rsidRPr="0052291A">
        <w:rPr>
          <w:rFonts w:ascii="Times New Roman" w:eastAsia="標楷體" w:hAnsi="Times New Roman"/>
          <w:szCs w:val="24"/>
        </w:rPr>
        <w:t>年於均衡城鄉發展總目標下，持續推動「城鎮之心工程計畫」，藉由</w:t>
      </w:r>
      <w:r w:rsidR="0052291A" w:rsidRPr="0052291A">
        <w:rPr>
          <w:rFonts w:ascii="Times New Roman" w:eastAsia="標楷體" w:hAnsi="Times New Roman"/>
          <w:szCs w:val="24"/>
        </w:rPr>
        <w:t>2</w:t>
      </w:r>
      <w:r w:rsidR="0052291A" w:rsidRPr="0052291A">
        <w:rPr>
          <w:rFonts w:ascii="Times New Roman" w:eastAsia="標楷體" w:hAnsi="Times New Roman"/>
          <w:szCs w:val="24"/>
        </w:rPr>
        <w:t>、</w:t>
      </w:r>
      <w:r w:rsidR="0052291A" w:rsidRPr="0052291A">
        <w:rPr>
          <w:rFonts w:ascii="Times New Roman" w:eastAsia="標楷體" w:hAnsi="Times New Roman"/>
          <w:szCs w:val="24"/>
        </w:rPr>
        <w:t>3</w:t>
      </w:r>
      <w:r w:rsidR="0052291A" w:rsidRPr="0052291A">
        <w:rPr>
          <w:rFonts w:ascii="Times New Roman" w:eastAsia="標楷體" w:hAnsi="Times New Roman"/>
          <w:szCs w:val="24"/>
        </w:rPr>
        <w:t>線鄉鎮市核心定住圈之生活機能改造，減緩青年外移；</w:t>
      </w:r>
      <w:r w:rsidR="0052291A" w:rsidRPr="0052291A">
        <w:rPr>
          <w:rFonts w:ascii="Times New Roman" w:eastAsia="標楷體" w:hAnsi="Times New Roman"/>
          <w:szCs w:val="24"/>
        </w:rPr>
        <w:t>2019</w:t>
      </w:r>
      <w:r w:rsidR="0052291A" w:rsidRPr="0052291A">
        <w:rPr>
          <w:rFonts w:ascii="Times New Roman" w:eastAsia="標楷體" w:hAnsi="Times New Roman"/>
          <w:szCs w:val="24"/>
        </w:rPr>
        <w:t>年並配合行政院「地方創生國家戰略計畫」，與產官學研社共同合作，推展地方創生事業，鼓勵青年回鄉。</w:t>
      </w:r>
      <w:r w:rsidR="00DB1245" w:rsidRPr="00A44A27">
        <w:rPr>
          <w:rFonts w:ascii="Times New Roman" w:eastAsia="標楷體" w:hAnsi="Times New Roman" w:hint="eastAsia"/>
          <w:b/>
          <w:szCs w:val="24"/>
        </w:rPr>
        <w:t>(</w:t>
      </w:r>
      <w:r w:rsidR="00DB1245">
        <w:rPr>
          <w:rFonts w:ascii="Times New Roman" w:eastAsia="標楷體" w:hAnsi="Times New Roman" w:hint="eastAsia"/>
          <w:b/>
          <w:szCs w:val="24"/>
        </w:rPr>
        <w:t>內政</w:t>
      </w:r>
      <w:r w:rsidR="00DB1245" w:rsidRPr="00A44A27">
        <w:rPr>
          <w:rFonts w:ascii="Times New Roman" w:eastAsia="標楷體" w:hAnsi="Times New Roman" w:hint="eastAsia"/>
          <w:b/>
          <w:szCs w:val="24"/>
        </w:rPr>
        <w:t>部</w:t>
      </w:r>
      <w:r w:rsidR="00DB1245" w:rsidRPr="00A44A27">
        <w:rPr>
          <w:rFonts w:ascii="Times New Roman" w:eastAsia="標楷體" w:hAnsi="Times New Roman" w:hint="eastAsia"/>
          <w:b/>
          <w:szCs w:val="24"/>
        </w:rPr>
        <w:t>)</w:t>
      </w:r>
    </w:p>
    <w:p w:rsidR="005D3F72" w:rsidRPr="00250BA7" w:rsidRDefault="008B0CB9" w:rsidP="00EA1F71">
      <w:pPr>
        <w:pStyle w:val="a8"/>
        <w:numPr>
          <w:ilvl w:val="0"/>
          <w:numId w:val="10"/>
        </w:numPr>
        <w:spacing w:line="480" w:lineRule="exact"/>
        <w:ind w:leftChars="0" w:left="426" w:hanging="426"/>
        <w:jc w:val="both"/>
      </w:pPr>
      <w:r w:rsidRPr="00250BA7">
        <w:rPr>
          <w:rFonts w:ascii="Times New Roman" w:eastAsia="標楷體" w:hAnsi="Times New Roman" w:hint="eastAsia"/>
          <w:szCs w:val="24"/>
        </w:rPr>
        <w:t>長久以來原住民族教育存在兩難之困境，越是用心接受主流教育則本族文化流失越快，更由於文化的差異，在數學與科學學習方面更與非原住民學童存在落差。研究發</w:t>
      </w:r>
      <w:r w:rsidR="008303FB" w:rsidRPr="00250BA7">
        <w:rPr>
          <w:rFonts w:ascii="Times New Roman" w:eastAsia="標楷體" w:hAnsi="Times New Roman" w:hint="eastAsia"/>
          <w:szCs w:val="24"/>
        </w:rPr>
        <w:t>現，欲以具體行動裨益原住民教育必先由課程與教材著手。因此，</w:t>
      </w:r>
      <w:r w:rsidRPr="00250BA7">
        <w:rPr>
          <w:rFonts w:ascii="Times New Roman" w:eastAsia="標楷體" w:hAnsi="Times New Roman"/>
          <w:szCs w:val="24"/>
        </w:rPr>
        <w:t>2009</w:t>
      </w:r>
      <w:r w:rsidR="00E72596" w:rsidRPr="00250BA7">
        <w:rPr>
          <w:rFonts w:ascii="Times New Roman" w:eastAsia="標楷體" w:hAnsi="Times New Roman" w:hint="eastAsia"/>
          <w:szCs w:val="24"/>
        </w:rPr>
        <w:t>年起</w:t>
      </w:r>
      <w:r w:rsidR="008303FB" w:rsidRPr="00250BA7">
        <w:rPr>
          <w:rFonts w:ascii="Times New Roman" w:eastAsia="標楷體" w:hAnsi="Times New Roman" w:hint="eastAsia"/>
          <w:szCs w:val="24"/>
        </w:rPr>
        <w:t>科技部</w:t>
      </w:r>
      <w:r w:rsidR="00E72596" w:rsidRPr="00250BA7">
        <w:rPr>
          <w:rFonts w:ascii="Times New Roman" w:eastAsia="標楷體" w:hAnsi="Times New Roman" w:hint="eastAsia"/>
          <w:szCs w:val="24"/>
        </w:rPr>
        <w:t>推動原住民科學教育研究計畫</w:t>
      </w:r>
      <w:r w:rsidRPr="00250BA7">
        <w:rPr>
          <w:rFonts w:ascii="Times New Roman" w:eastAsia="標楷體" w:hAnsi="Times New Roman" w:hint="eastAsia"/>
          <w:szCs w:val="24"/>
        </w:rPr>
        <w:t>，將原住民各族文化融入科學的教學中，發展以原住民文化為基礎的科學課程，並培育原鄉數理教師。</w:t>
      </w:r>
      <w:r w:rsidRPr="00250BA7">
        <w:rPr>
          <w:rFonts w:ascii="Times New Roman" w:eastAsia="標楷體" w:hAnsi="Times New Roman"/>
          <w:szCs w:val="24"/>
        </w:rPr>
        <w:t>201</w:t>
      </w:r>
      <w:r w:rsidRPr="00250BA7">
        <w:rPr>
          <w:rFonts w:ascii="Times New Roman" w:eastAsia="標楷體" w:hAnsi="Times New Roman" w:hint="eastAsia"/>
          <w:szCs w:val="24"/>
        </w:rPr>
        <w:t>2</w:t>
      </w:r>
      <w:r w:rsidRPr="00250BA7">
        <w:rPr>
          <w:rFonts w:ascii="Times New Roman" w:eastAsia="標楷體" w:hAnsi="Times New Roman"/>
          <w:szCs w:val="24"/>
        </w:rPr>
        <w:t>年至</w:t>
      </w:r>
      <w:r w:rsidR="003B286B" w:rsidRPr="003B286B">
        <w:rPr>
          <w:rFonts w:ascii="Times New Roman" w:eastAsia="標楷體" w:hAnsi="Times New Roman" w:hint="eastAsia"/>
          <w:szCs w:val="24"/>
        </w:rPr>
        <w:t>2018</w:t>
      </w:r>
      <w:r w:rsidR="003B286B" w:rsidRPr="003B286B">
        <w:rPr>
          <w:rFonts w:ascii="Times New Roman" w:eastAsia="標楷體" w:hAnsi="Times New Roman" w:hint="eastAsia"/>
          <w:szCs w:val="24"/>
        </w:rPr>
        <w:t>年</w:t>
      </w:r>
      <w:r w:rsidRPr="00250BA7">
        <w:rPr>
          <w:rFonts w:ascii="Times New Roman" w:eastAsia="標楷體" w:hAnsi="Times New Roman"/>
          <w:szCs w:val="24"/>
        </w:rPr>
        <w:t>年原</w:t>
      </w:r>
      <w:r w:rsidR="00911A48" w:rsidRPr="00250BA7">
        <w:rPr>
          <w:rFonts w:ascii="Times New Roman" w:eastAsia="標楷體" w:hAnsi="Times New Roman" w:hint="eastAsia"/>
          <w:szCs w:val="24"/>
        </w:rPr>
        <w:t>住</w:t>
      </w:r>
      <w:r w:rsidRPr="00250BA7">
        <w:rPr>
          <w:rFonts w:ascii="Times New Roman" w:eastAsia="標楷體" w:hAnsi="Times New Roman"/>
          <w:szCs w:val="24"/>
        </w:rPr>
        <w:t>民</w:t>
      </w:r>
      <w:r w:rsidR="00911A48" w:rsidRPr="00250BA7">
        <w:rPr>
          <w:rFonts w:ascii="Times New Roman" w:eastAsia="標楷體" w:hAnsi="Times New Roman" w:hint="eastAsia"/>
          <w:szCs w:val="24"/>
        </w:rPr>
        <w:t>族委員</w:t>
      </w:r>
      <w:r w:rsidRPr="00250BA7">
        <w:rPr>
          <w:rFonts w:ascii="Times New Roman" w:eastAsia="標楷體" w:hAnsi="Times New Roman"/>
          <w:szCs w:val="24"/>
        </w:rPr>
        <w:t>會辦理科學教</w:t>
      </w:r>
      <w:r w:rsidR="00EF0596" w:rsidRPr="00250BA7">
        <w:rPr>
          <w:rFonts w:ascii="Times New Roman" w:eastAsia="標楷體" w:hAnsi="Times New Roman"/>
          <w:szCs w:val="24"/>
        </w:rPr>
        <w:t>育獎項</w:t>
      </w:r>
      <w:r w:rsidRPr="00250BA7">
        <w:rPr>
          <w:rFonts w:ascii="Times New Roman" w:eastAsia="標楷體" w:hAnsi="Times New Roman"/>
          <w:szCs w:val="24"/>
        </w:rPr>
        <w:t>計</w:t>
      </w:r>
      <w:r w:rsidR="003B286B">
        <w:rPr>
          <w:rFonts w:ascii="Times New Roman" w:eastAsia="標楷體" w:hAnsi="Times New Roman" w:hint="eastAsia"/>
          <w:szCs w:val="24"/>
        </w:rPr>
        <w:t>344</w:t>
      </w:r>
      <w:r w:rsidRPr="00250BA7">
        <w:rPr>
          <w:rFonts w:ascii="Times New Roman" w:eastAsia="標楷體" w:hAnsi="Times New Roman"/>
          <w:szCs w:val="24"/>
        </w:rPr>
        <w:t>所原住民中小學、教師</w:t>
      </w:r>
      <w:r w:rsidR="003B286B">
        <w:rPr>
          <w:rFonts w:ascii="Times New Roman" w:eastAsia="標楷體" w:hAnsi="Times New Roman" w:hint="eastAsia"/>
          <w:szCs w:val="24"/>
        </w:rPr>
        <w:t>788</w:t>
      </w:r>
      <w:r w:rsidRPr="00250BA7">
        <w:rPr>
          <w:rFonts w:ascii="Times New Roman" w:eastAsia="標楷體" w:hAnsi="Times New Roman"/>
          <w:szCs w:val="24"/>
        </w:rPr>
        <w:t>人、原住民學生</w:t>
      </w:r>
      <w:r w:rsidR="003B286B">
        <w:rPr>
          <w:rFonts w:ascii="Times New Roman" w:eastAsia="標楷體" w:hAnsi="Times New Roman" w:hint="eastAsia"/>
          <w:szCs w:val="24"/>
        </w:rPr>
        <w:t>1,027</w:t>
      </w:r>
      <w:r w:rsidRPr="00250BA7">
        <w:rPr>
          <w:rFonts w:ascii="Times New Roman" w:eastAsia="標楷體" w:hAnsi="Times New Roman"/>
          <w:szCs w:val="24"/>
        </w:rPr>
        <w:t>人參加。</w:t>
      </w:r>
      <w:r w:rsidR="00AF1588" w:rsidRPr="00250BA7">
        <w:rPr>
          <w:rFonts w:ascii="Times New Roman" w:eastAsia="標楷體" w:hAnsi="Times New Roman" w:hint="eastAsia"/>
          <w:szCs w:val="24"/>
        </w:rPr>
        <w:t>2012</w:t>
      </w:r>
      <w:r w:rsidR="00AF1588" w:rsidRPr="00250BA7">
        <w:rPr>
          <w:rFonts w:ascii="Times New Roman" w:eastAsia="標楷體" w:hAnsi="Times New Roman" w:hint="eastAsia"/>
          <w:szCs w:val="24"/>
        </w:rPr>
        <w:t>年至</w:t>
      </w:r>
      <w:r w:rsidR="003B286B" w:rsidRPr="00250BA7">
        <w:rPr>
          <w:rFonts w:ascii="Times New Roman" w:eastAsia="標楷體" w:hAnsi="Times New Roman" w:hint="eastAsia"/>
          <w:szCs w:val="24"/>
        </w:rPr>
        <w:t>201</w:t>
      </w:r>
      <w:r w:rsidR="003B286B">
        <w:rPr>
          <w:rFonts w:ascii="Times New Roman" w:eastAsia="標楷體" w:hAnsi="Times New Roman" w:hint="eastAsia"/>
          <w:szCs w:val="24"/>
        </w:rPr>
        <w:t>8</w:t>
      </w:r>
      <w:r w:rsidR="00AF1588" w:rsidRPr="00250BA7">
        <w:rPr>
          <w:rFonts w:ascii="Times New Roman" w:eastAsia="標楷體" w:hAnsi="Times New Roman" w:hint="eastAsia"/>
          <w:szCs w:val="24"/>
        </w:rPr>
        <w:t>年</w:t>
      </w:r>
      <w:r w:rsidR="003B286B" w:rsidRPr="003B286B">
        <w:rPr>
          <w:rFonts w:ascii="Times New Roman" w:eastAsia="標楷體" w:hAnsi="Times New Roman" w:hint="eastAsia"/>
          <w:szCs w:val="24"/>
        </w:rPr>
        <w:t>原住民族文化科教獎</w:t>
      </w:r>
      <w:r w:rsidR="005778B5" w:rsidRPr="00250BA7">
        <w:rPr>
          <w:rFonts w:ascii="Times New Roman" w:eastAsia="標楷體" w:hAnsi="Times New Roman" w:hint="eastAsia"/>
          <w:szCs w:val="24"/>
        </w:rPr>
        <w:t>參加統計如表</w:t>
      </w:r>
      <w:r w:rsidR="008233CB">
        <w:rPr>
          <w:rFonts w:ascii="Times New Roman" w:eastAsia="標楷體" w:hAnsi="Times New Roman" w:hint="eastAsia"/>
          <w:szCs w:val="24"/>
        </w:rPr>
        <w:t>68</w:t>
      </w:r>
      <w:r w:rsidR="004474FE" w:rsidRPr="00250BA7">
        <w:rPr>
          <w:rFonts w:ascii="Times New Roman" w:eastAsia="標楷體" w:hAnsi="Times New Roman" w:hint="eastAsia"/>
          <w:szCs w:val="24"/>
        </w:rPr>
        <w:t>。</w:t>
      </w:r>
      <w:r w:rsidR="003B286B" w:rsidRPr="00EA1F71">
        <w:rPr>
          <w:rFonts w:ascii="Times New Roman" w:eastAsia="標楷體" w:hAnsi="Times New Roman"/>
          <w:b/>
          <w:szCs w:val="24"/>
        </w:rPr>
        <w:t>(</w:t>
      </w:r>
      <w:r w:rsidR="003B286B" w:rsidRPr="00EA1F71">
        <w:rPr>
          <w:rFonts w:ascii="Times New Roman" w:eastAsia="標楷體" w:hAnsi="Times New Roman" w:hint="eastAsia"/>
          <w:b/>
          <w:szCs w:val="24"/>
        </w:rPr>
        <w:t>原民會</w:t>
      </w:r>
      <w:r w:rsidR="003B286B" w:rsidRPr="00EA1F71">
        <w:rPr>
          <w:rFonts w:ascii="Times New Roman" w:eastAsia="標楷體" w:hAnsi="Times New Roman"/>
          <w:b/>
          <w:szCs w:val="24"/>
        </w:rPr>
        <w:t>)</w:t>
      </w:r>
    </w:p>
    <w:p w:rsidR="008B0CB9" w:rsidRPr="00250BA7" w:rsidRDefault="001335A8" w:rsidP="001335A8">
      <w:pPr>
        <w:pStyle w:val="af"/>
        <w:jc w:val="center"/>
        <w:rPr>
          <w:rFonts w:ascii="標楷體" w:hAnsi="標楷體" w:cs="新細明體"/>
          <w:b/>
          <w:kern w:val="0"/>
          <w:sz w:val="24"/>
          <w:szCs w:val="24"/>
        </w:rPr>
      </w:pPr>
      <w:bookmarkStart w:id="216" w:name="_Toc446921130"/>
      <w:r w:rsidRPr="00250BA7">
        <w:rPr>
          <w:rFonts w:ascii="標楷體" w:hAnsi="標楷體" w:hint="eastAsia"/>
          <w:b/>
          <w:sz w:val="24"/>
          <w:szCs w:val="24"/>
        </w:rPr>
        <w:t xml:space="preserve">表 </w:t>
      </w:r>
      <w:r w:rsidRPr="00250BA7">
        <w:rPr>
          <w:rFonts w:ascii="標楷體" w:hAnsi="標楷體"/>
          <w:b/>
          <w:sz w:val="24"/>
          <w:szCs w:val="24"/>
        </w:rPr>
        <w:fldChar w:fldCharType="begin"/>
      </w:r>
      <w:r w:rsidRPr="00250BA7">
        <w:rPr>
          <w:rFonts w:ascii="標楷體" w:hAnsi="標楷體"/>
          <w:b/>
          <w:sz w:val="24"/>
          <w:szCs w:val="24"/>
        </w:rPr>
        <w:instrText xml:space="preserve"> </w:instrText>
      </w:r>
      <w:r w:rsidRPr="00250BA7">
        <w:rPr>
          <w:rFonts w:ascii="標楷體" w:hAnsi="標楷體" w:hint="eastAsia"/>
          <w:b/>
          <w:sz w:val="24"/>
          <w:szCs w:val="24"/>
        </w:rPr>
        <w:instrText>SEQ 表 \* ARABIC</w:instrText>
      </w:r>
      <w:r w:rsidRPr="00250BA7">
        <w:rPr>
          <w:rFonts w:ascii="標楷體" w:hAnsi="標楷體"/>
          <w:b/>
          <w:sz w:val="24"/>
          <w:szCs w:val="24"/>
        </w:rPr>
        <w:instrText xml:space="preserve"> </w:instrText>
      </w:r>
      <w:r w:rsidRPr="00250BA7">
        <w:rPr>
          <w:rFonts w:ascii="標楷體" w:hAnsi="標楷體"/>
          <w:b/>
          <w:sz w:val="24"/>
          <w:szCs w:val="24"/>
        </w:rPr>
        <w:fldChar w:fldCharType="separate"/>
      </w:r>
      <w:r w:rsidR="00795269">
        <w:rPr>
          <w:rFonts w:ascii="標楷體" w:hAnsi="標楷體"/>
          <w:b/>
          <w:noProof/>
          <w:sz w:val="24"/>
          <w:szCs w:val="24"/>
        </w:rPr>
        <w:t>68</w:t>
      </w:r>
      <w:r w:rsidRPr="00250BA7">
        <w:rPr>
          <w:rFonts w:ascii="標楷體" w:hAnsi="標楷體"/>
          <w:b/>
          <w:sz w:val="24"/>
          <w:szCs w:val="24"/>
        </w:rPr>
        <w:fldChar w:fldCharType="end"/>
      </w:r>
      <w:r w:rsidR="00EA2119" w:rsidRPr="00250BA7">
        <w:rPr>
          <w:rFonts w:ascii="標楷體" w:hAnsi="標楷體" w:cs="新細明體" w:hint="eastAsia"/>
          <w:b/>
          <w:kern w:val="0"/>
          <w:sz w:val="24"/>
          <w:szCs w:val="24"/>
        </w:rPr>
        <w:t xml:space="preserve">  </w:t>
      </w:r>
      <w:r w:rsidR="003B286B" w:rsidRPr="003B286B">
        <w:rPr>
          <w:rFonts w:ascii="標楷體" w:hAnsi="標楷體" w:cs="新細明體" w:hint="eastAsia"/>
          <w:b/>
          <w:kern w:val="0"/>
          <w:sz w:val="24"/>
          <w:szCs w:val="24"/>
        </w:rPr>
        <w:t>原住民族文化科教獎</w:t>
      </w:r>
      <w:bookmarkEnd w:id="216"/>
    </w:p>
    <w:p w:rsidR="00051AED" w:rsidRPr="00250BA7" w:rsidRDefault="00051AED" w:rsidP="00D35136">
      <w:pPr>
        <w:widowControl/>
        <w:spacing w:line="480" w:lineRule="exact"/>
        <w:ind w:rightChars="-24" w:right="-58"/>
        <w:jc w:val="right"/>
        <w:rPr>
          <w:rFonts w:ascii="Times New Roman" w:eastAsia="標楷體" w:hAnsi="Times New Roman" w:cs="新細明體"/>
          <w:kern w:val="0"/>
          <w:sz w:val="20"/>
          <w:szCs w:val="20"/>
        </w:rPr>
      </w:pPr>
      <w:r w:rsidRPr="00250BA7">
        <w:rPr>
          <w:rFonts w:ascii="Times New Roman" w:eastAsia="標楷體" w:hAnsi="Times New Roman" w:cs="新細明體" w:hint="eastAsia"/>
          <w:kern w:val="0"/>
          <w:sz w:val="20"/>
          <w:szCs w:val="20"/>
        </w:rPr>
        <w:t>單位：人</w:t>
      </w:r>
    </w:p>
    <w:tbl>
      <w:tblPr>
        <w:tblW w:w="5000" w:type="pct"/>
        <w:tblBorders>
          <w:top w:val="single" w:sz="4" w:space="0" w:color="auto"/>
          <w:bottom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85"/>
        <w:gridCol w:w="1724"/>
        <w:gridCol w:w="1118"/>
        <w:gridCol w:w="1095"/>
        <w:gridCol w:w="1093"/>
        <w:gridCol w:w="1157"/>
        <w:gridCol w:w="1124"/>
        <w:gridCol w:w="1114"/>
      </w:tblGrid>
      <w:tr w:rsidR="00250BA7" w:rsidRPr="00250BA7" w:rsidTr="002F0018">
        <w:trPr>
          <w:trHeight w:val="660"/>
        </w:trPr>
        <w:tc>
          <w:tcPr>
            <w:tcW w:w="523" w:type="pct"/>
            <w:vMerge w:val="restart"/>
            <w:shd w:val="clear" w:color="auto" w:fill="auto"/>
            <w:tcMar>
              <w:top w:w="0" w:type="dxa"/>
              <w:left w:w="28" w:type="dxa"/>
              <w:bottom w:w="0" w:type="dxa"/>
              <w:right w:w="28" w:type="dxa"/>
            </w:tcMar>
            <w:vAlign w:val="center"/>
            <w:hideMark/>
          </w:tcPr>
          <w:p w:rsidR="008B0CB9" w:rsidRPr="00250BA7" w:rsidRDefault="00321838" w:rsidP="00D56253">
            <w:pPr>
              <w:widowControl/>
              <w:jc w:val="center"/>
              <w:rPr>
                <w:rFonts w:ascii="Times New Roman" w:eastAsia="標楷體" w:hAnsi="Times New Roman" w:cs="新細明體"/>
                <w:sz w:val="20"/>
                <w:szCs w:val="20"/>
              </w:rPr>
            </w:pPr>
            <w:r w:rsidRPr="00250BA7">
              <w:rPr>
                <w:rFonts w:ascii="Times New Roman" w:eastAsia="標楷體" w:hAnsi="Times New Roman" w:cs="新細明體" w:hint="eastAsia"/>
                <w:sz w:val="20"/>
                <w:szCs w:val="20"/>
              </w:rPr>
              <w:t>年別</w:t>
            </w:r>
          </w:p>
        </w:tc>
        <w:tc>
          <w:tcPr>
            <w:tcW w:w="916" w:type="pct"/>
            <w:vMerge w:val="restart"/>
            <w:shd w:val="clear" w:color="auto" w:fill="auto"/>
            <w:tcMar>
              <w:top w:w="0" w:type="dxa"/>
              <w:left w:w="28" w:type="dxa"/>
              <w:bottom w:w="0" w:type="dxa"/>
              <w:right w:w="28" w:type="dxa"/>
            </w:tcMar>
            <w:vAlign w:val="center"/>
            <w:hideMark/>
          </w:tcPr>
          <w:p w:rsidR="008B0CB9" w:rsidRPr="00250BA7" w:rsidRDefault="008B0CB9" w:rsidP="00D56253">
            <w:pPr>
              <w:widowControl/>
              <w:jc w:val="center"/>
              <w:rPr>
                <w:rFonts w:ascii="Times New Roman" w:eastAsia="標楷體" w:hAnsi="Times New Roman" w:cs="新細明體"/>
                <w:sz w:val="20"/>
                <w:szCs w:val="20"/>
              </w:rPr>
            </w:pPr>
            <w:r w:rsidRPr="00250BA7">
              <w:rPr>
                <w:rFonts w:ascii="Times New Roman" w:eastAsia="標楷體" w:hAnsi="Times New Roman" w:cs="新細明體" w:hint="eastAsia"/>
                <w:sz w:val="20"/>
                <w:szCs w:val="20"/>
              </w:rPr>
              <w:t>參加的學校數</w:t>
            </w:r>
          </w:p>
        </w:tc>
        <w:tc>
          <w:tcPr>
            <w:tcW w:w="1757" w:type="pct"/>
            <w:gridSpan w:val="3"/>
            <w:shd w:val="clear" w:color="auto" w:fill="auto"/>
            <w:tcMar>
              <w:top w:w="0" w:type="dxa"/>
              <w:left w:w="28" w:type="dxa"/>
              <w:bottom w:w="0" w:type="dxa"/>
              <w:right w:w="28" w:type="dxa"/>
            </w:tcMar>
            <w:vAlign w:val="center"/>
            <w:hideMark/>
          </w:tcPr>
          <w:p w:rsidR="008B0CB9" w:rsidRPr="00250BA7" w:rsidRDefault="008B0CB9" w:rsidP="00D56253">
            <w:pPr>
              <w:widowControl/>
              <w:jc w:val="center"/>
              <w:rPr>
                <w:rFonts w:ascii="Times New Roman" w:eastAsia="標楷體" w:hAnsi="Times New Roman" w:cs="新細明體"/>
                <w:sz w:val="20"/>
                <w:szCs w:val="20"/>
              </w:rPr>
            </w:pPr>
            <w:r w:rsidRPr="00250BA7">
              <w:rPr>
                <w:rFonts w:ascii="Times New Roman" w:eastAsia="標楷體" w:hAnsi="Times New Roman" w:cs="新細明體" w:hint="eastAsia"/>
                <w:sz w:val="20"/>
                <w:szCs w:val="20"/>
              </w:rPr>
              <w:t>參加的教師數</w:t>
            </w:r>
          </w:p>
        </w:tc>
        <w:tc>
          <w:tcPr>
            <w:tcW w:w="1804" w:type="pct"/>
            <w:gridSpan w:val="3"/>
            <w:shd w:val="clear" w:color="auto" w:fill="auto"/>
            <w:tcMar>
              <w:top w:w="0" w:type="dxa"/>
              <w:left w:w="28" w:type="dxa"/>
              <w:bottom w:w="0" w:type="dxa"/>
              <w:right w:w="28" w:type="dxa"/>
            </w:tcMar>
            <w:vAlign w:val="center"/>
            <w:hideMark/>
          </w:tcPr>
          <w:p w:rsidR="008B0CB9" w:rsidRPr="00250BA7" w:rsidRDefault="008B0CB9" w:rsidP="00D56253">
            <w:pPr>
              <w:widowControl/>
              <w:jc w:val="center"/>
              <w:rPr>
                <w:rFonts w:ascii="Times New Roman" w:eastAsia="標楷體" w:hAnsi="Times New Roman" w:cs="新細明體"/>
                <w:sz w:val="20"/>
                <w:szCs w:val="20"/>
              </w:rPr>
            </w:pPr>
            <w:r w:rsidRPr="00250BA7">
              <w:rPr>
                <w:rFonts w:ascii="Times New Roman" w:eastAsia="標楷體" w:hAnsi="Times New Roman" w:cs="新細明體" w:hint="eastAsia"/>
                <w:sz w:val="20"/>
                <w:szCs w:val="20"/>
              </w:rPr>
              <w:t>參加的原住民學生數</w:t>
            </w:r>
          </w:p>
        </w:tc>
      </w:tr>
      <w:tr w:rsidR="00250BA7" w:rsidRPr="00250BA7" w:rsidTr="003B286B">
        <w:trPr>
          <w:trHeight w:val="330"/>
        </w:trPr>
        <w:tc>
          <w:tcPr>
            <w:tcW w:w="523" w:type="pct"/>
            <w:vMerge/>
            <w:shd w:val="clear" w:color="auto" w:fill="DBE5F1"/>
            <w:tcMar>
              <w:top w:w="0" w:type="dxa"/>
              <w:left w:w="28" w:type="dxa"/>
              <w:bottom w:w="0" w:type="dxa"/>
              <w:right w:w="28" w:type="dxa"/>
            </w:tcMar>
            <w:vAlign w:val="center"/>
            <w:hideMark/>
          </w:tcPr>
          <w:p w:rsidR="008B0CB9" w:rsidRPr="00250BA7" w:rsidRDefault="008B0CB9" w:rsidP="00D56253">
            <w:pPr>
              <w:widowControl/>
              <w:rPr>
                <w:rFonts w:ascii="Times New Roman" w:eastAsia="標楷體" w:hAnsi="Times New Roman" w:cs="新細明體"/>
                <w:sz w:val="20"/>
                <w:szCs w:val="20"/>
              </w:rPr>
            </w:pPr>
          </w:p>
        </w:tc>
        <w:tc>
          <w:tcPr>
            <w:tcW w:w="916" w:type="pct"/>
            <w:vMerge/>
            <w:tcBorders>
              <w:bottom w:val="single" w:sz="4" w:space="0" w:color="auto"/>
            </w:tcBorders>
            <w:shd w:val="clear" w:color="auto" w:fill="DBE5F1"/>
            <w:tcMar>
              <w:top w:w="0" w:type="dxa"/>
              <w:left w:w="28" w:type="dxa"/>
              <w:bottom w:w="0" w:type="dxa"/>
              <w:right w:w="28" w:type="dxa"/>
            </w:tcMar>
            <w:vAlign w:val="center"/>
            <w:hideMark/>
          </w:tcPr>
          <w:p w:rsidR="008B0CB9" w:rsidRPr="00250BA7" w:rsidRDefault="008B0CB9" w:rsidP="00D56253">
            <w:pPr>
              <w:widowControl/>
              <w:rPr>
                <w:rFonts w:ascii="Times New Roman" w:eastAsia="標楷體" w:hAnsi="Times New Roman" w:cs="新細明體"/>
                <w:sz w:val="20"/>
                <w:szCs w:val="20"/>
              </w:rPr>
            </w:pPr>
          </w:p>
        </w:tc>
        <w:tc>
          <w:tcPr>
            <w:tcW w:w="594" w:type="pct"/>
            <w:tcBorders>
              <w:bottom w:val="single" w:sz="4" w:space="0" w:color="auto"/>
            </w:tcBorders>
            <w:shd w:val="clear" w:color="auto" w:fill="auto"/>
            <w:tcMar>
              <w:top w:w="0" w:type="dxa"/>
              <w:left w:w="28" w:type="dxa"/>
              <w:bottom w:w="0" w:type="dxa"/>
              <w:right w:w="28" w:type="dxa"/>
            </w:tcMar>
            <w:vAlign w:val="center"/>
            <w:hideMark/>
          </w:tcPr>
          <w:p w:rsidR="008B0CB9" w:rsidRPr="00250BA7" w:rsidRDefault="008B0CB9" w:rsidP="00D56253">
            <w:pPr>
              <w:widowControl/>
              <w:jc w:val="center"/>
              <w:rPr>
                <w:rFonts w:ascii="Times New Roman" w:eastAsia="標楷體" w:hAnsi="Times New Roman" w:cs="新細明體"/>
                <w:sz w:val="20"/>
                <w:szCs w:val="20"/>
              </w:rPr>
            </w:pPr>
            <w:r w:rsidRPr="00250BA7">
              <w:rPr>
                <w:rFonts w:ascii="Times New Roman" w:eastAsia="標楷體" w:hAnsi="Times New Roman" w:cs="新細明體" w:hint="eastAsia"/>
                <w:sz w:val="20"/>
                <w:szCs w:val="20"/>
              </w:rPr>
              <w:t>總數</w:t>
            </w:r>
          </w:p>
        </w:tc>
        <w:tc>
          <w:tcPr>
            <w:tcW w:w="582" w:type="pct"/>
            <w:tcBorders>
              <w:bottom w:val="single" w:sz="4" w:space="0" w:color="auto"/>
            </w:tcBorders>
            <w:shd w:val="clear" w:color="auto" w:fill="auto"/>
            <w:tcMar>
              <w:top w:w="0" w:type="dxa"/>
              <w:left w:w="28" w:type="dxa"/>
              <w:bottom w:w="0" w:type="dxa"/>
              <w:right w:w="28" w:type="dxa"/>
            </w:tcMar>
            <w:vAlign w:val="center"/>
            <w:hideMark/>
          </w:tcPr>
          <w:p w:rsidR="008B0CB9" w:rsidRPr="00250BA7" w:rsidRDefault="008B0CB9" w:rsidP="00D56253">
            <w:pPr>
              <w:widowControl/>
              <w:jc w:val="center"/>
              <w:rPr>
                <w:rFonts w:ascii="Times New Roman" w:eastAsia="標楷體" w:hAnsi="Times New Roman" w:cs="新細明體"/>
                <w:sz w:val="20"/>
                <w:szCs w:val="20"/>
              </w:rPr>
            </w:pPr>
            <w:r w:rsidRPr="00250BA7">
              <w:rPr>
                <w:rFonts w:ascii="Times New Roman" w:eastAsia="標楷體" w:hAnsi="Times New Roman" w:cs="新細明體" w:hint="eastAsia"/>
                <w:sz w:val="20"/>
                <w:szCs w:val="20"/>
              </w:rPr>
              <w:t>男</w:t>
            </w:r>
          </w:p>
        </w:tc>
        <w:tc>
          <w:tcPr>
            <w:tcW w:w="581" w:type="pct"/>
            <w:tcBorders>
              <w:bottom w:val="single" w:sz="4" w:space="0" w:color="auto"/>
            </w:tcBorders>
            <w:shd w:val="clear" w:color="auto" w:fill="auto"/>
            <w:tcMar>
              <w:top w:w="0" w:type="dxa"/>
              <w:left w:w="28" w:type="dxa"/>
              <w:bottom w:w="0" w:type="dxa"/>
              <w:right w:w="28" w:type="dxa"/>
            </w:tcMar>
            <w:vAlign w:val="center"/>
            <w:hideMark/>
          </w:tcPr>
          <w:p w:rsidR="008B0CB9" w:rsidRPr="00250BA7" w:rsidRDefault="008B0CB9" w:rsidP="00D56253">
            <w:pPr>
              <w:widowControl/>
              <w:jc w:val="center"/>
              <w:rPr>
                <w:rFonts w:ascii="Times New Roman" w:eastAsia="標楷體" w:hAnsi="Times New Roman" w:cs="新細明體"/>
                <w:sz w:val="20"/>
                <w:szCs w:val="20"/>
              </w:rPr>
            </w:pPr>
            <w:r w:rsidRPr="00250BA7">
              <w:rPr>
                <w:rFonts w:ascii="Times New Roman" w:eastAsia="標楷體" w:hAnsi="Times New Roman" w:cs="新細明體" w:hint="eastAsia"/>
                <w:sz w:val="20"/>
                <w:szCs w:val="20"/>
              </w:rPr>
              <w:t>女</w:t>
            </w:r>
          </w:p>
        </w:tc>
        <w:tc>
          <w:tcPr>
            <w:tcW w:w="615" w:type="pct"/>
            <w:tcBorders>
              <w:bottom w:val="single" w:sz="4" w:space="0" w:color="auto"/>
            </w:tcBorders>
            <w:shd w:val="clear" w:color="auto" w:fill="auto"/>
            <w:tcMar>
              <w:top w:w="0" w:type="dxa"/>
              <w:left w:w="28" w:type="dxa"/>
              <w:bottom w:w="0" w:type="dxa"/>
              <w:right w:w="28" w:type="dxa"/>
            </w:tcMar>
            <w:vAlign w:val="center"/>
            <w:hideMark/>
          </w:tcPr>
          <w:p w:rsidR="008B0CB9" w:rsidRPr="00250BA7" w:rsidRDefault="008B0CB9" w:rsidP="00D56253">
            <w:pPr>
              <w:widowControl/>
              <w:jc w:val="center"/>
              <w:rPr>
                <w:rFonts w:ascii="Times New Roman" w:eastAsia="標楷體" w:hAnsi="Times New Roman" w:cs="新細明體"/>
                <w:sz w:val="20"/>
                <w:szCs w:val="20"/>
              </w:rPr>
            </w:pPr>
            <w:r w:rsidRPr="00250BA7">
              <w:rPr>
                <w:rFonts w:ascii="Times New Roman" w:eastAsia="標楷體" w:hAnsi="Times New Roman" w:cs="新細明體" w:hint="eastAsia"/>
                <w:sz w:val="20"/>
                <w:szCs w:val="20"/>
              </w:rPr>
              <w:t>總數</w:t>
            </w:r>
          </w:p>
        </w:tc>
        <w:tc>
          <w:tcPr>
            <w:tcW w:w="597" w:type="pct"/>
            <w:tcBorders>
              <w:bottom w:val="single" w:sz="4" w:space="0" w:color="auto"/>
            </w:tcBorders>
            <w:shd w:val="clear" w:color="auto" w:fill="auto"/>
            <w:tcMar>
              <w:top w:w="0" w:type="dxa"/>
              <w:left w:w="28" w:type="dxa"/>
              <w:bottom w:w="0" w:type="dxa"/>
              <w:right w:w="28" w:type="dxa"/>
            </w:tcMar>
            <w:vAlign w:val="center"/>
            <w:hideMark/>
          </w:tcPr>
          <w:p w:rsidR="008B0CB9" w:rsidRPr="00250BA7" w:rsidRDefault="008B0CB9" w:rsidP="00D56253">
            <w:pPr>
              <w:widowControl/>
              <w:jc w:val="center"/>
              <w:rPr>
                <w:rFonts w:ascii="Times New Roman" w:eastAsia="標楷體" w:hAnsi="Times New Roman" w:cs="新細明體"/>
                <w:sz w:val="20"/>
                <w:szCs w:val="20"/>
              </w:rPr>
            </w:pPr>
            <w:r w:rsidRPr="00250BA7">
              <w:rPr>
                <w:rFonts w:ascii="Times New Roman" w:eastAsia="標楷體" w:hAnsi="Times New Roman" w:cs="新細明體" w:hint="eastAsia"/>
                <w:sz w:val="20"/>
                <w:szCs w:val="20"/>
              </w:rPr>
              <w:t>男</w:t>
            </w:r>
          </w:p>
        </w:tc>
        <w:tc>
          <w:tcPr>
            <w:tcW w:w="592" w:type="pct"/>
            <w:tcBorders>
              <w:bottom w:val="single" w:sz="4" w:space="0" w:color="auto"/>
            </w:tcBorders>
            <w:shd w:val="clear" w:color="auto" w:fill="auto"/>
            <w:tcMar>
              <w:top w:w="0" w:type="dxa"/>
              <w:left w:w="28" w:type="dxa"/>
              <w:bottom w:w="0" w:type="dxa"/>
              <w:right w:w="28" w:type="dxa"/>
            </w:tcMar>
            <w:vAlign w:val="center"/>
            <w:hideMark/>
          </w:tcPr>
          <w:p w:rsidR="008B0CB9" w:rsidRPr="00250BA7" w:rsidRDefault="008B0CB9" w:rsidP="00D56253">
            <w:pPr>
              <w:widowControl/>
              <w:jc w:val="center"/>
              <w:rPr>
                <w:rFonts w:ascii="Times New Roman" w:eastAsia="標楷體" w:hAnsi="Times New Roman" w:cs="新細明體"/>
                <w:sz w:val="20"/>
                <w:szCs w:val="20"/>
              </w:rPr>
            </w:pPr>
            <w:r w:rsidRPr="00250BA7">
              <w:rPr>
                <w:rFonts w:ascii="Times New Roman" w:eastAsia="標楷體" w:hAnsi="Times New Roman" w:cs="新細明體" w:hint="eastAsia"/>
                <w:sz w:val="20"/>
                <w:szCs w:val="20"/>
              </w:rPr>
              <w:t>女</w:t>
            </w:r>
          </w:p>
        </w:tc>
      </w:tr>
      <w:tr w:rsidR="00250BA7" w:rsidRPr="00250BA7" w:rsidTr="003B286B">
        <w:trPr>
          <w:trHeight w:val="330"/>
        </w:trPr>
        <w:tc>
          <w:tcPr>
            <w:tcW w:w="523" w:type="pct"/>
            <w:tcMar>
              <w:top w:w="0" w:type="dxa"/>
              <w:left w:w="28" w:type="dxa"/>
              <w:bottom w:w="0" w:type="dxa"/>
              <w:right w:w="28" w:type="dxa"/>
            </w:tcMar>
            <w:vAlign w:val="center"/>
            <w:hideMark/>
          </w:tcPr>
          <w:p w:rsidR="008B0CB9" w:rsidRPr="00250BA7" w:rsidRDefault="008B0CB9" w:rsidP="00D56253">
            <w:pPr>
              <w:widowControl/>
              <w:jc w:val="center"/>
              <w:rPr>
                <w:rFonts w:ascii="Times New Roman" w:eastAsia="標楷體" w:hAnsi="Times New Roman" w:cs="新細明體"/>
                <w:sz w:val="20"/>
                <w:szCs w:val="20"/>
              </w:rPr>
            </w:pPr>
            <w:r w:rsidRPr="00250BA7">
              <w:rPr>
                <w:rFonts w:ascii="Times New Roman" w:eastAsia="標楷體" w:hAnsi="Times New Roman" w:cs="新細明體" w:hint="eastAsia"/>
                <w:sz w:val="20"/>
                <w:szCs w:val="20"/>
              </w:rPr>
              <w:t>2012</w:t>
            </w:r>
          </w:p>
        </w:tc>
        <w:tc>
          <w:tcPr>
            <w:tcW w:w="916" w:type="pct"/>
            <w:tcBorders>
              <w:bottom w:val="nil"/>
              <w:right w:val="nil"/>
            </w:tcBorders>
            <w:tcMar>
              <w:top w:w="0" w:type="dxa"/>
              <w:left w:w="28" w:type="dxa"/>
              <w:bottom w:w="0" w:type="dxa"/>
              <w:right w:w="28" w:type="dxa"/>
            </w:tcMar>
            <w:vAlign w:val="center"/>
            <w:hideMark/>
          </w:tcPr>
          <w:p w:rsidR="008B0CB9" w:rsidRPr="00250BA7" w:rsidRDefault="00CF3C3B" w:rsidP="00CF3C3B">
            <w:pPr>
              <w:widowControl/>
              <w:jc w:val="center"/>
              <w:rPr>
                <w:rFonts w:ascii="Times New Roman" w:eastAsia="標楷體" w:hAnsi="Times New Roman" w:cs="新細明體"/>
                <w:sz w:val="20"/>
                <w:szCs w:val="20"/>
              </w:rPr>
            </w:pPr>
            <w:r w:rsidRPr="00250BA7">
              <w:rPr>
                <w:rFonts w:ascii="Times New Roman" w:eastAsia="標楷體" w:hAnsi="Times New Roman" w:cs="新細明體" w:hint="eastAsia"/>
                <w:sz w:val="20"/>
                <w:szCs w:val="20"/>
              </w:rPr>
              <w:t xml:space="preserve"> </w:t>
            </w:r>
            <w:r w:rsidR="008B0CB9" w:rsidRPr="00250BA7">
              <w:rPr>
                <w:rFonts w:ascii="Times New Roman" w:eastAsia="標楷體" w:hAnsi="Times New Roman" w:cs="新細明體" w:hint="eastAsia"/>
                <w:sz w:val="20"/>
                <w:szCs w:val="20"/>
              </w:rPr>
              <w:t>28</w:t>
            </w:r>
          </w:p>
        </w:tc>
        <w:tc>
          <w:tcPr>
            <w:tcW w:w="594" w:type="pct"/>
            <w:tcBorders>
              <w:left w:val="nil"/>
              <w:bottom w:val="nil"/>
              <w:right w:val="nil"/>
            </w:tcBorders>
            <w:tcMar>
              <w:top w:w="0" w:type="dxa"/>
              <w:left w:w="28" w:type="dxa"/>
              <w:bottom w:w="0" w:type="dxa"/>
              <w:right w:w="28" w:type="dxa"/>
            </w:tcMar>
            <w:vAlign w:val="center"/>
            <w:hideMark/>
          </w:tcPr>
          <w:p w:rsidR="008B0CB9" w:rsidRPr="00250BA7" w:rsidRDefault="00CF3C3B" w:rsidP="00CF3C3B">
            <w:pPr>
              <w:widowControl/>
              <w:jc w:val="center"/>
              <w:rPr>
                <w:rFonts w:ascii="Times New Roman" w:eastAsia="標楷體" w:hAnsi="Times New Roman" w:cs="新細明體"/>
                <w:sz w:val="20"/>
                <w:szCs w:val="20"/>
              </w:rPr>
            </w:pPr>
            <w:r w:rsidRPr="00250BA7">
              <w:rPr>
                <w:rFonts w:ascii="Times New Roman" w:eastAsia="標楷體" w:hAnsi="Times New Roman" w:cs="新細明體" w:hint="eastAsia"/>
                <w:sz w:val="20"/>
                <w:szCs w:val="20"/>
              </w:rPr>
              <w:t xml:space="preserve"> </w:t>
            </w:r>
            <w:r w:rsidR="008B0CB9" w:rsidRPr="00250BA7">
              <w:rPr>
                <w:rFonts w:ascii="Times New Roman" w:eastAsia="標楷體" w:hAnsi="Times New Roman" w:cs="新細明體" w:hint="eastAsia"/>
                <w:sz w:val="20"/>
                <w:szCs w:val="20"/>
              </w:rPr>
              <w:t>96</w:t>
            </w:r>
          </w:p>
        </w:tc>
        <w:tc>
          <w:tcPr>
            <w:tcW w:w="582" w:type="pct"/>
            <w:tcBorders>
              <w:left w:val="nil"/>
              <w:bottom w:val="nil"/>
              <w:right w:val="nil"/>
            </w:tcBorders>
            <w:tcMar>
              <w:top w:w="0" w:type="dxa"/>
              <w:left w:w="28" w:type="dxa"/>
              <w:bottom w:w="0" w:type="dxa"/>
              <w:right w:w="28" w:type="dxa"/>
            </w:tcMar>
            <w:vAlign w:val="center"/>
            <w:hideMark/>
          </w:tcPr>
          <w:p w:rsidR="008B0CB9" w:rsidRPr="00250BA7" w:rsidRDefault="00CF3C3B" w:rsidP="00CF3C3B">
            <w:pPr>
              <w:widowControl/>
              <w:jc w:val="center"/>
              <w:rPr>
                <w:rFonts w:ascii="Times New Roman" w:eastAsia="標楷體" w:hAnsi="Times New Roman" w:cs="新細明體"/>
                <w:sz w:val="20"/>
                <w:szCs w:val="20"/>
              </w:rPr>
            </w:pPr>
            <w:r w:rsidRPr="00250BA7">
              <w:rPr>
                <w:rFonts w:ascii="Times New Roman" w:eastAsia="標楷體" w:hAnsi="Times New Roman" w:cs="新細明體" w:hint="eastAsia"/>
                <w:sz w:val="20"/>
                <w:szCs w:val="20"/>
              </w:rPr>
              <w:t xml:space="preserve"> </w:t>
            </w:r>
            <w:r w:rsidR="008B0CB9" w:rsidRPr="00250BA7">
              <w:rPr>
                <w:rFonts w:ascii="Times New Roman" w:eastAsia="標楷體" w:hAnsi="Times New Roman" w:cs="新細明體" w:hint="eastAsia"/>
                <w:sz w:val="20"/>
                <w:szCs w:val="20"/>
              </w:rPr>
              <w:t>54</w:t>
            </w:r>
          </w:p>
        </w:tc>
        <w:tc>
          <w:tcPr>
            <w:tcW w:w="581" w:type="pct"/>
            <w:tcBorders>
              <w:left w:val="nil"/>
              <w:bottom w:val="nil"/>
              <w:right w:val="nil"/>
            </w:tcBorders>
            <w:tcMar>
              <w:top w:w="0" w:type="dxa"/>
              <w:left w:w="28" w:type="dxa"/>
              <w:bottom w:w="0" w:type="dxa"/>
              <w:right w:w="28" w:type="dxa"/>
            </w:tcMar>
            <w:vAlign w:val="center"/>
            <w:hideMark/>
          </w:tcPr>
          <w:p w:rsidR="008B0CB9" w:rsidRPr="00250BA7" w:rsidRDefault="00CF3C3B" w:rsidP="00CF3C3B">
            <w:pPr>
              <w:widowControl/>
              <w:jc w:val="center"/>
              <w:rPr>
                <w:rFonts w:ascii="Times New Roman" w:eastAsia="標楷體" w:hAnsi="Times New Roman" w:cs="新細明體"/>
                <w:sz w:val="20"/>
                <w:szCs w:val="20"/>
              </w:rPr>
            </w:pPr>
            <w:r w:rsidRPr="00250BA7">
              <w:rPr>
                <w:rFonts w:ascii="Times New Roman" w:eastAsia="標楷體" w:hAnsi="Times New Roman" w:cs="新細明體" w:hint="eastAsia"/>
                <w:sz w:val="20"/>
                <w:szCs w:val="20"/>
              </w:rPr>
              <w:t xml:space="preserve"> </w:t>
            </w:r>
            <w:r w:rsidR="008B0CB9" w:rsidRPr="00250BA7">
              <w:rPr>
                <w:rFonts w:ascii="Times New Roman" w:eastAsia="標楷體" w:hAnsi="Times New Roman" w:cs="新細明體" w:hint="eastAsia"/>
                <w:sz w:val="20"/>
                <w:szCs w:val="20"/>
              </w:rPr>
              <w:t>42</w:t>
            </w:r>
          </w:p>
        </w:tc>
        <w:tc>
          <w:tcPr>
            <w:tcW w:w="615" w:type="pct"/>
            <w:tcBorders>
              <w:left w:val="nil"/>
              <w:bottom w:val="nil"/>
              <w:right w:val="nil"/>
            </w:tcBorders>
            <w:tcMar>
              <w:top w:w="0" w:type="dxa"/>
              <w:left w:w="28" w:type="dxa"/>
              <w:bottom w:w="0" w:type="dxa"/>
              <w:right w:w="28" w:type="dxa"/>
            </w:tcMar>
            <w:vAlign w:val="center"/>
            <w:hideMark/>
          </w:tcPr>
          <w:p w:rsidR="008B0CB9" w:rsidRPr="00250BA7" w:rsidRDefault="008B0CB9" w:rsidP="00CF3C3B">
            <w:pPr>
              <w:widowControl/>
              <w:jc w:val="center"/>
              <w:rPr>
                <w:rFonts w:ascii="Times New Roman" w:eastAsia="標楷體" w:hAnsi="Times New Roman" w:cs="新細明體"/>
                <w:sz w:val="20"/>
                <w:szCs w:val="20"/>
              </w:rPr>
            </w:pPr>
            <w:r w:rsidRPr="00250BA7">
              <w:rPr>
                <w:rFonts w:ascii="Times New Roman" w:eastAsia="標楷體" w:hAnsi="Times New Roman" w:cs="新細明體" w:hint="eastAsia"/>
                <w:sz w:val="20"/>
                <w:szCs w:val="20"/>
              </w:rPr>
              <w:t>127</w:t>
            </w:r>
          </w:p>
        </w:tc>
        <w:tc>
          <w:tcPr>
            <w:tcW w:w="597" w:type="pct"/>
            <w:tcBorders>
              <w:left w:val="nil"/>
              <w:bottom w:val="nil"/>
              <w:right w:val="nil"/>
            </w:tcBorders>
            <w:tcMar>
              <w:top w:w="0" w:type="dxa"/>
              <w:left w:w="28" w:type="dxa"/>
              <w:bottom w:w="0" w:type="dxa"/>
              <w:right w:w="28" w:type="dxa"/>
            </w:tcMar>
            <w:vAlign w:val="center"/>
            <w:hideMark/>
          </w:tcPr>
          <w:p w:rsidR="008B0CB9" w:rsidRPr="00250BA7" w:rsidRDefault="00A477EA" w:rsidP="00CF3C3B">
            <w:pPr>
              <w:widowControl/>
              <w:jc w:val="center"/>
              <w:rPr>
                <w:rFonts w:ascii="Times New Roman" w:eastAsia="標楷體" w:hAnsi="Times New Roman" w:cs="新細明體"/>
                <w:sz w:val="20"/>
                <w:szCs w:val="20"/>
              </w:rPr>
            </w:pPr>
            <w:r w:rsidRPr="00250BA7">
              <w:rPr>
                <w:rFonts w:ascii="Times New Roman" w:eastAsia="標楷體" w:hAnsi="Times New Roman" w:cs="新細明體" w:hint="eastAsia"/>
                <w:sz w:val="20"/>
                <w:szCs w:val="20"/>
              </w:rPr>
              <w:t xml:space="preserve"> </w:t>
            </w:r>
            <w:r w:rsidR="008B0CB9" w:rsidRPr="00250BA7">
              <w:rPr>
                <w:rFonts w:ascii="Times New Roman" w:eastAsia="標楷體" w:hAnsi="Times New Roman" w:cs="新細明體" w:hint="eastAsia"/>
                <w:sz w:val="20"/>
                <w:szCs w:val="20"/>
              </w:rPr>
              <w:t>73</w:t>
            </w:r>
          </w:p>
        </w:tc>
        <w:tc>
          <w:tcPr>
            <w:tcW w:w="592" w:type="pct"/>
            <w:tcBorders>
              <w:left w:val="nil"/>
              <w:bottom w:val="nil"/>
            </w:tcBorders>
            <w:tcMar>
              <w:top w:w="0" w:type="dxa"/>
              <w:left w:w="28" w:type="dxa"/>
              <w:bottom w:w="0" w:type="dxa"/>
              <w:right w:w="28" w:type="dxa"/>
            </w:tcMar>
            <w:vAlign w:val="center"/>
            <w:hideMark/>
          </w:tcPr>
          <w:p w:rsidR="008B0CB9" w:rsidRPr="00250BA7" w:rsidRDefault="00A477EA" w:rsidP="00CF3C3B">
            <w:pPr>
              <w:widowControl/>
              <w:jc w:val="center"/>
              <w:rPr>
                <w:rFonts w:ascii="Times New Roman" w:eastAsia="標楷體" w:hAnsi="Times New Roman" w:cs="新細明體"/>
                <w:sz w:val="20"/>
                <w:szCs w:val="20"/>
              </w:rPr>
            </w:pPr>
            <w:r w:rsidRPr="00250BA7">
              <w:rPr>
                <w:rFonts w:ascii="Times New Roman" w:eastAsia="標楷體" w:hAnsi="Times New Roman" w:cs="新細明體" w:hint="eastAsia"/>
                <w:sz w:val="20"/>
                <w:szCs w:val="20"/>
              </w:rPr>
              <w:t xml:space="preserve"> </w:t>
            </w:r>
            <w:r w:rsidR="008B0CB9" w:rsidRPr="00250BA7">
              <w:rPr>
                <w:rFonts w:ascii="Times New Roman" w:eastAsia="標楷體" w:hAnsi="Times New Roman" w:cs="新細明體" w:hint="eastAsia"/>
                <w:sz w:val="20"/>
                <w:szCs w:val="20"/>
              </w:rPr>
              <w:t>54</w:t>
            </w:r>
          </w:p>
        </w:tc>
      </w:tr>
      <w:tr w:rsidR="00250BA7" w:rsidRPr="00250BA7" w:rsidTr="003B286B">
        <w:trPr>
          <w:trHeight w:val="330"/>
        </w:trPr>
        <w:tc>
          <w:tcPr>
            <w:tcW w:w="523" w:type="pct"/>
            <w:tcMar>
              <w:top w:w="0" w:type="dxa"/>
              <w:left w:w="28" w:type="dxa"/>
              <w:bottom w:w="0" w:type="dxa"/>
              <w:right w:w="28" w:type="dxa"/>
            </w:tcMar>
            <w:vAlign w:val="center"/>
            <w:hideMark/>
          </w:tcPr>
          <w:p w:rsidR="008B0CB9" w:rsidRPr="00250BA7" w:rsidRDefault="008B0CB9" w:rsidP="00D56253">
            <w:pPr>
              <w:widowControl/>
              <w:jc w:val="center"/>
              <w:rPr>
                <w:rFonts w:ascii="Times New Roman" w:eastAsia="標楷體" w:hAnsi="Times New Roman" w:cs="新細明體"/>
                <w:sz w:val="20"/>
                <w:szCs w:val="20"/>
              </w:rPr>
            </w:pPr>
            <w:r w:rsidRPr="00250BA7">
              <w:rPr>
                <w:rFonts w:ascii="Times New Roman" w:eastAsia="標楷體" w:hAnsi="Times New Roman" w:cs="新細明體" w:hint="eastAsia"/>
                <w:sz w:val="20"/>
                <w:szCs w:val="20"/>
              </w:rPr>
              <w:t>2013</w:t>
            </w:r>
          </w:p>
        </w:tc>
        <w:tc>
          <w:tcPr>
            <w:tcW w:w="916" w:type="pct"/>
            <w:tcBorders>
              <w:top w:val="nil"/>
              <w:bottom w:val="nil"/>
              <w:right w:val="nil"/>
            </w:tcBorders>
            <w:tcMar>
              <w:top w:w="0" w:type="dxa"/>
              <w:left w:w="28" w:type="dxa"/>
              <w:bottom w:w="0" w:type="dxa"/>
              <w:right w:w="28" w:type="dxa"/>
            </w:tcMar>
            <w:vAlign w:val="center"/>
            <w:hideMark/>
          </w:tcPr>
          <w:p w:rsidR="008B0CB9" w:rsidRPr="00250BA7" w:rsidRDefault="00CF3C3B" w:rsidP="00CF3C3B">
            <w:pPr>
              <w:widowControl/>
              <w:jc w:val="center"/>
              <w:rPr>
                <w:rFonts w:ascii="Times New Roman" w:eastAsia="標楷體" w:hAnsi="Times New Roman" w:cs="新細明體"/>
                <w:sz w:val="20"/>
                <w:szCs w:val="20"/>
              </w:rPr>
            </w:pPr>
            <w:r w:rsidRPr="00250BA7">
              <w:rPr>
                <w:rFonts w:ascii="Times New Roman" w:eastAsia="標楷體" w:hAnsi="Times New Roman" w:cs="新細明體" w:hint="eastAsia"/>
                <w:sz w:val="20"/>
                <w:szCs w:val="20"/>
              </w:rPr>
              <w:t xml:space="preserve"> </w:t>
            </w:r>
            <w:r w:rsidR="008B0CB9" w:rsidRPr="00250BA7">
              <w:rPr>
                <w:rFonts w:ascii="Times New Roman" w:eastAsia="標楷體" w:hAnsi="Times New Roman" w:cs="新細明體" w:hint="eastAsia"/>
                <w:sz w:val="20"/>
                <w:szCs w:val="20"/>
              </w:rPr>
              <w:t>40</w:t>
            </w:r>
          </w:p>
        </w:tc>
        <w:tc>
          <w:tcPr>
            <w:tcW w:w="594" w:type="pct"/>
            <w:tcBorders>
              <w:top w:val="nil"/>
              <w:left w:val="nil"/>
              <w:bottom w:val="nil"/>
              <w:right w:val="nil"/>
            </w:tcBorders>
            <w:tcMar>
              <w:top w:w="0" w:type="dxa"/>
              <w:left w:w="28" w:type="dxa"/>
              <w:bottom w:w="0" w:type="dxa"/>
              <w:right w:w="28" w:type="dxa"/>
            </w:tcMar>
            <w:vAlign w:val="center"/>
            <w:hideMark/>
          </w:tcPr>
          <w:p w:rsidR="008B0CB9" w:rsidRPr="00250BA7" w:rsidRDefault="008B0CB9" w:rsidP="00CF3C3B">
            <w:pPr>
              <w:widowControl/>
              <w:jc w:val="center"/>
              <w:rPr>
                <w:rFonts w:ascii="Times New Roman" w:eastAsia="標楷體" w:hAnsi="Times New Roman" w:cs="新細明體"/>
                <w:sz w:val="20"/>
                <w:szCs w:val="20"/>
              </w:rPr>
            </w:pPr>
            <w:r w:rsidRPr="00250BA7">
              <w:rPr>
                <w:rFonts w:ascii="Times New Roman" w:eastAsia="標楷體" w:hAnsi="Times New Roman" w:cs="新細明體" w:hint="eastAsia"/>
                <w:sz w:val="20"/>
                <w:szCs w:val="20"/>
              </w:rPr>
              <w:t>114</w:t>
            </w:r>
          </w:p>
        </w:tc>
        <w:tc>
          <w:tcPr>
            <w:tcW w:w="582" w:type="pct"/>
            <w:tcBorders>
              <w:top w:val="nil"/>
              <w:left w:val="nil"/>
              <w:bottom w:val="nil"/>
              <w:right w:val="nil"/>
            </w:tcBorders>
            <w:tcMar>
              <w:top w:w="0" w:type="dxa"/>
              <w:left w:w="28" w:type="dxa"/>
              <w:bottom w:w="0" w:type="dxa"/>
              <w:right w:w="28" w:type="dxa"/>
            </w:tcMar>
            <w:vAlign w:val="center"/>
            <w:hideMark/>
          </w:tcPr>
          <w:p w:rsidR="008B0CB9" w:rsidRPr="00250BA7" w:rsidRDefault="00CF3C3B" w:rsidP="00CF3C3B">
            <w:pPr>
              <w:widowControl/>
              <w:jc w:val="center"/>
              <w:rPr>
                <w:rFonts w:ascii="Times New Roman" w:eastAsia="標楷體" w:hAnsi="Times New Roman" w:cs="新細明體"/>
                <w:sz w:val="20"/>
                <w:szCs w:val="20"/>
              </w:rPr>
            </w:pPr>
            <w:r w:rsidRPr="00250BA7">
              <w:rPr>
                <w:rFonts w:ascii="Times New Roman" w:eastAsia="標楷體" w:hAnsi="Times New Roman" w:cs="新細明體" w:hint="eastAsia"/>
                <w:sz w:val="20"/>
                <w:szCs w:val="20"/>
              </w:rPr>
              <w:t xml:space="preserve"> </w:t>
            </w:r>
            <w:r w:rsidR="008B0CB9" w:rsidRPr="00250BA7">
              <w:rPr>
                <w:rFonts w:ascii="Times New Roman" w:eastAsia="標楷體" w:hAnsi="Times New Roman" w:cs="新細明體" w:hint="eastAsia"/>
                <w:sz w:val="20"/>
                <w:szCs w:val="20"/>
              </w:rPr>
              <w:t>60</w:t>
            </w:r>
          </w:p>
        </w:tc>
        <w:tc>
          <w:tcPr>
            <w:tcW w:w="581" w:type="pct"/>
            <w:tcBorders>
              <w:top w:val="nil"/>
              <w:left w:val="nil"/>
              <w:bottom w:val="nil"/>
              <w:right w:val="nil"/>
            </w:tcBorders>
            <w:tcMar>
              <w:top w:w="0" w:type="dxa"/>
              <w:left w:w="28" w:type="dxa"/>
              <w:bottom w:w="0" w:type="dxa"/>
              <w:right w:w="28" w:type="dxa"/>
            </w:tcMar>
            <w:vAlign w:val="center"/>
            <w:hideMark/>
          </w:tcPr>
          <w:p w:rsidR="008B0CB9" w:rsidRPr="00250BA7" w:rsidRDefault="00CF3C3B" w:rsidP="00CF3C3B">
            <w:pPr>
              <w:widowControl/>
              <w:jc w:val="center"/>
              <w:rPr>
                <w:rFonts w:ascii="Times New Roman" w:eastAsia="標楷體" w:hAnsi="Times New Roman" w:cs="新細明體"/>
                <w:sz w:val="20"/>
                <w:szCs w:val="20"/>
              </w:rPr>
            </w:pPr>
            <w:r w:rsidRPr="00250BA7">
              <w:rPr>
                <w:rFonts w:ascii="Times New Roman" w:eastAsia="標楷體" w:hAnsi="Times New Roman" w:cs="新細明體" w:hint="eastAsia"/>
                <w:sz w:val="20"/>
                <w:szCs w:val="20"/>
              </w:rPr>
              <w:t xml:space="preserve"> </w:t>
            </w:r>
            <w:r w:rsidR="008B0CB9" w:rsidRPr="00250BA7">
              <w:rPr>
                <w:rFonts w:ascii="Times New Roman" w:eastAsia="標楷體" w:hAnsi="Times New Roman" w:cs="新細明體" w:hint="eastAsia"/>
                <w:sz w:val="20"/>
                <w:szCs w:val="20"/>
              </w:rPr>
              <w:t>54</w:t>
            </w:r>
          </w:p>
        </w:tc>
        <w:tc>
          <w:tcPr>
            <w:tcW w:w="615" w:type="pct"/>
            <w:tcBorders>
              <w:top w:val="nil"/>
              <w:left w:val="nil"/>
              <w:bottom w:val="nil"/>
              <w:right w:val="nil"/>
            </w:tcBorders>
            <w:tcMar>
              <w:top w:w="0" w:type="dxa"/>
              <w:left w:w="28" w:type="dxa"/>
              <w:bottom w:w="0" w:type="dxa"/>
              <w:right w:w="28" w:type="dxa"/>
            </w:tcMar>
            <w:vAlign w:val="center"/>
            <w:hideMark/>
          </w:tcPr>
          <w:p w:rsidR="008B0CB9" w:rsidRPr="00250BA7" w:rsidRDefault="008B0CB9" w:rsidP="00CF3C3B">
            <w:pPr>
              <w:widowControl/>
              <w:jc w:val="center"/>
              <w:rPr>
                <w:rFonts w:ascii="Times New Roman" w:eastAsia="標楷體" w:hAnsi="Times New Roman" w:cs="新細明體"/>
                <w:sz w:val="20"/>
                <w:szCs w:val="20"/>
              </w:rPr>
            </w:pPr>
            <w:r w:rsidRPr="00250BA7">
              <w:rPr>
                <w:rFonts w:ascii="Times New Roman" w:eastAsia="標楷體" w:hAnsi="Times New Roman" w:cs="新細明體" w:hint="eastAsia"/>
                <w:sz w:val="20"/>
                <w:szCs w:val="20"/>
              </w:rPr>
              <w:t>146</w:t>
            </w:r>
          </w:p>
        </w:tc>
        <w:tc>
          <w:tcPr>
            <w:tcW w:w="597" w:type="pct"/>
            <w:tcBorders>
              <w:top w:val="nil"/>
              <w:left w:val="nil"/>
              <w:bottom w:val="nil"/>
              <w:right w:val="nil"/>
            </w:tcBorders>
            <w:tcMar>
              <w:top w:w="0" w:type="dxa"/>
              <w:left w:w="28" w:type="dxa"/>
              <w:bottom w:w="0" w:type="dxa"/>
              <w:right w:w="28" w:type="dxa"/>
            </w:tcMar>
            <w:vAlign w:val="center"/>
            <w:hideMark/>
          </w:tcPr>
          <w:p w:rsidR="008B0CB9" w:rsidRPr="00250BA7" w:rsidRDefault="00A477EA" w:rsidP="00CF3C3B">
            <w:pPr>
              <w:widowControl/>
              <w:jc w:val="center"/>
              <w:rPr>
                <w:rFonts w:ascii="Times New Roman" w:eastAsia="標楷體" w:hAnsi="Times New Roman" w:cs="新細明體"/>
                <w:sz w:val="20"/>
                <w:szCs w:val="20"/>
              </w:rPr>
            </w:pPr>
            <w:r w:rsidRPr="00250BA7">
              <w:rPr>
                <w:rFonts w:ascii="Times New Roman" w:eastAsia="標楷體" w:hAnsi="Times New Roman" w:cs="新細明體" w:hint="eastAsia"/>
                <w:sz w:val="20"/>
                <w:szCs w:val="20"/>
              </w:rPr>
              <w:t xml:space="preserve"> </w:t>
            </w:r>
            <w:r w:rsidR="008B0CB9" w:rsidRPr="00250BA7">
              <w:rPr>
                <w:rFonts w:ascii="Times New Roman" w:eastAsia="標楷體" w:hAnsi="Times New Roman" w:cs="新細明體" w:hint="eastAsia"/>
                <w:sz w:val="20"/>
                <w:szCs w:val="20"/>
              </w:rPr>
              <w:t>70</w:t>
            </w:r>
          </w:p>
        </w:tc>
        <w:tc>
          <w:tcPr>
            <w:tcW w:w="592" w:type="pct"/>
            <w:tcBorders>
              <w:top w:val="nil"/>
              <w:left w:val="nil"/>
              <w:bottom w:val="nil"/>
            </w:tcBorders>
            <w:tcMar>
              <w:top w:w="0" w:type="dxa"/>
              <w:left w:w="28" w:type="dxa"/>
              <w:bottom w:w="0" w:type="dxa"/>
              <w:right w:w="28" w:type="dxa"/>
            </w:tcMar>
            <w:vAlign w:val="center"/>
            <w:hideMark/>
          </w:tcPr>
          <w:p w:rsidR="008B0CB9" w:rsidRPr="00250BA7" w:rsidRDefault="00A477EA" w:rsidP="00CF3C3B">
            <w:pPr>
              <w:widowControl/>
              <w:jc w:val="center"/>
              <w:rPr>
                <w:rFonts w:ascii="Times New Roman" w:eastAsia="標楷體" w:hAnsi="Times New Roman" w:cs="新細明體"/>
                <w:sz w:val="20"/>
                <w:szCs w:val="20"/>
              </w:rPr>
            </w:pPr>
            <w:r w:rsidRPr="00250BA7">
              <w:rPr>
                <w:rFonts w:ascii="Times New Roman" w:eastAsia="標楷體" w:hAnsi="Times New Roman" w:cs="新細明體" w:hint="eastAsia"/>
                <w:sz w:val="20"/>
                <w:szCs w:val="20"/>
              </w:rPr>
              <w:t xml:space="preserve"> </w:t>
            </w:r>
            <w:r w:rsidR="008B0CB9" w:rsidRPr="00250BA7">
              <w:rPr>
                <w:rFonts w:ascii="Times New Roman" w:eastAsia="標楷體" w:hAnsi="Times New Roman" w:cs="新細明體" w:hint="eastAsia"/>
                <w:sz w:val="20"/>
                <w:szCs w:val="20"/>
              </w:rPr>
              <w:t>76</w:t>
            </w:r>
          </w:p>
        </w:tc>
      </w:tr>
      <w:tr w:rsidR="00250BA7" w:rsidRPr="00250BA7" w:rsidTr="003B286B">
        <w:trPr>
          <w:trHeight w:val="330"/>
        </w:trPr>
        <w:tc>
          <w:tcPr>
            <w:tcW w:w="523" w:type="pct"/>
            <w:tcMar>
              <w:top w:w="0" w:type="dxa"/>
              <w:left w:w="28" w:type="dxa"/>
              <w:bottom w:w="0" w:type="dxa"/>
              <w:right w:w="28" w:type="dxa"/>
            </w:tcMar>
            <w:vAlign w:val="center"/>
            <w:hideMark/>
          </w:tcPr>
          <w:p w:rsidR="008B0CB9" w:rsidRPr="00250BA7" w:rsidRDefault="008B0CB9" w:rsidP="00D56253">
            <w:pPr>
              <w:widowControl/>
              <w:jc w:val="center"/>
              <w:rPr>
                <w:rFonts w:ascii="Times New Roman" w:eastAsia="標楷體" w:hAnsi="Times New Roman" w:cs="新細明體"/>
                <w:sz w:val="20"/>
                <w:szCs w:val="20"/>
              </w:rPr>
            </w:pPr>
            <w:r w:rsidRPr="00250BA7">
              <w:rPr>
                <w:rFonts w:ascii="Times New Roman" w:eastAsia="標楷體" w:hAnsi="Times New Roman" w:cs="新細明體" w:hint="eastAsia"/>
                <w:sz w:val="20"/>
                <w:szCs w:val="20"/>
              </w:rPr>
              <w:t>2014</w:t>
            </w:r>
          </w:p>
        </w:tc>
        <w:tc>
          <w:tcPr>
            <w:tcW w:w="916" w:type="pct"/>
            <w:tcBorders>
              <w:top w:val="nil"/>
              <w:bottom w:val="nil"/>
              <w:right w:val="nil"/>
            </w:tcBorders>
            <w:tcMar>
              <w:top w:w="0" w:type="dxa"/>
              <w:left w:w="28" w:type="dxa"/>
              <w:bottom w:w="0" w:type="dxa"/>
              <w:right w:w="28" w:type="dxa"/>
            </w:tcMar>
            <w:vAlign w:val="center"/>
            <w:hideMark/>
          </w:tcPr>
          <w:p w:rsidR="008B0CB9" w:rsidRPr="00250BA7" w:rsidRDefault="00CF3C3B" w:rsidP="00CF3C3B">
            <w:pPr>
              <w:widowControl/>
              <w:jc w:val="center"/>
              <w:rPr>
                <w:rFonts w:ascii="Times New Roman" w:eastAsia="標楷體" w:hAnsi="Times New Roman" w:cs="新細明體"/>
                <w:sz w:val="20"/>
                <w:szCs w:val="20"/>
              </w:rPr>
            </w:pPr>
            <w:r w:rsidRPr="00250BA7">
              <w:rPr>
                <w:rFonts w:ascii="Times New Roman" w:eastAsia="標楷體" w:hAnsi="Times New Roman" w:cs="新細明體" w:hint="eastAsia"/>
                <w:sz w:val="20"/>
                <w:szCs w:val="20"/>
              </w:rPr>
              <w:t xml:space="preserve"> </w:t>
            </w:r>
            <w:r w:rsidR="008B0CB9" w:rsidRPr="00250BA7">
              <w:rPr>
                <w:rFonts w:ascii="Times New Roman" w:eastAsia="標楷體" w:hAnsi="Times New Roman" w:cs="新細明體" w:hint="eastAsia"/>
                <w:sz w:val="20"/>
                <w:szCs w:val="20"/>
              </w:rPr>
              <w:t>49</w:t>
            </w:r>
          </w:p>
        </w:tc>
        <w:tc>
          <w:tcPr>
            <w:tcW w:w="594" w:type="pct"/>
            <w:tcBorders>
              <w:top w:val="nil"/>
              <w:left w:val="nil"/>
              <w:bottom w:val="nil"/>
              <w:right w:val="nil"/>
            </w:tcBorders>
            <w:tcMar>
              <w:top w:w="0" w:type="dxa"/>
              <w:left w:w="28" w:type="dxa"/>
              <w:bottom w:w="0" w:type="dxa"/>
              <w:right w:w="28" w:type="dxa"/>
            </w:tcMar>
            <w:vAlign w:val="center"/>
            <w:hideMark/>
          </w:tcPr>
          <w:p w:rsidR="008B0CB9" w:rsidRPr="00250BA7" w:rsidRDefault="00CF3C3B" w:rsidP="00CF3C3B">
            <w:pPr>
              <w:widowControl/>
              <w:jc w:val="center"/>
              <w:rPr>
                <w:rFonts w:ascii="Times New Roman" w:eastAsia="標楷體" w:hAnsi="Times New Roman" w:cs="新細明體"/>
                <w:sz w:val="20"/>
                <w:szCs w:val="20"/>
              </w:rPr>
            </w:pPr>
            <w:r w:rsidRPr="00250BA7">
              <w:rPr>
                <w:rFonts w:ascii="Times New Roman" w:eastAsia="標楷體" w:hAnsi="Times New Roman" w:cs="新細明體" w:hint="eastAsia"/>
                <w:sz w:val="20"/>
                <w:szCs w:val="20"/>
              </w:rPr>
              <w:t xml:space="preserve"> </w:t>
            </w:r>
            <w:r w:rsidR="008B0CB9" w:rsidRPr="00250BA7">
              <w:rPr>
                <w:rFonts w:ascii="Times New Roman" w:eastAsia="標楷體" w:hAnsi="Times New Roman" w:cs="新細明體" w:hint="eastAsia"/>
                <w:sz w:val="20"/>
                <w:szCs w:val="20"/>
              </w:rPr>
              <w:t>87</w:t>
            </w:r>
          </w:p>
        </w:tc>
        <w:tc>
          <w:tcPr>
            <w:tcW w:w="582" w:type="pct"/>
            <w:tcBorders>
              <w:top w:val="nil"/>
              <w:left w:val="nil"/>
              <w:bottom w:val="nil"/>
              <w:right w:val="nil"/>
            </w:tcBorders>
            <w:tcMar>
              <w:top w:w="0" w:type="dxa"/>
              <w:left w:w="28" w:type="dxa"/>
              <w:bottom w:w="0" w:type="dxa"/>
              <w:right w:w="28" w:type="dxa"/>
            </w:tcMar>
            <w:vAlign w:val="center"/>
            <w:hideMark/>
          </w:tcPr>
          <w:p w:rsidR="008B0CB9" w:rsidRPr="00250BA7" w:rsidRDefault="00CF3C3B" w:rsidP="00CF3C3B">
            <w:pPr>
              <w:widowControl/>
              <w:jc w:val="center"/>
              <w:rPr>
                <w:rFonts w:ascii="Times New Roman" w:eastAsia="標楷體" w:hAnsi="Times New Roman" w:cs="新細明體"/>
                <w:sz w:val="20"/>
                <w:szCs w:val="20"/>
              </w:rPr>
            </w:pPr>
            <w:r w:rsidRPr="00250BA7">
              <w:rPr>
                <w:rFonts w:ascii="Times New Roman" w:eastAsia="標楷體" w:hAnsi="Times New Roman" w:cs="新細明體" w:hint="eastAsia"/>
                <w:sz w:val="20"/>
                <w:szCs w:val="20"/>
              </w:rPr>
              <w:t xml:space="preserve"> </w:t>
            </w:r>
            <w:r w:rsidR="008B0CB9" w:rsidRPr="00250BA7">
              <w:rPr>
                <w:rFonts w:ascii="Times New Roman" w:eastAsia="標楷體" w:hAnsi="Times New Roman" w:cs="新細明體" w:hint="eastAsia"/>
                <w:sz w:val="20"/>
                <w:szCs w:val="20"/>
              </w:rPr>
              <w:t>39</w:t>
            </w:r>
          </w:p>
        </w:tc>
        <w:tc>
          <w:tcPr>
            <w:tcW w:w="581" w:type="pct"/>
            <w:tcBorders>
              <w:top w:val="nil"/>
              <w:left w:val="nil"/>
              <w:bottom w:val="nil"/>
              <w:right w:val="nil"/>
            </w:tcBorders>
            <w:tcMar>
              <w:top w:w="0" w:type="dxa"/>
              <w:left w:w="28" w:type="dxa"/>
              <w:bottom w:w="0" w:type="dxa"/>
              <w:right w:w="28" w:type="dxa"/>
            </w:tcMar>
            <w:vAlign w:val="center"/>
            <w:hideMark/>
          </w:tcPr>
          <w:p w:rsidR="008B0CB9" w:rsidRPr="00250BA7" w:rsidRDefault="00CF3C3B" w:rsidP="00CF3C3B">
            <w:pPr>
              <w:widowControl/>
              <w:jc w:val="center"/>
              <w:rPr>
                <w:rFonts w:ascii="Times New Roman" w:eastAsia="標楷體" w:hAnsi="Times New Roman" w:cs="新細明體"/>
                <w:sz w:val="20"/>
                <w:szCs w:val="20"/>
              </w:rPr>
            </w:pPr>
            <w:r w:rsidRPr="00250BA7">
              <w:rPr>
                <w:rFonts w:ascii="Times New Roman" w:eastAsia="標楷體" w:hAnsi="Times New Roman" w:cs="新細明體" w:hint="eastAsia"/>
                <w:sz w:val="20"/>
                <w:szCs w:val="20"/>
              </w:rPr>
              <w:t xml:space="preserve"> </w:t>
            </w:r>
            <w:r w:rsidR="008B0CB9" w:rsidRPr="00250BA7">
              <w:rPr>
                <w:rFonts w:ascii="Times New Roman" w:eastAsia="標楷體" w:hAnsi="Times New Roman" w:cs="新細明體" w:hint="eastAsia"/>
                <w:sz w:val="20"/>
                <w:szCs w:val="20"/>
              </w:rPr>
              <w:t>48</w:t>
            </w:r>
          </w:p>
        </w:tc>
        <w:tc>
          <w:tcPr>
            <w:tcW w:w="615" w:type="pct"/>
            <w:tcBorders>
              <w:top w:val="nil"/>
              <w:left w:val="nil"/>
              <w:bottom w:val="nil"/>
              <w:right w:val="nil"/>
            </w:tcBorders>
            <w:tcMar>
              <w:top w:w="0" w:type="dxa"/>
              <w:left w:w="28" w:type="dxa"/>
              <w:bottom w:w="0" w:type="dxa"/>
              <w:right w:w="28" w:type="dxa"/>
            </w:tcMar>
            <w:vAlign w:val="center"/>
            <w:hideMark/>
          </w:tcPr>
          <w:p w:rsidR="008B0CB9" w:rsidRPr="00250BA7" w:rsidRDefault="008B0CB9" w:rsidP="00CF3C3B">
            <w:pPr>
              <w:widowControl/>
              <w:jc w:val="center"/>
              <w:rPr>
                <w:rFonts w:ascii="Times New Roman" w:eastAsia="標楷體" w:hAnsi="Times New Roman" w:cs="新細明體"/>
                <w:sz w:val="20"/>
                <w:szCs w:val="20"/>
              </w:rPr>
            </w:pPr>
            <w:r w:rsidRPr="00250BA7">
              <w:rPr>
                <w:rFonts w:ascii="Times New Roman" w:eastAsia="標楷體" w:hAnsi="Times New Roman" w:cs="新細明體" w:hint="eastAsia"/>
                <w:sz w:val="20"/>
                <w:szCs w:val="20"/>
              </w:rPr>
              <w:t>123</w:t>
            </w:r>
          </w:p>
        </w:tc>
        <w:tc>
          <w:tcPr>
            <w:tcW w:w="597" w:type="pct"/>
            <w:tcBorders>
              <w:top w:val="nil"/>
              <w:left w:val="nil"/>
              <w:bottom w:val="nil"/>
              <w:right w:val="nil"/>
            </w:tcBorders>
            <w:tcMar>
              <w:top w:w="0" w:type="dxa"/>
              <w:left w:w="28" w:type="dxa"/>
              <w:bottom w:w="0" w:type="dxa"/>
              <w:right w:w="28" w:type="dxa"/>
            </w:tcMar>
            <w:vAlign w:val="center"/>
            <w:hideMark/>
          </w:tcPr>
          <w:p w:rsidR="008B0CB9" w:rsidRPr="00250BA7" w:rsidRDefault="00A477EA" w:rsidP="00CF3C3B">
            <w:pPr>
              <w:widowControl/>
              <w:jc w:val="center"/>
              <w:rPr>
                <w:rFonts w:ascii="Times New Roman" w:eastAsia="標楷體" w:hAnsi="Times New Roman" w:cs="新細明體"/>
                <w:sz w:val="20"/>
                <w:szCs w:val="20"/>
              </w:rPr>
            </w:pPr>
            <w:r w:rsidRPr="00250BA7">
              <w:rPr>
                <w:rFonts w:ascii="Times New Roman" w:eastAsia="標楷體" w:hAnsi="Times New Roman" w:cs="新細明體" w:hint="eastAsia"/>
                <w:sz w:val="20"/>
                <w:szCs w:val="20"/>
              </w:rPr>
              <w:t xml:space="preserve"> </w:t>
            </w:r>
            <w:r w:rsidR="008B0CB9" w:rsidRPr="00250BA7">
              <w:rPr>
                <w:rFonts w:ascii="Times New Roman" w:eastAsia="標楷體" w:hAnsi="Times New Roman" w:cs="新細明體" w:hint="eastAsia"/>
                <w:sz w:val="20"/>
                <w:szCs w:val="20"/>
              </w:rPr>
              <w:t>59</w:t>
            </w:r>
          </w:p>
        </w:tc>
        <w:tc>
          <w:tcPr>
            <w:tcW w:w="592" w:type="pct"/>
            <w:tcBorders>
              <w:top w:val="nil"/>
              <w:left w:val="nil"/>
              <w:bottom w:val="nil"/>
            </w:tcBorders>
            <w:tcMar>
              <w:top w:w="0" w:type="dxa"/>
              <w:left w:w="28" w:type="dxa"/>
              <w:bottom w:w="0" w:type="dxa"/>
              <w:right w:w="28" w:type="dxa"/>
            </w:tcMar>
            <w:vAlign w:val="center"/>
            <w:hideMark/>
          </w:tcPr>
          <w:p w:rsidR="008B0CB9" w:rsidRPr="00250BA7" w:rsidRDefault="00A477EA" w:rsidP="00CF3C3B">
            <w:pPr>
              <w:widowControl/>
              <w:jc w:val="center"/>
              <w:rPr>
                <w:rFonts w:ascii="Times New Roman" w:eastAsia="標楷體" w:hAnsi="Times New Roman" w:cs="新細明體"/>
                <w:sz w:val="20"/>
                <w:szCs w:val="20"/>
              </w:rPr>
            </w:pPr>
            <w:r w:rsidRPr="00250BA7">
              <w:rPr>
                <w:rFonts w:ascii="Times New Roman" w:eastAsia="標楷體" w:hAnsi="Times New Roman" w:cs="新細明體" w:hint="eastAsia"/>
                <w:sz w:val="20"/>
                <w:szCs w:val="20"/>
              </w:rPr>
              <w:t xml:space="preserve"> </w:t>
            </w:r>
            <w:r w:rsidR="008B0CB9" w:rsidRPr="00250BA7">
              <w:rPr>
                <w:rFonts w:ascii="Times New Roman" w:eastAsia="標楷體" w:hAnsi="Times New Roman" w:cs="新細明體" w:hint="eastAsia"/>
                <w:sz w:val="20"/>
                <w:szCs w:val="20"/>
              </w:rPr>
              <w:t>64</w:t>
            </w:r>
          </w:p>
        </w:tc>
      </w:tr>
      <w:tr w:rsidR="00250BA7" w:rsidRPr="00250BA7" w:rsidTr="003B286B">
        <w:trPr>
          <w:trHeight w:val="330"/>
        </w:trPr>
        <w:tc>
          <w:tcPr>
            <w:tcW w:w="523" w:type="pct"/>
            <w:tcMar>
              <w:top w:w="0" w:type="dxa"/>
              <w:left w:w="28" w:type="dxa"/>
              <w:bottom w:w="0" w:type="dxa"/>
              <w:right w:w="28" w:type="dxa"/>
            </w:tcMar>
            <w:vAlign w:val="center"/>
            <w:hideMark/>
          </w:tcPr>
          <w:p w:rsidR="008B0CB9" w:rsidRPr="00250BA7" w:rsidRDefault="008B0CB9" w:rsidP="00D56253">
            <w:pPr>
              <w:widowControl/>
              <w:jc w:val="center"/>
              <w:rPr>
                <w:rFonts w:ascii="Times New Roman" w:eastAsia="標楷體" w:hAnsi="Times New Roman" w:cs="新細明體"/>
                <w:sz w:val="20"/>
                <w:szCs w:val="20"/>
              </w:rPr>
            </w:pPr>
            <w:r w:rsidRPr="00250BA7">
              <w:rPr>
                <w:rFonts w:ascii="Times New Roman" w:eastAsia="標楷體" w:hAnsi="Times New Roman" w:cs="新細明體" w:hint="eastAsia"/>
                <w:sz w:val="20"/>
                <w:szCs w:val="20"/>
              </w:rPr>
              <w:t>2015</w:t>
            </w:r>
          </w:p>
        </w:tc>
        <w:tc>
          <w:tcPr>
            <w:tcW w:w="916" w:type="pct"/>
            <w:tcBorders>
              <w:top w:val="nil"/>
              <w:bottom w:val="nil"/>
              <w:right w:val="nil"/>
            </w:tcBorders>
            <w:tcMar>
              <w:top w:w="0" w:type="dxa"/>
              <w:left w:w="28" w:type="dxa"/>
              <w:bottom w:w="0" w:type="dxa"/>
              <w:right w:w="28" w:type="dxa"/>
            </w:tcMar>
            <w:vAlign w:val="center"/>
            <w:hideMark/>
          </w:tcPr>
          <w:p w:rsidR="008B0CB9" w:rsidRPr="00250BA7" w:rsidRDefault="00CF3C3B" w:rsidP="00CF3C3B">
            <w:pPr>
              <w:widowControl/>
              <w:jc w:val="center"/>
              <w:rPr>
                <w:rFonts w:ascii="Times New Roman" w:eastAsia="標楷體" w:hAnsi="Times New Roman" w:cs="新細明體"/>
                <w:sz w:val="20"/>
                <w:szCs w:val="20"/>
              </w:rPr>
            </w:pPr>
            <w:r w:rsidRPr="00250BA7">
              <w:rPr>
                <w:rFonts w:ascii="Times New Roman" w:eastAsia="標楷體" w:hAnsi="Times New Roman" w:cs="新細明體" w:hint="eastAsia"/>
                <w:sz w:val="20"/>
                <w:szCs w:val="20"/>
              </w:rPr>
              <w:t xml:space="preserve"> </w:t>
            </w:r>
            <w:r w:rsidR="008B0CB9" w:rsidRPr="00250BA7">
              <w:rPr>
                <w:rFonts w:ascii="Times New Roman" w:eastAsia="標楷體" w:hAnsi="Times New Roman" w:cs="新細明體" w:hint="eastAsia"/>
                <w:sz w:val="20"/>
                <w:szCs w:val="20"/>
              </w:rPr>
              <w:t>57</w:t>
            </w:r>
          </w:p>
        </w:tc>
        <w:tc>
          <w:tcPr>
            <w:tcW w:w="594" w:type="pct"/>
            <w:tcBorders>
              <w:top w:val="nil"/>
              <w:left w:val="nil"/>
              <w:bottom w:val="nil"/>
              <w:right w:val="nil"/>
            </w:tcBorders>
            <w:tcMar>
              <w:top w:w="0" w:type="dxa"/>
              <w:left w:w="28" w:type="dxa"/>
              <w:bottom w:w="0" w:type="dxa"/>
              <w:right w:w="28" w:type="dxa"/>
            </w:tcMar>
            <w:vAlign w:val="center"/>
            <w:hideMark/>
          </w:tcPr>
          <w:p w:rsidR="008B0CB9" w:rsidRPr="00250BA7" w:rsidRDefault="00CF3C3B" w:rsidP="00CF3C3B">
            <w:pPr>
              <w:widowControl/>
              <w:jc w:val="center"/>
              <w:rPr>
                <w:rFonts w:ascii="Times New Roman" w:eastAsia="標楷體" w:hAnsi="Times New Roman" w:cs="新細明體"/>
                <w:sz w:val="20"/>
                <w:szCs w:val="20"/>
              </w:rPr>
            </w:pPr>
            <w:r w:rsidRPr="00250BA7">
              <w:rPr>
                <w:rFonts w:ascii="Times New Roman" w:eastAsia="標楷體" w:hAnsi="Times New Roman" w:cs="新細明體" w:hint="eastAsia"/>
                <w:sz w:val="20"/>
                <w:szCs w:val="20"/>
              </w:rPr>
              <w:t xml:space="preserve"> </w:t>
            </w:r>
            <w:r w:rsidR="008B0CB9" w:rsidRPr="00250BA7">
              <w:rPr>
                <w:rFonts w:ascii="Times New Roman" w:eastAsia="標楷體" w:hAnsi="Times New Roman" w:cs="新細明體" w:hint="eastAsia"/>
                <w:sz w:val="20"/>
                <w:szCs w:val="20"/>
              </w:rPr>
              <w:t>94</w:t>
            </w:r>
          </w:p>
        </w:tc>
        <w:tc>
          <w:tcPr>
            <w:tcW w:w="582" w:type="pct"/>
            <w:tcBorders>
              <w:top w:val="nil"/>
              <w:left w:val="nil"/>
              <w:bottom w:val="nil"/>
              <w:right w:val="nil"/>
            </w:tcBorders>
            <w:tcMar>
              <w:top w:w="0" w:type="dxa"/>
              <w:left w:w="28" w:type="dxa"/>
              <w:bottom w:w="0" w:type="dxa"/>
              <w:right w:w="28" w:type="dxa"/>
            </w:tcMar>
            <w:vAlign w:val="center"/>
            <w:hideMark/>
          </w:tcPr>
          <w:p w:rsidR="008B0CB9" w:rsidRPr="00250BA7" w:rsidRDefault="00CF3C3B" w:rsidP="00CF3C3B">
            <w:pPr>
              <w:widowControl/>
              <w:jc w:val="center"/>
              <w:rPr>
                <w:rFonts w:ascii="Times New Roman" w:eastAsia="標楷體" w:hAnsi="Times New Roman" w:cs="新細明體"/>
                <w:sz w:val="20"/>
                <w:szCs w:val="20"/>
              </w:rPr>
            </w:pPr>
            <w:r w:rsidRPr="00250BA7">
              <w:rPr>
                <w:rFonts w:ascii="Times New Roman" w:eastAsia="標楷體" w:hAnsi="Times New Roman" w:cs="新細明體" w:hint="eastAsia"/>
                <w:sz w:val="20"/>
                <w:szCs w:val="20"/>
              </w:rPr>
              <w:t xml:space="preserve"> </w:t>
            </w:r>
            <w:r w:rsidR="008B0CB9" w:rsidRPr="00250BA7">
              <w:rPr>
                <w:rFonts w:ascii="Times New Roman" w:eastAsia="標楷體" w:hAnsi="Times New Roman" w:cs="新細明體" w:hint="eastAsia"/>
                <w:sz w:val="20"/>
                <w:szCs w:val="20"/>
              </w:rPr>
              <w:t>52</w:t>
            </w:r>
          </w:p>
        </w:tc>
        <w:tc>
          <w:tcPr>
            <w:tcW w:w="581" w:type="pct"/>
            <w:tcBorders>
              <w:top w:val="nil"/>
              <w:left w:val="nil"/>
              <w:bottom w:val="nil"/>
              <w:right w:val="nil"/>
            </w:tcBorders>
            <w:tcMar>
              <w:top w:w="0" w:type="dxa"/>
              <w:left w:w="28" w:type="dxa"/>
              <w:bottom w:w="0" w:type="dxa"/>
              <w:right w:w="28" w:type="dxa"/>
            </w:tcMar>
            <w:vAlign w:val="center"/>
            <w:hideMark/>
          </w:tcPr>
          <w:p w:rsidR="008B0CB9" w:rsidRPr="00250BA7" w:rsidRDefault="00CF3C3B" w:rsidP="00CF3C3B">
            <w:pPr>
              <w:widowControl/>
              <w:jc w:val="center"/>
              <w:rPr>
                <w:rFonts w:ascii="Times New Roman" w:eastAsia="標楷體" w:hAnsi="Times New Roman" w:cs="新細明體"/>
                <w:sz w:val="20"/>
                <w:szCs w:val="20"/>
              </w:rPr>
            </w:pPr>
            <w:r w:rsidRPr="00250BA7">
              <w:rPr>
                <w:rFonts w:ascii="Times New Roman" w:eastAsia="標楷體" w:hAnsi="Times New Roman" w:cs="新細明體" w:hint="eastAsia"/>
                <w:sz w:val="20"/>
                <w:szCs w:val="20"/>
              </w:rPr>
              <w:t xml:space="preserve"> </w:t>
            </w:r>
            <w:r w:rsidR="008B0CB9" w:rsidRPr="00250BA7">
              <w:rPr>
                <w:rFonts w:ascii="Times New Roman" w:eastAsia="標楷體" w:hAnsi="Times New Roman" w:cs="新細明體" w:hint="eastAsia"/>
                <w:sz w:val="20"/>
                <w:szCs w:val="20"/>
              </w:rPr>
              <w:t>42</w:t>
            </w:r>
          </w:p>
        </w:tc>
        <w:tc>
          <w:tcPr>
            <w:tcW w:w="615" w:type="pct"/>
            <w:tcBorders>
              <w:top w:val="nil"/>
              <w:left w:val="nil"/>
              <w:bottom w:val="nil"/>
              <w:right w:val="nil"/>
            </w:tcBorders>
            <w:tcMar>
              <w:top w:w="0" w:type="dxa"/>
              <w:left w:w="28" w:type="dxa"/>
              <w:bottom w:w="0" w:type="dxa"/>
              <w:right w:w="28" w:type="dxa"/>
            </w:tcMar>
            <w:vAlign w:val="center"/>
            <w:hideMark/>
          </w:tcPr>
          <w:p w:rsidR="008B0CB9" w:rsidRPr="00250BA7" w:rsidRDefault="008B0CB9" w:rsidP="00CF3C3B">
            <w:pPr>
              <w:widowControl/>
              <w:jc w:val="center"/>
              <w:rPr>
                <w:rFonts w:ascii="Times New Roman" w:eastAsia="標楷體" w:hAnsi="Times New Roman" w:cs="新細明體"/>
                <w:sz w:val="20"/>
                <w:szCs w:val="20"/>
              </w:rPr>
            </w:pPr>
            <w:r w:rsidRPr="00250BA7">
              <w:rPr>
                <w:rFonts w:ascii="Times New Roman" w:eastAsia="標楷體" w:hAnsi="Times New Roman" w:cs="新細明體" w:hint="eastAsia"/>
                <w:sz w:val="20"/>
                <w:szCs w:val="20"/>
              </w:rPr>
              <w:t>148</w:t>
            </w:r>
          </w:p>
        </w:tc>
        <w:tc>
          <w:tcPr>
            <w:tcW w:w="597" w:type="pct"/>
            <w:tcBorders>
              <w:top w:val="nil"/>
              <w:left w:val="nil"/>
              <w:bottom w:val="nil"/>
              <w:right w:val="nil"/>
            </w:tcBorders>
            <w:tcMar>
              <w:top w:w="0" w:type="dxa"/>
              <w:left w:w="28" w:type="dxa"/>
              <w:bottom w:w="0" w:type="dxa"/>
              <w:right w:w="28" w:type="dxa"/>
            </w:tcMar>
            <w:vAlign w:val="center"/>
            <w:hideMark/>
          </w:tcPr>
          <w:p w:rsidR="008B0CB9" w:rsidRPr="00250BA7" w:rsidRDefault="00A477EA" w:rsidP="00CF3C3B">
            <w:pPr>
              <w:widowControl/>
              <w:jc w:val="center"/>
              <w:rPr>
                <w:rFonts w:ascii="Times New Roman" w:eastAsia="標楷體" w:hAnsi="Times New Roman" w:cs="新細明體"/>
                <w:sz w:val="20"/>
                <w:szCs w:val="20"/>
              </w:rPr>
            </w:pPr>
            <w:r w:rsidRPr="00250BA7">
              <w:rPr>
                <w:rFonts w:ascii="Times New Roman" w:eastAsia="標楷體" w:hAnsi="Times New Roman" w:cs="新細明體" w:hint="eastAsia"/>
                <w:sz w:val="20"/>
                <w:szCs w:val="20"/>
              </w:rPr>
              <w:t xml:space="preserve"> </w:t>
            </w:r>
            <w:r w:rsidR="008B0CB9" w:rsidRPr="00250BA7">
              <w:rPr>
                <w:rFonts w:ascii="Times New Roman" w:eastAsia="標楷體" w:hAnsi="Times New Roman" w:cs="新細明體" w:hint="eastAsia"/>
                <w:sz w:val="20"/>
                <w:szCs w:val="20"/>
              </w:rPr>
              <w:t>69</w:t>
            </w:r>
          </w:p>
        </w:tc>
        <w:tc>
          <w:tcPr>
            <w:tcW w:w="592" w:type="pct"/>
            <w:tcBorders>
              <w:top w:val="nil"/>
              <w:left w:val="nil"/>
              <w:bottom w:val="nil"/>
            </w:tcBorders>
            <w:tcMar>
              <w:top w:w="0" w:type="dxa"/>
              <w:left w:w="28" w:type="dxa"/>
              <w:bottom w:w="0" w:type="dxa"/>
              <w:right w:w="28" w:type="dxa"/>
            </w:tcMar>
            <w:vAlign w:val="center"/>
            <w:hideMark/>
          </w:tcPr>
          <w:p w:rsidR="008B0CB9" w:rsidRPr="00250BA7" w:rsidRDefault="00A477EA" w:rsidP="00CF3C3B">
            <w:pPr>
              <w:widowControl/>
              <w:jc w:val="center"/>
              <w:rPr>
                <w:rFonts w:ascii="Times New Roman" w:eastAsia="標楷體" w:hAnsi="Times New Roman" w:cs="新細明體"/>
                <w:sz w:val="20"/>
                <w:szCs w:val="20"/>
              </w:rPr>
            </w:pPr>
            <w:r w:rsidRPr="00250BA7">
              <w:rPr>
                <w:rFonts w:ascii="Times New Roman" w:eastAsia="標楷體" w:hAnsi="Times New Roman" w:cs="新細明體" w:hint="eastAsia"/>
                <w:sz w:val="20"/>
                <w:szCs w:val="20"/>
              </w:rPr>
              <w:t xml:space="preserve"> </w:t>
            </w:r>
            <w:r w:rsidR="008B0CB9" w:rsidRPr="00250BA7">
              <w:rPr>
                <w:rFonts w:ascii="Times New Roman" w:eastAsia="標楷體" w:hAnsi="Times New Roman" w:cs="新細明體" w:hint="eastAsia"/>
                <w:sz w:val="20"/>
                <w:szCs w:val="20"/>
              </w:rPr>
              <w:t>79</w:t>
            </w:r>
          </w:p>
        </w:tc>
      </w:tr>
      <w:tr w:rsidR="003B286B" w:rsidRPr="00250BA7" w:rsidTr="00EA1F71">
        <w:trPr>
          <w:trHeight w:val="330"/>
        </w:trPr>
        <w:tc>
          <w:tcPr>
            <w:tcW w:w="523" w:type="pct"/>
            <w:tcMar>
              <w:top w:w="0" w:type="dxa"/>
              <w:left w:w="28" w:type="dxa"/>
              <w:bottom w:w="0" w:type="dxa"/>
              <w:right w:w="28" w:type="dxa"/>
            </w:tcMar>
          </w:tcPr>
          <w:p w:rsidR="003B286B" w:rsidRPr="00250BA7" w:rsidRDefault="003B286B" w:rsidP="00D56253">
            <w:pPr>
              <w:widowControl/>
              <w:jc w:val="center"/>
              <w:rPr>
                <w:rFonts w:ascii="Times New Roman" w:eastAsia="標楷體" w:hAnsi="Times New Roman" w:cs="新細明體"/>
                <w:sz w:val="20"/>
                <w:szCs w:val="20"/>
              </w:rPr>
            </w:pPr>
            <w:r w:rsidRPr="00EA1F71">
              <w:rPr>
                <w:rFonts w:ascii="Times New Roman" w:eastAsia="標楷體" w:hAnsi="Times New Roman" w:cs="新細明體"/>
                <w:sz w:val="20"/>
                <w:szCs w:val="20"/>
              </w:rPr>
              <w:t>2016</w:t>
            </w:r>
          </w:p>
        </w:tc>
        <w:tc>
          <w:tcPr>
            <w:tcW w:w="916" w:type="pct"/>
            <w:tcBorders>
              <w:top w:val="nil"/>
              <w:bottom w:val="nil"/>
              <w:right w:val="nil"/>
            </w:tcBorders>
            <w:tcMar>
              <w:top w:w="0" w:type="dxa"/>
              <w:left w:w="28" w:type="dxa"/>
              <w:bottom w:w="0" w:type="dxa"/>
              <w:right w:w="28" w:type="dxa"/>
            </w:tcMar>
          </w:tcPr>
          <w:p w:rsidR="003B286B" w:rsidRPr="00250BA7" w:rsidRDefault="003B286B" w:rsidP="00CF3C3B">
            <w:pPr>
              <w:widowControl/>
              <w:jc w:val="center"/>
              <w:rPr>
                <w:rFonts w:ascii="Times New Roman" w:eastAsia="標楷體" w:hAnsi="Times New Roman" w:cs="新細明體"/>
                <w:sz w:val="20"/>
                <w:szCs w:val="20"/>
              </w:rPr>
            </w:pPr>
            <w:r w:rsidRPr="00EA1F71">
              <w:rPr>
                <w:rFonts w:ascii="Times New Roman" w:eastAsia="標楷體" w:hAnsi="Times New Roman" w:cs="新細明體"/>
                <w:sz w:val="20"/>
                <w:szCs w:val="20"/>
              </w:rPr>
              <w:t>37</w:t>
            </w:r>
          </w:p>
        </w:tc>
        <w:tc>
          <w:tcPr>
            <w:tcW w:w="594" w:type="pct"/>
            <w:tcBorders>
              <w:top w:val="nil"/>
              <w:left w:val="nil"/>
              <w:bottom w:val="nil"/>
              <w:right w:val="nil"/>
            </w:tcBorders>
            <w:tcMar>
              <w:top w:w="0" w:type="dxa"/>
              <w:left w:w="28" w:type="dxa"/>
              <w:bottom w:w="0" w:type="dxa"/>
              <w:right w:w="28" w:type="dxa"/>
            </w:tcMar>
          </w:tcPr>
          <w:p w:rsidR="003B286B" w:rsidRPr="00250BA7" w:rsidRDefault="003B286B" w:rsidP="00CF3C3B">
            <w:pPr>
              <w:widowControl/>
              <w:jc w:val="center"/>
              <w:rPr>
                <w:rFonts w:ascii="Times New Roman" w:eastAsia="標楷體" w:hAnsi="Times New Roman" w:cs="新細明體"/>
                <w:sz w:val="20"/>
                <w:szCs w:val="20"/>
              </w:rPr>
            </w:pPr>
            <w:r w:rsidRPr="00EA1F71">
              <w:rPr>
                <w:rFonts w:ascii="Times New Roman" w:eastAsia="標楷體" w:hAnsi="Times New Roman" w:cs="新細明體"/>
                <w:sz w:val="20"/>
                <w:szCs w:val="20"/>
              </w:rPr>
              <w:t>79</w:t>
            </w:r>
          </w:p>
        </w:tc>
        <w:tc>
          <w:tcPr>
            <w:tcW w:w="582" w:type="pct"/>
            <w:tcBorders>
              <w:top w:val="nil"/>
              <w:left w:val="nil"/>
              <w:bottom w:val="nil"/>
              <w:right w:val="nil"/>
            </w:tcBorders>
            <w:tcMar>
              <w:top w:w="0" w:type="dxa"/>
              <w:left w:w="28" w:type="dxa"/>
              <w:bottom w:w="0" w:type="dxa"/>
              <w:right w:w="28" w:type="dxa"/>
            </w:tcMar>
          </w:tcPr>
          <w:p w:rsidR="003B286B" w:rsidRPr="00250BA7" w:rsidRDefault="003B286B" w:rsidP="00CF3C3B">
            <w:pPr>
              <w:widowControl/>
              <w:jc w:val="center"/>
              <w:rPr>
                <w:rFonts w:ascii="Times New Roman" w:eastAsia="標楷體" w:hAnsi="Times New Roman" w:cs="新細明體"/>
                <w:sz w:val="20"/>
                <w:szCs w:val="20"/>
              </w:rPr>
            </w:pPr>
            <w:r w:rsidRPr="00EA1F71">
              <w:rPr>
                <w:rFonts w:ascii="Times New Roman" w:eastAsia="標楷體" w:hAnsi="Times New Roman" w:cs="新細明體"/>
                <w:sz w:val="20"/>
                <w:szCs w:val="20"/>
              </w:rPr>
              <w:t>49</w:t>
            </w:r>
          </w:p>
        </w:tc>
        <w:tc>
          <w:tcPr>
            <w:tcW w:w="581" w:type="pct"/>
            <w:tcBorders>
              <w:top w:val="nil"/>
              <w:left w:val="nil"/>
              <w:bottom w:val="nil"/>
              <w:right w:val="nil"/>
            </w:tcBorders>
            <w:tcMar>
              <w:top w:w="0" w:type="dxa"/>
              <w:left w:w="28" w:type="dxa"/>
              <w:bottom w:w="0" w:type="dxa"/>
              <w:right w:w="28" w:type="dxa"/>
            </w:tcMar>
          </w:tcPr>
          <w:p w:rsidR="003B286B" w:rsidRPr="00250BA7" w:rsidRDefault="003B286B" w:rsidP="00CF3C3B">
            <w:pPr>
              <w:widowControl/>
              <w:jc w:val="center"/>
              <w:rPr>
                <w:rFonts w:ascii="Times New Roman" w:eastAsia="標楷體" w:hAnsi="Times New Roman" w:cs="新細明體"/>
                <w:sz w:val="20"/>
                <w:szCs w:val="20"/>
              </w:rPr>
            </w:pPr>
            <w:r w:rsidRPr="00EA1F71">
              <w:rPr>
                <w:rFonts w:ascii="Times New Roman" w:eastAsia="標楷體" w:hAnsi="Times New Roman" w:cs="新細明體"/>
                <w:sz w:val="20"/>
                <w:szCs w:val="20"/>
              </w:rPr>
              <w:t>30</w:t>
            </w:r>
          </w:p>
        </w:tc>
        <w:tc>
          <w:tcPr>
            <w:tcW w:w="615" w:type="pct"/>
            <w:tcBorders>
              <w:top w:val="nil"/>
              <w:left w:val="nil"/>
              <w:bottom w:val="nil"/>
              <w:right w:val="nil"/>
            </w:tcBorders>
            <w:tcMar>
              <w:top w:w="0" w:type="dxa"/>
              <w:left w:w="28" w:type="dxa"/>
              <w:bottom w:w="0" w:type="dxa"/>
              <w:right w:w="28" w:type="dxa"/>
            </w:tcMar>
          </w:tcPr>
          <w:p w:rsidR="003B286B" w:rsidRPr="00250BA7" w:rsidRDefault="003B286B" w:rsidP="00CF3C3B">
            <w:pPr>
              <w:widowControl/>
              <w:jc w:val="center"/>
              <w:rPr>
                <w:rFonts w:ascii="Times New Roman" w:eastAsia="標楷體" w:hAnsi="Times New Roman" w:cs="新細明體"/>
                <w:sz w:val="20"/>
                <w:szCs w:val="20"/>
              </w:rPr>
            </w:pPr>
            <w:r w:rsidRPr="00EA1F71">
              <w:rPr>
                <w:rFonts w:ascii="Times New Roman" w:eastAsia="標楷體" w:hAnsi="Times New Roman" w:cs="新細明體"/>
                <w:sz w:val="20"/>
                <w:szCs w:val="20"/>
              </w:rPr>
              <w:t>116</w:t>
            </w:r>
          </w:p>
        </w:tc>
        <w:tc>
          <w:tcPr>
            <w:tcW w:w="597" w:type="pct"/>
            <w:tcBorders>
              <w:top w:val="nil"/>
              <w:left w:val="nil"/>
              <w:bottom w:val="nil"/>
              <w:right w:val="nil"/>
            </w:tcBorders>
            <w:tcMar>
              <w:top w:w="0" w:type="dxa"/>
              <w:left w:w="28" w:type="dxa"/>
              <w:bottom w:w="0" w:type="dxa"/>
              <w:right w:w="28" w:type="dxa"/>
            </w:tcMar>
          </w:tcPr>
          <w:p w:rsidR="003B286B" w:rsidRPr="00250BA7" w:rsidRDefault="003B286B" w:rsidP="00CF3C3B">
            <w:pPr>
              <w:widowControl/>
              <w:jc w:val="center"/>
              <w:rPr>
                <w:rFonts w:ascii="Times New Roman" w:eastAsia="標楷體" w:hAnsi="Times New Roman" w:cs="新細明體"/>
                <w:sz w:val="20"/>
                <w:szCs w:val="20"/>
              </w:rPr>
            </w:pPr>
            <w:r w:rsidRPr="00EA1F71">
              <w:rPr>
                <w:rFonts w:ascii="Times New Roman" w:eastAsia="標楷體" w:hAnsi="Times New Roman" w:cs="新細明體"/>
                <w:sz w:val="20"/>
                <w:szCs w:val="20"/>
              </w:rPr>
              <w:t>54</w:t>
            </w:r>
          </w:p>
        </w:tc>
        <w:tc>
          <w:tcPr>
            <w:tcW w:w="592" w:type="pct"/>
            <w:tcBorders>
              <w:top w:val="nil"/>
              <w:left w:val="nil"/>
              <w:bottom w:val="nil"/>
            </w:tcBorders>
            <w:tcMar>
              <w:top w:w="0" w:type="dxa"/>
              <w:left w:w="28" w:type="dxa"/>
              <w:bottom w:w="0" w:type="dxa"/>
              <w:right w:w="28" w:type="dxa"/>
            </w:tcMar>
          </w:tcPr>
          <w:p w:rsidR="003B286B" w:rsidRPr="00250BA7" w:rsidRDefault="003B286B" w:rsidP="00CF3C3B">
            <w:pPr>
              <w:widowControl/>
              <w:jc w:val="center"/>
              <w:rPr>
                <w:rFonts w:ascii="Times New Roman" w:eastAsia="標楷體" w:hAnsi="Times New Roman" w:cs="新細明體"/>
                <w:sz w:val="20"/>
                <w:szCs w:val="20"/>
              </w:rPr>
            </w:pPr>
            <w:r w:rsidRPr="00EA1F71">
              <w:rPr>
                <w:rFonts w:ascii="Times New Roman" w:eastAsia="標楷體" w:hAnsi="Times New Roman" w:cs="新細明體"/>
                <w:sz w:val="20"/>
                <w:szCs w:val="20"/>
              </w:rPr>
              <w:t>62</w:t>
            </w:r>
          </w:p>
        </w:tc>
      </w:tr>
      <w:tr w:rsidR="003B286B" w:rsidRPr="00250BA7" w:rsidTr="00EA1F71">
        <w:trPr>
          <w:trHeight w:val="330"/>
        </w:trPr>
        <w:tc>
          <w:tcPr>
            <w:tcW w:w="523" w:type="pct"/>
            <w:tcMar>
              <w:top w:w="0" w:type="dxa"/>
              <w:left w:w="28" w:type="dxa"/>
              <w:bottom w:w="0" w:type="dxa"/>
              <w:right w:w="28" w:type="dxa"/>
            </w:tcMar>
          </w:tcPr>
          <w:p w:rsidR="003B286B" w:rsidRPr="00250BA7" w:rsidRDefault="003B286B" w:rsidP="00D56253">
            <w:pPr>
              <w:widowControl/>
              <w:jc w:val="center"/>
              <w:rPr>
                <w:rFonts w:ascii="Times New Roman" w:eastAsia="標楷體" w:hAnsi="Times New Roman" w:cs="新細明體"/>
                <w:sz w:val="20"/>
                <w:szCs w:val="20"/>
              </w:rPr>
            </w:pPr>
            <w:r w:rsidRPr="00EA1F71">
              <w:rPr>
                <w:rFonts w:ascii="Times New Roman" w:eastAsia="標楷體" w:hAnsi="Times New Roman" w:cs="新細明體"/>
                <w:sz w:val="20"/>
                <w:szCs w:val="20"/>
              </w:rPr>
              <w:t>2017</w:t>
            </w:r>
          </w:p>
        </w:tc>
        <w:tc>
          <w:tcPr>
            <w:tcW w:w="916" w:type="pct"/>
            <w:tcBorders>
              <w:top w:val="nil"/>
              <w:bottom w:val="nil"/>
              <w:right w:val="nil"/>
            </w:tcBorders>
            <w:tcMar>
              <w:top w:w="0" w:type="dxa"/>
              <w:left w:w="28" w:type="dxa"/>
              <w:bottom w:w="0" w:type="dxa"/>
              <w:right w:w="28" w:type="dxa"/>
            </w:tcMar>
          </w:tcPr>
          <w:p w:rsidR="003B286B" w:rsidRPr="00250BA7" w:rsidRDefault="003B286B" w:rsidP="00CF3C3B">
            <w:pPr>
              <w:widowControl/>
              <w:jc w:val="center"/>
              <w:rPr>
                <w:rFonts w:ascii="Times New Roman" w:eastAsia="標楷體" w:hAnsi="Times New Roman" w:cs="新細明體"/>
                <w:sz w:val="20"/>
                <w:szCs w:val="20"/>
              </w:rPr>
            </w:pPr>
            <w:r w:rsidRPr="00EA1F71">
              <w:rPr>
                <w:rFonts w:ascii="Times New Roman" w:eastAsia="標楷體" w:hAnsi="Times New Roman" w:cs="新細明體"/>
                <w:sz w:val="20"/>
                <w:szCs w:val="20"/>
              </w:rPr>
              <w:t>53</w:t>
            </w:r>
          </w:p>
        </w:tc>
        <w:tc>
          <w:tcPr>
            <w:tcW w:w="594" w:type="pct"/>
            <w:tcBorders>
              <w:top w:val="nil"/>
              <w:left w:val="nil"/>
              <w:bottom w:val="nil"/>
              <w:right w:val="nil"/>
            </w:tcBorders>
            <w:tcMar>
              <w:top w:w="0" w:type="dxa"/>
              <w:left w:w="28" w:type="dxa"/>
              <w:bottom w:w="0" w:type="dxa"/>
              <w:right w:w="28" w:type="dxa"/>
            </w:tcMar>
          </w:tcPr>
          <w:p w:rsidR="003B286B" w:rsidRPr="00250BA7" w:rsidRDefault="003B286B" w:rsidP="00CF3C3B">
            <w:pPr>
              <w:widowControl/>
              <w:jc w:val="center"/>
              <w:rPr>
                <w:rFonts w:ascii="Times New Roman" w:eastAsia="標楷體" w:hAnsi="Times New Roman" w:cs="新細明體"/>
                <w:sz w:val="20"/>
                <w:szCs w:val="20"/>
              </w:rPr>
            </w:pPr>
            <w:r w:rsidRPr="00EA1F71">
              <w:rPr>
                <w:rFonts w:ascii="Times New Roman" w:eastAsia="標楷體" w:hAnsi="Times New Roman" w:cs="新細明體"/>
                <w:sz w:val="20"/>
                <w:szCs w:val="20"/>
              </w:rPr>
              <w:t>131</w:t>
            </w:r>
          </w:p>
        </w:tc>
        <w:tc>
          <w:tcPr>
            <w:tcW w:w="582" w:type="pct"/>
            <w:tcBorders>
              <w:top w:val="nil"/>
              <w:left w:val="nil"/>
              <w:bottom w:val="nil"/>
              <w:right w:val="nil"/>
            </w:tcBorders>
            <w:tcMar>
              <w:top w:w="0" w:type="dxa"/>
              <w:left w:w="28" w:type="dxa"/>
              <w:bottom w:w="0" w:type="dxa"/>
              <w:right w:w="28" w:type="dxa"/>
            </w:tcMar>
          </w:tcPr>
          <w:p w:rsidR="003B286B" w:rsidRPr="00250BA7" w:rsidRDefault="003B286B" w:rsidP="00CF3C3B">
            <w:pPr>
              <w:widowControl/>
              <w:jc w:val="center"/>
              <w:rPr>
                <w:rFonts w:ascii="Times New Roman" w:eastAsia="標楷體" w:hAnsi="Times New Roman" w:cs="新細明體"/>
                <w:sz w:val="20"/>
                <w:szCs w:val="20"/>
              </w:rPr>
            </w:pPr>
            <w:r w:rsidRPr="00EA1F71">
              <w:rPr>
                <w:rFonts w:ascii="Times New Roman" w:eastAsia="標楷體" w:hAnsi="Times New Roman" w:cs="新細明體"/>
                <w:sz w:val="20"/>
                <w:szCs w:val="20"/>
              </w:rPr>
              <w:t>83</w:t>
            </w:r>
          </w:p>
        </w:tc>
        <w:tc>
          <w:tcPr>
            <w:tcW w:w="581" w:type="pct"/>
            <w:tcBorders>
              <w:top w:val="nil"/>
              <w:left w:val="nil"/>
              <w:bottom w:val="nil"/>
              <w:right w:val="nil"/>
            </w:tcBorders>
            <w:tcMar>
              <w:top w:w="0" w:type="dxa"/>
              <w:left w:w="28" w:type="dxa"/>
              <w:bottom w:w="0" w:type="dxa"/>
              <w:right w:w="28" w:type="dxa"/>
            </w:tcMar>
          </w:tcPr>
          <w:p w:rsidR="003B286B" w:rsidRPr="00250BA7" w:rsidRDefault="003B286B" w:rsidP="00CF3C3B">
            <w:pPr>
              <w:widowControl/>
              <w:jc w:val="center"/>
              <w:rPr>
                <w:rFonts w:ascii="Times New Roman" w:eastAsia="標楷體" w:hAnsi="Times New Roman" w:cs="新細明體"/>
                <w:sz w:val="20"/>
                <w:szCs w:val="20"/>
              </w:rPr>
            </w:pPr>
            <w:r w:rsidRPr="00EA1F71">
              <w:rPr>
                <w:rFonts w:ascii="Times New Roman" w:eastAsia="標楷體" w:hAnsi="Times New Roman" w:cs="新細明體"/>
                <w:sz w:val="20"/>
                <w:szCs w:val="20"/>
              </w:rPr>
              <w:t>48</w:t>
            </w:r>
          </w:p>
        </w:tc>
        <w:tc>
          <w:tcPr>
            <w:tcW w:w="615" w:type="pct"/>
            <w:tcBorders>
              <w:top w:val="nil"/>
              <w:left w:val="nil"/>
              <w:bottom w:val="nil"/>
              <w:right w:val="nil"/>
            </w:tcBorders>
            <w:tcMar>
              <w:top w:w="0" w:type="dxa"/>
              <w:left w:w="28" w:type="dxa"/>
              <w:bottom w:w="0" w:type="dxa"/>
              <w:right w:w="28" w:type="dxa"/>
            </w:tcMar>
          </w:tcPr>
          <w:p w:rsidR="003B286B" w:rsidRPr="00250BA7" w:rsidRDefault="003B286B" w:rsidP="00CF3C3B">
            <w:pPr>
              <w:widowControl/>
              <w:jc w:val="center"/>
              <w:rPr>
                <w:rFonts w:ascii="Times New Roman" w:eastAsia="標楷體" w:hAnsi="Times New Roman" w:cs="新細明體"/>
                <w:sz w:val="20"/>
                <w:szCs w:val="20"/>
              </w:rPr>
            </w:pPr>
            <w:r w:rsidRPr="00EA1F71">
              <w:rPr>
                <w:rFonts w:ascii="Times New Roman" w:eastAsia="標楷體" w:hAnsi="Times New Roman" w:cs="新細明體"/>
                <w:sz w:val="20"/>
                <w:szCs w:val="20"/>
              </w:rPr>
              <w:t>146</w:t>
            </w:r>
          </w:p>
        </w:tc>
        <w:tc>
          <w:tcPr>
            <w:tcW w:w="597" w:type="pct"/>
            <w:tcBorders>
              <w:top w:val="nil"/>
              <w:left w:val="nil"/>
              <w:bottom w:val="nil"/>
              <w:right w:val="nil"/>
            </w:tcBorders>
            <w:tcMar>
              <w:top w:w="0" w:type="dxa"/>
              <w:left w:w="28" w:type="dxa"/>
              <w:bottom w:w="0" w:type="dxa"/>
              <w:right w:w="28" w:type="dxa"/>
            </w:tcMar>
          </w:tcPr>
          <w:p w:rsidR="003B286B" w:rsidRPr="00250BA7" w:rsidRDefault="003B286B" w:rsidP="00CF3C3B">
            <w:pPr>
              <w:widowControl/>
              <w:jc w:val="center"/>
              <w:rPr>
                <w:rFonts w:ascii="Times New Roman" w:eastAsia="標楷體" w:hAnsi="Times New Roman" w:cs="新細明體"/>
                <w:sz w:val="20"/>
                <w:szCs w:val="20"/>
              </w:rPr>
            </w:pPr>
            <w:r w:rsidRPr="00EA1F71">
              <w:rPr>
                <w:rFonts w:ascii="Times New Roman" w:eastAsia="標楷體" w:hAnsi="Times New Roman" w:cs="新細明體"/>
                <w:sz w:val="20"/>
                <w:szCs w:val="20"/>
              </w:rPr>
              <w:t>77</w:t>
            </w:r>
          </w:p>
        </w:tc>
        <w:tc>
          <w:tcPr>
            <w:tcW w:w="592" w:type="pct"/>
            <w:tcBorders>
              <w:top w:val="nil"/>
              <w:left w:val="nil"/>
              <w:bottom w:val="nil"/>
            </w:tcBorders>
            <w:tcMar>
              <w:top w:w="0" w:type="dxa"/>
              <w:left w:w="28" w:type="dxa"/>
              <w:bottom w:w="0" w:type="dxa"/>
              <w:right w:w="28" w:type="dxa"/>
            </w:tcMar>
          </w:tcPr>
          <w:p w:rsidR="003B286B" w:rsidRPr="00250BA7" w:rsidRDefault="003B286B" w:rsidP="00CF3C3B">
            <w:pPr>
              <w:widowControl/>
              <w:jc w:val="center"/>
              <w:rPr>
                <w:rFonts w:ascii="Times New Roman" w:eastAsia="標楷體" w:hAnsi="Times New Roman" w:cs="新細明體"/>
                <w:sz w:val="20"/>
                <w:szCs w:val="20"/>
              </w:rPr>
            </w:pPr>
            <w:r w:rsidRPr="00EA1F71">
              <w:rPr>
                <w:rFonts w:ascii="Times New Roman" w:eastAsia="標楷體" w:hAnsi="Times New Roman" w:cs="新細明體"/>
                <w:sz w:val="20"/>
                <w:szCs w:val="20"/>
              </w:rPr>
              <w:t>69</w:t>
            </w:r>
          </w:p>
        </w:tc>
      </w:tr>
      <w:tr w:rsidR="003B286B" w:rsidRPr="00250BA7" w:rsidTr="00EA1F71">
        <w:trPr>
          <w:trHeight w:val="330"/>
        </w:trPr>
        <w:tc>
          <w:tcPr>
            <w:tcW w:w="523" w:type="pct"/>
            <w:tcMar>
              <w:top w:w="0" w:type="dxa"/>
              <w:left w:w="28" w:type="dxa"/>
              <w:bottom w:w="0" w:type="dxa"/>
              <w:right w:w="28" w:type="dxa"/>
            </w:tcMar>
          </w:tcPr>
          <w:p w:rsidR="003B286B" w:rsidRPr="00250BA7" w:rsidRDefault="003B286B" w:rsidP="00D56253">
            <w:pPr>
              <w:widowControl/>
              <w:jc w:val="center"/>
              <w:rPr>
                <w:rFonts w:ascii="Times New Roman" w:eastAsia="標楷體" w:hAnsi="Times New Roman" w:cs="新細明體"/>
                <w:sz w:val="20"/>
                <w:szCs w:val="20"/>
              </w:rPr>
            </w:pPr>
            <w:r w:rsidRPr="00EA1F71">
              <w:rPr>
                <w:rFonts w:ascii="Times New Roman" w:eastAsia="標楷體" w:hAnsi="Times New Roman" w:cs="新細明體"/>
                <w:sz w:val="20"/>
                <w:szCs w:val="20"/>
              </w:rPr>
              <w:t>2018</w:t>
            </w:r>
          </w:p>
        </w:tc>
        <w:tc>
          <w:tcPr>
            <w:tcW w:w="916" w:type="pct"/>
            <w:tcBorders>
              <w:top w:val="nil"/>
              <w:bottom w:val="nil"/>
              <w:right w:val="nil"/>
            </w:tcBorders>
            <w:tcMar>
              <w:top w:w="0" w:type="dxa"/>
              <w:left w:w="28" w:type="dxa"/>
              <w:bottom w:w="0" w:type="dxa"/>
              <w:right w:w="28" w:type="dxa"/>
            </w:tcMar>
          </w:tcPr>
          <w:p w:rsidR="003B286B" w:rsidRPr="00250BA7" w:rsidRDefault="003B286B" w:rsidP="00CF3C3B">
            <w:pPr>
              <w:widowControl/>
              <w:jc w:val="center"/>
              <w:rPr>
                <w:rFonts w:ascii="Times New Roman" w:eastAsia="標楷體" w:hAnsi="Times New Roman" w:cs="新細明體"/>
                <w:sz w:val="20"/>
                <w:szCs w:val="20"/>
              </w:rPr>
            </w:pPr>
            <w:r w:rsidRPr="00EA1F71">
              <w:rPr>
                <w:rFonts w:ascii="Times New Roman" w:eastAsia="標楷體" w:hAnsi="Times New Roman" w:cs="新細明體"/>
                <w:sz w:val="20"/>
                <w:szCs w:val="20"/>
              </w:rPr>
              <w:t>80</w:t>
            </w:r>
          </w:p>
        </w:tc>
        <w:tc>
          <w:tcPr>
            <w:tcW w:w="594" w:type="pct"/>
            <w:tcBorders>
              <w:top w:val="nil"/>
              <w:left w:val="nil"/>
              <w:bottom w:val="nil"/>
              <w:right w:val="nil"/>
            </w:tcBorders>
            <w:tcMar>
              <w:top w:w="0" w:type="dxa"/>
              <w:left w:w="28" w:type="dxa"/>
              <w:bottom w:w="0" w:type="dxa"/>
              <w:right w:w="28" w:type="dxa"/>
            </w:tcMar>
          </w:tcPr>
          <w:p w:rsidR="003B286B" w:rsidRPr="00250BA7" w:rsidRDefault="003B286B" w:rsidP="00CF3C3B">
            <w:pPr>
              <w:widowControl/>
              <w:jc w:val="center"/>
              <w:rPr>
                <w:rFonts w:ascii="Times New Roman" w:eastAsia="標楷體" w:hAnsi="Times New Roman" w:cs="新細明體"/>
                <w:sz w:val="20"/>
                <w:szCs w:val="20"/>
              </w:rPr>
            </w:pPr>
            <w:r w:rsidRPr="00EA1F71">
              <w:rPr>
                <w:rFonts w:ascii="Times New Roman" w:eastAsia="標楷體" w:hAnsi="Times New Roman" w:cs="新細明體"/>
                <w:sz w:val="20"/>
                <w:szCs w:val="20"/>
              </w:rPr>
              <w:t>187</w:t>
            </w:r>
          </w:p>
        </w:tc>
        <w:tc>
          <w:tcPr>
            <w:tcW w:w="582" w:type="pct"/>
            <w:tcBorders>
              <w:top w:val="nil"/>
              <w:left w:val="nil"/>
              <w:bottom w:val="nil"/>
              <w:right w:val="nil"/>
            </w:tcBorders>
            <w:tcMar>
              <w:top w:w="0" w:type="dxa"/>
              <w:left w:w="28" w:type="dxa"/>
              <w:bottom w:w="0" w:type="dxa"/>
              <w:right w:w="28" w:type="dxa"/>
            </w:tcMar>
          </w:tcPr>
          <w:p w:rsidR="003B286B" w:rsidRPr="00250BA7" w:rsidRDefault="003B286B" w:rsidP="00CF3C3B">
            <w:pPr>
              <w:widowControl/>
              <w:jc w:val="center"/>
              <w:rPr>
                <w:rFonts w:ascii="Times New Roman" w:eastAsia="標楷體" w:hAnsi="Times New Roman" w:cs="新細明體"/>
                <w:sz w:val="20"/>
                <w:szCs w:val="20"/>
              </w:rPr>
            </w:pPr>
            <w:r w:rsidRPr="00EA1F71">
              <w:rPr>
                <w:rFonts w:ascii="Times New Roman" w:eastAsia="標楷體" w:hAnsi="Times New Roman" w:cs="新細明體"/>
                <w:sz w:val="20"/>
                <w:szCs w:val="20"/>
              </w:rPr>
              <w:t>112</w:t>
            </w:r>
          </w:p>
        </w:tc>
        <w:tc>
          <w:tcPr>
            <w:tcW w:w="581" w:type="pct"/>
            <w:tcBorders>
              <w:top w:val="nil"/>
              <w:left w:val="nil"/>
              <w:bottom w:val="nil"/>
              <w:right w:val="nil"/>
            </w:tcBorders>
            <w:tcMar>
              <w:top w:w="0" w:type="dxa"/>
              <w:left w:w="28" w:type="dxa"/>
              <w:bottom w:w="0" w:type="dxa"/>
              <w:right w:w="28" w:type="dxa"/>
            </w:tcMar>
          </w:tcPr>
          <w:p w:rsidR="003B286B" w:rsidRPr="00250BA7" w:rsidRDefault="003B286B" w:rsidP="00CF3C3B">
            <w:pPr>
              <w:widowControl/>
              <w:jc w:val="center"/>
              <w:rPr>
                <w:rFonts w:ascii="Times New Roman" w:eastAsia="標楷體" w:hAnsi="Times New Roman" w:cs="新細明體"/>
                <w:sz w:val="20"/>
                <w:szCs w:val="20"/>
              </w:rPr>
            </w:pPr>
            <w:r w:rsidRPr="00EA1F71">
              <w:rPr>
                <w:rFonts w:ascii="Times New Roman" w:eastAsia="標楷體" w:hAnsi="Times New Roman" w:cs="新細明體"/>
                <w:sz w:val="20"/>
                <w:szCs w:val="20"/>
              </w:rPr>
              <w:t>75</w:t>
            </w:r>
          </w:p>
        </w:tc>
        <w:tc>
          <w:tcPr>
            <w:tcW w:w="615" w:type="pct"/>
            <w:tcBorders>
              <w:top w:val="nil"/>
              <w:left w:val="nil"/>
              <w:bottom w:val="nil"/>
              <w:right w:val="nil"/>
            </w:tcBorders>
            <w:tcMar>
              <w:top w:w="0" w:type="dxa"/>
              <w:left w:w="28" w:type="dxa"/>
              <w:bottom w:w="0" w:type="dxa"/>
              <w:right w:w="28" w:type="dxa"/>
            </w:tcMar>
          </w:tcPr>
          <w:p w:rsidR="003B286B" w:rsidRPr="00250BA7" w:rsidRDefault="003B286B" w:rsidP="00CF3C3B">
            <w:pPr>
              <w:widowControl/>
              <w:jc w:val="center"/>
              <w:rPr>
                <w:rFonts w:ascii="Times New Roman" w:eastAsia="標楷體" w:hAnsi="Times New Roman" w:cs="新細明體"/>
                <w:sz w:val="20"/>
                <w:szCs w:val="20"/>
              </w:rPr>
            </w:pPr>
            <w:r w:rsidRPr="00EA1F71">
              <w:rPr>
                <w:rFonts w:ascii="Times New Roman" w:eastAsia="標楷體" w:hAnsi="Times New Roman" w:cs="新細明體"/>
                <w:sz w:val="20"/>
                <w:szCs w:val="20"/>
              </w:rPr>
              <w:t>221</w:t>
            </w:r>
          </w:p>
        </w:tc>
        <w:tc>
          <w:tcPr>
            <w:tcW w:w="597" w:type="pct"/>
            <w:tcBorders>
              <w:top w:val="nil"/>
              <w:left w:val="nil"/>
              <w:bottom w:val="nil"/>
              <w:right w:val="nil"/>
            </w:tcBorders>
            <w:tcMar>
              <w:top w:w="0" w:type="dxa"/>
              <w:left w:w="28" w:type="dxa"/>
              <w:bottom w:w="0" w:type="dxa"/>
              <w:right w:w="28" w:type="dxa"/>
            </w:tcMar>
          </w:tcPr>
          <w:p w:rsidR="003B286B" w:rsidRPr="00250BA7" w:rsidRDefault="003B286B" w:rsidP="00CF3C3B">
            <w:pPr>
              <w:widowControl/>
              <w:jc w:val="center"/>
              <w:rPr>
                <w:rFonts w:ascii="Times New Roman" w:eastAsia="標楷體" w:hAnsi="Times New Roman" w:cs="新細明體"/>
                <w:sz w:val="20"/>
                <w:szCs w:val="20"/>
              </w:rPr>
            </w:pPr>
            <w:r w:rsidRPr="00EA1F71">
              <w:rPr>
                <w:rFonts w:ascii="Times New Roman" w:eastAsia="標楷體" w:hAnsi="Times New Roman" w:cs="新細明體"/>
                <w:sz w:val="20"/>
                <w:szCs w:val="20"/>
              </w:rPr>
              <w:t>111</w:t>
            </w:r>
          </w:p>
        </w:tc>
        <w:tc>
          <w:tcPr>
            <w:tcW w:w="592" w:type="pct"/>
            <w:tcBorders>
              <w:top w:val="nil"/>
              <w:left w:val="nil"/>
              <w:bottom w:val="nil"/>
            </w:tcBorders>
            <w:tcMar>
              <w:top w:w="0" w:type="dxa"/>
              <w:left w:w="28" w:type="dxa"/>
              <w:bottom w:w="0" w:type="dxa"/>
              <w:right w:w="28" w:type="dxa"/>
            </w:tcMar>
          </w:tcPr>
          <w:p w:rsidR="003B286B" w:rsidRPr="00250BA7" w:rsidRDefault="003B286B" w:rsidP="00CF3C3B">
            <w:pPr>
              <w:widowControl/>
              <w:jc w:val="center"/>
              <w:rPr>
                <w:rFonts w:ascii="Times New Roman" w:eastAsia="標楷體" w:hAnsi="Times New Roman" w:cs="新細明體"/>
                <w:sz w:val="20"/>
                <w:szCs w:val="20"/>
              </w:rPr>
            </w:pPr>
            <w:r w:rsidRPr="00EA1F71">
              <w:rPr>
                <w:rFonts w:ascii="Times New Roman" w:eastAsia="標楷體" w:hAnsi="Times New Roman" w:cs="新細明體"/>
                <w:sz w:val="20"/>
                <w:szCs w:val="20"/>
              </w:rPr>
              <w:t>110</w:t>
            </w:r>
          </w:p>
        </w:tc>
      </w:tr>
      <w:tr w:rsidR="003B286B" w:rsidRPr="00250BA7" w:rsidTr="00EA1F71">
        <w:trPr>
          <w:trHeight w:val="330"/>
        </w:trPr>
        <w:tc>
          <w:tcPr>
            <w:tcW w:w="523" w:type="pct"/>
            <w:tcMar>
              <w:top w:w="0" w:type="dxa"/>
              <w:left w:w="28" w:type="dxa"/>
              <w:bottom w:w="0" w:type="dxa"/>
              <w:right w:w="28" w:type="dxa"/>
            </w:tcMar>
            <w:hideMark/>
          </w:tcPr>
          <w:p w:rsidR="003B286B" w:rsidRPr="00250BA7" w:rsidRDefault="003B286B" w:rsidP="00D56253">
            <w:pPr>
              <w:widowControl/>
              <w:jc w:val="center"/>
              <w:rPr>
                <w:rFonts w:ascii="Times New Roman" w:eastAsia="標楷體" w:hAnsi="Times New Roman" w:cs="新細明體"/>
                <w:sz w:val="20"/>
                <w:szCs w:val="20"/>
              </w:rPr>
            </w:pPr>
            <w:r w:rsidRPr="00EA1F71">
              <w:rPr>
                <w:rFonts w:ascii="Times New Roman" w:eastAsia="標楷體" w:hAnsi="Times New Roman" w:cs="新細明體" w:hint="eastAsia"/>
                <w:sz w:val="20"/>
                <w:szCs w:val="20"/>
              </w:rPr>
              <w:t>合計</w:t>
            </w:r>
          </w:p>
        </w:tc>
        <w:tc>
          <w:tcPr>
            <w:tcW w:w="916" w:type="pct"/>
            <w:tcBorders>
              <w:top w:val="nil"/>
              <w:right w:val="nil"/>
            </w:tcBorders>
            <w:tcMar>
              <w:top w:w="0" w:type="dxa"/>
              <w:left w:w="28" w:type="dxa"/>
              <w:bottom w:w="0" w:type="dxa"/>
              <w:right w:w="28" w:type="dxa"/>
            </w:tcMar>
            <w:hideMark/>
          </w:tcPr>
          <w:p w:rsidR="003B286B" w:rsidRPr="00250BA7" w:rsidRDefault="003B286B" w:rsidP="00CF3C3B">
            <w:pPr>
              <w:widowControl/>
              <w:jc w:val="center"/>
              <w:rPr>
                <w:rFonts w:ascii="Times New Roman" w:eastAsia="標楷體" w:hAnsi="Times New Roman" w:cs="新細明體"/>
                <w:sz w:val="20"/>
                <w:szCs w:val="20"/>
              </w:rPr>
            </w:pPr>
            <w:r w:rsidRPr="00EA1F71">
              <w:rPr>
                <w:rFonts w:ascii="Times New Roman" w:eastAsia="標楷體" w:hAnsi="Times New Roman" w:cs="新細明體"/>
                <w:sz w:val="20"/>
                <w:szCs w:val="20"/>
              </w:rPr>
              <w:t>344</w:t>
            </w:r>
          </w:p>
        </w:tc>
        <w:tc>
          <w:tcPr>
            <w:tcW w:w="594" w:type="pct"/>
            <w:tcBorders>
              <w:top w:val="nil"/>
              <w:left w:val="nil"/>
              <w:right w:val="nil"/>
            </w:tcBorders>
            <w:tcMar>
              <w:top w:w="0" w:type="dxa"/>
              <w:left w:w="28" w:type="dxa"/>
              <w:bottom w:w="0" w:type="dxa"/>
              <w:right w:w="28" w:type="dxa"/>
            </w:tcMar>
            <w:hideMark/>
          </w:tcPr>
          <w:p w:rsidR="003B286B" w:rsidRPr="00250BA7" w:rsidRDefault="003B286B" w:rsidP="00CF3C3B">
            <w:pPr>
              <w:widowControl/>
              <w:jc w:val="center"/>
              <w:rPr>
                <w:rFonts w:ascii="Times New Roman" w:eastAsia="標楷體" w:hAnsi="Times New Roman" w:cs="新細明體"/>
                <w:sz w:val="20"/>
                <w:szCs w:val="20"/>
              </w:rPr>
            </w:pPr>
            <w:r w:rsidRPr="00EA1F71">
              <w:rPr>
                <w:rFonts w:ascii="Times New Roman" w:eastAsia="標楷體" w:hAnsi="Times New Roman" w:cs="新細明體"/>
                <w:sz w:val="20"/>
                <w:szCs w:val="20"/>
              </w:rPr>
              <w:t>788</w:t>
            </w:r>
          </w:p>
        </w:tc>
        <w:tc>
          <w:tcPr>
            <w:tcW w:w="582" w:type="pct"/>
            <w:tcBorders>
              <w:top w:val="nil"/>
              <w:left w:val="nil"/>
              <w:right w:val="nil"/>
            </w:tcBorders>
            <w:tcMar>
              <w:top w:w="0" w:type="dxa"/>
              <w:left w:w="28" w:type="dxa"/>
              <w:bottom w:w="0" w:type="dxa"/>
              <w:right w:w="28" w:type="dxa"/>
            </w:tcMar>
            <w:hideMark/>
          </w:tcPr>
          <w:p w:rsidR="003B286B" w:rsidRPr="00250BA7" w:rsidRDefault="003B286B" w:rsidP="00CF3C3B">
            <w:pPr>
              <w:widowControl/>
              <w:jc w:val="center"/>
              <w:rPr>
                <w:rFonts w:ascii="Times New Roman" w:eastAsia="標楷體" w:hAnsi="Times New Roman" w:cs="新細明體"/>
                <w:sz w:val="20"/>
                <w:szCs w:val="20"/>
              </w:rPr>
            </w:pPr>
            <w:r w:rsidRPr="00EA1F71">
              <w:rPr>
                <w:rFonts w:ascii="Times New Roman" w:eastAsia="標楷體" w:hAnsi="Times New Roman" w:cs="新細明體"/>
                <w:sz w:val="20"/>
                <w:szCs w:val="20"/>
              </w:rPr>
              <w:t>449</w:t>
            </w:r>
          </w:p>
        </w:tc>
        <w:tc>
          <w:tcPr>
            <w:tcW w:w="581" w:type="pct"/>
            <w:tcBorders>
              <w:top w:val="nil"/>
              <w:left w:val="nil"/>
              <w:right w:val="nil"/>
            </w:tcBorders>
            <w:tcMar>
              <w:top w:w="0" w:type="dxa"/>
              <w:left w:w="28" w:type="dxa"/>
              <w:bottom w:w="0" w:type="dxa"/>
              <w:right w:w="28" w:type="dxa"/>
            </w:tcMar>
            <w:hideMark/>
          </w:tcPr>
          <w:p w:rsidR="003B286B" w:rsidRPr="00250BA7" w:rsidRDefault="003B286B" w:rsidP="00CF3C3B">
            <w:pPr>
              <w:widowControl/>
              <w:jc w:val="center"/>
              <w:rPr>
                <w:rFonts w:ascii="Times New Roman" w:eastAsia="標楷體" w:hAnsi="Times New Roman" w:cs="新細明體"/>
                <w:sz w:val="20"/>
                <w:szCs w:val="20"/>
              </w:rPr>
            </w:pPr>
            <w:r w:rsidRPr="00EA1F71">
              <w:rPr>
                <w:rFonts w:ascii="Times New Roman" w:eastAsia="標楷體" w:hAnsi="Times New Roman" w:cs="新細明體"/>
                <w:sz w:val="20"/>
                <w:szCs w:val="20"/>
              </w:rPr>
              <w:t>339</w:t>
            </w:r>
          </w:p>
        </w:tc>
        <w:tc>
          <w:tcPr>
            <w:tcW w:w="615" w:type="pct"/>
            <w:tcBorders>
              <w:top w:val="nil"/>
              <w:left w:val="nil"/>
              <w:right w:val="nil"/>
            </w:tcBorders>
            <w:tcMar>
              <w:top w:w="0" w:type="dxa"/>
              <w:left w:w="28" w:type="dxa"/>
              <w:bottom w:w="0" w:type="dxa"/>
              <w:right w:w="28" w:type="dxa"/>
            </w:tcMar>
            <w:hideMark/>
          </w:tcPr>
          <w:p w:rsidR="003B286B" w:rsidRPr="00250BA7" w:rsidRDefault="003B286B" w:rsidP="00CF3C3B">
            <w:pPr>
              <w:widowControl/>
              <w:jc w:val="center"/>
              <w:rPr>
                <w:rFonts w:ascii="Times New Roman" w:eastAsia="標楷體" w:hAnsi="Times New Roman" w:cs="新細明體"/>
                <w:sz w:val="20"/>
                <w:szCs w:val="20"/>
              </w:rPr>
            </w:pPr>
            <w:r w:rsidRPr="00EA1F71">
              <w:rPr>
                <w:rFonts w:ascii="Times New Roman" w:eastAsia="標楷體" w:hAnsi="Times New Roman" w:cs="新細明體"/>
                <w:sz w:val="20"/>
                <w:szCs w:val="20"/>
              </w:rPr>
              <w:t>1027</w:t>
            </w:r>
          </w:p>
        </w:tc>
        <w:tc>
          <w:tcPr>
            <w:tcW w:w="597" w:type="pct"/>
            <w:tcBorders>
              <w:top w:val="nil"/>
              <w:left w:val="nil"/>
              <w:right w:val="nil"/>
            </w:tcBorders>
            <w:tcMar>
              <w:top w:w="0" w:type="dxa"/>
              <w:left w:w="28" w:type="dxa"/>
              <w:bottom w:w="0" w:type="dxa"/>
              <w:right w:w="28" w:type="dxa"/>
            </w:tcMar>
            <w:hideMark/>
          </w:tcPr>
          <w:p w:rsidR="003B286B" w:rsidRPr="00250BA7" w:rsidRDefault="003B286B" w:rsidP="00CF3C3B">
            <w:pPr>
              <w:widowControl/>
              <w:jc w:val="center"/>
              <w:rPr>
                <w:rFonts w:ascii="Times New Roman" w:eastAsia="標楷體" w:hAnsi="Times New Roman" w:cs="新細明體"/>
                <w:sz w:val="20"/>
                <w:szCs w:val="20"/>
              </w:rPr>
            </w:pPr>
            <w:r w:rsidRPr="00EA1F71">
              <w:rPr>
                <w:rFonts w:ascii="Times New Roman" w:eastAsia="標楷體" w:hAnsi="Times New Roman" w:cs="新細明體"/>
                <w:sz w:val="20"/>
                <w:szCs w:val="20"/>
              </w:rPr>
              <w:t>513</w:t>
            </w:r>
          </w:p>
        </w:tc>
        <w:tc>
          <w:tcPr>
            <w:tcW w:w="592" w:type="pct"/>
            <w:tcBorders>
              <w:top w:val="nil"/>
              <w:left w:val="nil"/>
            </w:tcBorders>
            <w:tcMar>
              <w:top w:w="0" w:type="dxa"/>
              <w:left w:w="28" w:type="dxa"/>
              <w:bottom w:w="0" w:type="dxa"/>
              <w:right w:w="28" w:type="dxa"/>
            </w:tcMar>
            <w:hideMark/>
          </w:tcPr>
          <w:p w:rsidR="003B286B" w:rsidRPr="00250BA7" w:rsidRDefault="003B286B" w:rsidP="00CF3C3B">
            <w:pPr>
              <w:widowControl/>
              <w:jc w:val="center"/>
              <w:rPr>
                <w:rFonts w:ascii="Times New Roman" w:eastAsia="標楷體" w:hAnsi="Times New Roman" w:cs="新細明體"/>
                <w:sz w:val="20"/>
                <w:szCs w:val="20"/>
              </w:rPr>
            </w:pPr>
            <w:r w:rsidRPr="00EA1F71">
              <w:rPr>
                <w:rFonts w:ascii="Times New Roman" w:eastAsia="標楷體" w:hAnsi="Times New Roman" w:cs="新細明體"/>
                <w:sz w:val="20"/>
                <w:szCs w:val="20"/>
              </w:rPr>
              <w:t>514</w:t>
            </w:r>
          </w:p>
        </w:tc>
      </w:tr>
    </w:tbl>
    <w:p w:rsidR="008B0CB9" w:rsidRPr="00250BA7" w:rsidRDefault="008B0CB9" w:rsidP="00BF5843">
      <w:pPr>
        <w:overflowPunct w:val="0"/>
        <w:ind w:leftChars="145" w:left="348" w:firstLineChars="39" w:firstLine="78"/>
        <w:jc w:val="both"/>
        <w:rPr>
          <w:rFonts w:ascii="Times New Roman" w:eastAsia="標楷體" w:hAnsi="Times New Roman"/>
          <w:sz w:val="20"/>
          <w:szCs w:val="20"/>
        </w:rPr>
      </w:pPr>
      <w:r w:rsidRPr="00250BA7">
        <w:rPr>
          <w:rFonts w:ascii="Times New Roman" w:eastAsia="標楷體" w:hAnsi="Times New Roman" w:hint="eastAsia"/>
          <w:sz w:val="20"/>
          <w:szCs w:val="20"/>
        </w:rPr>
        <w:t>資料來源：原</w:t>
      </w:r>
      <w:r w:rsidR="0073388F" w:rsidRPr="00250BA7">
        <w:rPr>
          <w:rFonts w:ascii="Times New Roman" w:eastAsia="標楷體" w:hAnsi="Times New Roman" w:hint="eastAsia"/>
          <w:sz w:val="20"/>
          <w:szCs w:val="20"/>
        </w:rPr>
        <w:t>住</w:t>
      </w:r>
      <w:r w:rsidRPr="00250BA7">
        <w:rPr>
          <w:rFonts w:ascii="Times New Roman" w:eastAsia="標楷體" w:hAnsi="Times New Roman" w:hint="eastAsia"/>
          <w:sz w:val="20"/>
          <w:szCs w:val="20"/>
        </w:rPr>
        <w:t>民</w:t>
      </w:r>
      <w:r w:rsidR="0073388F" w:rsidRPr="00250BA7">
        <w:rPr>
          <w:rFonts w:ascii="Times New Roman" w:eastAsia="標楷體" w:hAnsi="Times New Roman" w:hint="eastAsia"/>
          <w:sz w:val="20"/>
          <w:szCs w:val="20"/>
        </w:rPr>
        <w:t>族委員</w:t>
      </w:r>
      <w:r w:rsidRPr="00250BA7">
        <w:rPr>
          <w:rFonts w:ascii="Times New Roman" w:eastAsia="標楷體" w:hAnsi="Times New Roman" w:hint="eastAsia"/>
          <w:sz w:val="20"/>
          <w:szCs w:val="20"/>
        </w:rPr>
        <w:t>會</w:t>
      </w:r>
      <w:r w:rsidR="003B286B" w:rsidRPr="003B286B">
        <w:rPr>
          <w:rFonts w:ascii="Times New Roman" w:eastAsia="標楷體" w:hAnsi="Times New Roman" w:hint="eastAsia"/>
          <w:sz w:val="20"/>
          <w:szCs w:val="20"/>
        </w:rPr>
        <w:t>(2012-2015</w:t>
      </w:r>
      <w:r w:rsidR="003B286B" w:rsidRPr="003B286B">
        <w:rPr>
          <w:rFonts w:ascii="Times New Roman" w:eastAsia="標楷體" w:hAnsi="Times New Roman" w:hint="eastAsia"/>
          <w:sz w:val="20"/>
          <w:szCs w:val="20"/>
        </w:rPr>
        <w:t>為華碩科教獎</w:t>
      </w:r>
      <w:r w:rsidR="003B286B" w:rsidRPr="003B286B">
        <w:rPr>
          <w:rFonts w:ascii="Times New Roman" w:eastAsia="標楷體" w:hAnsi="Times New Roman" w:hint="eastAsia"/>
          <w:sz w:val="20"/>
          <w:szCs w:val="20"/>
        </w:rPr>
        <w:t>)</w:t>
      </w:r>
    </w:p>
    <w:p w:rsidR="008B0CB9" w:rsidRPr="00250BA7" w:rsidRDefault="008B0CB9" w:rsidP="00D56253">
      <w:pPr>
        <w:pStyle w:val="a8"/>
        <w:spacing w:line="480" w:lineRule="exact"/>
        <w:ind w:leftChars="0" w:left="0"/>
        <w:jc w:val="both"/>
        <w:rPr>
          <w:rFonts w:ascii="Times New Roman" w:eastAsia="標楷體" w:hAnsi="Times New Roman"/>
          <w:b/>
          <w:sz w:val="22"/>
        </w:rPr>
      </w:pPr>
      <w:bookmarkStart w:id="217" w:name="_Toc434251731"/>
      <w:bookmarkStart w:id="218" w:name="_Toc435429104"/>
      <w:r w:rsidRPr="00250BA7">
        <w:rPr>
          <w:rFonts w:ascii="Times New Roman" w:eastAsia="標楷體" w:hAnsi="Times New Roman" w:hint="eastAsia"/>
          <w:b/>
          <w:szCs w:val="24"/>
        </w:rPr>
        <w:t>政府推廣各類相關教育方案與宣傳活動</w:t>
      </w:r>
      <w:bookmarkEnd w:id="217"/>
      <w:bookmarkEnd w:id="218"/>
    </w:p>
    <w:p w:rsidR="00D4531E" w:rsidRPr="00EA1F71" w:rsidRDefault="00D4531E" w:rsidP="004017A9">
      <w:pPr>
        <w:pStyle w:val="a8"/>
        <w:numPr>
          <w:ilvl w:val="0"/>
          <w:numId w:val="10"/>
        </w:numPr>
        <w:spacing w:line="480" w:lineRule="exact"/>
        <w:ind w:leftChars="0" w:left="426" w:hanging="426"/>
        <w:jc w:val="both"/>
        <w:rPr>
          <w:rFonts w:ascii="Times New Roman" w:eastAsia="標楷體" w:hAnsi="Times New Roman"/>
          <w:strike/>
          <w:szCs w:val="24"/>
        </w:rPr>
      </w:pPr>
      <w:r w:rsidRPr="00EA1F71">
        <w:rPr>
          <w:rFonts w:ascii="標楷體" w:eastAsia="標楷體" w:hAnsi="標楷體" w:hint="eastAsia"/>
          <w:strike/>
        </w:rPr>
        <w:t>參見兩公約初次國家報告</w:t>
      </w:r>
      <w:r w:rsidRPr="00EA1F71">
        <w:rPr>
          <w:rFonts w:ascii="標楷體" w:eastAsia="標楷體" w:hAnsi="標楷體" w:cs="Times New Roman" w:hint="eastAsia"/>
          <w:strike/>
          <w:szCs w:val="24"/>
        </w:rPr>
        <w:t>共同核心文件第</w:t>
      </w:r>
      <w:r w:rsidRPr="00EA1F71">
        <w:rPr>
          <w:rFonts w:ascii="標楷體" w:eastAsia="標楷體" w:hAnsi="標楷體" w:cs="Times New Roman"/>
          <w:strike/>
          <w:szCs w:val="24"/>
        </w:rPr>
        <w:t>230點</w:t>
      </w:r>
      <w:r w:rsidR="009C77AD" w:rsidRPr="00EA1F71">
        <w:rPr>
          <w:rFonts w:ascii="標楷體" w:eastAsia="標楷體" w:hAnsi="標楷體" w:cs="Times New Roman" w:hint="eastAsia"/>
          <w:strike/>
          <w:szCs w:val="24"/>
        </w:rPr>
        <w:t>、第</w:t>
      </w:r>
      <w:r w:rsidR="009C77AD" w:rsidRPr="00EA1F71">
        <w:rPr>
          <w:rFonts w:ascii="標楷體" w:eastAsia="標楷體" w:hAnsi="標楷體" w:cs="Times New Roman"/>
          <w:strike/>
          <w:szCs w:val="24"/>
        </w:rPr>
        <w:t>233點</w:t>
      </w:r>
      <w:r w:rsidR="00F7574F" w:rsidRPr="00EA1F71">
        <w:rPr>
          <w:rFonts w:ascii="標楷體" w:eastAsia="標楷體" w:hAnsi="標楷體" w:cs="Times New Roman" w:hint="eastAsia"/>
          <w:strike/>
          <w:szCs w:val="24"/>
        </w:rPr>
        <w:t>、第</w:t>
      </w:r>
      <w:r w:rsidR="00F7574F" w:rsidRPr="00EA1F71">
        <w:rPr>
          <w:rFonts w:ascii="標楷體" w:eastAsia="標楷體" w:hAnsi="標楷體" w:cs="Times New Roman"/>
          <w:strike/>
          <w:szCs w:val="24"/>
        </w:rPr>
        <w:t>234點前段及後段、第235點、第236點</w:t>
      </w:r>
      <w:r w:rsidRPr="00EA1F71">
        <w:rPr>
          <w:rFonts w:ascii="標楷體" w:eastAsia="標楷體" w:hAnsi="標楷體" w:cs="Times New Roman" w:hint="eastAsia"/>
          <w:strike/>
          <w:szCs w:val="24"/>
        </w:rPr>
        <w:t>。</w:t>
      </w:r>
    </w:p>
    <w:p w:rsidR="00A02167" w:rsidRDefault="00A02167" w:rsidP="00A02167">
      <w:pPr>
        <w:pStyle w:val="a8"/>
        <w:numPr>
          <w:ilvl w:val="1"/>
          <w:numId w:val="10"/>
        </w:numPr>
        <w:spacing w:line="480" w:lineRule="exact"/>
        <w:ind w:leftChars="0"/>
        <w:jc w:val="both"/>
        <w:rPr>
          <w:rFonts w:ascii="Times New Roman" w:eastAsia="標楷體" w:hAnsi="Times New Roman"/>
          <w:szCs w:val="24"/>
        </w:rPr>
      </w:pPr>
      <w:r w:rsidRPr="00A02167">
        <w:rPr>
          <w:rFonts w:ascii="Times New Roman" w:eastAsia="標楷體" w:hAnsi="Times New Roman"/>
          <w:szCs w:val="24"/>
          <w:highlight w:val="yellow"/>
          <w:bdr w:val="single" w:sz="4" w:space="0" w:color="auto"/>
        </w:rPr>
        <w:t>為讓中華民國民眾進一步了解多元文化價值，內政部自</w:t>
      </w:r>
      <w:r w:rsidRPr="00A02167">
        <w:rPr>
          <w:rFonts w:ascii="Times New Roman" w:eastAsia="標楷體" w:hAnsi="Times New Roman"/>
          <w:szCs w:val="24"/>
          <w:highlight w:val="yellow"/>
          <w:bdr w:val="single" w:sz="4" w:space="0" w:color="auto"/>
        </w:rPr>
        <w:t>2008</w:t>
      </w:r>
      <w:r w:rsidRPr="00A02167">
        <w:rPr>
          <w:rFonts w:ascii="Times New Roman" w:eastAsia="標楷體" w:hAnsi="Times New Roman"/>
          <w:szCs w:val="24"/>
          <w:highlight w:val="yellow"/>
          <w:bdr w:val="single" w:sz="4" w:space="0" w:color="auto"/>
        </w:rPr>
        <w:t>年起每年於聯合國所訂之國際移民日（</w:t>
      </w:r>
      <w:smartTag w:uri="urn:schemas-microsoft-com:office:smarttags" w:element="chsdate">
        <w:smartTagPr>
          <w:attr w:name="Year" w:val="2012"/>
          <w:attr w:name="Month" w:val="12"/>
          <w:attr w:name="Day" w:val="18"/>
          <w:attr w:name="IsLunarDate" w:val="False"/>
          <w:attr w:name="IsROCDate" w:val="False"/>
        </w:smartTagPr>
        <w:r w:rsidRPr="00A02167">
          <w:rPr>
            <w:rFonts w:ascii="Times New Roman" w:eastAsia="標楷體" w:hAnsi="Times New Roman"/>
            <w:szCs w:val="24"/>
            <w:highlight w:val="yellow"/>
            <w:bdr w:val="single" w:sz="4" w:space="0" w:color="auto"/>
          </w:rPr>
          <w:t>12</w:t>
        </w:r>
        <w:r w:rsidRPr="00A02167">
          <w:rPr>
            <w:rFonts w:ascii="Times New Roman" w:eastAsia="標楷體" w:hAnsi="Times New Roman"/>
            <w:szCs w:val="24"/>
            <w:highlight w:val="yellow"/>
            <w:bdr w:val="single" w:sz="4" w:space="0" w:color="auto"/>
          </w:rPr>
          <w:t>月</w:t>
        </w:r>
        <w:r w:rsidRPr="00A02167">
          <w:rPr>
            <w:rFonts w:ascii="Times New Roman" w:eastAsia="標楷體" w:hAnsi="Times New Roman"/>
            <w:szCs w:val="24"/>
            <w:highlight w:val="yellow"/>
            <w:bdr w:val="single" w:sz="4" w:space="0" w:color="auto"/>
          </w:rPr>
          <w:t>18</w:t>
        </w:r>
        <w:r w:rsidRPr="00A02167">
          <w:rPr>
            <w:rFonts w:ascii="Times New Roman" w:eastAsia="標楷體" w:hAnsi="Times New Roman"/>
            <w:szCs w:val="24"/>
            <w:highlight w:val="yellow"/>
            <w:bdr w:val="single" w:sz="4" w:space="0" w:color="auto"/>
          </w:rPr>
          <w:t>日</w:t>
        </w:r>
      </w:smartTag>
      <w:r w:rsidRPr="00A02167">
        <w:rPr>
          <w:rFonts w:ascii="Times New Roman" w:eastAsia="標楷體" w:hAnsi="Times New Roman"/>
          <w:szCs w:val="24"/>
          <w:highlight w:val="yellow"/>
          <w:bdr w:val="single" w:sz="4" w:space="0" w:color="auto"/>
        </w:rPr>
        <w:t>）前後舉辦系列活動，並經中英文媒體報導，強化宣導對多元文化之尊重。</w:t>
      </w:r>
      <w:r w:rsidRPr="00A02167">
        <w:rPr>
          <w:rFonts w:ascii="Times New Roman" w:eastAsia="標楷體" w:hAnsi="Times New Roman" w:hint="eastAsia"/>
          <w:szCs w:val="24"/>
          <w:u w:val="single"/>
        </w:rPr>
        <w:t>(</w:t>
      </w:r>
      <w:r w:rsidRPr="00A02167">
        <w:rPr>
          <w:rFonts w:ascii="標楷體" w:eastAsia="標楷體" w:hAnsi="標楷體" w:hint="eastAsia"/>
          <w:u w:val="single"/>
        </w:rPr>
        <w:t>兩公約初次國家報告</w:t>
      </w:r>
      <w:r w:rsidRPr="00A02167">
        <w:rPr>
          <w:rFonts w:ascii="標楷體" w:eastAsia="標楷體" w:hAnsi="標楷體" w:cs="Times New Roman" w:hint="eastAsia"/>
          <w:szCs w:val="24"/>
          <w:u w:val="single"/>
        </w:rPr>
        <w:t>共同核心文件第230點</w:t>
      </w:r>
      <w:r w:rsidRPr="00A02167">
        <w:rPr>
          <w:rFonts w:ascii="Times New Roman" w:eastAsia="標楷體" w:hAnsi="Times New Roman" w:hint="eastAsia"/>
          <w:szCs w:val="24"/>
          <w:u w:val="single"/>
        </w:rPr>
        <w:t>)</w:t>
      </w:r>
      <w:r w:rsidR="00DB1245" w:rsidRPr="00DB1245">
        <w:rPr>
          <w:rFonts w:ascii="Times New Roman" w:eastAsia="標楷體" w:hAnsi="Times New Roman" w:hint="eastAsia"/>
          <w:b/>
          <w:szCs w:val="24"/>
        </w:rPr>
        <w:t xml:space="preserve"> </w:t>
      </w:r>
      <w:r w:rsidR="00DB1245" w:rsidRPr="00A44A27">
        <w:rPr>
          <w:rFonts w:ascii="Times New Roman" w:eastAsia="標楷體" w:hAnsi="Times New Roman" w:hint="eastAsia"/>
          <w:b/>
          <w:szCs w:val="24"/>
        </w:rPr>
        <w:t>(</w:t>
      </w:r>
      <w:r w:rsidR="00DB1245">
        <w:rPr>
          <w:rFonts w:ascii="Times New Roman" w:eastAsia="標楷體" w:hAnsi="Times New Roman" w:hint="eastAsia"/>
          <w:b/>
          <w:szCs w:val="24"/>
        </w:rPr>
        <w:t>內政</w:t>
      </w:r>
      <w:r w:rsidR="00DB1245" w:rsidRPr="00A44A27">
        <w:rPr>
          <w:rFonts w:ascii="Times New Roman" w:eastAsia="標楷體" w:hAnsi="Times New Roman" w:hint="eastAsia"/>
          <w:b/>
          <w:szCs w:val="24"/>
        </w:rPr>
        <w:t>部</w:t>
      </w:r>
      <w:r w:rsidR="00DB1245" w:rsidRPr="00A44A27">
        <w:rPr>
          <w:rFonts w:ascii="Times New Roman" w:eastAsia="標楷體" w:hAnsi="Times New Roman" w:hint="eastAsia"/>
          <w:b/>
          <w:szCs w:val="24"/>
        </w:rPr>
        <w:t>)</w:t>
      </w:r>
    </w:p>
    <w:p w:rsidR="00A02167" w:rsidRPr="00A02167" w:rsidRDefault="00A02167" w:rsidP="00A02167">
      <w:pPr>
        <w:pStyle w:val="a8"/>
        <w:numPr>
          <w:ilvl w:val="1"/>
          <w:numId w:val="10"/>
        </w:numPr>
        <w:spacing w:line="480" w:lineRule="exact"/>
        <w:ind w:leftChars="0"/>
        <w:jc w:val="both"/>
        <w:rPr>
          <w:rFonts w:ascii="Times New Roman" w:eastAsia="標楷體" w:hAnsi="Times New Roman"/>
          <w:szCs w:val="24"/>
        </w:rPr>
      </w:pPr>
      <w:r w:rsidRPr="00A02167">
        <w:rPr>
          <w:rFonts w:ascii="Times New Roman" w:eastAsia="標楷體" w:hAnsi="Times New Roman" w:hint="eastAsia"/>
          <w:szCs w:val="24"/>
          <w:highlight w:val="yellow"/>
          <w:bdr w:val="single" w:sz="4" w:space="0" w:color="auto"/>
        </w:rPr>
        <w:t>高級中等以下各教育階段學校，應以團隊合作方式對身心障礙學生訂定個別化教育計畫，訂定時應邀請身心障礙學生家長參與，必要時家長得邀請相關人員陪同參與。有關特殊教育之課程、教材、教法及評量方式，應保持彈性，適合特殊教育學生身心特性及需求。</w:t>
      </w:r>
      <w:r w:rsidRPr="00A02167">
        <w:rPr>
          <w:rFonts w:ascii="Times New Roman" w:eastAsia="標楷體" w:hAnsi="Times New Roman" w:hint="eastAsia"/>
          <w:szCs w:val="24"/>
          <w:u w:val="single"/>
        </w:rPr>
        <w:t>(</w:t>
      </w:r>
      <w:r w:rsidRPr="00A02167">
        <w:rPr>
          <w:rFonts w:ascii="標楷體" w:eastAsia="標楷體" w:hAnsi="標楷體" w:hint="eastAsia"/>
          <w:u w:val="single"/>
        </w:rPr>
        <w:t>兩公約初次國家報告</w:t>
      </w:r>
      <w:r w:rsidRPr="00A02167">
        <w:rPr>
          <w:rFonts w:ascii="標楷體" w:eastAsia="標楷體" w:hAnsi="標楷體" w:cs="Times New Roman" w:hint="eastAsia"/>
          <w:szCs w:val="24"/>
          <w:u w:val="single"/>
        </w:rPr>
        <w:t>共同核心文件第</w:t>
      </w:r>
      <w:r>
        <w:rPr>
          <w:rFonts w:ascii="標楷體" w:eastAsia="標楷體" w:hAnsi="標楷體" w:cs="Times New Roman" w:hint="eastAsia"/>
          <w:szCs w:val="24"/>
          <w:u w:val="single"/>
        </w:rPr>
        <w:t>233</w:t>
      </w:r>
      <w:r w:rsidRPr="00A02167">
        <w:rPr>
          <w:rFonts w:ascii="標楷體" w:eastAsia="標楷體" w:hAnsi="標楷體" w:cs="Times New Roman" w:hint="eastAsia"/>
          <w:szCs w:val="24"/>
          <w:u w:val="single"/>
        </w:rPr>
        <w:t>點</w:t>
      </w:r>
      <w:r w:rsidRPr="00A02167">
        <w:rPr>
          <w:rFonts w:ascii="Times New Roman" w:eastAsia="標楷體" w:hAnsi="Times New Roman" w:hint="eastAsia"/>
          <w:szCs w:val="24"/>
          <w:u w:val="single"/>
        </w:rPr>
        <w:t>)</w:t>
      </w:r>
      <w:r w:rsidR="00E31BD7" w:rsidRPr="00E31BD7">
        <w:rPr>
          <w:rFonts w:ascii="Times New Roman" w:eastAsia="標楷體" w:hAnsi="Times New Roman" w:hint="eastAsia"/>
          <w:b/>
          <w:szCs w:val="24"/>
        </w:rPr>
        <w:t xml:space="preserve"> </w:t>
      </w:r>
      <w:r w:rsidR="00E31BD7" w:rsidRPr="00A44A27">
        <w:rPr>
          <w:rFonts w:ascii="Times New Roman" w:eastAsia="標楷體" w:hAnsi="Times New Roman" w:hint="eastAsia"/>
          <w:b/>
          <w:szCs w:val="24"/>
        </w:rPr>
        <w:t>(</w:t>
      </w:r>
      <w:r w:rsidR="00E31BD7" w:rsidRPr="00A44A27">
        <w:rPr>
          <w:rFonts w:ascii="Times New Roman" w:eastAsia="標楷體" w:hAnsi="Times New Roman" w:hint="eastAsia"/>
          <w:b/>
          <w:szCs w:val="24"/>
        </w:rPr>
        <w:t>教育部</w:t>
      </w:r>
      <w:r w:rsidR="00E31BD7" w:rsidRPr="00A44A27">
        <w:rPr>
          <w:rFonts w:ascii="Times New Roman" w:eastAsia="標楷體" w:hAnsi="Times New Roman" w:hint="eastAsia"/>
          <w:b/>
          <w:szCs w:val="24"/>
        </w:rPr>
        <w:t>)</w:t>
      </w:r>
    </w:p>
    <w:p w:rsidR="00A02167" w:rsidRPr="00A02167" w:rsidRDefault="003B0DE2" w:rsidP="003B0DE2">
      <w:pPr>
        <w:pStyle w:val="a8"/>
        <w:numPr>
          <w:ilvl w:val="1"/>
          <w:numId w:val="10"/>
        </w:numPr>
        <w:spacing w:line="480" w:lineRule="exact"/>
        <w:ind w:leftChars="0"/>
        <w:jc w:val="both"/>
        <w:rPr>
          <w:rFonts w:ascii="Times New Roman" w:eastAsia="標楷體" w:hAnsi="Times New Roman"/>
          <w:szCs w:val="24"/>
        </w:rPr>
      </w:pPr>
      <w:r>
        <w:rPr>
          <w:rFonts w:ascii="Times New Roman" w:eastAsia="標楷體" w:hAnsi="Times New Roman" w:hint="eastAsia"/>
          <w:szCs w:val="24"/>
          <w:highlight w:val="yellow"/>
          <w:bdr w:val="single" w:sz="4" w:space="0" w:color="auto"/>
        </w:rPr>
        <w:t>勞動部</w:t>
      </w:r>
      <w:r w:rsidR="00A02167" w:rsidRPr="00A02167">
        <w:rPr>
          <w:rFonts w:ascii="Times New Roman" w:eastAsia="標楷體" w:hAnsi="Times New Roman" w:hint="eastAsia"/>
          <w:szCs w:val="24"/>
          <w:highlight w:val="yellow"/>
          <w:bdr w:val="single" w:sz="4" w:space="0" w:color="auto"/>
        </w:rPr>
        <w:t>每年皆辦理</w:t>
      </w:r>
      <w:r w:rsidRPr="00EA1F71">
        <w:rPr>
          <w:rFonts w:ascii="Times New Roman" w:eastAsia="標楷體" w:hAnsi="Times New Roman" w:hint="eastAsia"/>
          <w:szCs w:val="24"/>
          <w:highlight w:val="yellow"/>
          <w:bdr w:val="single" w:sz="4" w:space="0" w:color="auto"/>
        </w:rPr>
        <w:t>職場平權暨性騷擾防治研習</w:t>
      </w:r>
      <w:r w:rsidR="00A02167" w:rsidRPr="00A02167">
        <w:rPr>
          <w:rFonts w:ascii="Times New Roman" w:eastAsia="標楷體" w:hAnsi="Times New Roman" w:hint="eastAsia"/>
          <w:szCs w:val="24"/>
          <w:highlight w:val="yellow"/>
          <w:bdr w:val="single" w:sz="4" w:space="0" w:color="auto"/>
        </w:rPr>
        <w:t>會，並透過媒體及設置</w:t>
      </w:r>
      <w:r w:rsidRPr="00EA1F71">
        <w:rPr>
          <w:rFonts w:ascii="Times New Roman" w:eastAsia="標楷體" w:hAnsi="Times New Roman" w:hint="eastAsia"/>
          <w:szCs w:val="24"/>
          <w:highlight w:val="yellow"/>
          <w:bdr w:val="single" w:sz="4" w:space="0" w:color="auto"/>
        </w:rPr>
        <w:t>就業平等網</w:t>
      </w:r>
      <w:r w:rsidR="00A02167" w:rsidRPr="00A02167">
        <w:rPr>
          <w:rFonts w:ascii="Times New Roman" w:eastAsia="標楷體" w:hAnsi="Times New Roman" w:hint="eastAsia"/>
          <w:szCs w:val="24"/>
          <w:highlight w:val="yellow"/>
          <w:bdr w:val="single" w:sz="4" w:space="0" w:color="auto"/>
        </w:rPr>
        <w:t>擴大宣導，加強各界對性別工作平等法內容之認識與瞭解。</w:t>
      </w:r>
      <w:r w:rsidR="00A02167" w:rsidRPr="00F7329A">
        <w:rPr>
          <w:rFonts w:ascii="Times New Roman" w:eastAsia="標楷體" w:hAnsi="Times New Roman" w:hint="eastAsia"/>
          <w:szCs w:val="24"/>
        </w:rPr>
        <w:t>另為鼓勵事業單位能積極落實，營造友善工作環境，</w:t>
      </w:r>
      <w:r w:rsidR="00A02167" w:rsidRPr="00F7329A">
        <w:rPr>
          <w:rFonts w:ascii="Times New Roman" w:eastAsia="標楷體" w:hAnsi="Times New Roman" w:hint="eastAsia"/>
          <w:szCs w:val="24"/>
        </w:rPr>
        <w:t>2006</w:t>
      </w:r>
      <w:r w:rsidR="00A02167" w:rsidRPr="00F7329A">
        <w:rPr>
          <w:rFonts w:ascii="Times New Roman" w:eastAsia="標楷體" w:hAnsi="Times New Roman" w:hint="eastAsia"/>
          <w:szCs w:val="24"/>
        </w:rPr>
        <w:t>年、</w:t>
      </w:r>
      <w:r w:rsidR="00A02167" w:rsidRPr="00F7329A">
        <w:rPr>
          <w:rFonts w:ascii="Times New Roman" w:eastAsia="標楷體" w:hAnsi="Times New Roman" w:hint="eastAsia"/>
          <w:szCs w:val="24"/>
        </w:rPr>
        <w:t>2008</w:t>
      </w:r>
      <w:r w:rsidR="00A02167" w:rsidRPr="00F7329A">
        <w:rPr>
          <w:rFonts w:ascii="Times New Roman" w:eastAsia="標楷體" w:hAnsi="Times New Roman" w:hint="eastAsia"/>
          <w:szCs w:val="24"/>
        </w:rPr>
        <w:t>年及</w:t>
      </w:r>
      <w:r w:rsidR="00A02167" w:rsidRPr="00F7329A">
        <w:rPr>
          <w:rFonts w:ascii="Times New Roman" w:eastAsia="標楷體" w:hAnsi="Times New Roman" w:hint="eastAsia"/>
          <w:szCs w:val="24"/>
        </w:rPr>
        <w:t>2010</w:t>
      </w:r>
      <w:r w:rsidR="00A02167" w:rsidRPr="00F7329A">
        <w:rPr>
          <w:rFonts w:ascii="Times New Roman" w:eastAsia="標楷體" w:hAnsi="Times New Roman" w:hint="eastAsia"/>
          <w:szCs w:val="24"/>
        </w:rPr>
        <w:t>年度辦理友善職場評選活動，以消除性別歧視及貫徹性別工作權實質平等。</w:t>
      </w:r>
      <w:r w:rsidR="00A02167" w:rsidRPr="00A02167">
        <w:rPr>
          <w:rFonts w:ascii="Times New Roman" w:eastAsia="標楷體" w:hAnsi="Times New Roman" w:hint="eastAsia"/>
          <w:szCs w:val="24"/>
          <w:highlight w:val="yellow"/>
          <w:bdr w:val="single" w:sz="4" w:space="0" w:color="auto"/>
        </w:rPr>
        <w:t>此外，將性別工作平等法規定納入勞動檢查項目，以進行性別工作平等專案檢查之方式，督促事業單位遵守性別工作平等法相關規定。</w:t>
      </w:r>
      <w:r w:rsidR="00A02167" w:rsidRPr="00A02167">
        <w:rPr>
          <w:rFonts w:ascii="Times New Roman" w:eastAsia="標楷體" w:hAnsi="Times New Roman" w:hint="eastAsia"/>
          <w:szCs w:val="24"/>
          <w:u w:val="single"/>
        </w:rPr>
        <w:t>(</w:t>
      </w:r>
      <w:r w:rsidR="00A02167" w:rsidRPr="00A02167">
        <w:rPr>
          <w:rFonts w:ascii="標楷體" w:eastAsia="標楷體" w:hAnsi="標楷體" w:hint="eastAsia"/>
          <w:u w:val="single"/>
        </w:rPr>
        <w:t>兩公約初次國家報告</w:t>
      </w:r>
      <w:r w:rsidR="00A02167" w:rsidRPr="00A02167">
        <w:rPr>
          <w:rFonts w:ascii="標楷體" w:eastAsia="標楷體" w:hAnsi="標楷體" w:cs="Times New Roman" w:hint="eastAsia"/>
          <w:szCs w:val="24"/>
          <w:u w:val="single"/>
        </w:rPr>
        <w:t>共同核心文件第</w:t>
      </w:r>
      <w:r w:rsidR="00A02167">
        <w:rPr>
          <w:rFonts w:ascii="標楷體" w:eastAsia="標楷體" w:hAnsi="標楷體" w:cs="Times New Roman" w:hint="eastAsia"/>
          <w:szCs w:val="24"/>
          <w:u w:val="single"/>
        </w:rPr>
        <w:t>234</w:t>
      </w:r>
      <w:r w:rsidR="00A02167" w:rsidRPr="00A02167">
        <w:rPr>
          <w:rFonts w:ascii="標楷體" w:eastAsia="標楷體" w:hAnsi="標楷體" w:cs="Times New Roman" w:hint="eastAsia"/>
          <w:szCs w:val="24"/>
          <w:u w:val="single"/>
        </w:rPr>
        <w:t>點</w:t>
      </w:r>
      <w:r w:rsidR="00A02167">
        <w:rPr>
          <w:rFonts w:ascii="標楷體" w:eastAsia="標楷體" w:hAnsi="標楷體" w:cs="Times New Roman" w:hint="eastAsia"/>
          <w:szCs w:val="24"/>
          <w:u w:val="single"/>
        </w:rPr>
        <w:t>前段及後段</w:t>
      </w:r>
      <w:r w:rsidR="00A02167" w:rsidRPr="00A02167">
        <w:rPr>
          <w:rFonts w:ascii="Times New Roman" w:eastAsia="標楷體" w:hAnsi="Times New Roman" w:hint="eastAsia"/>
          <w:szCs w:val="24"/>
          <w:u w:val="single"/>
        </w:rPr>
        <w:t>)</w:t>
      </w:r>
      <w:r w:rsidR="00506117" w:rsidRPr="00506117">
        <w:rPr>
          <w:rFonts w:ascii="Times New Roman" w:eastAsia="標楷體" w:hAnsi="Times New Roman" w:hint="eastAsia"/>
          <w:szCs w:val="24"/>
        </w:rPr>
        <w:t xml:space="preserve"> </w:t>
      </w:r>
      <w:r w:rsidR="00506117" w:rsidRPr="00A44A27">
        <w:rPr>
          <w:rFonts w:ascii="Times New Roman" w:eastAsia="標楷體" w:hAnsi="Times New Roman" w:hint="eastAsia"/>
          <w:b/>
          <w:szCs w:val="24"/>
        </w:rPr>
        <w:t>(</w:t>
      </w:r>
      <w:r w:rsidR="00506117" w:rsidRPr="00A44A27">
        <w:rPr>
          <w:rFonts w:ascii="Times New Roman" w:eastAsia="標楷體" w:hAnsi="Times New Roman" w:hint="eastAsia"/>
          <w:b/>
          <w:szCs w:val="24"/>
        </w:rPr>
        <w:t>勞動部</w:t>
      </w:r>
      <w:r w:rsidR="00506117" w:rsidRPr="00A44A27">
        <w:rPr>
          <w:rFonts w:ascii="Times New Roman" w:eastAsia="標楷體" w:hAnsi="Times New Roman" w:hint="eastAsia"/>
          <w:b/>
          <w:szCs w:val="24"/>
        </w:rPr>
        <w:t>)</w:t>
      </w:r>
    </w:p>
    <w:p w:rsidR="00A02167" w:rsidRPr="00EA1F71" w:rsidRDefault="00A02167" w:rsidP="00A02167">
      <w:pPr>
        <w:pStyle w:val="a8"/>
        <w:numPr>
          <w:ilvl w:val="1"/>
          <w:numId w:val="10"/>
        </w:numPr>
        <w:spacing w:line="480" w:lineRule="exact"/>
        <w:ind w:leftChars="0"/>
        <w:jc w:val="both"/>
        <w:rPr>
          <w:rFonts w:ascii="Times New Roman" w:eastAsia="標楷體" w:hAnsi="Times New Roman"/>
          <w:szCs w:val="24"/>
        </w:rPr>
      </w:pPr>
      <w:r w:rsidRPr="00EA1F71">
        <w:rPr>
          <w:rFonts w:ascii="Times New Roman" w:eastAsia="標楷體" w:hAnsi="Times New Roman" w:hint="eastAsia"/>
          <w:strike/>
          <w:szCs w:val="24"/>
          <w:highlight w:val="yellow"/>
          <w:bdr w:val="single" w:sz="4" w:space="0" w:color="auto"/>
        </w:rPr>
        <w:t>法務部為宣導民法親屬編（如夫妻財產制）及繼承編，印製宣導摺頁及問答手冊，轉交各機關分送民眾，或適時利用辦理各項研習會之場合，宣導夫妻財產制之規定。</w:t>
      </w:r>
      <w:r w:rsidRPr="00A02167">
        <w:rPr>
          <w:rFonts w:ascii="Times New Roman" w:eastAsia="標楷體" w:hAnsi="Times New Roman" w:hint="eastAsia"/>
          <w:szCs w:val="24"/>
          <w:u w:val="single"/>
        </w:rPr>
        <w:t>(</w:t>
      </w:r>
      <w:r w:rsidRPr="00A02167">
        <w:rPr>
          <w:rFonts w:ascii="標楷體" w:eastAsia="標楷體" w:hAnsi="標楷體" w:hint="eastAsia"/>
          <w:u w:val="single"/>
        </w:rPr>
        <w:t>兩公約初次國家報告</w:t>
      </w:r>
      <w:r w:rsidRPr="00A02167">
        <w:rPr>
          <w:rFonts w:ascii="標楷體" w:eastAsia="標楷體" w:hAnsi="標楷體" w:cs="Times New Roman" w:hint="eastAsia"/>
          <w:szCs w:val="24"/>
          <w:u w:val="single"/>
        </w:rPr>
        <w:t>共同核心文件第</w:t>
      </w:r>
      <w:r>
        <w:rPr>
          <w:rFonts w:ascii="標楷體" w:eastAsia="標楷體" w:hAnsi="標楷體" w:cs="Times New Roman" w:hint="eastAsia"/>
          <w:szCs w:val="24"/>
          <w:u w:val="single"/>
        </w:rPr>
        <w:t>235</w:t>
      </w:r>
      <w:r w:rsidRPr="00A02167">
        <w:rPr>
          <w:rFonts w:ascii="標楷體" w:eastAsia="標楷體" w:hAnsi="標楷體" w:cs="Times New Roman" w:hint="eastAsia"/>
          <w:szCs w:val="24"/>
          <w:u w:val="single"/>
        </w:rPr>
        <w:t>點</w:t>
      </w:r>
      <w:r w:rsidRPr="00A02167">
        <w:rPr>
          <w:rFonts w:ascii="Times New Roman" w:eastAsia="標楷體" w:hAnsi="Times New Roman" w:hint="eastAsia"/>
          <w:szCs w:val="24"/>
          <w:u w:val="single"/>
        </w:rPr>
        <w:t>)</w:t>
      </w:r>
    </w:p>
    <w:p w:rsidR="00855600" w:rsidRPr="00855600" w:rsidRDefault="00512EA4" w:rsidP="00EA1F71">
      <w:pPr>
        <w:pStyle w:val="a8"/>
        <w:spacing w:line="480" w:lineRule="exact"/>
        <w:ind w:leftChars="0" w:left="992"/>
        <w:jc w:val="both"/>
        <w:rPr>
          <w:rFonts w:ascii="Times New Roman" w:eastAsia="標楷體" w:hAnsi="Times New Roman"/>
          <w:szCs w:val="24"/>
        </w:rPr>
      </w:pPr>
      <w:r>
        <w:rPr>
          <w:rFonts w:ascii="Times New Roman" w:eastAsia="標楷體" w:hAnsi="Times New Roman" w:hint="eastAsia"/>
          <w:szCs w:val="24"/>
        </w:rPr>
        <w:t>法務部以多元方式</w:t>
      </w:r>
      <w:r w:rsidR="00855600" w:rsidRPr="00EA1F71">
        <w:rPr>
          <w:rFonts w:ascii="Times New Roman" w:eastAsia="標楷體" w:hAnsi="Times New Roman" w:hint="eastAsia"/>
          <w:szCs w:val="24"/>
        </w:rPr>
        <w:t>宣導民法親屬編及繼承編有關夫妻、親子及繼承法制，包括與廣播電台合作宣導、製作動畫</w:t>
      </w:r>
      <w:r w:rsidR="00855600" w:rsidRPr="00EA1F71">
        <w:rPr>
          <w:rFonts w:ascii="Times New Roman" w:eastAsia="標楷體" w:hAnsi="Times New Roman"/>
          <w:szCs w:val="24"/>
        </w:rPr>
        <w:t>(</w:t>
      </w:r>
      <w:r w:rsidR="00855600" w:rsidRPr="00EA1F71">
        <w:rPr>
          <w:rFonts w:ascii="Times New Roman" w:eastAsia="標楷體" w:hAnsi="Times New Roman" w:hint="eastAsia"/>
          <w:szCs w:val="24"/>
        </w:rPr>
        <w:t>置於法務部網站及</w:t>
      </w:r>
      <w:r w:rsidR="00855600" w:rsidRPr="00EA1F71">
        <w:rPr>
          <w:rFonts w:ascii="Times New Roman" w:eastAsia="標楷體" w:hAnsi="Times New Roman"/>
          <w:szCs w:val="24"/>
        </w:rPr>
        <w:t>Youtube</w:t>
      </w:r>
      <w:r w:rsidR="00855600" w:rsidRPr="00EA1F71">
        <w:rPr>
          <w:rFonts w:ascii="Times New Roman" w:eastAsia="標楷體" w:hAnsi="Times New Roman" w:hint="eastAsia"/>
          <w:szCs w:val="24"/>
        </w:rPr>
        <w:t>網站，供民眾點閱參考</w:t>
      </w:r>
      <w:r w:rsidR="00855600" w:rsidRPr="00EA1F71">
        <w:rPr>
          <w:rFonts w:ascii="Times New Roman" w:eastAsia="標楷體" w:hAnsi="Times New Roman"/>
          <w:szCs w:val="24"/>
        </w:rPr>
        <w:t>)</w:t>
      </w:r>
      <w:r w:rsidR="00855600" w:rsidRPr="00EA1F71">
        <w:rPr>
          <w:rFonts w:ascii="Times New Roman" w:eastAsia="標楷體" w:hAnsi="Times New Roman" w:hint="eastAsia"/>
          <w:szCs w:val="24"/>
        </w:rPr>
        <w:t>及印製【子女姓氏】、【夫妻財產制】、【財產繼承】共</w:t>
      </w:r>
      <w:r w:rsidR="00855600" w:rsidRPr="00EA1F71">
        <w:rPr>
          <w:rFonts w:ascii="Times New Roman" w:eastAsia="標楷體" w:hAnsi="Times New Roman"/>
          <w:szCs w:val="24"/>
        </w:rPr>
        <w:t>3</w:t>
      </w:r>
      <w:r w:rsidR="00855600" w:rsidRPr="00EA1F71">
        <w:rPr>
          <w:rFonts w:ascii="Times New Roman" w:eastAsia="標楷體" w:hAnsi="Times New Roman" w:hint="eastAsia"/>
          <w:szCs w:val="24"/>
        </w:rPr>
        <w:t>款樣式之漫畫宣導資料函送各機關並轉送民眾參考。</w:t>
      </w:r>
      <w:r w:rsidR="00855600" w:rsidRPr="00EA1F71">
        <w:rPr>
          <w:rFonts w:ascii="Times New Roman" w:eastAsia="標楷體" w:hAnsi="Times New Roman"/>
          <w:b/>
          <w:szCs w:val="24"/>
        </w:rPr>
        <w:t>(</w:t>
      </w:r>
      <w:r w:rsidR="00855600" w:rsidRPr="00EA1F71">
        <w:rPr>
          <w:rFonts w:ascii="Times New Roman" w:eastAsia="標楷體" w:hAnsi="Times New Roman" w:hint="eastAsia"/>
          <w:b/>
          <w:szCs w:val="24"/>
        </w:rPr>
        <w:t>法務部法律事務司</w:t>
      </w:r>
      <w:r w:rsidR="00855600" w:rsidRPr="00EA1F71">
        <w:rPr>
          <w:rFonts w:ascii="Times New Roman" w:eastAsia="標楷體" w:hAnsi="Times New Roman"/>
          <w:b/>
          <w:szCs w:val="24"/>
        </w:rPr>
        <w:t>)</w:t>
      </w:r>
    </w:p>
    <w:p w:rsidR="00A02167" w:rsidRPr="00250BA7" w:rsidRDefault="00A02167" w:rsidP="00A02167">
      <w:pPr>
        <w:pStyle w:val="a8"/>
        <w:numPr>
          <w:ilvl w:val="1"/>
          <w:numId w:val="10"/>
        </w:numPr>
        <w:spacing w:line="480" w:lineRule="exact"/>
        <w:ind w:leftChars="0"/>
        <w:jc w:val="both"/>
        <w:rPr>
          <w:rFonts w:ascii="Times New Roman" w:eastAsia="標楷體" w:hAnsi="Times New Roman"/>
          <w:szCs w:val="24"/>
        </w:rPr>
      </w:pPr>
      <w:r w:rsidRPr="00F7329A">
        <w:rPr>
          <w:rFonts w:ascii="Times New Roman" w:eastAsia="標楷體" w:hAnsi="Times New Roman" w:hint="eastAsia"/>
          <w:szCs w:val="24"/>
          <w:highlight w:val="yellow"/>
          <w:bdr w:val="single" w:sz="4" w:space="0" w:color="auto"/>
        </w:rPr>
        <w:t>透過各項宣導活動之舉辦、文宣品製作、志工參與及媒體報導，闡述更生人經驗及生命故事，提升社會大眾對更生人處境及權益之了解，以降低對其偏見及歧視。</w:t>
      </w:r>
      <w:r w:rsidRPr="00A02167">
        <w:rPr>
          <w:rFonts w:ascii="Times New Roman" w:eastAsia="標楷體" w:hAnsi="Times New Roman" w:hint="eastAsia"/>
          <w:szCs w:val="24"/>
          <w:u w:val="single"/>
        </w:rPr>
        <w:t>(</w:t>
      </w:r>
      <w:r w:rsidRPr="00A02167">
        <w:rPr>
          <w:rFonts w:ascii="標楷體" w:eastAsia="標楷體" w:hAnsi="標楷體" w:hint="eastAsia"/>
          <w:u w:val="single"/>
        </w:rPr>
        <w:t>兩公約初次國家報告</w:t>
      </w:r>
      <w:r w:rsidRPr="00A02167">
        <w:rPr>
          <w:rFonts w:ascii="標楷體" w:eastAsia="標楷體" w:hAnsi="標楷體" w:cs="Times New Roman" w:hint="eastAsia"/>
          <w:szCs w:val="24"/>
          <w:u w:val="single"/>
        </w:rPr>
        <w:t>共同核心文件第</w:t>
      </w:r>
      <w:r>
        <w:rPr>
          <w:rFonts w:ascii="標楷體" w:eastAsia="標楷體" w:hAnsi="標楷體" w:cs="Times New Roman" w:hint="eastAsia"/>
          <w:szCs w:val="24"/>
          <w:u w:val="single"/>
        </w:rPr>
        <w:t>236</w:t>
      </w:r>
      <w:r w:rsidRPr="00A02167">
        <w:rPr>
          <w:rFonts w:ascii="標楷體" w:eastAsia="標楷體" w:hAnsi="標楷體" w:cs="Times New Roman" w:hint="eastAsia"/>
          <w:szCs w:val="24"/>
          <w:u w:val="single"/>
        </w:rPr>
        <w:t>點</w:t>
      </w:r>
      <w:r w:rsidRPr="00A02167">
        <w:rPr>
          <w:rFonts w:ascii="Times New Roman" w:eastAsia="標楷體" w:hAnsi="Times New Roman" w:hint="eastAsia"/>
          <w:szCs w:val="24"/>
          <w:u w:val="single"/>
        </w:rPr>
        <w:t>)</w:t>
      </w:r>
      <w:r w:rsidR="0016441F" w:rsidRPr="0016441F">
        <w:rPr>
          <w:rFonts w:ascii="Times New Roman" w:eastAsia="標楷體" w:hAnsi="Times New Roman" w:hint="eastAsia"/>
          <w:b/>
          <w:szCs w:val="24"/>
        </w:rPr>
        <w:t xml:space="preserve"> </w:t>
      </w:r>
      <w:r w:rsidR="0016441F" w:rsidRPr="00FE7F83">
        <w:rPr>
          <w:rFonts w:ascii="Times New Roman" w:eastAsia="標楷體" w:hAnsi="Times New Roman" w:hint="eastAsia"/>
          <w:b/>
          <w:szCs w:val="24"/>
        </w:rPr>
        <w:t>(</w:t>
      </w:r>
      <w:r w:rsidR="0016441F" w:rsidRPr="00FE7F83">
        <w:rPr>
          <w:rFonts w:ascii="Times New Roman" w:eastAsia="標楷體" w:hAnsi="Times New Roman" w:hint="eastAsia"/>
          <w:b/>
          <w:szCs w:val="24"/>
        </w:rPr>
        <w:t>法務部保護司</w:t>
      </w:r>
      <w:r w:rsidR="0016441F" w:rsidRPr="00FE7F83">
        <w:rPr>
          <w:rFonts w:ascii="Times New Roman" w:eastAsia="標楷體" w:hAnsi="Times New Roman" w:hint="eastAsia"/>
          <w:b/>
          <w:szCs w:val="24"/>
        </w:rPr>
        <w:t>)</w:t>
      </w:r>
    </w:p>
    <w:p w:rsidR="00D56253" w:rsidRPr="00250BA7" w:rsidRDefault="000E62C5" w:rsidP="004017A9">
      <w:pPr>
        <w:pStyle w:val="a8"/>
        <w:numPr>
          <w:ilvl w:val="0"/>
          <w:numId w:val="10"/>
        </w:numPr>
        <w:spacing w:line="480" w:lineRule="exact"/>
        <w:ind w:leftChars="0" w:left="426" w:hanging="426"/>
        <w:jc w:val="both"/>
        <w:rPr>
          <w:rFonts w:ascii="Times New Roman" w:eastAsia="標楷體" w:hAnsi="Times New Roman"/>
          <w:szCs w:val="24"/>
        </w:rPr>
      </w:pPr>
      <w:r w:rsidRPr="00250BA7">
        <w:rPr>
          <w:rFonts w:ascii="Times New Roman" w:eastAsia="標楷體" w:hAnsi="Times New Roman"/>
          <w:szCs w:val="24"/>
        </w:rPr>
        <w:t>衛</w:t>
      </w:r>
      <w:r w:rsidR="00911A48" w:rsidRPr="00250BA7">
        <w:rPr>
          <w:rFonts w:ascii="Times New Roman" w:eastAsia="標楷體" w:hAnsi="Times New Roman" w:hint="eastAsia"/>
          <w:szCs w:val="24"/>
        </w:rPr>
        <w:t>生</w:t>
      </w:r>
      <w:r w:rsidRPr="00250BA7">
        <w:rPr>
          <w:rFonts w:ascii="Times New Roman" w:eastAsia="標楷體" w:hAnsi="Times New Roman"/>
          <w:szCs w:val="24"/>
        </w:rPr>
        <w:t>福</w:t>
      </w:r>
      <w:r w:rsidR="00911A48" w:rsidRPr="00250BA7">
        <w:rPr>
          <w:rFonts w:ascii="Times New Roman" w:eastAsia="標楷體" w:hAnsi="Times New Roman" w:hint="eastAsia"/>
          <w:szCs w:val="24"/>
        </w:rPr>
        <w:t>利</w:t>
      </w:r>
      <w:r w:rsidR="008B0CB9" w:rsidRPr="00250BA7">
        <w:rPr>
          <w:rFonts w:ascii="Times New Roman" w:eastAsia="標楷體" w:hAnsi="Times New Roman"/>
          <w:szCs w:val="24"/>
        </w:rPr>
        <w:t>部每年透過全國各界推薦傑出身心障礙人士，進行</w:t>
      </w:r>
      <w:r w:rsidR="00D4531E" w:rsidRPr="00250BA7">
        <w:rPr>
          <w:rFonts w:ascii="Times New Roman" w:eastAsia="標楷體" w:hAnsi="Times New Roman" w:hint="eastAsia"/>
          <w:szCs w:val="24"/>
        </w:rPr>
        <w:t>3</w:t>
      </w:r>
      <w:r w:rsidR="008B0CB9" w:rsidRPr="00250BA7">
        <w:rPr>
          <w:rFonts w:ascii="Times New Roman" w:eastAsia="標楷體" w:hAnsi="Times New Roman"/>
          <w:szCs w:val="24"/>
        </w:rPr>
        <w:t>階段審議選出</w:t>
      </w:r>
      <w:r w:rsidR="008B0CB9" w:rsidRPr="00250BA7">
        <w:rPr>
          <w:rFonts w:ascii="Times New Roman" w:eastAsia="標楷體" w:hAnsi="Times New Roman"/>
          <w:szCs w:val="24"/>
        </w:rPr>
        <w:t>10</w:t>
      </w:r>
      <w:r w:rsidR="008B0CB9" w:rsidRPr="00250BA7">
        <w:rPr>
          <w:rFonts w:ascii="Times New Roman" w:eastAsia="標楷體" w:hAnsi="Times New Roman"/>
          <w:szCs w:val="24"/>
        </w:rPr>
        <w:t>位得獎者，舉辦身心障礙楷模金鷹獎表揚典禮，藉以肯定其展現超越障礙、樂觀進取及積極奮進之精神，進而啟發其他身心障礙朋友致力獨立自主、奮發向上，並增進社會大眾對於身心障礙者之認識與接納，達成促進社會融合之效果。</w:t>
      </w:r>
      <w:r w:rsidR="00912AC8" w:rsidRPr="00A44A27">
        <w:rPr>
          <w:rFonts w:ascii="Times New Roman" w:eastAsia="標楷體" w:hAnsi="Times New Roman" w:hint="eastAsia"/>
          <w:b/>
          <w:szCs w:val="24"/>
        </w:rPr>
        <w:t>(</w:t>
      </w:r>
      <w:r w:rsidR="00912AC8" w:rsidRPr="00A44A27">
        <w:rPr>
          <w:rFonts w:ascii="Times New Roman" w:eastAsia="標楷體" w:hAnsi="Times New Roman" w:hint="eastAsia"/>
          <w:b/>
          <w:szCs w:val="24"/>
        </w:rPr>
        <w:t>衛福部</w:t>
      </w:r>
      <w:r w:rsidR="00912AC8" w:rsidRPr="00A44A27">
        <w:rPr>
          <w:rFonts w:ascii="Times New Roman" w:eastAsia="標楷體" w:hAnsi="Times New Roman" w:hint="eastAsia"/>
          <w:b/>
          <w:szCs w:val="24"/>
        </w:rPr>
        <w:t>)</w:t>
      </w:r>
    </w:p>
    <w:p w:rsidR="00D0547F" w:rsidRDefault="008B0CB9" w:rsidP="004017A9">
      <w:pPr>
        <w:pStyle w:val="a8"/>
        <w:numPr>
          <w:ilvl w:val="0"/>
          <w:numId w:val="10"/>
        </w:numPr>
        <w:spacing w:line="480" w:lineRule="exact"/>
        <w:ind w:leftChars="0" w:left="426" w:hanging="426"/>
        <w:jc w:val="both"/>
        <w:rPr>
          <w:rFonts w:ascii="Times New Roman" w:eastAsia="標楷體" w:hAnsi="Times New Roman"/>
          <w:szCs w:val="24"/>
        </w:rPr>
      </w:pPr>
      <w:r w:rsidRPr="00250BA7">
        <w:rPr>
          <w:rFonts w:ascii="Times New Roman" w:eastAsia="標楷體" w:hAnsi="Times New Roman"/>
          <w:szCs w:val="24"/>
        </w:rPr>
        <w:t>國軍退除役官兵輔導委員會為有效保障退除役官兵之</w:t>
      </w:r>
      <w:r w:rsidR="00D0547F" w:rsidRPr="00D0547F">
        <w:rPr>
          <w:rFonts w:ascii="Times New Roman" w:eastAsia="標楷體" w:hAnsi="Times New Roman" w:hint="eastAsia"/>
          <w:szCs w:val="24"/>
        </w:rPr>
        <w:t>就學、就業、就醫、就養及服務照顧</w:t>
      </w:r>
      <w:r w:rsidRPr="00250BA7">
        <w:rPr>
          <w:rFonts w:ascii="Times New Roman" w:eastAsia="標楷體" w:hAnsi="Times New Roman"/>
          <w:szCs w:val="24"/>
        </w:rPr>
        <w:t>權益，每年</w:t>
      </w:r>
      <w:r w:rsidR="00D0547F" w:rsidRPr="00D0547F">
        <w:rPr>
          <w:rFonts w:ascii="Times New Roman" w:eastAsia="標楷體" w:hAnsi="Times New Roman" w:hint="eastAsia"/>
          <w:szCs w:val="24"/>
        </w:rPr>
        <w:t>致力於推廣</w:t>
      </w:r>
      <w:r w:rsidRPr="00250BA7">
        <w:rPr>
          <w:rFonts w:ascii="Times New Roman" w:eastAsia="標楷體" w:hAnsi="Times New Roman"/>
          <w:szCs w:val="24"/>
        </w:rPr>
        <w:t>各類</w:t>
      </w:r>
      <w:r w:rsidR="00D0547F" w:rsidRPr="00D0547F">
        <w:rPr>
          <w:rFonts w:ascii="Times New Roman" w:eastAsia="標楷體" w:hAnsi="Times New Roman" w:hint="eastAsia"/>
          <w:szCs w:val="24"/>
        </w:rPr>
        <w:t>相關教育方案與</w:t>
      </w:r>
      <w:r w:rsidR="00D0547F">
        <w:rPr>
          <w:rFonts w:ascii="Times New Roman" w:eastAsia="標楷體" w:hAnsi="Times New Roman" w:hint="eastAsia"/>
          <w:szCs w:val="24"/>
        </w:rPr>
        <w:t>宣傳</w:t>
      </w:r>
      <w:r w:rsidRPr="00250BA7">
        <w:rPr>
          <w:rFonts w:ascii="Times New Roman" w:eastAsia="標楷體" w:hAnsi="Times New Roman"/>
          <w:szCs w:val="24"/>
        </w:rPr>
        <w:t>活動，落實政府資訊公開，建立民眾參與平等。</w:t>
      </w:r>
      <w:r w:rsidR="00D0547F" w:rsidRPr="00EA1F71">
        <w:rPr>
          <w:rFonts w:ascii="Times New Roman" w:eastAsia="標楷體" w:hAnsi="Times New Roman"/>
          <w:b/>
          <w:szCs w:val="24"/>
        </w:rPr>
        <w:t>(</w:t>
      </w:r>
      <w:r w:rsidR="00D0547F" w:rsidRPr="00EA1F71">
        <w:rPr>
          <w:rFonts w:ascii="Times New Roman" w:eastAsia="標楷體" w:hAnsi="Times New Roman" w:hint="eastAsia"/>
          <w:b/>
          <w:szCs w:val="24"/>
        </w:rPr>
        <w:t>退輔會</w:t>
      </w:r>
      <w:r w:rsidR="00D0547F" w:rsidRPr="00EA1F71">
        <w:rPr>
          <w:rFonts w:ascii="Times New Roman" w:eastAsia="標楷體" w:hAnsi="Times New Roman"/>
          <w:b/>
          <w:szCs w:val="24"/>
        </w:rPr>
        <w:t>)</w:t>
      </w:r>
    </w:p>
    <w:p w:rsidR="00D56253" w:rsidRDefault="00D56253" w:rsidP="00EA1F71">
      <w:pPr>
        <w:pStyle w:val="a8"/>
        <w:spacing w:line="480" w:lineRule="exact"/>
        <w:ind w:leftChars="0" w:left="426"/>
        <w:jc w:val="both"/>
        <w:rPr>
          <w:rFonts w:ascii="Times New Roman" w:eastAsia="標楷體" w:hAnsi="Times New Roman"/>
          <w:szCs w:val="24"/>
        </w:rPr>
      </w:pPr>
    </w:p>
    <w:p w:rsidR="00D0547F" w:rsidRDefault="00D0547F" w:rsidP="00EA1F71">
      <w:pPr>
        <w:pStyle w:val="a8"/>
        <w:spacing w:line="480" w:lineRule="exact"/>
        <w:ind w:leftChars="0" w:left="426"/>
        <w:jc w:val="both"/>
        <w:rPr>
          <w:rFonts w:ascii="Times New Roman" w:eastAsia="標楷體" w:hAnsi="Times New Roman"/>
          <w:szCs w:val="24"/>
        </w:rPr>
      </w:pPr>
      <w:r w:rsidRPr="00D0547F">
        <w:rPr>
          <w:rFonts w:ascii="Times New Roman" w:eastAsia="標楷體" w:hAnsi="Times New Roman" w:hint="eastAsia"/>
          <w:szCs w:val="24"/>
        </w:rPr>
        <w:t>2015</w:t>
      </w:r>
      <w:r w:rsidRPr="00D0547F">
        <w:rPr>
          <w:rFonts w:ascii="Times New Roman" w:eastAsia="標楷體" w:hAnsi="Times New Roman" w:hint="eastAsia"/>
          <w:szCs w:val="24"/>
        </w:rPr>
        <w:t>至</w:t>
      </w:r>
      <w:r w:rsidRPr="00D0547F">
        <w:rPr>
          <w:rFonts w:ascii="Times New Roman" w:eastAsia="標楷體" w:hAnsi="Times New Roman" w:hint="eastAsia"/>
          <w:szCs w:val="24"/>
        </w:rPr>
        <w:t>2018</w:t>
      </w:r>
      <w:r w:rsidRPr="00D0547F">
        <w:rPr>
          <w:rFonts w:ascii="Times New Roman" w:eastAsia="標楷體" w:hAnsi="Times New Roman" w:hint="eastAsia"/>
          <w:szCs w:val="24"/>
        </w:rPr>
        <w:t>年間，計舉辦「就學、就業</w:t>
      </w:r>
      <w:r w:rsidRPr="00D0547F">
        <w:rPr>
          <w:rFonts w:ascii="Times New Roman" w:eastAsia="標楷體" w:hAnsi="Times New Roman" w:hint="eastAsia"/>
          <w:szCs w:val="24"/>
        </w:rPr>
        <w:t>(</w:t>
      </w:r>
      <w:r w:rsidRPr="00D0547F">
        <w:rPr>
          <w:rFonts w:ascii="Times New Roman" w:eastAsia="標楷體" w:hAnsi="Times New Roman" w:hint="eastAsia"/>
          <w:szCs w:val="24"/>
        </w:rPr>
        <w:t>職訓</w:t>
      </w:r>
      <w:r w:rsidRPr="00D0547F">
        <w:rPr>
          <w:rFonts w:ascii="Times New Roman" w:eastAsia="標楷體" w:hAnsi="Times New Roman" w:hint="eastAsia"/>
          <w:szCs w:val="24"/>
        </w:rPr>
        <w:t>)</w:t>
      </w:r>
      <w:r w:rsidRPr="00D0547F">
        <w:rPr>
          <w:rFonts w:ascii="Times New Roman" w:eastAsia="標楷體" w:hAnsi="Times New Roman" w:hint="eastAsia"/>
          <w:szCs w:val="24"/>
        </w:rPr>
        <w:t>溝通說明會」</w:t>
      </w:r>
      <w:r w:rsidRPr="00D0547F">
        <w:rPr>
          <w:rFonts w:ascii="Times New Roman" w:eastAsia="標楷體" w:hAnsi="Times New Roman" w:hint="eastAsia"/>
          <w:szCs w:val="24"/>
        </w:rPr>
        <w:t>38</w:t>
      </w:r>
      <w:r w:rsidRPr="00D0547F">
        <w:rPr>
          <w:rFonts w:ascii="Times New Roman" w:eastAsia="標楷體" w:hAnsi="Times New Roman" w:hint="eastAsia"/>
          <w:szCs w:val="24"/>
        </w:rPr>
        <w:t>場次，退除役官兵及榮眷</w:t>
      </w:r>
      <w:r w:rsidRPr="00D0547F">
        <w:rPr>
          <w:rFonts w:ascii="Times New Roman" w:eastAsia="標楷體" w:hAnsi="Times New Roman" w:hint="eastAsia"/>
          <w:szCs w:val="24"/>
        </w:rPr>
        <w:t>2,293</w:t>
      </w:r>
      <w:r w:rsidRPr="00D0547F">
        <w:rPr>
          <w:rFonts w:ascii="Times New Roman" w:eastAsia="標楷體" w:hAnsi="Times New Roman" w:hint="eastAsia"/>
          <w:szCs w:val="24"/>
        </w:rPr>
        <w:t>人參加；「就學、就業、職訓座談會」</w:t>
      </w:r>
      <w:r w:rsidRPr="00D0547F">
        <w:rPr>
          <w:rFonts w:ascii="Times New Roman" w:eastAsia="標楷體" w:hAnsi="Times New Roman" w:hint="eastAsia"/>
          <w:szCs w:val="24"/>
        </w:rPr>
        <w:t>38</w:t>
      </w:r>
      <w:r w:rsidRPr="00D0547F">
        <w:rPr>
          <w:rFonts w:ascii="Times New Roman" w:eastAsia="標楷體" w:hAnsi="Times New Roman" w:hint="eastAsia"/>
          <w:szCs w:val="24"/>
        </w:rPr>
        <w:t>場次，退除役官兵及榮眷</w:t>
      </w:r>
      <w:r w:rsidRPr="00D0547F">
        <w:rPr>
          <w:rFonts w:ascii="Times New Roman" w:eastAsia="標楷體" w:hAnsi="Times New Roman" w:hint="eastAsia"/>
          <w:szCs w:val="24"/>
        </w:rPr>
        <w:t>2,935</w:t>
      </w:r>
      <w:r w:rsidRPr="00D0547F">
        <w:rPr>
          <w:rFonts w:ascii="Times New Roman" w:eastAsia="標楷體" w:hAnsi="Times New Roman" w:hint="eastAsia"/>
          <w:szCs w:val="24"/>
        </w:rPr>
        <w:t>人參加；「就學就業及職訓服務說明會」</w:t>
      </w:r>
      <w:r w:rsidRPr="00D0547F">
        <w:rPr>
          <w:rFonts w:ascii="Times New Roman" w:eastAsia="標楷體" w:hAnsi="Times New Roman" w:hint="eastAsia"/>
          <w:szCs w:val="24"/>
        </w:rPr>
        <w:t>40</w:t>
      </w:r>
      <w:r w:rsidRPr="00D0547F">
        <w:rPr>
          <w:rFonts w:ascii="Times New Roman" w:eastAsia="標楷體" w:hAnsi="Times New Roman" w:hint="eastAsia"/>
          <w:szCs w:val="24"/>
        </w:rPr>
        <w:t>場次，退除役官兵及榮眷</w:t>
      </w:r>
      <w:r w:rsidRPr="00D0547F">
        <w:rPr>
          <w:rFonts w:ascii="Times New Roman" w:eastAsia="標楷體" w:hAnsi="Times New Roman" w:hint="eastAsia"/>
          <w:szCs w:val="24"/>
        </w:rPr>
        <w:t>2,532</w:t>
      </w:r>
      <w:r w:rsidRPr="00D0547F">
        <w:rPr>
          <w:rFonts w:ascii="Times New Roman" w:eastAsia="標楷體" w:hAnsi="Times New Roman" w:hint="eastAsia"/>
          <w:szCs w:val="24"/>
        </w:rPr>
        <w:t>人參加，合計</w:t>
      </w:r>
      <w:r w:rsidRPr="00D0547F">
        <w:rPr>
          <w:rFonts w:ascii="Times New Roman" w:eastAsia="標楷體" w:hAnsi="Times New Roman" w:hint="eastAsia"/>
          <w:szCs w:val="24"/>
        </w:rPr>
        <w:t>116</w:t>
      </w:r>
      <w:r w:rsidRPr="00D0547F">
        <w:rPr>
          <w:rFonts w:ascii="Times New Roman" w:eastAsia="標楷體" w:hAnsi="Times New Roman" w:hint="eastAsia"/>
          <w:szCs w:val="24"/>
        </w:rPr>
        <w:t>場次，</w:t>
      </w:r>
      <w:r w:rsidRPr="00D0547F">
        <w:rPr>
          <w:rFonts w:ascii="Times New Roman" w:eastAsia="標楷體" w:hAnsi="Times New Roman" w:hint="eastAsia"/>
          <w:szCs w:val="24"/>
        </w:rPr>
        <w:t>7,760</w:t>
      </w:r>
      <w:r w:rsidRPr="00D0547F">
        <w:rPr>
          <w:rFonts w:ascii="Times New Roman" w:eastAsia="標楷體" w:hAnsi="Times New Roman" w:hint="eastAsia"/>
          <w:szCs w:val="24"/>
        </w:rPr>
        <w:t>人次參加。在就業效果方面，</w:t>
      </w:r>
      <w:r w:rsidRPr="00D0547F">
        <w:rPr>
          <w:rFonts w:ascii="Times New Roman" w:eastAsia="標楷體" w:hAnsi="Times New Roman" w:hint="eastAsia"/>
          <w:szCs w:val="24"/>
        </w:rPr>
        <w:t>2015</w:t>
      </w:r>
      <w:r w:rsidRPr="00D0547F">
        <w:rPr>
          <w:rFonts w:ascii="Times New Roman" w:eastAsia="標楷體" w:hAnsi="Times New Roman" w:hint="eastAsia"/>
          <w:szCs w:val="24"/>
        </w:rPr>
        <w:t>年輔導就業</w:t>
      </w:r>
      <w:r w:rsidRPr="00D0547F">
        <w:rPr>
          <w:rFonts w:ascii="Times New Roman" w:eastAsia="標楷體" w:hAnsi="Times New Roman" w:hint="eastAsia"/>
          <w:szCs w:val="24"/>
        </w:rPr>
        <w:t>5,556</w:t>
      </w:r>
      <w:r w:rsidRPr="00D0547F">
        <w:rPr>
          <w:rFonts w:ascii="Times New Roman" w:eastAsia="標楷體" w:hAnsi="Times New Roman" w:hint="eastAsia"/>
          <w:szCs w:val="24"/>
        </w:rPr>
        <w:t>人次，</w:t>
      </w:r>
      <w:r w:rsidRPr="00D0547F">
        <w:rPr>
          <w:rFonts w:ascii="Times New Roman" w:eastAsia="標楷體" w:hAnsi="Times New Roman" w:hint="eastAsia"/>
          <w:szCs w:val="24"/>
        </w:rPr>
        <w:t>2016</w:t>
      </w:r>
      <w:r w:rsidRPr="00D0547F">
        <w:rPr>
          <w:rFonts w:ascii="Times New Roman" w:eastAsia="標楷體" w:hAnsi="Times New Roman" w:hint="eastAsia"/>
          <w:szCs w:val="24"/>
        </w:rPr>
        <w:t>年</w:t>
      </w:r>
      <w:r w:rsidRPr="00D0547F">
        <w:rPr>
          <w:rFonts w:ascii="Times New Roman" w:eastAsia="標楷體" w:hAnsi="Times New Roman" w:hint="eastAsia"/>
          <w:szCs w:val="24"/>
        </w:rPr>
        <w:t>5,977</w:t>
      </w:r>
      <w:r w:rsidRPr="00D0547F">
        <w:rPr>
          <w:rFonts w:ascii="Times New Roman" w:eastAsia="標楷體" w:hAnsi="Times New Roman" w:hint="eastAsia"/>
          <w:szCs w:val="24"/>
        </w:rPr>
        <w:t>人次，</w:t>
      </w:r>
      <w:r w:rsidRPr="00D0547F">
        <w:rPr>
          <w:rFonts w:ascii="Times New Roman" w:eastAsia="標楷體" w:hAnsi="Times New Roman" w:hint="eastAsia"/>
          <w:szCs w:val="24"/>
        </w:rPr>
        <w:t>2017</w:t>
      </w:r>
      <w:r w:rsidRPr="00D0547F">
        <w:rPr>
          <w:rFonts w:ascii="Times New Roman" w:eastAsia="標楷體" w:hAnsi="Times New Roman" w:hint="eastAsia"/>
          <w:szCs w:val="24"/>
        </w:rPr>
        <w:t>年</w:t>
      </w:r>
      <w:r w:rsidRPr="00D0547F">
        <w:rPr>
          <w:rFonts w:ascii="Times New Roman" w:eastAsia="標楷體" w:hAnsi="Times New Roman" w:hint="eastAsia"/>
          <w:szCs w:val="24"/>
        </w:rPr>
        <w:t>5,983</w:t>
      </w:r>
      <w:r w:rsidRPr="00D0547F">
        <w:rPr>
          <w:rFonts w:ascii="Times New Roman" w:eastAsia="標楷體" w:hAnsi="Times New Roman" w:hint="eastAsia"/>
          <w:szCs w:val="24"/>
        </w:rPr>
        <w:t>人次，</w:t>
      </w:r>
      <w:r w:rsidRPr="00D0547F">
        <w:rPr>
          <w:rFonts w:ascii="Times New Roman" w:eastAsia="標楷體" w:hAnsi="Times New Roman" w:hint="eastAsia"/>
          <w:szCs w:val="24"/>
        </w:rPr>
        <w:t>2018</w:t>
      </w:r>
      <w:r w:rsidRPr="00D0547F">
        <w:rPr>
          <w:rFonts w:ascii="Times New Roman" w:eastAsia="標楷體" w:hAnsi="Times New Roman" w:hint="eastAsia"/>
          <w:szCs w:val="24"/>
        </w:rPr>
        <w:t>年</w:t>
      </w:r>
      <w:r w:rsidRPr="00D0547F">
        <w:rPr>
          <w:rFonts w:ascii="Times New Roman" w:eastAsia="標楷體" w:hAnsi="Times New Roman" w:hint="eastAsia"/>
          <w:szCs w:val="24"/>
        </w:rPr>
        <w:t>8,871</w:t>
      </w:r>
      <w:r w:rsidRPr="00D0547F">
        <w:rPr>
          <w:rFonts w:ascii="Times New Roman" w:eastAsia="標楷體" w:hAnsi="Times New Roman" w:hint="eastAsia"/>
          <w:szCs w:val="24"/>
        </w:rPr>
        <w:t>人次，</w:t>
      </w:r>
      <w:r w:rsidRPr="00D0547F">
        <w:rPr>
          <w:rFonts w:ascii="Times New Roman" w:eastAsia="標楷體" w:hAnsi="Times New Roman" w:hint="eastAsia"/>
          <w:szCs w:val="24"/>
        </w:rPr>
        <w:t>2018</w:t>
      </w:r>
      <w:r w:rsidRPr="00D0547F">
        <w:rPr>
          <w:rFonts w:ascii="Times New Roman" w:eastAsia="標楷體" w:hAnsi="Times New Roman" w:hint="eastAsia"/>
          <w:szCs w:val="24"/>
        </w:rPr>
        <w:t>年較</w:t>
      </w:r>
      <w:r w:rsidRPr="00D0547F">
        <w:rPr>
          <w:rFonts w:ascii="Times New Roman" w:eastAsia="標楷體" w:hAnsi="Times New Roman" w:hint="eastAsia"/>
          <w:szCs w:val="24"/>
        </w:rPr>
        <w:t>2015</w:t>
      </w:r>
      <w:r w:rsidRPr="00D0547F">
        <w:rPr>
          <w:rFonts w:ascii="Times New Roman" w:eastAsia="標楷體" w:hAnsi="Times New Roman" w:hint="eastAsia"/>
          <w:szCs w:val="24"/>
        </w:rPr>
        <w:t>年成長</w:t>
      </w:r>
      <w:r w:rsidRPr="00D0547F">
        <w:rPr>
          <w:rFonts w:ascii="Times New Roman" w:eastAsia="標楷體" w:hAnsi="Times New Roman" w:hint="eastAsia"/>
          <w:szCs w:val="24"/>
        </w:rPr>
        <w:t>3,315</w:t>
      </w:r>
      <w:r w:rsidRPr="00D0547F">
        <w:rPr>
          <w:rFonts w:ascii="Times New Roman" w:eastAsia="標楷體" w:hAnsi="Times New Roman" w:hint="eastAsia"/>
          <w:szCs w:val="24"/>
        </w:rPr>
        <w:t>人次</w:t>
      </w:r>
      <w:r w:rsidRPr="00D0547F">
        <w:rPr>
          <w:rFonts w:ascii="Times New Roman" w:eastAsia="標楷體" w:hAnsi="Times New Roman" w:hint="eastAsia"/>
          <w:szCs w:val="24"/>
        </w:rPr>
        <w:t>(59%)</w:t>
      </w:r>
      <w:r w:rsidRPr="00D0547F">
        <w:rPr>
          <w:rFonts w:ascii="Times New Roman" w:eastAsia="標楷體" w:hAnsi="Times New Roman" w:hint="eastAsia"/>
          <w:szCs w:val="24"/>
        </w:rPr>
        <w:t>。</w:t>
      </w:r>
      <w:r w:rsidRPr="00FE7F83">
        <w:rPr>
          <w:rFonts w:ascii="Times New Roman" w:eastAsia="標楷體" w:hAnsi="Times New Roman" w:hint="eastAsia"/>
          <w:b/>
          <w:szCs w:val="24"/>
        </w:rPr>
        <w:t>(</w:t>
      </w:r>
      <w:r w:rsidRPr="00FE7F83">
        <w:rPr>
          <w:rFonts w:ascii="Times New Roman" w:eastAsia="標楷體" w:hAnsi="Times New Roman" w:hint="eastAsia"/>
          <w:b/>
          <w:szCs w:val="24"/>
        </w:rPr>
        <w:t>退輔會</w:t>
      </w:r>
      <w:r w:rsidRPr="00FE7F83">
        <w:rPr>
          <w:rFonts w:ascii="Times New Roman" w:eastAsia="標楷體" w:hAnsi="Times New Roman" w:hint="eastAsia"/>
          <w:b/>
          <w:szCs w:val="24"/>
        </w:rPr>
        <w:t>)</w:t>
      </w:r>
    </w:p>
    <w:p w:rsidR="00D0547F" w:rsidRDefault="00D0547F" w:rsidP="00EA1F71">
      <w:pPr>
        <w:pStyle w:val="a8"/>
        <w:spacing w:line="480" w:lineRule="exact"/>
        <w:ind w:leftChars="0" w:left="426"/>
        <w:jc w:val="both"/>
        <w:rPr>
          <w:rFonts w:ascii="Times New Roman" w:eastAsia="標楷體" w:hAnsi="Times New Roman"/>
          <w:szCs w:val="24"/>
        </w:rPr>
      </w:pPr>
    </w:p>
    <w:p w:rsidR="00D0547F" w:rsidRDefault="00D0547F" w:rsidP="00EA1F71">
      <w:pPr>
        <w:pStyle w:val="a8"/>
        <w:spacing w:line="480" w:lineRule="exact"/>
        <w:ind w:leftChars="0" w:left="426"/>
        <w:jc w:val="both"/>
        <w:rPr>
          <w:rFonts w:ascii="Times New Roman" w:eastAsia="標楷體" w:hAnsi="Times New Roman"/>
          <w:szCs w:val="24"/>
        </w:rPr>
      </w:pPr>
      <w:r w:rsidRPr="00D0547F">
        <w:rPr>
          <w:rFonts w:ascii="Times New Roman" w:eastAsia="標楷體" w:hAnsi="Times New Roman" w:hint="eastAsia"/>
          <w:szCs w:val="24"/>
        </w:rPr>
        <w:t>2015</w:t>
      </w:r>
      <w:r w:rsidRPr="00D0547F">
        <w:rPr>
          <w:rFonts w:ascii="Times New Roman" w:eastAsia="標楷體" w:hAnsi="Times New Roman" w:hint="eastAsia"/>
          <w:szCs w:val="24"/>
        </w:rPr>
        <w:t>年</w:t>
      </w:r>
      <w:r w:rsidRPr="00D0547F">
        <w:rPr>
          <w:rFonts w:ascii="Times New Roman" w:eastAsia="標楷體" w:hAnsi="Times New Roman" w:hint="eastAsia"/>
          <w:szCs w:val="24"/>
        </w:rPr>
        <w:t>4</w:t>
      </w:r>
      <w:r w:rsidRPr="00D0547F">
        <w:rPr>
          <w:rFonts w:ascii="Times New Roman" w:eastAsia="標楷體" w:hAnsi="Times New Roman" w:hint="eastAsia"/>
          <w:szCs w:val="24"/>
        </w:rPr>
        <w:t>月</w:t>
      </w:r>
      <w:r w:rsidRPr="00D0547F">
        <w:rPr>
          <w:rFonts w:ascii="Times New Roman" w:eastAsia="標楷體" w:hAnsi="Times New Roman" w:hint="eastAsia"/>
          <w:szCs w:val="24"/>
        </w:rPr>
        <w:t>14</w:t>
      </w:r>
      <w:r w:rsidRPr="00D0547F">
        <w:rPr>
          <w:rFonts w:ascii="Times New Roman" w:eastAsia="標楷體" w:hAnsi="Times New Roman" w:hint="eastAsia"/>
          <w:szCs w:val="24"/>
        </w:rPr>
        <w:t>日函發網路社群推廣獎勵具體作法，鼓勵各部門運用網路平台，強化與服務對象之互動溝通，以落實政府資訊之公開透明。</w:t>
      </w:r>
      <w:r w:rsidRPr="00D0547F">
        <w:rPr>
          <w:rFonts w:ascii="Times New Roman" w:eastAsia="標楷體" w:hAnsi="Times New Roman" w:hint="eastAsia"/>
          <w:szCs w:val="24"/>
        </w:rPr>
        <w:t>2015</w:t>
      </w:r>
      <w:r w:rsidRPr="00D0547F">
        <w:rPr>
          <w:rFonts w:ascii="Times New Roman" w:eastAsia="標楷體" w:hAnsi="Times New Roman" w:hint="eastAsia"/>
          <w:szCs w:val="24"/>
        </w:rPr>
        <w:t>至</w:t>
      </w:r>
      <w:r w:rsidRPr="00D0547F">
        <w:rPr>
          <w:rFonts w:ascii="Times New Roman" w:eastAsia="標楷體" w:hAnsi="Times New Roman" w:hint="eastAsia"/>
          <w:szCs w:val="24"/>
        </w:rPr>
        <w:t>2018</w:t>
      </w:r>
      <w:r w:rsidRPr="00D0547F">
        <w:rPr>
          <w:rFonts w:ascii="Times New Roman" w:eastAsia="標楷體" w:hAnsi="Times New Roman" w:hint="eastAsia"/>
          <w:szCs w:val="24"/>
        </w:rPr>
        <w:t>年間，計於</w:t>
      </w:r>
      <w:r w:rsidRPr="00D0547F">
        <w:rPr>
          <w:rFonts w:ascii="Times New Roman" w:eastAsia="標楷體" w:hAnsi="Times New Roman" w:hint="eastAsia"/>
          <w:szCs w:val="24"/>
        </w:rPr>
        <w:t>facebook</w:t>
      </w:r>
      <w:r w:rsidRPr="00D0547F">
        <w:rPr>
          <w:rFonts w:ascii="Times New Roman" w:eastAsia="標楷體" w:hAnsi="Times New Roman" w:hint="eastAsia"/>
          <w:szCs w:val="24"/>
        </w:rPr>
        <w:t>粉絲專頁貼文</w:t>
      </w:r>
      <w:r w:rsidRPr="00D0547F">
        <w:rPr>
          <w:rFonts w:ascii="Times New Roman" w:eastAsia="標楷體" w:hAnsi="Times New Roman" w:hint="eastAsia"/>
          <w:szCs w:val="24"/>
        </w:rPr>
        <w:t>2,690</w:t>
      </w:r>
      <w:r w:rsidRPr="00D0547F">
        <w:rPr>
          <w:rFonts w:ascii="Times New Roman" w:eastAsia="標楷體" w:hAnsi="Times New Roman" w:hint="eastAsia"/>
          <w:szCs w:val="24"/>
        </w:rPr>
        <w:t>則、於</w:t>
      </w:r>
      <w:r w:rsidRPr="00D0547F">
        <w:rPr>
          <w:rFonts w:ascii="Times New Roman" w:eastAsia="標楷體" w:hAnsi="Times New Roman" w:hint="eastAsia"/>
          <w:szCs w:val="24"/>
        </w:rPr>
        <w:t>YouTube</w:t>
      </w:r>
      <w:r w:rsidRPr="00D0547F">
        <w:rPr>
          <w:rFonts w:ascii="Times New Roman" w:eastAsia="標楷體" w:hAnsi="Times New Roman" w:hint="eastAsia"/>
          <w:szCs w:val="24"/>
        </w:rPr>
        <w:t>社群平台張貼影音貼文</w:t>
      </w:r>
      <w:r w:rsidRPr="00D0547F">
        <w:rPr>
          <w:rFonts w:ascii="Times New Roman" w:eastAsia="標楷體" w:hAnsi="Times New Roman" w:hint="eastAsia"/>
          <w:szCs w:val="24"/>
        </w:rPr>
        <w:t>172</w:t>
      </w:r>
      <w:r w:rsidRPr="00D0547F">
        <w:rPr>
          <w:rFonts w:ascii="Times New Roman" w:eastAsia="標楷體" w:hAnsi="Times New Roman" w:hint="eastAsia"/>
          <w:szCs w:val="24"/>
        </w:rPr>
        <w:t>則、於</w:t>
      </w:r>
      <w:r w:rsidRPr="00D0547F">
        <w:rPr>
          <w:rFonts w:ascii="Times New Roman" w:eastAsia="標楷體" w:hAnsi="Times New Roman" w:hint="eastAsia"/>
          <w:szCs w:val="24"/>
        </w:rPr>
        <w:t>Flickr</w:t>
      </w:r>
      <w:r w:rsidRPr="00D0547F">
        <w:rPr>
          <w:rFonts w:ascii="Times New Roman" w:eastAsia="標楷體" w:hAnsi="Times New Roman" w:hint="eastAsia"/>
          <w:szCs w:val="24"/>
        </w:rPr>
        <w:t>社群平台張貼活動相片</w:t>
      </w:r>
      <w:r w:rsidRPr="00D0547F">
        <w:rPr>
          <w:rFonts w:ascii="Times New Roman" w:eastAsia="標楷體" w:hAnsi="Times New Roman" w:hint="eastAsia"/>
          <w:szCs w:val="24"/>
        </w:rPr>
        <w:t>1,368</w:t>
      </w:r>
      <w:r w:rsidRPr="00D0547F">
        <w:rPr>
          <w:rFonts w:ascii="Times New Roman" w:eastAsia="標楷體" w:hAnsi="Times New Roman" w:hint="eastAsia"/>
          <w:szCs w:val="24"/>
        </w:rPr>
        <w:t>則，期透過社群平台觸及更多退除役官兵、現役官兵及民眾，推廣退除役官兵就學就業及職訓政策及活動資訊。</w:t>
      </w:r>
      <w:r w:rsidRPr="00FE7F83">
        <w:rPr>
          <w:rFonts w:ascii="Times New Roman" w:eastAsia="標楷體" w:hAnsi="Times New Roman" w:hint="eastAsia"/>
          <w:b/>
          <w:szCs w:val="24"/>
        </w:rPr>
        <w:t>(</w:t>
      </w:r>
      <w:r w:rsidRPr="00FE7F83">
        <w:rPr>
          <w:rFonts w:ascii="Times New Roman" w:eastAsia="標楷體" w:hAnsi="Times New Roman" w:hint="eastAsia"/>
          <w:b/>
          <w:szCs w:val="24"/>
        </w:rPr>
        <w:t>退輔會</w:t>
      </w:r>
      <w:r w:rsidRPr="00FE7F83">
        <w:rPr>
          <w:rFonts w:ascii="Times New Roman" w:eastAsia="標楷體" w:hAnsi="Times New Roman" w:hint="eastAsia"/>
          <w:b/>
          <w:szCs w:val="24"/>
        </w:rPr>
        <w:t>)</w:t>
      </w:r>
    </w:p>
    <w:p w:rsidR="00D0547F" w:rsidRPr="00250BA7" w:rsidRDefault="00D0547F" w:rsidP="00EA1F71">
      <w:pPr>
        <w:pStyle w:val="a8"/>
        <w:spacing w:line="480" w:lineRule="exact"/>
        <w:ind w:leftChars="0" w:left="426"/>
        <w:jc w:val="both"/>
        <w:rPr>
          <w:rFonts w:ascii="Times New Roman" w:eastAsia="標楷體" w:hAnsi="Times New Roman"/>
          <w:szCs w:val="24"/>
        </w:rPr>
      </w:pPr>
      <w:r w:rsidRPr="00D0547F">
        <w:rPr>
          <w:rFonts w:ascii="Times New Roman" w:eastAsia="標楷體" w:hAnsi="Times New Roman" w:hint="eastAsia"/>
          <w:szCs w:val="24"/>
        </w:rPr>
        <w:t>全球資訊網於</w:t>
      </w:r>
      <w:r w:rsidRPr="00D0547F">
        <w:rPr>
          <w:rFonts w:ascii="Times New Roman" w:eastAsia="標楷體" w:hAnsi="Times New Roman" w:hint="eastAsia"/>
          <w:szCs w:val="24"/>
        </w:rPr>
        <w:t>2016</w:t>
      </w:r>
      <w:r w:rsidRPr="00D0547F">
        <w:rPr>
          <w:rFonts w:ascii="Times New Roman" w:eastAsia="標楷體" w:hAnsi="Times New Roman" w:hint="eastAsia"/>
          <w:szCs w:val="24"/>
        </w:rPr>
        <w:t>年</w:t>
      </w:r>
      <w:r w:rsidRPr="00D0547F">
        <w:rPr>
          <w:rFonts w:ascii="Times New Roman" w:eastAsia="標楷體" w:hAnsi="Times New Roman" w:hint="eastAsia"/>
          <w:szCs w:val="24"/>
        </w:rPr>
        <w:t>11</w:t>
      </w:r>
      <w:r w:rsidRPr="00D0547F">
        <w:rPr>
          <w:rFonts w:ascii="Times New Roman" w:eastAsia="標楷體" w:hAnsi="Times New Roman" w:hint="eastAsia"/>
          <w:szCs w:val="24"/>
        </w:rPr>
        <w:t>月</w:t>
      </w:r>
      <w:r w:rsidRPr="00D0547F">
        <w:rPr>
          <w:rFonts w:ascii="Times New Roman" w:eastAsia="標楷體" w:hAnsi="Times New Roman" w:hint="eastAsia"/>
          <w:szCs w:val="24"/>
        </w:rPr>
        <w:t>1</w:t>
      </w:r>
      <w:r w:rsidRPr="00D0547F">
        <w:rPr>
          <w:rFonts w:ascii="Times New Roman" w:eastAsia="標楷體" w:hAnsi="Times New Roman" w:hint="eastAsia"/>
          <w:szCs w:val="24"/>
        </w:rPr>
        <w:t>日改版上線，以分眾導覽方式搭配服務照顧、就養、就學就業、職業訓練、就醫及退除給付等主題式網頁，提供退除役官兵、現役官兵及民眾便利、即時的查詢管道，提升服務的近用性與資訊透明度。</w:t>
      </w:r>
      <w:r w:rsidRPr="00FE7F83">
        <w:rPr>
          <w:rFonts w:ascii="Times New Roman" w:eastAsia="標楷體" w:hAnsi="Times New Roman" w:hint="eastAsia"/>
          <w:b/>
          <w:szCs w:val="24"/>
        </w:rPr>
        <w:t>(</w:t>
      </w:r>
      <w:r w:rsidRPr="00FE7F83">
        <w:rPr>
          <w:rFonts w:ascii="Times New Roman" w:eastAsia="標楷體" w:hAnsi="Times New Roman" w:hint="eastAsia"/>
          <w:b/>
          <w:szCs w:val="24"/>
        </w:rPr>
        <w:t>退輔會</w:t>
      </w:r>
      <w:r w:rsidRPr="00FE7F83">
        <w:rPr>
          <w:rFonts w:ascii="Times New Roman" w:eastAsia="標楷體" w:hAnsi="Times New Roman" w:hint="eastAsia"/>
          <w:b/>
          <w:szCs w:val="24"/>
        </w:rPr>
        <w:t>)</w:t>
      </w:r>
    </w:p>
    <w:p w:rsidR="00D56253" w:rsidRPr="00250BA7" w:rsidRDefault="008B0CB9" w:rsidP="004017A9">
      <w:pPr>
        <w:pStyle w:val="a8"/>
        <w:numPr>
          <w:ilvl w:val="0"/>
          <w:numId w:val="10"/>
        </w:numPr>
        <w:spacing w:line="480" w:lineRule="exact"/>
        <w:ind w:leftChars="0" w:left="426" w:hanging="426"/>
        <w:jc w:val="both"/>
        <w:rPr>
          <w:rFonts w:ascii="Times New Roman" w:eastAsia="標楷體" w:hAnsi="Times New Roman"/>
          <w:szCs w:val="24"/>
        </w:rPr>
      </w:pPr>
      <w:r w:rsidRPr="00250BA7">
        <w:rPr>
          <w:rFonts w:ascii="Times New Roman" w:eastAsia="標楷體" w:hAnsi="Times New Roman" w:hint="eastAsia"/>
          <w:szCs w:val="24"/>
        </w:rPr>
        <w:t>為使教育人員熟知性別平等教育法暨相關法令之精神與內涵</w:t>
      </w:r>
      <w:r w:rsidR="001459B6" w:rsidRPr="00250BA7">
        <w:rPr>
          <w:rFonts w:ascii="Times New Roman" w:eastAsia="標楷體" w:hAnsi="Times New Roman" w:hint="eastAsia"/>
          <w:szCs w:val="24"/>
        </w:rPr>
        <w:t>及人權教育相關議題</w:t>
      </w:r>
      <w:r w:rsidRPr="00250BA7">
        <w:rPr>
          <w:rFonts w:ascii="Times New Roman" w:eastAsia="標楷體" w:hAnsi="Times New Roman" w:hint="eastAsia"/>
          <w:szCs w:val="24"/>
        </w:rPr>
        <w:t>，</w:t>
      </w:r>
      <w:r w:rsidR="001459B6" w:rsidRPr="00250BA7">
        <w:rPr>
          <w:rFonts w:ascii="Times New Roman" w:eastAsia="標楷體" w:hAnsi="Times New Roman" w:hint="eastAsia"/>
          <w:szCs w:val="24"/>
        </w:rPr>
        <w:t>教育部辦理許多研習與培訓計畫，提升教育人員對性別平等教育的認知，於</w:t>
      </w:r>
      <w:r w:rsidR="00E31BD7" w:rsidRPr="00E31BD7">
        <w:rPr>
          <w:rFonts w:ascii="Times New Roman" w:eastAsia="標楷體" w:hAnsi="Times New Roman" w:hint="eastAsia"/>
          <w:szCs w:val="24"/>
        </w:rPr>
        <w:t>於</w:t>
      </w:r>
      <w:r w:rsidR="00E31BD7" w:rsidRPr="00E31BD7">
        <w:rPr>
          <w:rFonts w:ascii="Times New Roman" w:eastAsia="標楷體" w:hAnsi="Times New Roman" w:hint="eastAsia"/>
          <w:szCs w:val="24"/>
        </w:rPr>
        <w:t>2016</w:t>
      </w:r>
      <w:r w:rsidR="00E31BD7" w:rsidRPr="00E31BD7">
        <w:rPr>
          <w:rFonts w:ascii="Times New Roman" w:eastAsia="標楷體" w:hAnsi="Times New Roman" w:hint="eastAsia"/>
          <w:szCs w:val="24"/>
        </w:rPr>
        <w:t>年迄今持續</w:t>
      </w:r>
      <w:r w:rsidR="001459B6" w:rsidRPr="00250BA7">
        <w:rPr>
          <w:rFonts w:ascii="Times New Roman" w:eastAsia="標楷體" w:hAnsi="Times New Roman" w:hint="eastAsia"/>
          <w:szCs w:val="24"/>
        </w:rPr>
        <w:t>補助地方</w:t>
      </w:r>
      <w:r w:rsidR="00EF0596" w:rsidRPr="00250BA7">
        <w:rPr>
          <w:rFonts w:ascii="Times New Roman" w:eastAsia="標楷體" w:hAnsi="Times New Roman" w:hint="eastAsia"/>
          <w:szCs w:val="24"/>
        </w:rPr>
        <w:t>政府性別平等教育資源中心</w:t>
      </w:r>
      <w:r w:rsidR="006520B6" w:rsidRPr="00250BA7">
        <w:rPr>
          <w:rFonts w:ascii="Times New Roman" w:eastAsia="標楷體" w:hAnsi="Times New Roman" w:hint="eastAsia"/>
          <w:szCs w:val="24"/>
        </w:rPr>
        <w:t>、</w:t>
      </w:r>
      <w:r w:rsidR="00EF0596" w:rsidRPr="00250BA7">
        <w:rPr>
          <w:rFonts w:ascii="Times New Roman" w:eastAsia="標楷體" w:hAnsi="Times New Roman" w:hint="eastAsia"/>
          <w:szCs w:val="24"/>
        </w:rPr>
        <w:t>學校辦理學校性平會委員專業進修、</w:t>
      </w:r>
      <w:r w:rsidR="001459B6" w:rsidRPr="00250BA7">
        <w:rPr>
          <w:rFonts w:ascii="Times New Roman" w:eastAsia="標楷體" w:hAnsi="Times New Roman" w:hint="eastAsia"/>
          <w:szCs w:val="24"/>
        </w:rPr>
        <w:t>各項研討會及研習活動。</w:t>
      </w:r>
      <w:r w:rsidR="00E31BD7" w:rsidRPr="00EA1F71">
        <w:rPr>
          <w:rFonts w:ascii="Times New Roman" w:eastAsia="標楷體" w:hAnsi="Times New Roman"/>
          <w:b/>
          <w:szCs w:val="24"/>
        </w:rPr>
        <w:t>(</w:t>
      </w:r>
      <w:r w:rsidR="00E31BD7" w:rsidRPr="00EA1F71">
        <w:rPr>
          <w:rFonts w:ascii="Times New Roman" w:eastAsia="標楷體" w:hAnsi="Times New Roman" w:hint="eastAsia"/>
          <w:b/>
          <w:szCs w:val="24"/>
        </w:rPr>
        <w:t>教育部</w:t>
      </w:r>
      <w:r w:rsidR="00E31BD7" w:rsidRPr="00EA1F71">
        <w:rPr>
          <w:rFonts w:ascii="Times New Roman" w:eastAsia="標楷體" w:hAnsi="Times New Roman"/>
          <w:b/>
          <w:szCs w:val="24"/>
        </w:rPr>
        <w:t>)</w:t>
      </w:r>
    </w:p>
    <w:p w:rsidR="001335A8" w:rsidRPr="00EA1F71" w:rsidRDefault="008B0CB9" w:rsidP="003B0DE2">
      <w:pPr>
        <w:pStyle w:val="a8"/>
        <w:numPr>
          <w:ilvl w:val="0"/>
          <w:numId w:val="10"/>
        </w:numPr>
        <w:spacing w:line="480" w:lineRule="exact"/>
        <w:ind w:leftChars="0"/>
        <w:jc w:val="both"/>
        <w:rPr>
          <w:rFonts w:ascii="Times New Roman" w:eastAsia="標楷體" w:hAnsi="Times New Roman"/>
          <w:b/>
          <w:szCs w:val="24"/>
        </w:rPr>
      </w:pPr>
      <w:r w:rsidRPr="00250BA7">
        <w:rPr>
          <w:rFonts w:ascii="Times New Roman" w:eastAsia="標楷體" w:hAnsi="Times New Roman" w:hint="eastAsia"/>
          <w:szCs w:val="24"/>
        </w:rPr>
        <w:t>為鼓勵企業推</w:t>
      </w:r>
      <w:r w:rsidR="00E72596" w:rsidRPr="00250BA7">
        <w:rPr>
          <w:rFonts w:ascii="Times New Roman" w:eastAsia="標楷體" w:hAnsi="Times New Roman" w:hint="eastAsia"/>
          <w:szCs w:val="24"/>
        </w:rPr>
        <w:t>動工作與生活平衡，營造友善職場環境，勞動部透過宣導、輔導、表揚及</w:t>
      </w:r>
      <w:r w:rsidRPr="00250BA7">
        <w:rPr>
          <w:rFonts w:ascii="Times New Roman" w:eastAsia="標楷體" w:hAnsi="Times New Roman" w:hint="eastAsia"/>
          <w:szCs w:val="24"/>
        </w:rPr>
        <w:t>補助等策略，</w:t>
      </w:r>
      <w:r w:rsidR="003B0DE2" w:rsidRPr="003B0DE2">
        <w:rPr>
          <w:rFonts w:ascii="Times New Roman" w:eastAsia="標楷體" w:hAnsi="Times New Roman" w:hint="eastAsia"/>
          <w:szCs w:val="24"/>
        </w:rPr>
        <w:t>支持</w:t>
      </w:r>
      <w:r w:rsidRPr="00250BA7">
        <w:rPr>
          <w:rFonts w:ascii="Times New Roman" w:eastAsia="標楷體" w:hAnsi="Times New Roman" w:hint="eastAsia"/>
          <w:szCs w:val="24"/>
        </w:rPr>
        <w:t>企業</w:t>
      </w:r>
      <w:r w:rsidR="003B0DE2" w:rsidRPr="003B0DE2">
        <w:rPr>
          <w:rFonts w:ascii="Times New Roman" w:eastAsia="標楷體" w:hAnsi="Times New Roman" w:hint="eastAsia"/>
          <w:szCs w:val="24"/>
        </w:rPr>
        <w:t>提供員工</w:t>
      </w:r>
      <w:r w:rsidRPr="00250BA7">
        <w:rPr>
          <w:rFonts w:ascii="Times New Roman" w:eastAsia="標楷體" w:hAnsi="Times New Roman" w:hint="eastAsia"/>
          <w:szCs w:val="24"/>
        </w:rPr>
        <w:t>工作與生活平衡</w:t>
      </w:r>
      <w:r w:rsidR="003B0DE2" w:rsidRPr="003B0DE2">
        <w:rPr>
          <w:rFonts w:ascii="Times New Roman" w:eastAsia="標楷體" w:hAnsi="Times New Roman" w:hint="eastAsia"/>
          <w:szCs w:val="24"/>
        </w:rPr>
        <w:t>措施。</w:t>
      </w:r>
      <w:r w:rsidR="003B0DE2" w:rsidRPr="003B0DE2">
        <w:rPr>
          <w:rFonts w:ascii="Times New Roman" w:eastAsia="標楷體" w:hAnsi="Times New Roman" w:hint="eastAsia"/>
          <w:szCs w:val="24"/>
        </w:rPr>
        <w:t>2016</w:t>
      </w:r>
      <w:r w:rsidR="003B0DE2" w:rsidRPr="003B0DE2">
        <w:rPr>
          <w:rFonts w:ascii="Times New Roman" w:eastAsia="標楷體" w:hAnsi="Times New Roman" w:hint="eastAsia"/>
          <w:szCs w:val="24"/>
        </w:rPr>
        <w:t>年至</w:t>
      </w:r>
      <w:r w:rsidR="003B0DE2" w:rsidRPr="003B0DE2">
        <w:rPr>
          <w:rFonts w:ascii="Times New Roman" w:eastAsia="標楷體" w:hAnsi="Times New Roman" w:hint="eastAsia"/>
          <w:szCs w:val="24"/>
        </w:rPr>
        <w:t>2018</w:t>
      </w:r>
      <w:r w:rsidR="003B0DE2" w:rsidRPr="003B0DE2">
        <w:rPr>
          <w:rFonts w:ascii="Times New Roman" w:eastAsia="標楷體" w:hAnsi="Times New Roman" w:hint="eastAsia"/>
          <w:szCs w:val="24"/>
        </w:rPr>
        <w:t>年</w:t>
      </w:r>
      <w:r w:rsidRPr="00250BA7">
        <w:rPr>
          <w:rFonts w:ascii="Times New Roman" w:eastAsia="標楷體" w:hAnsi="Times New Roman" w:hint="eastAsia"/>
          <w:szCs w:val="24"/>
        </w:rPr>
        <w:t>辦理</w:t>
      </w:r>
      <w:r w:rsidR="003B0DE2">
        <w:rPr>
          <w:rFonts w:ascii="Times New Roman" w:eastAsia="標楷體" w:hAnsi="Times New Roman" w:hint="eastAsia"/>
          <w:szCs w:val="24"/>
        </w:rPr>
        <w:t>93</w:t>
      </w:r>
      <w:r w:rsidRPr="00250BA7">
        <w:rPr>
          <w:rFonts w:ascii="Times New Roman" w:eastAsia="標楷體" w:hAnsi="Times New Roman" w:hint="eastAsia"/>
          <w:szCs w:val="24"/>
        </w:rPr>
        <w:t>場次宣導、觀摩及研習活動，計培訓</w:t>
      </w:r>
      <w:r w:rsidR="003B0DE2" w:rsidRPr="003B0DE2">
        <w:rPr>
          <w:rFonts w:ascii="Times New Roman" w:eastAsia="標楷體" w:hAnsi="Times New Roman"/>
          <w:szCs w:val="24"/>
        </w:rPr>
        <w:t>7</w:t>
      </w:r>
      <w:r w:rsidR="003B0DE2">
        <w:rPr>
          <w:rFonts w:ascii="Times New Roman" w:eastAsia="標楷體" w:hAnsi="Times New Roman" w:hint="eastAsia"/>
          <w:szCs w:val="24"/>
        </w:rPr>
        <w:t>,</w:t>
      </w:r>
      <w:r w:rsidR="003B0DE2" w:rsidRPr="003B0DE2">
        <w:rPr>
          <w:rFonts w:ascii="Times New Roman" w:eastAsia="標楷體" w:hAnsi="Times New Roman"/>
          <w:szCs w:val="24"/>
        </w:rPr>
        <w:t>392</w:t>
      </w:r>
      <w:r w:rsidRPr="00250BA7">
        <w:rPr>
          <w:rFonts w:ascii="Times New Roman" w:eastAsia="標楷體" w:hAnsi="Times New Roman" w:hint="eastAsia"/>
          <w:szCs w:val="24"/>
        </w:rPr>
        <w:t>人次企業規劃工作生活平衡措施人才，另補助</w:t>
      </w:r>
      <w:r w:rsidR="003B0DE2">
        <w:rPr>
          <w:rFonts w:ascii="Times New Roman" w:eastAsia="標楷體" w:hAnsi="Times New Roman" w:hint="eastAsia"/>
          <w:szCs w:val="24"/>
        </w:rPr>
        <w:t>962</w:t>
      </w:r>
      <w:r w:rsidRPr="00250BA7">
        <w:rPr>
          <w:rFonts w:ascii="Times New Roman" w:eastAsia="標楷體" w:hAnsi="Times New Roman" w:hint="eastAsia"/>
          <w:szCs w:val="24"/>
        </w:rPr>
        <w:t>家企業辦理</w:t>
      </w:r>
      <w:r w:rsidR="003B0DE2" w:rsidRPr="003B0DE2">
        <w:rPr>
          <w:rFonts w:ascii="Times New Roman" w:eastAsia="標楷體" w:hAnsi="Times New Roman"/>
          <w:szCs w:val="24"/>
        </w:rPr>
        <w:t>1,701</w:t>
      </w:r>
      <w:r w:rsidR="00EF0596" w:rsidRPr="00250BA7">
        <w:rPr>
          <w:rFonts w:ascii="Times New Roman" w:eastAsia="標楷體" w:hAnsi="Times New Roman" w:hint="eastAsia"/>
          <w:szCs w:val="24"/>
        </w:rPr>
        <w:t>項友善家庭措施，</w:t>
      </w:r>
      <w:r w:rsidR="003B0DE2" w:rsidRPr="003B0DE2">
        <w:rPr>
          <w:rFonts w:ascii="Times New Roman" w:eastAsia="標楷體" w:hAnsi="Times New Roman" w:hint="eastAsia"/>
          <w:szCs w:val="24"/>
        </w:rPr>
        <w:t>2016</w:t>
      </w:r>
      <w:r w:rsidR="003B0DE2" w:rsidRPr="003B0DE2">
        <w:rPr>
          <w:rFonts w:ascii="Times New Roman" w:eastAsia="標楷體" w:hAnsi="Times New Roman" w:hint="eastAsia"/>
          <w:szCs w:val="24"/>
        </w:rPr>
        <w:t>年及</w:t>
      </w:r>
      <w:r w:rsidR="003B0DE2" w:rsidRPr="003B0DE2">
        <w:rPr>
          <w:rFonts w:ascii="Times New Roman" w:eastAsia="標楷體" w:hAnsi="Times New Roman" w:hint="eastAsia"/>
          <w:szCs w:val="24"/>
        </w:rPr>
        <w:t>2018</w:t>
      </w:r>
      <w:r w:rsidR="003B0DE2" w:rsidRPr="003B0DE2">
        <w:rPr>
          <w:rFonts w:ascii="Times New Roman" w:eastAsia="標楷體" w:hAnsi="Times New Roman" w:hint="eastAsia"/>
          <w:szCs w:val="24"/>
        </w:rPr>
        <w:t>年分別辦理第</w:t>
      </w:r>
      <w:r w:rsidR="003B0DE2" w:rsidRPr="003B0DE2">
        <w:rPr>
          <w:rFonts w:ascii="Times New Roman" w:eastAsia="標楷體" w:hAnsi="Times New Roman" w:hint="eastAsia"/>
          <w:szCs w:val="24"/>
        </w:rPr>
        <w:t>2</w:t>
      </w:r>
      <w:r w:rsidR="003B0DE2" w:rsidRPr="003B0DE2">
        <w:rPr>
          <w:rFonts w:ascii="Times New Roman" w:eastAsia="標楷體" w:hAnsi="Times New Roman" w:hint="eastAsia"/>
          <w:szCs w:val="24"/>
        </w:rPr>
        <w:t>屆及第</w:t>
      </w:r>
      <w:r w:rsidR="003B0DE2" w:rsidRPr="003B0DE2">
        <w:rPr>
          <w:rFonts w:ascii="Times New Roman" w:eastAsia="標楷體" w:hAnsi="Times New Roman" w:hint="eastAsia"/>
          <w:szCs w:val="24"/>
        </w:rPr>
        <w:t>3</w:t>
      </w:r>
      <w:r w:rsidR="003B0DE2" w:rsidRPr="003B0DE2">
        <w:rPr>
          <w:rFonts w:ascii="Times New Roman" w:eastAsia="標楷體" w:hAnsi="Times New Roman" w:hint="eastAsia"/>
          <w:szCs w:val="24"/>
        </w:rPr>
        <w:t>屆</w:t>
      </w:r>
      <w:r w:rsidR="00D35136" w:rsidRPr="00250BA7">
        <w:rPr>
          <w:rFonts w:ascii="Times New Roman" w:eastAsia="標楷體" w:hAnsi="Times New Roman" w:hint="eastAsia"/>
          <w:szCs w:val="24"/>
        </w:rPr>
        <w:t>工作生活平衡獎</w:t>
      </w:r>
      <w:r w:rsidR="00EF0596" w:rsidRPr="00250BA7">
        <w:rPr>
          <w:rFonts w:ascii="Times New Roman" w:eastAsia="標楷體" w:hAnsi="Times New Roman" w:hint="eastAsia"/>
          <w:szCs w:val="24"/>
        </w:rPr>
        <w:t>企業</w:t>
      </w:r>
      <w:r w:rsidR="003B0DE2" w:rsidRPr="003B0DE2">
        <w:rPr>
          <w:rFonts w:ascii="Times New Roman" w:eastAsia="標楷體" w:hAnsi="Times New Roman" w:hint="eastAsia"/>
          <w:szCs w:val="24"/>
        </w:rPr>
        <w:t>選拔及</w:t>
      </w:r>
      <w:r w:rsidR="00EF0596" w:rsidRPr="00250BA7">
        <w:rPr>
          <w:rFonts w:ascii="Times New Roman" w:eastAsia="標楷體" w:hAnsi="Times New Roman" w:hint="eastAsia"/>
          <w:szCs w:val="24"/>
        </w:rPr>
        <w:t>表揚，</w:t>
      </w:r>
      <w:r w:rsidR="003B0DE2" w:rsidRPr="003B0DE2">
        <w:rPr>
          <w:rFonts w:ascii="Times New Roman" w:eastAsia="標楷體" w:hAnsi="Times New Roman" w:hint="eastAsia"/>
          <w:szCs w:val="24"/>
        </w:rPr>
        <w:t>共選出</w:t>
      </w:r>
      <w:r w:rsidR="003B0DE2" w:rsidRPr="003B0DE2">
        <w:rPr>
          <w:rFonts w:ascii="Times New Roman" w:eastAsia="標楷體" w:hAnsi="Times New Roman" w:hint="eastAsia"/>
          <w:szCs w:val="24"/>
        </w:rPr>
        <w:t>71</w:t>
      </w:r>
      <w:r w:rsidR="003B0DE2" w:rsidRPr="003B0DE2">
        <w:rPr>
          <w:rFonts w:ascii="Times New Roman" w:eastAsia="標楷體" w:hAnsi="Times New Roman" w:hint="eastAsia"/>
          <w:szCs w:val="24"/>
        </w:rPr>
        <w:t>家次獲獎企業及</w:t>
      </w:r>
      <w:r w:rsidR="003B0DE2" w:rsidRPr="003B0DE2">
        <w:rPr>
          <w:rFonts w:ascii="Times New Roman" w:eastAsia="標楷體" w:hAnsi="Times New Roman" w:hint="eastAsia"/>
          <w:szCs w:val="24"/>
        </w:rPr>
        <w:t>336</w:t>
      </w:r>
      <w:r w:rsidR="003B0DE2" w:rsidRPr="003B0DE2">
        <w:rPr>
          <w:rFonts w:ascii="Times New Roman" w:eastAsia="標楷體" w:hAnsi="Times New Roman" w:hint="eastAsia"/>
          <w:szCs w:val="24"/>
        </w:rPr>
        <w:t>項創意措施。</w:t>
      </w:r>
      <w:r w:rsidR="00C836F3" w:rsidRPr="00EA1F71">
        <w:rPr>
          <w:rFonts w:ascii="Times New Roman" w:eastAsia="標楷體" w:hAnsi="Times New Roman"/>
          <w:b/>
          <w:szCs w:val="24"/>
        </w:rPr>
        <w:t>(</w:t>
      </w:r>
      <w:r w:rsidR="00C836F3" w:rsidRPr="00EA1F71">
        <w:rPr>
          <w:rFonts w:ascii="Times New Roman" w:eastAsia="標楷體" w:hAnsi="Times New Roman" w:hint="eastAsia"/>
          <w:b/>
          <w:szCs w:val="24"/>
        </w:rPr>
        <w:t>勞動部</w:t>
      </w:r>
      <w:r w:rsidR="00C836F3" w:rsidRPr="00EA1F71">
        <w:rPr>
          <w:rFonts w:ascii="Times New Roman" w:eastAsia="標楷體" w:hAnsi="Times New Roman"/>
          <w:b/>
          <w:szCs w:val="24"/>
        </w:rPr>
        <w:t>)</w:t>
      </w:r>
      <w:bookmarkStart w:id="219" w:name="_Toc305771269"/>
      <w:bookmarkStart w:id="220" w:name="_Toc306118510"/>
      <w:bookmarkStart w:id="221" w:name="_Toc306279376"/>
      <w:bookmarkStart w:id="222" w:name="_Toc306370704"/>
    </w:p>
    <w:p w:rsidR="008B0CB9" w:rsidRPr="00250BA7" w:rsidRDefault="008B0CB9" w:rsidP="001335A8">
      <w:pPr>
        <w:pStyle w:val="af"/>
        <w:jc w:val="center"/>
        <w:rPr>
          <w:rFonts w:ascii="標楷體" w:hAnsi="標楷體"/>
          <w:b/>
          <w:sz w:val="24"/>
          <w:szCs w:val="24"/>
        </w:rPr>
      </w:pPr>
      <w:r w:rsidRPr="00250BA7">
        <w:rPr>
          <w:b/>
          <w:bCs/>
          <w:szCs w:val="24"/>
        </w:rPr>
        <w:br w:type="page"/>
      </w:r>
      <w:bookmarkStart w:id="223" w:name="_Toc446921131"/>
      <w:bookmarkEnd w:id="219"/>
      <w:bookmarkEnd w:id="220"/>
      <w:bookmarkEnd w:id="221"/>
      <w:bookmarkEnd w:id="222"/>
      <w:r w:rsidR="001335A8" w:rsidRPr="00250BA7">
        <w:rPr>
          <w:rFonts w:ascii="標楷體" w:hAnsi="標楷體" w:hint="eastAsia"/>
          <w:b/>
          <w:sz w:val="24"/>
          <w:szCs w:val="24"/>
        </w:rPr>
        <w:t xml:space="preserve">表 </w:t>
      </w:r>
      <w:r w:rsidR="001335A8" w:rsidRPr="00250BA7">
        <w:rPr>
          <w:rFonts w:ascii="標楷體" w:hAnsi="標楷體"/>
          <w:b/>
          <w:sz w:val="24"/>
          <w:szCs w:val="24"/>
        </w:rPr>
        <w:fldChar w:fldCharType="begin"/>
      </w:r>
      <w:r w:rsidR="001335A8" w:rsidRPr="00250BA7">
        <w:rPr>
          <w:rFonts w:ascii="標楷體" w:hAnsi="標楷體"/>
          <w:b/>
          <w:sz w:val="24"/>
          <w:szCs w:val="24"/>
        </w:rPr>
        <w:instrText xml:space="preserve"> </w:instrText>
      </w:r>
      <w:r w:rsidR="001335A8" w:rsidRPr="00250BA7">
        <w:rPr>
          <w:rFonts w:ascii="標楷體" w:hAnsi="標楷體" w:hint="eastAsia"/>
          <w:b/>
          <w:sz w:val="24"/>
          <w:szCs w:val="24"/>
        </w:rPr>
        <w:instrText>SEQ 表 \* ARABIC</w:instrText>
      </w:r>
      <w:r w:rsidR="001335A8" w:rsidRPr="00250BA7">
        <w:rPr>
          <w:rFonts w:ascii="標楷體" w:hAnsi="標楷體"/>
          <w:b/>
          <w:sz w:val="24"/>
          <w:szCs w:val="24"/>
        </w:rPr>
        <w:instrText xml:space="preserve"> </w:instrText>
      </w:r>
      <w:r w:rsidR="001335A8" w:rsidRPr="00250BA7">
        <w:rPr>
          <w:rFonts w:ascii="標楷體" w:hAnsi="標楷體"/>
          <w:b/>
          <w:sz w:val="24"/>
          <w:szCs w:val="24"/>
        </w:rPr>
        <w:fldChar w:fldCharType="separate"/>
      </w:r>
      <w:r w:rsidR="00795269">
        <w:rPr>
          <w:rFonts w:ascii="標楷體" w:hAnsi="標楷體"/>
          <w:b/>
          <w:noProof/>
          <w:sz w:val="24"/>
          <w:szCs w:val="24"/>
        </w:rPr>
        <w:t>69</w:t>
      </w:r>
      <w:r w:rsidR="001335A8" w:rsidRPr="00250BA7">
        <w:rPr>
          <w:rFonts w:ascii="標楷體" w:hAnsi="標楷體"/>
          <w:b/>
          <w:sz w:val="24"/>
          <w:szCs w:val="24"/>
        </w:rPr>
        <w:fldChar w:fldCharType="end"/>
      </w:r>
      <w:r w:rsidR="001335A8" w:rsidRPr="00250BA7">
        <w:rPr>
          <w:rFonts w:ascii="標楷體" w:hAnsi="標楷體" w:hint="eastAsia"/>
          <w:b/>
          <w:bCs/>
          <w:sz w:val="24"/>
          <w:szCs w:val="24"/>
        </w:rPr>
        <w:t xml:space="preserve">　</w:t>
      </w:r>
      <w:r w:rsidRPr="00250BA7">
        <w:rPr>
          <w:rFonts w:ascii="標楷體" w:hAnsi="標楷體"/>
          <w:b/>
          <w:sz w:val="24"/>
          <w:szCs w:val="24"/>
        </w:rPr>
        <w:t>聯合國核心國際人權公約</w:t>
      </w:r>
      <w:r w:rsidR="006520B6" w:rsidRPr="00250BA7">
        <w:rPr>
          <w:rFonts w:ascii="標楷體" w:hAnsi="標楷體" w:hint="eastAsia"/>
          <w:b/>
          <w:sz w:val="24"/>
          <w:szCs w:val="24"/>
        </w:rPr>
        <w:t>－</w:t>
      </w:r>
      <w:r w:rsidR="00825B37" w:rsidRPr="00250BA7">
        <w:rPr>
          <w:rFonts w:ascii="標楷體" w:hAnsi="標楷體" w:hint="eastAsia"/>
          <w:b/>
          <w:sz w:val="24"/>
          <w:szCs w:val="24"/>
        </w:rPr>
        <w:t>我</w:t>
      </w:r>
      <w:r w:rsidRPr="00250BA7">
        <w:rPr>
          <w:rFonts w:ascii="標楷體" w:hAnsi="標楷體"/>
          <w:b/>
          <w:sz w:val="24"/>
          <w:szCs w:val="24"/>
        </w:rPr>
        <w:t>國批准、加入或國內法化情形</w:t>
      </w:r>
      <w:bookmarkEnd w:id="223"/>
    </w:p>
    <w:tbl>
      <w:tblPr>
        <w:tblW w:w="57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top w:w="28" w:type="dxa"/>
          <w:left w:w="28" w:type="dxa"/>
          <w:bottom w:w="28" w:type="dxa"/>
          <w:right w:w="28" w:type="dxa"/>
        </w:tblCellMar>
        <w:tblLook w:val="0000" w:firstRow="0" w:lastRow="0" w:firstColumn="0" w:lastColumn="0" w:noHBand="0" w:noVBand="0"/>
      </w:tblPr>
      <w:tblGrid>
        <w:gridCol w:w="643"/>
        <w:gridCol w:w="1918"/>
        <w:gridCol w:w="1279"/>
        <w:gridCol w:w="1279"/>
        <w:gridCol w:w="1266"/>
        <w:gridCol w:w="1275"/>
        <w:gridCol w:w="1118"/>
        <w:gridCol w:w="2102"/>
      </w:tblGrid>
      <w:tr w:rsidR="00250BA7" w:rsidRPr="00250BA7" w:rsidTr="008B30F9">
        <w:trPr>
          <w:tblHeader/>
          <w:jc w:val="center"/>
        </w:trPr>
        <w:tc>
          <w:tcPr>
            <w:tcW w:w="295" w:type="pct"/>
            <w:vMerge w:val="restar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kern w:val="0"/>
                <w:sz w:val="20"/>
                <w:szCs w:val="20"/>
                <w:lang w:val="zh-TW"/>
              </w:rPr>
            </w:pPr>
            <w:r w:rsidRPr="00250BA7">
              <w:rPr>
                <w:rFonts w:ascii="Times New Roman" w:eastAsia="標楷體" w:hAnsi="Times New Roman" w:hint="eastAsia"/>
                <w:kern w:val="0"/>
                <w:sz w:val="20"/>
                <w:szCs w:val="20"/>
                <w:lang w:val="zh-TW"/>
              </w:rPr>
              <w:t>編號</w:t>
            </w:r>
          </w:p>
        </w:tc>
        <w:tc>
          <w:tcPr>
            <w:tcW w:w="881" w:type="pct"/>
            <w:vMerge w:val="restar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kern w:val="0"/>
                <w:sz w:val="20"/>
                <w:szCs w:val="20"/>
                <w:lang w:val="zh-TW"/>
              </w:rPr>
            </w:pPr>
            <w:r w:rsidRPr="00250BA7">
              <w:rPr>
                <w:rFonts w:ascii="Times New Roman" w:eastAsia="標楷體" w:hAnsi="Times New Roman" w:hint="eastAsia"/>
                <w:kern w:val="0"/>
                <w:sz w:val="20"/>
                <w:szCs w:val="20"/>
                <w:lang w:val="zh-TW"/>
              </w:rPr>
              <w:t>公約名稱</w:t>
            </w:r>
          </w:p>
        </w:tc>
        <w:tc>
          <w:tcPr>
            <w:tcW w:w="588" w:type="pct"/>
            <w:vMerge w:val="restar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kern w:val="0"/>
                <w:sz w:val="20"/>
                <w:szCs w:val="20"/>
                <w:lang w:val="zh-TW"/>
              </w:rPr>
            </w:pPr>
            <w:r w:rsidRPr="00250BA7">
              <w:rPr>
                <w:rFonts w:ascii="Times New Roman" w:eastAsia="標楷體" w:hAnsi="Times New Roman" w:hint="eastAsia"/>
                <w:kern w:val="0"/>
                <w:sz w:val="20"/>
                <w:szCs w:val="20"/>
                <w:lang w:val="zh-TW"/>
              </w:rPr>
              <w:t>制定日期</w:t>
            </w:r>
          </w:p>
          <w:p w:rsidR="008B0CB9" w:rsidRPr="00250BA7" w:rsidRDefault="00DD135A" w:rsidP="00DD135A">
            <w:pPr>
              <w:adjustRightInd w:val="0"/>
              <w:rPr>
                <w:rFonts w:ascii="Times New Roman" w:eastAsia="標楷體" w:hAnsi="Times New Roman"/>
                <w:kern w:val="0"/>
                <w:sz w:val="20"/>
                <w:szCs w:val="20"/>
                <w:lang w:val="zh-TW"/>
              </w:rPr>
            </w:pPr>
            <w:r w:rsidRPr="00250BA7">
              <w:rPr>
                <w:rFonts w:ascii="Times New Roman" w:eastAsia="標楷體" w:hAnsi="Times New Roman" w:hint="eastAsia"/>
                <w:kern w:val="0"/>
                <w:sz w:val="20"/>
                <w:szCs w:val="20"/>
                <w:lang w:val="zh-TW"/>
              </w:rPr>
              <w:t xml:space="preserve"> </w:t>
            </w:r>
            <w:r w:rsidR="00D66768" w:rsidRPr="00250BA7">
              <w:rPr>
                <w:rFonts w:ascii="Times New Roman" w:eastAsia="標楷體" w:hAnsi="Times New Roman" w:hint="eastAsia"/>
                <w:kern w:val="0"/>
                <w:sz w:val="20"/>
                <w:szCs w:val="20"/>
                <w:lang w:val="zh-TW"/>
              </w:rPr>
              <w:t xml:space="preserve"> </w:t>
            </w:r>
            <w:r w:rsidR="008B0CB9" w:rsidRPr="00250BA7">
              <w:rPr>
                <w:rFonts w:ascii="Times New Roman" w:eastAsia="標楷體" w:hAnsi="Times New Roman" w:hint="eastAsia"/>
                <w:kern w:val="0"/>
                <w:sz w:val="20"/>
                <w:szCs w:val="20"/>
                <w:lang w:val="zh-TW"/>
              </w:rPr>
              <w:t>及地點</w:t>
            </w:r>
          </w:p>
        </w:tc>
        <w:tc>
          <w:tcPr>
            <w:tcW w:w="588" w:type="pct"/>
            <w:vMerge w:val="restar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kern w:val="0"/>
                <w:sz w:val="20"/>
                <w:szCs w:val="20"/>
                <w:lang w:val="zh-TW"/>
              </w:rPr>
            </w:pPr>
            <w:r w:rsidRPr="00250BA7">
              <w:rPr>
                <w:rFonts w:ascii="Times New Roman" w:eastAsia="標楷體" w:hAnsi="Times New Roman" w:hint="eastAsia"/>
                <w:kern w:val="0"/>
                <w:sz w:val="20"/>
                <w:szCs w:val="20"/>
                <w:lang w:val="zh-TW"/>
              </w:rPr>
              <w:t>生效日期</w:t>
            </w:r>
          </w:p>
        </w:tc>
        <w:tc>
          <w:tcPr>
            <w:tcW w:w="1682" w:type="pct"/>
            <w:gridSpan w:val="3"/>
            <w:shd w:val="clear" w:color="auto" w:fill="FFFFFF" w:themeFill="background1"/>
            <w:tcMar>
              <w:top w:w="0" w:type="dxa"/>
              <w:bottom w:w="0" w:type="dxa"/>
            </w:tcMar>
            <w:vAlign w:val="center"/>
          </w:tcPr>
          <w:p w:rsidR="008B0CB9" w:rsidRPr="00250BA7" w:rsidRDefault="00825B37" w:rsidP="00715ED9">
            <w:pPr>
              <w:adjustRightInd w:val="0"/>
              <w:jc w:val="center"/>
              <w:rPr>
                <w:rFonts w:ascii="Times New Roman" w:eastAsia="標楷體" w:hAnsi="Times New Roman"/>
                <w:kern w:val="0"/>
                <w:sz w:val="20"/>
                <w:szCs w:val="20"/>
                <w:lang w:val="zh-TW"/>
              </w:rPr>
            </w:pPr>
            <w:r w:rsidRPr="00250BA7">
              <w:rPr>
                <w:rFonts w:ascii="Times New Roman" w:eastAsia="標楷體" w:hAnsi="Times New Roman" w:hint="eastAsia"/>
                <w:kern w:val="0"/>
                <w:sz w:val="20"/>
                <w:szCs w:val="20"/>
                <w:lang w:val="zh-TW"/>
              </w:rPr>
              <w:t>我</w:t>
            </w:r>
            <w:r w:rsidR="008B0CB9" w:rsidRPr="00250BA7">
              <w:rPr>
                <w:rFonts w:ascii="Times New Roman" w:eastAsia="標楷體" w:hAnsi="Times New Roman" w:hint="eastAsia"/>
                <w:kern w:val="0"/>
                <w:sz w:val="20"/>
                <w:szCs w:val="20"/>
                <w:lang w:val="zh-TW"/>
              </w:rPr>
              <w:t>國參加情形</w:t>
            </w:r>
          </w:p>
        </w:tc>
        <w:tc>
          <w:tcPr>
            <w:tcW w:w="966" w:type="pct"/>
            <w:vMerge w:val="restart"/>
            <w:shd w:val="clear" w:color="auto" w:fill="FFFFFF" w:themeFill="background1"/>
            <w:tcMar>
              <w:top w:w="0" w:type="dxa"/>
              <w:bottom w:w="0" w:type="dxa"/>
            </w:tcMar>
            <w:vAlign w:val="center"/>
          </w:tcPr>
          <w:p w:rsidR="008B0CB9" w:rsidRPr="00250BA7" w:rsidRDefault="00CF6D93" w:rsidP="00715ED9">
            <w:pPr>
              <w:adjustRightInd w:val="0"/>
              <w:jc w:val="center"/>
              <w:rPr>
                <w:rFonts w:ascii="Times New Roman" w:eastAsia="標楷體" w:hAnsi="Times New Roman"/>
                <w:kern w:val="0"/>
                <w:sz w:val="20"/>
                <w:szCs w:val="20"/>
                <w:lang w:val="zh-TW"/>
              </w:rPr>
            </w:pPr>
            <w:r w:rsidRPr="00250BA7">
              <w:rPr>
                <w:rFonts w:ascii="Times New Roman" w:eastAsia="標楷體" w:hAnsi="Times New Roman" w:hint="eastAsia"/>
                <w:kern w:val="0"/>
                <w:sz w:val="20"/>
                <w:szCs w:val="20"/>
              </w:rPr>
              <w:t>國內法化進程與結果</w:t>
            </w:r>
          </w:p>
        </w:tc>
      </w:tr>
      <w:tr w:rsidR="00250BA7" w:rsidRPr="00250BA7" w:rsidTr="008B30F9">
        <w:trPr>
          <w:tblHeader/>
          <w:jc w:val="center"/>
        </w:trPr>
        <w:tc>
          <w:tcPr>
            <w:tcW w:w="295" w:type="pct"/>
            <w:vMerge/>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kern w:val="0"/>
                <w:sz w:val="20"/>
                <w:szCs w:val="20"/>
                <w:lang w:val="zh-TW"/>
              </w:rPr>
            </w:pPr>
          </w:p>
        </w:tc>
        <w:tc>
          <w:tcPr>
            <w:tcW w:w="881" w:type="pct"/>
            <w:vMerge/>
            <w:shd w:val="clear" w:color="auto" w:fill="FFFFFF" w:themeFill="background1"/>
            <w:tcMar>
              <w:top w:w="0" w:type="dxa"/>
              <w:bottom w:w="0" w:type="dxa"/>
            </w:tcMar>
            <w:vAlign w:val="center"/>
          </w:tcPr>
          <w:p w:rsidR="008B0CB9" w:rsidRPr="00250BA7" w:rsidRDefault="008B0CB9" w:rsidP="00715ED9">
            <w:pPr>
              <w:adjustRightInd w:val="0"/>
              <w:jc w:val="both"/>
              <w:rPr>
                <w:rFonts w:ascii="Times New Roman" w:eastAsia="標楷體" w:hAnsi="Times New Roman"/>
                <w:kern w:val="0"/>
                <w:sz w:val="20"/>
                <w:szCs w:val="20"/>
                <w:lang w:val="zh-TW"/>
              </w:rPr>
            </w:pPr>
          </w:p>
        </w:tc>
        <w:tc>
          <w:tcPr>
            <w:tcW w:w="588" w:type="pct"/>
            <w:vMerge/>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kern w:val="0"/>
                <w:sz w:val="20"/>
                <w:szCs w:val="20"/>
                <w:lang w:val="zh-TW"/>
              </w:rPr>
            </w:pPr>
          </w:p>
        </w:tc>
        <w:tc>
          <w:tcPr>
            <w:tcW w:w="588" w:type="pct"/>
            <w:vMerge/>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kern w:val="0"/>
                <w:sz w:val="20"/>
                <w:szCs w:val="20"/>
                <w:lang w:val="zh-TW"/>
              </w:rPr>
            </w:pPr>
          </w:p>
        </w:tc>
        <w:tc>
          <w:tcPr>
            <w:tcW w:w="582"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kern w:val="0"/>
                <w:sz w:val="20"/>
                <w:szCs w:val="20"/>
                <w:lang w:val="zh-TW"/>
              </w:rPr>
            </w:pPr>
            <w:r w:rsidRPr="00250BA7">
              <w:rPr>
                <w:rFonts w:ascii="Times New Roman" w:eastAsia="標楷體" w:hAnsi="Times New Roman" w:hint="eastAsia"/>
                <w:kern w:val="0"/>
                <w:sz w:val="20"/>
                <w:szCs w:val="20"/>
                <w:lang w:val="zh-TW"/>
              </w:rPr>
              <w:t>簽署日期</w:t>
            </w:r>
          </w:p>
        </w:tc>
        <w:tc>
          <w:tcPr>
            <w:tcW w:w="586" w:type="pct"/>
            <w:shd w:val="clear" w:color="auto" w:fill="FFFFFF" w:themeFill="background1"/>
            <w:tcMar>
              <w:top w:w="0" w:type="dxa"/>
              <w:bottom w:w="0" w:type="dxa"/>
            </w:tcMar>
            <w:vAlign w:val="center"/>
          </w:tcPr>
          <w:p w:rsidR="008B0CB9" w:rsidRPr="00250BA7" w:rsidRDefault="008B0CB9" w:rsidP="00DD135A">
            <w:pPr>
              <w:adjustRightInd w:val="0"/>
              <w:rPr>
                <w:rFonts w:ascii="Times New Roman" w:eastAsia="標楷體" w:hAnsi="Times New Roman"/>
                <w:kern w:val="0"/>
                <w:sz w:val="20"/>
                <w:szCs w:val="20"/>
                <w:lang w:val="zh-TW"/>
              </w:rPr>
            </w:pPr>
            <w:r w:rsidRPr="00250BA7">
              <w:rPr>
                <w:rFonts w:ascii="Times New Roman" w:eastAsia="標楷體" w:hAnsi="Times New Roman" w:hint="eastAsia"/>
                <w:kern w:val="0"/>
                <w:sz w:val="20"/>
                <w:szCs w:val="20"/>
                <w:lang w:val="zh-TW"/>
              </w:rPr>
              <w:t>批准</w:t>
            </w:r>
            <w:r w:rsidRPr="00250BA7">
              <w:rPr>
                <w:rFonts w:ascii="Times New Roman" w:eastAsia="標楷體" w:hAnsi="Times New Roman"/>
                <w:kern w:val="0"/>
                <w:sz w:val="20"/>
                <w:szCs w:val="20"/>
                <w:lang w:val="zh-TW"/>
              </w:rPr>
              <w:t>/</w:t>
            </w:r>
            <w:r w:rsidRPr="00250BA7">
              <w:rPr>
                <w:rFonts w:ascii="Times New Roman" w:eastAsia="標楷體" w:hAnsi="Times New Roman" w:hint="eastAsia"/>
                <w:kern w:val="0"/>
                <w:sz w:val="20"/>
                <w:szCs w:val="20"/>
                <w:lang w:val="zh-TW"/>
              </w:rPr>
              <w:t>接受或加入日期</w:t>
            </w:r>
          </w:p>
        </w:tc>
        <w:tc>
          <w:tcPr>
            <w:tcW w:w="514"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kern w:val="0"/>
                <w:sz w:val="20"/>
                <w:szCs w:val="20"/>
                <w:lang w:val="zh-TW"/>
              </w:rPr>
            </w:pPr>
            <w:r w:rsidRPr="00250BA7">
              <w:rPr>
                <w:rFonts w:ascii="Times New Roman" w:eastAsia="標楷體" w:hAnsi="Times New Roman" w:hint="eastAsia"/>
                <w:kern w:val="0"/>
                <w:sz w:val="20"/>
                <w:szCs w:val="20"/>
                <w:lang w:val="zh-TW"/>
              </w:rPr>
              <w:t>存放批准</w:t>
            </w:r>
            <w:r w:rsidRPr="00250BA7">
              <w:rPr>
                <w:rFonts w:ascii="Times New Roman" w:eastAsia="標楷體" w:hAnsi="Times New Roman"/>
                <w:kern w:val="0"/>
                <w:sz w:val="20"/>
                <w:szCs w:val="20"/>
                <w:lang w:val="zh-TW"/>
              </w:rPr>
              <w:t>/</w:t>
            </w:r>
            <w:r w:rsidRPr="00250BA7">
              <w:rPr>
                <w:rFonts w:ascii="Times New Roman" w:eastAsia="標楷體" w:hAnsi="Times New Roman" w:hint="eastAsia"/>
                <w:kern w:val="0"/>
                <w:sz w:val="20"/>
                <w:szCs w:val="20"/>
                <w:lang w:val="zh-TW"/>
              </w:rPr>
              <w:t>接受</w:t>
            </w:r>
            <w:r w:rsidRPr="00250BA7">
              <w:rPr>
                <w:rFonts w:ascii="Times New Roman" w:eastAsia="標楷體" w:hAnsi="Times New Roman"/>
                <w:kern w:val="0"/>
                <w:sz w:val="20"/>
                <w:szCs w:val="20"/>
                <w:lang w:val="zh-TW"/>
              </w:rPr>
              <w:t>/</w:t>
            </w:r>
            <w:r w:rsidRPr="00250BA7">
              <w:rPr>
                <w:rFonts w:ascii="Times New Roman" w:eastAsia="標楷體" w:hAnsi="Times New Roman" w:hint="eastAsia"/>
                <w:kern w:val="0"/>
                <w:sz w:val="20"/>
                <w:szCs w:val="20"/>
                <w:lang w:val="zh-TW"/>
              </w:rPr>
              <w:t>加入文件日期</w:t>
            </w:r>
          </w:p>
        </w:tc>
        <w:tc>
          <w:tcPr>
            <w:tcW w:w="966" w:type="pct"/>
            <w:vMerge/>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kern w:val="0"/>
                <w:sz w:val="20"/>
                <w:szCs w:val="20"/>
              </w:rPr>
            </w:pPr>
          </w:p>
        </w:tc>
      </w:tr>
      <w:tr w:rsidR="00250BA7" w:rsidRPr="00250BA7" w:rsidTr="008B30F9">
        <w:trPr>
          <w:jc w:val="center"/>
        </w:trPr>
        <w:tc>
          <w:tcPr>
            <w:tcW w:w="295"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kern w:val="0"/>
                <w:sz w:val="20"/>
                <w:szCs w:val="20"/>
                <w:lang w:val="zh-TW"/>
              </w:rPr>
            </w:pPr>
            <w:r w:rsidRPr="00250BA7">
              <w:rPr>
                <w:rFonts w:ascii="Times New Roman" w:eastAsia="標楷體" w:hAnsi="Times New Roman"/>
                <w:kern w:val="0"/>
                <w:sz w:val="20"/>
                <w:szCs w:val="20"/>
                <w:lang w:val="zh-TW"/>
              </w:rPr>
              <w:t>1</w:t>
            </w:r>
          </w:p>
        </w:tc>
        <w:tc>
          <w:tcPr>
            <w:tcW w:w="881" w:type="pct"/>
            <w:shd w:val="clear" w:color="auto" w:fill="FFFFFF" w:themeFill="background1"/>
            <w:tcMar>
              <w:top w:w="0" w:type="dxa"/>
              <w:bottom w:w="0" w:type="dxa"/>
            </w:tcMar>
            <w:vAlign w:val="center"/>
          </w:tcPr>
          <w:p w:rsidR="008B0CB9" w:rsidRPr="00250BA7" w:rsidRDefault="008B0CB9" w:rsidP="00715ED9">
            <w:pPr>
              <w:adjustRightInd w:val="0"/>
              <w:rPr>
                <w:rFonts w:ascii="Times New Roman" w:eastAsia="標楷體" w:hAnsi="Times New Roman"/>
                <w:kern w:val="0"/>
                <w:sz w:val="20"/>
                <w:szCs w:val="20"/>
              </w:rPr>
            </w:pPr>
            <w:r w:rsidRPr="00250BA7">
              <w:rPr>
                <w:rFonts w:ascii="Times New Roman" w:eastAsia="標楷體" w:hAnsi="Times New Roman" w:hint="eastAsia"/>
                <w:kern w:val="0"/>
                <w:sz w:val="20"/>
                <w:szCs w:val="20"/>
              </w:rPr>
              <w:t>消除一切形式種族歧視國際公約</w:t>
            </w:r>
          </w:p>
        </w:tc>
        <w:tc>
          <w:tcPr>
            <w:tcW w:w="588"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kern w:val="0"/>
                <w:sz w:val="20"/>
                <w:szCs w:val="20"/>
                <w:lang w:val="zh-TW"/>
              </w:rPr>
            </w:pPr>
            <w:r w:rsidRPr="00250BA7">
              <w:rPr>
                <w:rFonts w:ascii="Times New Roman" w:eastAsia="標楷體" w:hAnsi="Times New Roman"/>
                <w:kern w:val="0"/>
                <w:sz w:val="20"/>
                <w:szCs w:val="20"/>
                <w:lang w:val="zh-TW"/>
              </w:rPr>
              <w:t>1965/12/21</w:t>
            </w:r>
          </w:p>
          <w:p w:rsidR="008B0CB9" w:rsidRPr="00250BA7" w:rsidRDefault="008B0CB9" w:rsidP="00715ED9">
            <w:pPr>
              <w:adjustRightInd w:val="0"/>
              <w:jc w:val="center"/>
              <w:rPr>
                <w:rFonts w:ascii="Times New Roman" w:eastAsia="標楷體" w:hAnsi="Times New Roman"/>
                <w:kern w:val="0"/>
                <w:sz w:val="20"/>
                <w:szCs w:val="20"/>
                <w:lang w:val="zh-TW"/>
              </w:rPr>
            </w:pPr>
            <w:r w:rsidRPr="00250BA7">
              <w:rPr>
                <w:rFonts w:ascii="Times New Roman" w:eastAsia="標楷體" w:hAnsi="Times New Roman" w:hint="eastAsia"/>
                <w:kern w:val="0"/>
                <w:sz w:val="20"/>
                <w:szCs w:val="20"/>
                <w:lang w:val="zh-TW"/>
              </w:rPr>
              <w:t>紐約</w:t>
            </w:r>
          </w:p>
        </w:tc>
        <w:tc>
          <w:tcPr>
            <w:tcW w:w="588"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kern w:val="0"/>
                <w:sz w:val="20"/>
                <w:szCs w:val="20"/>
                <w:lang w:val="zh-TW"/>
              </w:rPr>
            </w:pPr>
            <w:r w:rsidRPr="00250BA7">
              <w:rPr>
                <w:rFonts w:ascii="Times New Roman" w:eastAsia="標楷體" w:hAnsi="Times New Roman"/>
                <w:kern w:val="0"/>
                <w:sz w:val="20"/>
                <w:szCs w:val="20"/>
                <w:lang w:val="zh-TW"/>
              </w:rPr>
              <w:t>1969/01/04</w:t>
            </w:r>
          </w:p>
        </w:tc>
        <w:tc>
          <w:tcPr>
            <w:tcW w:w="582" w:type="pct"/>
            <w:shd w:val="clear" w:color="auto" w:fill="FFFFFF" w:themeFill="background1"/>
            <w:tcMar>
              <w:top w:w="0" w:type="dxa"/>
              <w:bottom w:w="0" w:type="dxa"/>
            </w:tcMar>
            <w:vAlign w:val="center"/>
          </w:tcPr>
          <w:p w:rsidR="008B0CB9" w:rsidRPr="00250BA7" w:rsidRDefault="008B0CB9" w:rsidP="00715ED9">
            <w:pPr>
              <w:adjustRightInd w:val="0"/>
              <w:rPr>
                <w:rFonts w:ascii="Times New Roman" w:eastAsia="標楷體" w:hAnsi="Times New Roman"/>
                <w:w w:val="110"/>
                <w:kern w:val="0"/>
                <w:sz w:val="20"/>
                <w:szCs w:val="20"/>
                <w:lang w:val="zh-TW"/>
              </w:rPr>
            </w:pPr>
            <w:r w:rsidRPr="00250BA7">
              <w:rPr>
                <w:rFonts w:ascii="Times New Roman" w:eastAsia="標楷體" w:hAnsi="Times New Roman"/>
                <w:kern w:val="0"/>
                <w:sz w:val="20"/>
                <w:szCs w:val="20"/>
                <w:lang w:val="zh-TW"/>
              </w:rPr>
              <w:t>1966/03/31</w:t>
            </w:r>
          </w:p>
        </w:tc>
        <w:tc>
          <w:tcPr>
            <w:tcW w:w="586" w:type="pct"/>
            <w:shd w:val="clear" w:color="auto" w:fill="FFFFFF" w:themeFill="background1"/>
            <w:tcMar>
              <w:top w:w="0" w:type="dxa"/>
              <w:bottom w:w="0" w:type="dxa"/>
            </w:tcMar>
            <w:vAlign w:val="center"/>
          </w:tcPr>
          <w:p w:rsidR="008B0CB9" w:rsidRPr="00250BA7" w:rsidRDefault="008B0CB9" w:rsidP="00715ED9">
            <w:pPr>
              <w:adjustRightInd w:val="0"/>
              <w:rPr>
                <w:rFonts w:ascii="Times New Roman" w:eastAsia="標楷體" w:hAnsi="Times New Roman"/>
                <w:kern w:val="0"/>
                <w:sz w:val="20"/>
                <w:szCs w:val="20"/>
                <w:lang w:val="zh-TW"/>
              </w:rPr>
            </w:pPr>
            <w:r w:rsidRPr="00250BA7">
              <w:rPr>
                <w:rFonts w:ascii="Times New Roman" w:eastAsia="標楷體" w:hAnsi="Times New Roman"/>
                <w:kern w:val="0"/>
                <w:sz w:val="20"/>
                <w:szCs w:val="20"/>
                <w:lang w:val="zh-TW"/>
              </w:rPr>
              <w:t>1970/11/14</w:t>
            </w:r>
          </w:p>
        </w:tc>
        <w:tc>
          <w:tcPr>
            <w:tcW w:w="514" w:type="pct"/>
            <w:shd w:val="clear" w:color="auto" w:fill="FFFFFF" w:themeFill="background1"/>
            <w:tcMar>
              <w:top w:w="0" w:type="dxa"/>
              <w:bottom w:w="0" w:type="dxa"/>
            </w:tcMar>
            <w:vAlign w:val="center"/>
          </w:tcPr>
          <w:p w:rsidR="008B0CB9" w:rsidRPr="00250BA7" w:rsidRDefault="008B0CB9" w:rsidP="00715ED9">
            <w:pPr>
              <w:adjustRightInd w:val="0"/>
              <w:rPr>
                <w:rFonts w:ascii="Times New Roman" w:eastAsia="標楷體" w:hAnsi="Times New Roman"/>
                <w:kern w:val="0"/>
                <w:sz w:val="20"/>
                <w:szCs w:val="20"/>
                <w:lang w:val="zh-TW"/>
              </w:rPr>
            </w:pPr>
            <w:r w:rsidRPr="00250BA7">
              <w:rPr>
                <w:rFonts w:ascii="Times New Roman" w:eastAsia="標楷體" w:hAnsi="Times New Roman"/>
                <w:kern w:val="0"/>
                <w:sz w:val="20"/>
                <w:szCs w:val="20"/>
                <w:lang w:val="zh-TW"/>
              </w:rPr>
              <w:t>1970/12/10</w:t>
            </w:r>
          </w:p>
        </w:tc>
        <w:tc>
          <w:tcPr>
            <w:tcW w:w="966" w:type="pct"/>
            <w:shd w:val="clear" w:color="auto" w:fill="FFFFFF" w:themeFill="background1"/>
            <w:tcMar>
              <w:top w:w="0" w:type="dxa"/>
              <w:bottom w:w="0" w:type="dxa"/>
            </w:tcMar>
            <w:vAlign w:val="center"/>
          </w:tcPr>
          <w:p w:rsidR="008B0CB9" w:rsidRPr="00250BA7" w:rsidRDefault="00A34507" w:rsidP="00715ED9">
            <w:pPr>
              <w:adjustRightInd w:val="0"/>
              <w:rPr>
                <w:rFonts w:ascii="Times New Roman" w:eastAsia="標楷體" w:hAnsi="Times New Roman"/>
                <w:w w:val="110"/>
                <w:kern w:val="0"/>
                <w:sz w:val="20"/>
                <w:szCs w:val="20"/>
                <w:lang w:val="zh-TW"/>
              </w:rPr>
            </w:pPr>
            <w:r w:rsidRPr="00A34507">
              <w:rPr>
                <w:rFonts w:ascii="Times New Roman" w:eastAsia="標楷體" w:hAnsi="Times New Roman" w:hint="eastAsia"/>
                <w:w w:val="110"/>
                <w:kern w:val="0"/>
                <w:sz w:val="20"/>
                <w:szCs w:val="20"/>
                <w:lang w:val="zh-TW"/>
              </w:rPr>
              <w:t>1971</w:t>
            </w:r>
            <w:r w:rsidRPr="00A34507">
              <w:rPr>
                <w:rFonts w:ascii="Times New Roman" w:eastAsia="標楷體" w:hAnsi="Times New Roman" w:hint="eastAsia"/>
                <w:w w:val="110"/>
                <w:kern w:val="0"/>
                <w:sz w:val="20"/>
                <w:szCs w:val="20"/>
                <w:lang w:val="zh-TW"/>
              </w:rPr>
              <w:t>年</w:t>
            </w:r>
            <w:r w:rsidRPr="00A34507">
              <w:rPr>
                <w:rFonts w:ascii="Times New Roman" w:eastAsia="標楷體" w:hAnsi="Times New Roman" w:hint="eastAsia"/>
                <w:w w:val="110"/>
                <w:kern w:val="0"/>
                <w:sz w:val="20"/>
                <w:szCs w:val="20"/>
                <w:lang w:val="zh-TW"/>
              </w:rPr>
              <w:t>1</w:t>
            </w:r>
            <w:r w:rsidRPr="00A34507">
              <w:rPr>
                <w:rFonts w:ascii="Times New Roman" w:eastAsia="標楷體" w:hAnsi="Times New Roman" w:hint="eastAsia"/>
                <w:w w:val="110"/>
                <w:kern w:val="0"/>
                <w:sz w:val="20"/>
                <w:szCs w:val="20"/>
                <w:lang w:val="zh-TW"/>
              </w:rPr>
              <w:t>月</w:t>
            </w:r>
            <w:r w:rsidRPr="00A34507">
              <w:rPr>
                <w:rFonts w:ascii="Times New Roman" w:eastAsia="標楷體" w:hAnsi="Times New Roman" w:hint="eastAsia"/>
                <w:w w:val="110"/>
                <w:kern w:val="0"/>
                <w:sz w:val="20"/>
                <w:szCs w:val="20"/>
                <w:lang w:val="zh-TW"/>
              </w:rPr>
              <w:t>9</w:t>
            </w:r>
            <w:r w:rsidRPr="00A34507">
              <w:rPr>
                <w:rFonts w:ascii="Times New Roman" w:eastAsia="標楷體" w:hAnsi="Times New Roman" w:hint="eastAsia"/>
                <w:w w:val="110"/>
                <w:kern w:val="0"/>
                <w:sz w:val="20"/>
                <w:szCs w:val="20"/>
                <w:lang w:val="zh-TW"/>
              </w:rPr>
              <w:t>日對我國生效，具國內法效力，爰不循其他公約制定施行法之推動模式辦理，預定</w:t>
            </w:r>
            <w:r w:rsidRPr="00A34507">
              <w:rPr>
                <w:rFonts w:ascii="Times New Roman" w:eastAsia="標楷體" w:hAnsi="Times New Roman" w:hint="eastAsia"/>
                <w:w w:val="110"/>
                <w:kern w:val="0"/>
                <w:sz w:val="20"/>
                <w:szCs w:val="20"/>
                <w:lang w:val="zh-TW"/>
              </w:rPr>
              <w:t>2019</w:t>
            </w:r>
            <w:r w:rsidRPr="00A34507">
              <w:rPr>
                <w:rFonts w:ascii="Times New Roman" w:eastAsia="標楷體" w:hAnsi="Times New Roman" w:hint="eastAsia"/>
                <w:w w:val="110"/>
                <w:kern w:val="0"/>
                <w:sz w:val="20"/>
                <w:szCs w:val="20"/>
                <w:lang w:val="zh-TW"/>
              </w:rPr>
              <w:t>年陳報行政院核定。</w:t>
            </w:r>
          </w:p>
        </w:tc>
      </w:tr>
      <w:tr w:rsidR="00250BA7" w:rsidRPr="00250BA7" w:rsidTr="008B30F9">
        <w:trPr>
          <w:jc w:val="center"/>
        </w:trPr>
        <w:tc>
          <w:tcPr>
            <w:tcW w:w="295"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kern w:val="0"/>
                <w:sz w:val="20"/>
                <w:szCs w:val="20"/>
                <w:lang w:val="zh-TW"/>
              </w:rPr>
            </w:pPr>
            <w:r w:rsidRPr="00250BA7">
              <w:rPr>
                <w:rFonts w:ascii="Times New Roman" w:eastAsia="標楷體" w:hAnsi="Times New Roman"/>
                <w:kern w:val="0"/>
                <w:sz w:val="20"/>
                <w:szCs w:val="20"/>
                <w:lang w:val="zh-TW"/>
              </w:rPr>
              <w:t>2</w:t>
            </w:r>
          </w:p>
        </w:tc>
        <w:tc>
          <w:tcPr>
            <w:tcW w:w="881" w:type="pct"/>
            <w:shd w:val="clear" w:color="auto" w:fill="FFFFFF" w:themeFill="background1"/>
            <w:tcMar>
              <w:top w:w="0" w:type="dxa"/>
              <w:bottom w:w="0" w:type="dxa"/>
            </w:tcMar>
            <w:vAlign w:val="center"/>
          </w:tcPr>
          <w:p w:rsidR="008B0CB9" w:rsidRPr="00250BA7" w:rsidRDefault="00EF0596" w:rsidP="00715ED9">
            <w:pPr>
              <w:adjustRightInd w:val="0"/>
              <w:jc w:val="both"/>
              <w:rPr>
                <w:rFonts w:ascii="Times New Roman" w:eastAsia="標楷體" w:hAnsi="Times New Roman"/>
                <w:kern w:val="0"/>
                <w:sz w:val="20"/>
                <w:szCs w:val="20"/>
              </w:rPr>
            </w:pPr>
            <w:r w:rsidRPr="00250BA7">
              <w:rPr>
                <w:rFonts w:ascii="Times New Roman" w:eastAsia="標楷體" w:hAnsi="Times New Roman" w:hint="eastAsia"/>
                <w:kern w:val="0"/>
                <w:sz w:val="20"/>
                <w:szCs w:val="20"/>
              </w:rPr>
              <w:t>公民</w:t>
            </w:r>
            <w:r w:rsidR="006520B6" w:rsidRPr="00250BA7">
              <w:rPr>
                <w:rFonts w:ascii="Times New Roman" w:eastAsia="標楷體" w:hAnsi="Times New Roman" w:hint="eastAsia"/>
                <w:kern w:val="0"/>
                <w:sz w:val="20"/>
                <w:szCs w:val="20"/>
              </w:rPr>
              <w:t>與</w:t>
            </w:r>
            <w:r w:rsidRPr="00250BA7">
              <w:rPr>
                <w:rFonts w:ascii="Times New Roman" w:eastAsia="標楷體" w:hAnsi="Times New Roman" w:hint="eastAsia"/>
                <w:kern w:val="0"/>
                <w:sz w:val="20"/>
                <w:szCs w:val="20"/>
              </w:rPr>
              <w:t>政治權利國際公</w:t>
            </w:r>
            <w:r w:rsidR="008B0CB9" w:rsidRPr="00250BA7">
              <w:rPr>
                <w:rFonts w:ascii="Times New Roman" w:eastAsia="標楷體" w:hAnsi="Times New Roman" w:hint="eastAsia"/>
                <w:kern w:val="0"/>
                <w:sz w:val="20"/>
                <w:szCs w:val="20"/>
              </w:rPr>
              <w:t>約</w:t>
            </w:r>
          </w:p>
        </w:tc>
        <w:tc>
          <w:tcPr>
            <w:tcW w:w="588" w:type="pct"/>
            <w:shd w:val="clear" w:color="auto" w:fill="FFFFFF" w:themeFill="background1"/>
            <w:tcMar>
              <w:top w:w="0" w:type="dxa"/>
              <w:bottom w:w="0" w:type="dxa"/>
            </w:tcMar>
            <w:vAlign w:val="center"/>
          </w:tcPr>
          <w:p w:rsidR="008B0CB9" w:rsidRPr="00250BA7" w:rsidRDefault="008B0CB9" w:rsidP="00715ED9">
            <w:pPr>
              <w:jc w:val="center"/>
              <w:rPr>
                <w:rFonts w:ascii="Times New Roman" w:eastAsia="標楷體" w:hAnsi="Times New Roman"/>
                <w:sz w:val="20"/>
                <w:szCs w:val="20"/>
              </w:rPr>
            </w:pPr>
            <w:r w:rsidRPr="00250BA7">
              <w:rPr>
                <w:rFonts w:ascii="Times New Roman" w:eastAsia="標楷體" w:hAnsi="Times New Roman"/>
                <w:sz w:val="20"/>
                <w:szCs w:val="20"/>
              </w:rPr>
              <w:t>1966/12/19</w:t>
            </w:r>
          </w:p>
          <w:p w:rsidR="008B0CB9" w:rsidRPr="00250BA7" w:rsidRDefault="008B0CB9" w:rsidP="00715ED9">
            <w:pPr>
              <w:jc w:val="center"/>
              <w:rPr>
                <w:rFonts w:ascii="Times New Roman" w:eastAsia="標楷體" w:hAnsi="Times New Roman"/>
                <w:sz w:val="20"/>
                <w:szCs w:val="20"/>
              </w:rPr>
            </w:pPr>
            <w:r w:rsidRPr="00250BA7">
              <w:rPr>
                <w:rFonts w:ascii="Times New Roman" w:eastAsia="標楷體" w:hAnsi="Times New Roman" w:hint="eastAsia"/>
                <w:sz w:val="20"/>
                <w:szCs w:val="20"/>
              </w:rPr>
              <w:t>紐約</w:t>
            </w:r>
          </w:p>
        </w:tc>
        <w:tc>
          <w:tcPr>
            <w:tcW w:w="588" w:type="pct"/>
            <w:shd w:val="clear" w:color="auto" w:fill="FFFFFF" w:themeFill="background1"/>
            <w:tcMar>
              <w:top w:w="0" w:type="dxa"/>
              <w:bottom w:w="0" w:type="dxa"/>
            </w:tcMar>
            <w:vAlign w:val="center"/>
          </w:tcPr>
          <w:p w:rsidR="008B0CB9" w:rsidRPr="00250BA7" w:rsidRDefault="0077496D" w:rsidP="00715ED9">
            <w:pPr>
              <w:adjustRightInd w:val="0"/>
              <w:jc w:val="center"/>
              <w:rPr>
                <w:rFonts w:ascii="Times New Roman" w:eastAsia="標楷體" w:hAnsi="Times New Roman"/>
                <w:kern w:val="0"/>
                <w:sz w:val="20"/>
                <w:szCs w:val="20"/>
                <w:lang w:val="zh-TW"/>
              </w:rPr>
            </w:pPr>
            <w:r w:rsidRPr="00250BA7">
              <w:rPr>
                <w:rFonts w:ascii="Times New Roman" w:eastAsia="標楷體" w:hAnsi="Times New Roman"/>
                <w:kern w:val="0"/>
                <w:sz w:val="20"/>
                <w:szCs w:val="20"/>
              </w:rPr>
              <w:t>1976/03</w:t>
            </w:r>
            <w:r w:rsidR="008B0CB9" w:rsidRPr="00250BA7">
              <w:rPr>
                <w:rFonts w:ascii="Times New Roman" w:eastAsia="標楷體" w:hAnsi="Times New Roman"/>
                <w:kern w:val="0"/>
                <w:sz w:val="20"/>
                <w:szCs w:val="20"/>
              </w:rPr>
              <w:t>/23</w:t>
            </w:r>
          </w:p>
        </w:tc>
        <w:tc>
          <w:tcPr>
            <w:tcW w:w="582"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kern w:val="0"/>
                <w:sz w:val="20"/>
                <w:szCs w:val="20"/>
                <w:lang w:val="zh-TW"/>
              </w:rPr>
            </w:pPr>
            <w:r w:rsidRPr="00250BA7">
              <w:rPr>
                <w:rFonts w:ascii="Times New Roman" w:eastAsia="標楷體" w:hAnsi="Times New Roman"/>
                <w:kern w:val="0"/>
                <w:sz w:val="20"/>
                <w:szCs w:val="20"/>
              </w:rPr>
              <w:t>1967/10/5</w:t>
            </w:r>
          </w:p>
        </w:tc>
        <w:tc>
          <w:tcPr>
            <w:tcW w:w="586"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kern w:val="0"/>
                <w:sz w:val="20"/>
                <w:szCs w:val="20"/>
                <w:lang w:val="zh-TW"/>
              </w:rPr>
            </w:pPr>
            <w:r w:rsidRPr="00250BA7">
              <w:rPr>
                <w:rFonts w:ascii="Times New Roman" w:eastAsia="標楷體" w:hAnsi="Times New Roman"/>
                <w:kern w:val="0"/>
                <w:sz w:val="20"/>
                <w:szCs w:val="20"/>
              </w:rPr>
              <w:t>2009/5/14</w:t>
            </w:r>
          </w:p>
        </w:tc>
        <w:tc>
          <w:tcPr>
            <w:tcW w:w="514"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kern w:val="0"/>
                <w:sz w:val="20"/>
                <w:szCs w:val="20"/>
                <w:lang w:val="zh-TW"/>
              </w:rPr>
            </w:pPr>
          </w:p>
        </w:tc>
        <w:tc>
          <w:tcPr>
            <w:tcW w:w="966" w:type="pct"/>
            <w:shd w:val="clear" w:color="auto" w:fill="FFFFFF" w:themeFill="background1"/>
            <w:tcMar>
              <w:top w:w="0" w:type="dxa"/>
              <w:bottom w:w="0" w:type="dxa"/>
            </w:tcMar>
            <w:vAlign w:val="center"/>
          </w:tcPr>
          <w:p w:rsidR="008B0CB9" w:rsidRPr="00250BA7" w:rsidRDefault="008B0CB9" w:rsidP="00715ED9">
            <w:pPr>
              <w:adjustRightInd w:val="0"/>
              <w:jc w:val="both"/>
              <w:rPr>
                <w:rFonts w:ascii="Times New Roman" w:eastAsia="標楷體" w:hAnsi="Times New Roman"/>
                <w:kern w:val="0"/>
                <w:sz w:val="20"/>
                <w:szCs w:val="20"/>
                <w:lang w:val="zh-TW"/>
              </w:rPr>
            </w:pPr>
            <w:r w:rsidRPr="00250BA7">
              <w:rPr>
                <w:rFonts w:ascii="Times New Roman" w:eastAsia="標楷體" w:hAnsi="Times New Roman"/>
                <w:kern w:val="0"/>
                <w:sz w:val="20"/>
                <w:szCs w:val="20"/>
              </w:rPr>
              <w:t>2009</w:t>
            </w:r>
            <w:r w:rsidRPr="00250BA7">
              <w:rPr>
                <w:rFonts w:ascii="Times New Roman" w:eastAsia="標楷體" w:hAnsi="Times New Roman" w:hint="eastAsia"/>
                <w:kern w:val="0"/>
                <w:sz w:val="20"/>
                <w:szCs w:val="20"/>
              </w:rPr>
              <w:t>年</w:t>
            </w:r>
            <w:r w:rsidRPr="00250BA7">
              <w:rPr>
                <w:rFonts w:ascii="Times New Roman" w:eastAsia="標楷體" w:hAnsi="Times New Roman"/>
                <w:kern w:val="0"/>
                <w:sz w:val="20"/>
                <w:szCs w:val="20"/>
              </w:rPr>
              <w:t>3</w:t>
            </w:r>
            <w:r w:rsidRPr="00250BA7">
              <w:rPr>
                <w:rFonts w:ascii="Times New Roman" w:eastAsia="標楷體" w:hAnsi="Times New Roman" w:hint="eastAsia"/>
                <w:kern w:val="0"/>
                <w:sz w:val="20"/>
                <w:szCs w:val="20"/>
              </w:rPr>
              <w:t>月</w:t>
            </w:r>
            <w:r w:rsidRPr="00250BA7">
              <w:rPr>
                <w:rFonts w:ascii="Times New Roman" w:eastAsia="標楷體" w:hAnsi="Times New Roman"/>
                <w:kern w:val="0"/>
                <w:sz w:val="20"/>
                <w:szCs w:val="20"/>
              </w:rPr>
              <w:t>31</w:t>
            </w:r>
            <w:r w:rsidRPr="00250BA7">
              <w:rPr>
                <w:rFonts w:ascii="Times New Roman" w:eastAsia="標楷體" w:hAnsi="Times New Roman" w:hint="eastAsia"/>
                <w:kern w:val="0"/>
                <w:sz w:val="20"/>
                <w:szCs w:val="20"/>
              </w:rPr>
              <w:t>日立法院審議通過公約及施行法，</w:t>
            </w:r>
            <w:r w:rsidRPr="00250BA7">
              <w:rPr>
                <w:rFonts w:ascii="Times New Roman" w:eastAsia="標楷體" w:hAnsi="Times New Roman"/>
                <w:kern w:val="0"/>
                <w:sz w:val="20"/>
                <w:szCs w:val="20"/>
              </w:rPr>
              <w:t>4</w:t>
            </w:r>
            <w:r w:rsidRPr="00250BA7">
              <w:rPr>
                <w:rFonts w:ascii="Times New Roman" w:eastAsia="標楷體" w:hAnsi="Times New Roman" w:hint="eastAsia"/>
                <w:kern w:val="0"/>
                <w:sz w:val="20"/>
                <w:szCs w:val="20"/>
              </w:rPr>
              <w:t>月</w:t>
            </w:r>
            <w:r w:rsidRPr="00250BA7">
              <w:rPr>
                <w:rFonts w:ascii="Times New Roman" w:eastAsia="標楷體" w:hAnsi="Times New Roman"/>
                <w:kern w:val="0"/>
                <w:sz w:val="20"/>
                <w:szCs w:val="20"/>
              </w:rPr>
              <w:t>22</w:t>
            </w:r>
            <w:r w:rsidRPr="00250BA7">
              <w:rPr>
                <w:rFonts w:ascii="Times New Roman" w:eastAsia="標楷體" w:hAnsi="Times New Roman" w:hint="eastAsia"/>
                <w:kern w:val="0"/>
                <w:sz w:val="20"/>
                <w:szCs w:val="20"/>
              </w:rPr>
              <w:t>日總統公布施行法，</w:t>
            </w:r>
            <w:r w:rsidRPr="00250BA7">
              <w:rPr>
                <w:rFonts w:ascii="Times New Roman" w:eastAsia="標楷體" w:hAnsi="Times New Roman"/>
                <w:kern w:val="0"/>
                <w:sz w:val="20"/>
                <w:szCs w:val="20"/>
              </w:rPr>
              <w:t>5</w:t>
            </w:r>
            <w:r w:rsidRPr="00250BA7">
              <w:rPr>
                <w:rFonts w:ascii="Times New Roman" w:eastAsia="標楷體" w:hAnsi="Times New Roman" w:hint="eastAsia"/>
                <w:kern w:val="0"/>
                <w:sz w:val="20"/>
                <w:szCs w:val="20"/>
              </w:rPr>
              <w:t>月</w:t>
            </w:r>
            <w:r w:rsidRPr="00250BA7">
              <w:rPr>
                <w:rFonts w:ascii="Times New Roman" w:eastAsia="標楷體" w:hAnsi="Times New Roman"/>
                <w:kern w:val="0"/>
                <w:sz w:val="20"/>
                <w:szCs w:val="20"/>
              </w:rPr>
              <w:t>14</w:t>
            </w:r>
            <w:r w:rsidR="00BD1067" w:rsidRPr="00250BA7">
              <w:rPr>
                <w:rFonts w:ascii="Times New Roman" w:eastAsia="標楷體" w:hAnsi="Times New Roman" w:hint="eastAsia"/>
                <w:kern w:val="0"/>
                <w:sz w:val="20"/>
                <w:szCs w:val="20"/>
              </w:rPr>
              <w:t>日公約經總統批准，</w:t>
            </w:r>
            <w:r w:rsidRPr="00250BA7">
              <w:rPr>
                <w:rFonts w:ascii="Times New Roman" w:eastAsia="標楷體" w:hAnsi="Times New Roman" w:hint="eastAsia"/>
                <w:kern w:val="0"/>
                <w:sz w:val="20"/>
                <w:szCs w:val="20"/>
              </w:rPr>
              <w:t>施行法於同年</w:t>
            </w:r>
            <w:r w:rsidRPr="00250BA7">
              <w:rPr>
                <w:rFonts w:ascii="Times New Roman" w:eastAsia="標楷體" w:hAnsi="Times New Roman"/>
                <w:kern w:val="0"/>
                <w:sz w:val="20"/>
                <w:szCs w:val="20"/>
              </w:rPr>
              <w:t>12</w:t>
            </w:r>
            <w:r w:rsidRPr="00250BA7">
              <w:rPr>
                <w:rFonts w:ascii="Times New Roman" w:eastAsia="標楷體" w:hAnsi="Times New Roman" w:hint="eastAsia"/>
                <w:kern w:val="0"/>
                <w:sz w:val="20"/>
                <w:szCs w:val="20"/>
              </w:rPr>
              <w:t>月</w:t>
            </w:r>
            <w:r w:rsidRPr="00250BA7">
              <w:rPr>
                <w:rFonts w:ascii="Times New Roman" w:eastAsia="標楷體" w:hAnsi="Times New Roman"/>
                <w:kern w:val="0"/>
                <w:sz w:val="20"/>
                <w:szCs w:val="20"/>
              </w:rPr>
              <w:t>10</w:t>
            </w:r>
            <w:r w:rsidRPr="00250BA7">
              <w:rPr>
                <w:rFonts w:ascii="Times New Roman" w:eastAsia="標楷體" w:hAnsi="Times New Roman" w:hint="eastAsia"/>
                <w:kern w:val="0"/>
                <w:sz w:val="20"/>
                <w:szCs w:val="20"/>
              </w:rPr>
              <w:t>日生效施行。</w:t>
            </w:r>
          </w:p>
        </w:tc>
      </w:tr>
      <w:tr w:rsidR="00250BA7" w:rsidRPr="00250BA7" w:rsidTr="008B30F9">
        <w:trPr>
          <w:jc w:val="center"/>
        </w:trPr>
        <w:tc>
          <w:tcPr>
            <w:tcW w:w="295"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kern w:val="0"/>
                <w:sz w:val="20"/>
                <w:szCs w:val="20"/>
                <w:lang w:val="zh-TW"/>
              </w:rPr>
            </w:pPr>
            <w:r w:rsidRPr="00250BA7">
              <w:rPr>
                <w:rFonts w:ascii="Times New Roman" w:eastAsia="標楷體" w:hAnsi="Times New Roman"/>
                <w:kern w:val="0"/>
                <w:sz w:val="20"/>
                <w:szCs w:val="20"/>
                <w:lang w:val="zh-TW"/>
              </w:rPr>
              <w:t>2-1</w:t>
            </w:r>
          </w:p>
        </w:tc>
        <w:tc>
          <w:tcPr>
            <w:tcW w:w="881" w:type="pct"/>
            <w:shd w:val="clear" w:color="auto" w:fill="FFFFFF" w:themeFill="background1"/>
            <w:tcMar>
              <w:top w:w="0" w:type="dxa"/>
              <w:bottom w:w="0" w:type="dxa"/>
            </w:tcMar>
            <w:vAlign w:val="center"/>
          </w:tcPr>
          <w:p w:rsidR="008B0CB9" w:rsidRPr="00250BA7" w:rsidRDefault="008B0CB9" w:rsidP="00715ED9">
            <w:pPr>
              <w:adjustRightInd w:val="0"/>
              <w:jc w:val="both"/>
              <w:rPr>
                <w:rFonts w:ascii="Times New Roman" w:eastAsia="標楷體" w:hAnsi="Times New Roman"/>
                <w:kern w:val="0"/>
                <w:sz w:val="20"/>
                <w:szCs w:val="20"/>
              </w:rPr>
            </w:pPr>
            <w:r w:rsidRPr="00250BA7">
              <w:rPr>
                <w:rFonts w:ascii="Times New Roman" w:eastAsia="標楷體" w:hAnsi="Times New Roman" w:hint="eastAsia"/>
                <w:kern w:val="0"/>
                <w:sz w:val="20"/>
                <w:szCs w:val="20"/>
              </w:rPr>
              <w:t>公民與政治權利國際公約第一項任擇議定書（個人申訴）</w:t>
            </w:r>
          </w:p>
        </w:tc>
        <w:tc>
          <w:tcPr>
            <w:tcW w:w="588"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kern w:val="0"/>
                <w:sz w:val="20"/>
                <w:szCs w:val="20"/>
                <w:lang w:val="zh-TW"/>
              </w:rPr>
            </w:pPr>
            <w:r w:rsidRPr="00250BA7">
              <w:rPr>
                <w:rFonts w:ascii="Times New Roman" w:eastAsia="標楷體" w:hAnsi="Times New Roman"/>
                <w:kern w:val="0"/>
                <w:sz w:val="20"/>
                <w:szCs w:val="20"/>
                <w:lang w:val="zh-TW"/>
              </w:rPr>
              <w:t>1966/12/16</w:t>
            </w:r>
          </w:p>
          <w:p w:rsidR="008B0CB9" w:rsidRPr="00250BA7" w:rsidRDefault="008B0CB9" w:rsidP="00715ED9">
            <w:pPr>
              <w:adjustRightInd w:val="0"/>
              <w:jc w:val="center"/>
              <w:rPr>
                <w:rFonts w:ascii="Times New Roman" w:eastAsia="標楷體" w:hAnsi="Times New Roman"/>
                <w:kern w:val="0"/>
                <w:sz w:val="20"/>
                <w:szCs w:val="20"/>
                <w:lang w:val="zh-TW"/>
              </w:rPr>
            </w:pPr>
            <w:r w:rsidRPr="00250BA7">
              <w:rPr>
                <w:rFonts w:ascii="Times New Roman" w:eastAsia="標楷體" w:hAnsi="Times New Roman" w:hint="eastAsia"/>
                <w:kern w:val="0"/>
                <w:sz w:val="20"/>
                <w:szCs w:val="20"/>
                <w:lang w:val="zh-TW"/>
              </w:rPr>
              <w:t>紐約</w:t>
            </w:r>
          </w:p>
        </w:tc>
        <w:tc>
          <w:tcPr>
            <w:tcW w:w="588"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kern w:val="0"/>
                <w:sz w:val="20"/>
                <w:szCs w:val="20"/>
                <w:lang w:val="zh-TW"/>
              </w:rPr>
            </w:pPr>
            <w:r w:rsidRPr="00250BA7">
              <w:rPr>
                <w:rFonts w:ascii="Times New Roman" w:eastAsia="標楷體" w:hAnsi="Times New Roman"/>
                <w:kern w:val="0"/>
                <w:sz w:val="20"/>
                <w:szCs w:val="20"/>
                <w:lang w:val="zh-TW"/>
              </w:rPr>
              <w:t>1976/03/23</w:t>
            </w:r>
          </w:p>
        </w:tc>
        <w:tc>
          <w:tcPr>
            <w:tcW w:w="582"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w w:val="112"/>
                <w:kern w:val="0"/>
                <w:sz w:val="20"/>
                <w:szCs w:val="20"/>
                <w:lang w:val="zh-TW"/>
              </w:rPr>
            </w:pPr>
          </w:p>
        </w:tc>
        <w:tc>
          <w:tcPr>
            <w:tcW w:w="586"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w w:val="112"/>
                <w:kern w:val="0"/>
                <w:sz w:val="20"/>
                <w:szCs w:val="20"/>
                <w:lang w:val="zh-TW"/>
              </w:rPr>
            </w:pPr>
          </w:p>
        </w:tc>
        <w:tc>
          <w:tcPr>
            <w:tcW w:w="514"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w w:val="112"/>
                <w:kern w:val="0"/>
                <w:sz w:val="20"/>
                <w:szCs w:val="20"/>
                <w:lang w:val="zh-TW"/>
              </w:rPr>
            </w:pPr>
          </w:p>
        </w:tc>
        <w:tc>
          <w:tcPr>
            <w:tcW w:w="966" w:type="pct"/>
            <w:shd w:val="clear" w:color="auto" w:fill="FFFFFF" w:themeFill="background1"/>
            <w:tcMar>
              <w:top w:w="0" w:type="dxa"/>
              <w:bottom w:w="0" w:type="dxa"/>
            </w:tcMar>
            <w:vAlign w:val="center"/>
          </w:tcPr>
          <w:p w:rsidR="008B0CB9" w:rsidRPr="00250BA7" w:rsidRDefault="008B0CB9" w:rsidP="00715ED9">
            <w:pPr>
              <w:adjustRightInd w:val="0"/>
              <w:jc w:val="both"/>
              <w:rPr>
                <w:rFonts w:ascii="Times New Roman" w:eastAsia="標楷體" w:hAnsi="Times New Roman"/>
                <w:w w:val="112"/>
                <w:kern w:val="0"/>
                <w:sz w:val="20"/>
                <w:szCs w:val="20"/>
                <w:lang w:val="zh-TW"/>
              </w:rPr>
            </w:pPr>
          </w:p>
        </w:tc>
      </w:tr>
      <w:tr w:rsidR="00250BA7" w:rsidRPr="00250BA7" w:rsidTr="008B30F9">
        <w:trPr>
          <w:jc w:val="center"/>
        </w:trPr>
        <w:tc>
          <w:tcPr>
            <w:tcW w:w="295"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kern w:val="0"/>
                <w:sz w:val="20"/>
                <w:szCs w:val="20"/>
                <w:lang w:val="zh-TW"/>
              </w:rPr>
            </w:pPr>
            <w:r w:rsidRPr="00250BA7">
              <w:rPr>
                <w:rFonts w:ascii="Times New Roman" w:eastAsia="標楷體" w:hAnsi="Times New Roman"/>
                <w:kern w:val="0"/>
                <w:sz w:val="20"/>
                <w:szCs w:val="20"/>
                <w:lang w:val="zh-TW"/>
              </w:rPr>
              <w:t>2-2</w:t>
            </w:r>
          </w:p>
        </w:tc>
        <w:tc>
          <w:tcPr>
            <w:tcW w:w="881" w:type="pct"/>
            <w:shd w:val="clear" w:color="auto" w:fill="FFFFFF" w:themeFill="background1"/>
            <w:tcMar>
              <w:top w:w="0" w:type="dxa"/>
              <w:bottom w:w="0" w:type="dxa"/>
            </w:tcMar>
            <w:vAlign w:val="center"/>
          </w:tcPr>
          <w:p w:rsidR="008B0CB9" w:rsidRPr="00250BA7" w:rsidRDefault="008B0CB9" w:rsidP="00715ED9">
            <w:pPr>
              <w:adjustRightInd w:val="0"/>
              <w:jc w:val="both"/>
              <w:rPr>
                <w:rFonts w:ascii="Times New Roman" w:eastAsia="標楷體" w:hAnsi="Times New Roman"/>
                <w:kern w:val="0"/>
                <w:sz w:val="20"/>
                <w:szCs w:val="20"/>
              </w:rPr>
            </w:pPr>
            <w:r w:rsidRPr="00250BA7">
              <w:rPr>
                <w:rFonts w:ascii="Times New Roman" w:eastAsia="標楷體" w:hAnsi="Times New Roman" w:hint="eastAsia"/>
                <w:kern w:val="0"/>
                <w:sz w:val="20"/>
                <w:szCs w:val="20"/>
              </w:rPr>
              <w:t>公民與政治權利國際公約第二項任擇議定書（廢除死刑）</w:t>
            </w:r>
          </w:p>
        </w:tc>
        <w:tc>
          <w:tcPr>
            <w:tcW w:w="588"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kern w:val="0"/>
                <w:sz w:val="20"/>
                <w:szCs w:val="20"/>
                <w:lang w:val="zh-TW"/>
              </w:rPr>
            </w:pPr>
            <w:r w:rsidRPr="00250BA7">
              <w:rPr>
                <w:rFonts w:ascii="Times New Roman" w:eastAsia="標楷體" w:hAnsi="Times New Roman"/>
                <w:kern w:val="0"/>
                <w:sz w:val="20"/>
                <w:szCs w:val="20"/>
                <w:lang w:val="zh-TW"/>
              </w:rPr>
              <w:t>1989/12/15</w:t>
            </w:r>
          </w:p>
          <w:p w:rsidR="008B0CB9" w:rsidRPr="00250BA7" w:rsidRDefault="008B0CB9" w:rsidP="00715ED9">
            <w:pPr>
              <w:adjustRightInd w:val="0"/>
              <w:jc w:val="center"/>
              <w:rPr>
                <w:rFonts w:ascii="Times New Roman" w:eastAsia="標楷體" w:hAnsi="Times New Roman"/>
                <w:kern w:val="0"/>
                <w:sz w:val="20"/>
                <w:szCs w:val="20"/>
                <w:lang w:val="zh-TW"/>
              </w:rPr>
            </w:pPr>
            <w:r w:rsidRPr="00250BA7">
              <w:rPr>
                <w:rFonts w:ascii="Times New Roman" w:eastAsia="標楷體" w:hAnsi="Times New Roman" w:hint="eastAsia"/>
                <w:kern w:val="0"/>
                <w:sz w:val="20"/>
                <w:szCs w:val="20"/>
                <w:lang w:val="zh-TW"/>
              </w:rPr>
              <w:t>紐約</w:t>
            </w:r>
          </w:p>
        </w:tc>
        <w:tc>
          <w:tcPr>
            <w:tcW w:w="588"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kern w:val="0"/>
                <w:sz w:val="20"/>
                <w:szCs w:val="20"/>
                <w:lang w:val="zh-TW"/>
              </w:rPr>
            </w:pPr>
            <w:r w:rsidRPr="00250BA7">
              <w:rPr>
                <w:rFonts w:ascii="Times New Roman" w:eastAsia="標楷體" w:hAnsi="Times New Roman"/>
                <w:kern w:val="0"/>
                <w:sz w:val="20"/>
                <w:szCs w:val="20"/>
                <w:lang w:val="zh-TW"/>
              </w:rPr>
              <w:t>1991/07/11</w:t>
            </w:r>
          </w:p>
        </w:tc>
        <w:tc>
          <w:tcPr>
            <w:tcW w:w="582"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w w:val="112"/>
                <w:kern w:val="0"/>
                <w:sz w:val="20"/>
                <w:szCs w:val="20"/>
                <w:lang w:val="zh-TW"/>
              </w:rPr>
            </w:pPr>
          </w:p>
        </w:tc>
        <w:tc>
          <w:tcPr>
            <w:tcW w:w="586"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w w:val="112"/>
                <w:kern w:val="0"/>
                <w:sz w:val="20"/>
                <w:szCs w:val="20"/>
                <w:lang w:val="zh-TW"/>
              </w:rPr>
            </w:pPr>
          </w:p>
        </w:tc>
        <w:tc>
          <w:tcPr>
            <w:tcW w:w="514"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w w:val="112"/>
                <w:kern w:val="0"/>
                <w:sz w:val="20"/>
                <w:szCs w:val="20"/>
                <w:lang w:val="zh-TW"/>
              </w:rPr>
            </w:pPr>
          </w:p>
        </w:tc>
        <w:tc>
          <w:tcPr>
            <w:tcW w:w="966" w:type="pct"/>
            <w:shd w:val="clear" w:color="auto" w:fill="FFFFFF" w:themeFill="background1"/>
            <w:tcMar>
              <w:top w:w="0" w:type="dxa"/>
              <w:bottom w:w="0" w:type="dxa"/>
            </w:tcMar>
            <w:vAlign w:val="center"/>
          </w:tcPr>
          <w:p w:rsidR="008B0CB9" w:rsidRPr="00250BA7" w:rsidRDefault="008B0CB9" w:rsidP="00715ED9">
            <w:pPr>
              <w:adjustRightInd w:val="0"/>
              <w:jc w:val="both"/>
              <w:rPr>
                <w:rFonts w:ascii="Times New Roman" w:eastAsia="標楷體" w:hAnsi="Times New Roman"/>
                <w:w w:val="112"/>
                <w:kern w:val="0"/>
                <w:sz w:val="20"/>
                <w:szCs w:val="20"/>
                <w:lang w:val="zh-TW"/>
              </w:rPr>
            </w:pPr>
          </w:p>
        </w:tc>
      </w:tr>
      <w:tr w:rsidR="00250BA7" w:rsidRPr="00250BA7" w:rsidTr="008B30F9">
        <w:trPr>
          <w:jc w:val="center"/>
        </w:trPr>
        <w:tc>
          <w:tcPr>
            <w:tcW w:w="295"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kern w:val="0"/>
                <w:sz w:val="20"/>
                <w:szCs w:val="20"/>
                <w:lang w:val="zh-TW"/>
              </w:rPr>
            </w:pPr>
            <w:r w:rsidRPr="00250BA7">
              <w:rPr>
                <w:rFonts w:ascii="Times New Roman" w:eastAsia="標楷體" w:hAnsi="Times New Roman"/>
                <w:kern w:val="0"/>
                <w:sz w:val="20"/>
                <w:szCs w:val="20"/>
                <w:lang w:val="zh-TW"/>
              </w:rPr>
              <w:t>3</w:t>
            </w:r>
          </w:p>
        </w:tc>
        <w:tc>
          <w:tcPr>
            <w:tcW w:w="881" w:type="pct"/>
            <w:shd w:val="clear" w:color="auto" w:fill="FFFFFF" w:themeFill="background1"/>
            <w:tcMar>
              <w:top w:w="0" w:type="dxa"/>
              <w:bottom w:w="0" w:type="dxa"/>
            </w:tcMar>
            <w:vAlign w:val="center"/>
          </w:tcPr>
          <w:p w:rsidR="008B0CB9" w:rsidRPr="00250BA7" w:rsidRDefault="008B0CB9" w:rsidP="00715ED9">
            <w:pPr>
              <w:adjustRightInd w:val="0"/>
              <w:jc w:val="both"/>
              <w:rPr>
                <w:rFonts w:ascii="Times New Roman" w:eastAsia="標楷體" w:hAnsi="Times New Roman"/>
                <w:kern w:val="0"/>
                <w:sz w:val="20"/>
                <w:szCs w:val="20"/>
              </w:rPr>
            </w:pPr>
            <w:r w:rsidRPr="00250BA7">
              <w:rPr>
                <w:rFonts w:ascii="Times New Roman" w:eastAsia="標楷體" w:hAnsi="Times New Roman" w:hint="eastAsia"/>
                <w:kern w:val="0"/>
                <w:sz w:val="20"/>
                <w:szCs w:val="20"/>
              </w:rPr>
              <w:t>經濟社會文化權利國際公約</w:t>
            </w:r>
          </w:p>
        </w:tc>
        <w:tc>
          <w:tcPr>
            <w:tcW w:w="588" w:type="pct"/>
            <w:shd w:val="clear" w:color="auto" w:fill="FFFFFF" w:themeFill="background1"/>
            <w:tcMar>
              <w:top w:w="0" w:type="dxa"/>
              <w:bottom w:w="0" w:type="dxa"/>
            </w:tcMar>
            <w:vAlign w:val="center"/>
          </w:tcPr>
          <w:p w:rsidR="008B0CB9" w:rsidRPr="00250BA7" w:rsidRDefault="008B0CB9" w:rsidP="00715ED9">
            <w:pPr>
              <w:jc w:val="center"/>
              <w:rPr>
                <w:rFonts w:ascii="Times New Roman" w:eastAsia="標楷體" w:hAnsi="Times New Roman"/>
                <w:kern w:val="0"/>
                <w:sz w:val="20"/>
                <w:szCs w:val="20"/>
                <w:lang w:val="zh-TW"/>
              </w:rPr>
            </w:pPr>
            <w:r w:rsidRPr="00250BA7">
              <w:rPr>
                <w:rFonts w:ascii="Times New Roman" w:eastAsia="標楷體" w:hAnsi="Times New Roman"/>
                <w:kern w:val="0"/>
                <w:sz w:val="20"/>
                <w:szCs w:val="20"/>
                <w:lang w:val="zh-TW"/>
              </w:rPr>
              <w:t>1966/12/19</w:t>
            </w:r>
          </w:p>
          <w:p w:rsidR="008B0CB9" w:rsidRPr="00250BA7" w:rsidRDefault="008B0CB9" w:rsidP="00715ED9">
            <w:pPr>
              <w:adjustRightInd w:val="0"/>
              <w:jc w:val="center"/>
              <w:rPr>
                <w:rFonts w:ascii="Times New Roman" w:eastAsia="標楷體" w:hAnsi="Times New Roman"/>
                <w:kern w:val="0"/>
                <w:sz w:val="20"/>
                <w:szCs w:val="20"/>
                <w:lang w:val="zh-TW"/>
              </w:rPr>
            </w:pPr>
            <w:r w:rsidRPr="00250BA7">
              <w:rPr>
                <w:rFonts w:ascii="Times New Roman" w:eastAsia="標楷體" w:hAnsi="Times New Roman" w:hint="eastAsia"/>
                <w:kern w:val="0"/>
                <w:sz w:val="20"/>
                <w:szCs w:val="20"/>
                <w:lang w:val="zh-TW"/>
              </w:rPr>
              <w:t>紐約</w:t>
            </w:r>
          </w:p>
        </w:tc>
        <w:tc>
          <w:tcPr>
            <w:tcW w:w="588"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kern w:val="0"/>
                <w:sz w:val="20"/>
                <w:szCs w:val="20"/>
                <w:lang w:val="zh-TW"/>
              </w:rPr>
            </w:pPr>
            <w:r w:rsidRPr="00250BA7">
              <w:rPr>
                <w:rFonts w:ascii="Times New Roman" w:eastAsia="標楷體" w:hAnsi="Times New Roman"/>
                <w:kern w:val="0"/>
                <w:sz w:val="20"/>
                <w:szCs w:val="20"/>
                <w:lang w:val="zh-TW"/>
              </w:rPr>
              <w:t>1976/01/03</w:t>
            </w:r>
          </w:p>
        </w:tc>
        <w:tc>
          <w:tcPr>
            <w:tcW w:w="582"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kern w:val="0"/>
                <w:sz w:val="20"/>
                <w:szCs w:val="20"/>
                <w:lang w:val="zh-TW"/>
              </w:rPr>
            </w:pPr>
            <w:r w:rsidRPr="00250BA7">
              <w:rPr>
                <w:rFonts w:ascii="Times New Roman" w:eastAsia="標楷體" w:hAnsi="Times New Roman"/>
                <w:kern w:val="0"/>
                <w:sz w:val="20"/>
                <w:szCs w:val="20"/>
                <w:lang w:val="zh-TW"/>
              </w:rPr>
              <w:t>1967/10/5</w:t>
            </w:r>
          </w:p>
        </w:tc>
        <w:tc>
          <w:tcPr>
            <w:tcW w:w="586"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kern w:val="0"/>
                <w:sz w:val="20"/>
                <w:szCs w:val="20"/>
                <w:lang w:val="zh-TW"/>
              </w:rPr>
            </w:pPr>
            <w:r w:rsidRPr="00250BA7">
              <w:rPr>
                <w:rFonts w:ascii="Times New Roman" w:eastAsia="標楷體" w:hAnsi="Times New Roman"/>
                <w:kern w:val="0"/>
                <w:sz w:val="20"/>
                <w:szCs w:val="20"/>
                <w:lang w:val="zh-TW"/>
              </w:rPr>
              <w:t>2009/5/14</w:t>
            </w:r>
          </w:p>
        </w:tc>
        <w:tc>
          <w:tcPr>
            <w:tcW w:w="514"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w w:val="110"/>
                <w:kern w:val="0"/>
                <w:sz w:val="20"/>
                <w:szCs w:val="20"/>
                <w:lang w:val="zh-TW"/>
              </w:rPr>
            </w:pPr>
          </w:p>
        </w:tc>
        <w:tc>
          <w:tcPr>
            <w:tcW w:w="966" w:type="pct"/>
            <w:shd w:val="clear" w:color="auto" w:fill="FFFFFF" w:themeFill="background1"/>
            <w:tcMar>
              <w:top w:w="0" w:type="dxa"/>
              <w:bottom w:w="0" w:type="dxa"/>
            </w:tcMar>
            <w:vAlign w:val="center"/>
          </w:tcPr>
          <w:p w:rsidR="008B0CB9" w:rsidRPr="00250BA7" w:rsidRDefault="008B0CB9" w:rsidP="00715ED9">
            <w:pPr>
              <w:adjustRightInd w:val="0"/>
              <w:jc w:val="both"/>
              <w:rPr>
                <w:rFonts w:ascii="Times New Roman" w:eastAsia="標楷體" w:hAnsi="Times New Roman"/>
                <w:kern w:val="0"/>
                <w:sz w:val="20"/>
                <w:szCs w:val="20"/>
                <w:lang w:val="zh-TW"/>
              </w:rPr>
            </w:pPr>
            <w:r w:rsidRPr="00250BA7">
              <w:rPr>
                <w:rFonts w:ascii="Times New Roman" w:eastAsia="標楷體" w:hAnsi="Times New Roman"/>
                <w:kern w:val="0"/>
                <w:sz w:val="20"/>
                <w:szCs w:val="20"/>
              </w:rPr>
              <w:t>2009</w:t>
            </w:r>
            <w:r w:rsidRPr="00250BA7">
              <w:rPr>
                <w:rFonts w:ascii="Times New Roman" w:eastAsia="標楷體" w:hAnsi="Times New Roman" w:hint="eastAsia"/>
                <w:kern w:val="0"/>
                <w:sz w:val="20"/>
                <w:szCs w:val="20"/>
              </w:rPr>
              <w:t>年</w:t>
            </w:r>
            <w:r w:rsidRPr="00250BA7">
              <w:rPr>
                <w:rFonts w:ascii="Times New Roman" w:eastAsia="標楷體" w:hAnsi="Times New Roman"/>
                <w:kern w:val="0"/>
                <w:sz w:val="20"/>
                <w:szCs w:val="20"/>
              </w:rPr>
              <w:t>3</w:t>
            </w:r>
            <w:r w:rsidRPr="00250BA7">
              <w:rPr>
                <w:rFonts w:ascii="Times New Roman" w:eastAsia="標楷體" w:hAnsi="Times New Roman" w:hint="eastAsia"/>
                <w:kern w:val="0"/>
                <w:sz w:val="20"/>
                <w:szCs w:val="20"/>
              </w:rPr>
              <w:t>月</w:t>
            </w:r>
            <w:r w:rsidRPr="00250BA7">
              <w:rPr>
                <w:rFonts w:ascii="Times New Roman" w:eastAsia="標楷體" w:hAnsi="Times New Roman"/>
                <w:kern w:val="0"/>
                <w:sz w:val="20"/>
                <w:szCs w:val="20"/>
              </w:rPr>
              <w:t>31</w:t>
            </w:r>
            <w:r w:rsidRPr="00250BA7">
              <w:rPr>
                <w:rFonts w:ascii="Times New Roman" w:eastAsia="標楷體" w:hAnsi="Times New Roman" w:hint="eastAsia"/>
                <w:kern w:val="0"/>
                <w:sz w:val="20"/>
                <w:szCs w:val="20"/>
              </w:rPr>
              <w:t>日立法院審議通過公約及施行法，</w:t>
            </w:r>
            <w:r w:rsidRPr="00250BA7">
              <w:rPr>
                <w:rFonts w:ascii="Times New Roman" w:eastAsia="標楷體" w:hAnsi="Times New Roman"/>
                <w:kern w:val="0"/>
                <w:sz w:val="20"/>
                <w:szCs w:val="20"/>
              </w:rPr>
              <w:t>4</w:t>
            </w:r>
            <w:r w:rsidRPr="00250BA7">
              <w:rPr>
                <w:rFonts w:ascii="Times New Roman" w:eastAsia="標楷體" w:hAnsi="Times New Roman" w:hint="eastAsia"/>
                <w:kern w:val="0"/>
                <w:sz w:val="20"/>
                <w:szCs w:val="20"/>
              </w:rPr>
              <w:t>月</w:t>
            </w:r>
            <w:r w:rsidRPr="00250BA7">
              <w:rPr>
                <w:rFonts w:ascii="Times New Roman" w:eastAsia="標楷體" w:hAnsi="Times New Roman"/>
                <w:kern w:val="0"/>
                <w:sz w:val="20"/>
                <w:szCs w:val="20"/>
              </w:rPr>
              <w:t>22</w:t>
            </w:r>
            <w:r w:rsidRPr="00250BA7">
              <w:rPr>
                <w:rFonts w:ascii="Times New Roman" w:eastAsia="標楷體" w:hAnsi="Times New Roman" w:hint="eastAsia"/>
                <w:kern w:val="0"/>
                <w:sz w:val="20"/>
                <w:szCs w:val="20"/>
              </w:rPr>
              <w:t>日總統公布施行法，</w:t>
            </w:r>
            <w:r w:rsidRPr="00250BA7">
              <w:rPr>
                <w:rFonts w:ascii="Times New Roman" w:eastAsia="標楷體" w:hAnsi="Times New Roman"/>
                <w:kern w:val="0"/>
                <w:sz w:val="20"/>
                <w:szCs w:val="20"/>
              </w:rPr>
              <w:t>5</w:t>
            </w:r>
            <w:r w:rsidRPr="00250BA7">
              <w:rPr>
                <w:rFonts w:ascii="Times New Roman" w:eastAsia="標楷體" w:hAnsi="Times New Roman" w:hint="eastAsia"/>
                <w:kern w:val="0"/>
                <w:sz w:val="20"/>
                <w:szCs w:val="20"/>
              </w:rPr>
              <w:t>月</w:t>
            </w:r>
            <w:r w:rsidRPr="00250BA7">
              <w:rPr>
                <w:rFonts w:ascii="Times New Roman" w:eastAsia="標楷體" w:hAnsi="Times New Roman"/>
                <w:kern w:val="0"/>
                <w:sz w:val="20"/>
                <w:szCs w:val="20"/>
              </w:rPr>
              <w:t>14</w:t>
            </w:r>
            <w:r w:rsidR="00BD1067" w:rsidRPr="00250BA7">
              <w:rPr>
                <w:rFonts w:ascii="Times New Roman" w:eastAsia="標楷體" w:hAnsi="Times New Roman" w:hint="eastAsia"/>
                <w:kern w:val="0"/>
                <w:sz w:val="20"/>
                <w:szCs w:val="20"/>
              </w:rPr>
              <w:t>日公約經總統批准，</w:t>
            </w:r>
            <w:r w:rsidRPr="00250BA7">
              <w:rPr>
                <w:rFonts w:ascii="Times New Roman" w:eastAsia="標楷體" w:hAnsi="Times New Roman" w:hint="eastAsia"/>
                <w:kern w:val="0"/>
                <w:sz w:val="20"/>
                <w:szCs w:val="20"/>
              </w:rPr>
              <w:t>施行法於同年</w:t>
            </w:r>
            <w:r w:rsidRPr="00250BA7">
              <w:rPr>
                <w:rFonts w:ascii="Times New Roman" w:eastAsia="標楷體" w:hAnsi="Times New Roman"/>
                <w:kern w:val="0"/>
                <w:sz w:val="20"/>
                <w:szCs w:val="20"/>
              </w:rPr>
              <w:t>12</w:t>
            </w:r>
            <w:r w:rsidRPr="00250BA7">
              <w:rPr>
                <w:rFonts w:ascii="Times New Roman" w:eastAsia="標楷體" w:hAnsi="Times New Roman" w:hint="eastAsia"/>
                <w:kern w:val="0"/>
                <w:sz w:val="20"/>
                <w:szCs w:val="20"/>
              </w:rPr>
              <w:t>月</w:t>
            </w:r>
            <w:r w:rsidRPr="00250BA7">
              <w:rPr>
                <w:rFonts w:ascii="Times New Roman" w:eastAsia="標楷體" w:hAnsi="Times New Roman"/>
                <w:kern w:val="0"/>
                <w:sz w:val="20"/>
                <w:szCs w:val="20"/>
              </w:rPr>
              <w:t>10</w:t>
            </w:r>
            <w:r w:rsidRPr="00250BA7">
              <w:rPr>
                <w:rFonts w:ascii="Times New Roman" w:eastAsia="標楷體" w:hAnsi="Times New Roman" w:hint="eastAsia"/>
                <w:kern w:val="0"/>
                <w:sz w:val="20"/>
                <w:szCs w:val="20"/>
              </w:rPr>
              <w:t>日生效施行。</w:t>
            </w:r>
          </w:p>
        </w:tc>
      </w:tr>
      <w:tr w:rsidR="00250BA7" w:rsidRPr="00250BA7" w:rsidTr="008B30F9">
        <w:trPr>
          <w:jc w:val="center"/>
        </w:trPr>
        <w:tc>
          <w:tcPr>
            <w:tcW w:w="295"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kern w:val="0"/>
                <w:sz w:val="20"/>
                <w:szCs w:val="20"/>
                <w:lang w:val="zh-TW"/>
              </w:rPr>
            </w:pPr>
            <w:r w:rsidRPr="00250BA7">
              <w:rPr>
                <w:rFonts w:ascii="Times New Roman" w:eastAsia="標楷體" w:hAnsi="Times New Roman"/>
                <w:kern w:val="0"/>
                <w:sz w:val="20"/>
                <w:szCs w:val="20"/>
                <w:lang w:val="zh-TW"/>
              </w:rPr>
              <w:t>3-1</w:t>
            </w:r>
          </w:p>
        </w:tc>
        <w:tc>
          <w:tcPr>
            <w:tcW w:w="881" w:type="pct"/>
            <w:shd w:val="clear" w:color="auto" w:fill="FFFFFF" w:themeFill="background1"/>
            <w:tcMar>
              <w:top w:w="0" w:type="dxa"/>
              <w:bottom w:w="0" w:type="dxa"/>
            </w:tcMar>
            <w:vAlign w:val="center"/>
          </w:tcPr>
          <w:p w:rsidR="008B0CB9" w:rsidRPr="00250BA7" w:rsidRDefault="008B0CB9" w:rsidP="00715ED9">
            <w:pPr>
              <w:adjustRightInd w:val="0"/>
              <w:jc w:val="both"/>
              <w:rPr>
                <w:rFonts w:ascii="Times New Roman" w:eastAsia="標楷體" w:hAnsi="Times New Roman"/>
                <w:kern w:val="0"/>
                <w:sz w:val="20"/>
                <w:szCs w:val="20"/>
              </w:rPr>
            </w:pPr>
            <w:r w:rsidRPr="00250BA7">
              <w:rPr>
                <w:rFonts w:ascii="Times New Roman" w:eastAsia="標楷體" w:hAnsi="Times New Roman" w:hint="eastAsia"/>
                <w:kern w:val="0"/>
                <w:sz w:val="20"/>
                <w:szCs w:val="20"/>
              </w:rPr>
              <w:t>經濟社會文化權利國際公約任擇議定書</w:t>
            </w:r>
          </w:p>
        </w:tc>
        <w:tc>
          <w:tcPr>
            <w:tcW w:w="588"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2008/12/10</w:t>
            </w:r>
          </w:p>
          <w:p w:rsidR="008B0CB9" w:rsidRPr="00250BA7" w:rsidRDefault="008B0CB9" w:rsidP="00715ED9">
            <w:pPr>
              <w:adjustRightInd w:val="0"/>
              <w:jc w:val="center"/>
              <w:rPr>
                <w:rFonts w:ascii="Times New Roman" w:eastAsia="標楷體" w:hAnsi="Times New Roman"/>
                <w:kern w:val="0"/>
                <w:sz w:val="20"/>
                <w:szCs w:val="20"/>
                <w:lang w:val="zh-TW"/>
              </w:rPr>
            </w:pPr>
            <w:r w:rsidRPr="00250BA7">
              <w:rPr>
                <w:rFonts w:ascii="Times New Roman" w:eastAsia="標楷體" w:hAnsi="Times New Roman" w:hint="eastAsia"/>
                <w:kern w:val="0"/>
                <w:sz w:val="20"/>
                <w:szCs w:val="20"/>
              </w:rPr>
              <w:t>紐約</w:t>
            </w:r>
          </w:p>
        </w:tc>
        <w:tc>
          <w:tcPr>
            <w:tcW w:w="588"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kern w:val="0"/>
                <w:sz w:val="20"/>
                <w:szCs w:val="20"/>
                <w:lang w:val="zh-TW"/>
              </w:rPr>
            </w:pPr>
            <w:r w:rsidRPr="00250BA7">
              <w:rPr>
                <w:rFonts w:ascii="Times New Roman" w:eastAsia="標楷體" w:hAnsi="Times New Roman"/>
                <w:kern w:val="0"/>
                <w:sz w:val="20"/>
                <w:szCs w:val="20"/>
                <w:lang w:val="zh-TW"/>
              </w:rPr>
              <w:t>2013/05/05</w:t>
            </w:r>
          </w:p>
        </w:tc>
        <w:tc>
          <w:tcPr>
            <w:tcW w:w="582"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kern w:val="0"/>
                <w:sz w:val="20"/>
                <w:szCs w:val="20"/>
                <w:lang w:val="zh-TW"/>
              </w:rPr>
            </w:pPr>
          </w:p>
        </w:tc>
        <w:tc>
          <w:tcPr>
            <w:tcW w:w="586"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kern w:val="0"/>
                <w:sz w:val="20"/>
                <w:szCs w:val="20"/>
                <w:lang w:val="zh-TW"/>
              </w:rPr>
            </w:pPr>
          </w:p>
        </w:tc>
        <w:tc>
          <w:tcPr>
            <w:tcW w:w="514"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kern w:val="0"/>
                <w:sz w:val="20"/>
                <w:szCs w:val="20"/>
                <w:lang w:val="zh-TW"/>
              </w:rPr>
            </w:pPr>
          </w:p>
        </w:tc>
        <w:tc>
          <w:tcPr>
            <w:tcW w:w="966" w:type="pct"/>
            <w:shd w:val="clear" w:color="auto" w:fill="FFFFFF" w:themeFill="background1"/>
            <w:tcMar>
              <w:top w:w="0" w:type="dxa"/>
              <w:bottom w:w="0" w:type="dxa"/>
            </w:tcMar>
            <w:vAlign w:val="center"/>
          </w:tcPr>
          <w:p w:rsidR="008B0CB9" w:rsidRPr="00250BA7" w:rsidRDefault="008B0CB9" w:rsidP="00715ED9">
            <w:pPr>
              <w:adjustRightInd w:val="0"/>
              <w:jc w:val="both"/>
              <w:rPr>
                <w:rFonts w:ascii="Times New Roman" w:eastAsia="標楷體" w:hAnsi="Times New Roman"/>
                <w:kern w:val="0"/>
                <w:sz w:val="20"/>
                <w:szCs w:val="20"/>
                <w:lang w:val="zh-TW"/>
              </w:rPr>
            </w:pPr>
          </w:p>
        </w:tc>
      </w:tr>
      <w:tr w:rsidR="00250BA7" w:rsidRPr="00250BA7" w:rsidTr="008B30F9">
        <w:trPr>
          <w:jc w:val="center"/>
        </w:trPr>
        <w:tc>
          <w:tcPr>
            <w:tcW w:w="295"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kern w:val="0"/>
                <w:sz w:val="20"/>
                <w:szCs w:val="20"/>
                <w:lang w:val="zh-TW"/>
              </w:rPr>
            </w:pPr>
            <w:r w:rsidRPr="00250BA7">
              <w:rPr>
                <w:rFonts w:ascii="Times New Roman" w:eastAsia="標楷體" w:hAnsi="Times New Roman"/>
                <w:kern w:val="0"/>
                <w:sz w:val="20"/>
                <w:szCs w:val="20"/>
                <w:lang w:val="zh-TW"/>
              </w:rPr>
              <w:t>4</w:t>
            </w:r>
          </w:p>
        </w:tc>
        <w:tc>
          <w:tcPr>
            <w:tcW w:w="881" w:type="pct"/>
            <w:shd w:val="clear" w:color="auto" w:fill="FFFFFF" w:themeFill="background1"/>
            <w:tcMar>
              <w:top w:w="0" w:type="dxa"/>
              <w:bottom w:w="0" w:type="dxa"/>
            </w:tcMar>
            <w:vAlign w:val="center"/>
          </w:tcPr>
          <w:p w:rsidR="008B0CB9" w:rsidRPr="00250BA7" w:rsidRDefault="008B0CB9" w:rsidP="00715ED9">
            <w:pPr>
              <w:adjustRightInd w:val="0"/>
              <w:jc w:val="both"/>
              <w:rPr>
                <w:rFonts w:ascii="Times New Roman" w:eastAsia="標楷體" w:hAnsi="Times New Roman"/>
                <w:kern w:val="0"/>
                <w:sz w:val="20"/>
                <w:szCs w:val="20"/>
              </w:rPr>
            </w:pPr>
            <w:r w:rsidRPr="00250BA7">
              <w:rPr>
                <w:rFonts w:ascii="Times New Roman" w:eastAsia="標楷體" w:hAnsi="Times New Roman" w:hint="eastAsia"/>
                <w:kern w:val="0"/>
                <w:sz w:val="20"/>
                <w:szCs w:val="20"/>
              </w:rPr>
              <w:t>消除對婦女一切形式歧視公約</w:t>
            </w:r>
          </w:p>
        </w:tc>
        <w:tc>
          <w:tcPr>
            <w:tcW w:w="588"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1979/12/18</w:t>
            </w:r>
          </w:p>
          <w:p w:rsidR="008B0CB9" w:rsidRPr="00250BA7" w:rsidRDefault="008B0CB9" w:rsidP="00715ED9">
            <w:pPr>
              <w:adjustRightInd w:val="0"/>
              <w:jc w:val="center"/>
              <w:rPr>
                <w:rFonts w:ascii="Times New Roman" w:eastAsia="標楷體" w:hAnsi="Times New Roman"/>
                <w:kern w:val="0"/>
                <w:sz w:val="20"/>
                <w:szCs w:val="20"/>
                <w:lang w:val="zh-TW"/>
              </w:rPr>
            </w:pPr>
            <w:r w:rsidRPr="00250BA7">
              <w:rPr>
                <w:rFonts w:ascii="Times New Roman" w:eastAsia="標楷體" w:hAnsi="Times New Roman" w:hint="eastAsia"/>
                <w:kern w:val="0"/>
                <w:sz w:val="20"/>
                <w:szCs w:val="20"/>
              </w:rPr>
              <w:t>紐約</w:t>
            </w:r>
          </w:p>
        </w:tc>
        <w:tc>
          <w:tcPr>
            <w:tcW w:w="588"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kern w:val="0"/>
                <w:sz w:val="20"/>
                <w:szCs w:val="20"/>
                <w:lang w:val="zh-TW"/>
              </w:rPr>
            </w:pPr>
            <w:r w:rsidRPr="00250BA7">
              <w:rPr>
                <w:rFonts w:ascii="Times New Roman" w:eastAsia="標楷體" w:hAnsi="Times New Roman"/>
                <w:kern w:val="0"/>
                <w:sz w:val="20"/>
                <w:szCs w:val="20"/>
                <w:lang w:val="zh-TW"/>
              </w:rPr>
              <w:t>1981/09/03</w:t>
            </w:r>
          </w:p>
        </w:tc>
        <w:tc>
          <w:tcPr>
            <w:tcW w:w="582"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w w:val="110"/>
                <w:kern w:val="0"/>
                <w:sz w:val="20"/>
                <w:szCs w:val="20"/>
                <w:lang w:val="zh-TW"/>
              </w:rPr>
            </w:pPr>
          </w:p>
        </w:tc>
        <w:tc>
          <w:tcPr>
            <w:tcW w:w="586"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kern w:val="0"/>
                <w:sz w:val="20"/>
                <w:szCs w:val="20"/>
                <w:lang w:val="zh-TW"/>
              </w:rPr>
            </w:pPr>
            <w:r w:rsidRPr="00250BA7">
              <w:rPr>
                <w:rFonts w:ascii="Times New Roman" w:eastAsia="標楷體" w:hAnsi="Times New Roman"/>
                <w:kern w:val="0"/>
                <w:sz w:val="20"/>
                <w:szCs w:val="20"/>
                <w:lang w:val="zh-TW"/>
              </w:rPr>
              <w:t>2007/02/09</w:t>
            </w:r>
          </w:p>
        </w:tc>
        <w:tc>
          <w:tcPr>
            <w:tcW w:w="514"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kern w:val="0"/>
                <w:sz w:val="20"/>
                <w:szCs w:val="20"/>
                <w:lang w:val="zh-TW"/>
              </w:rPr>
            </w:pPr>
          </w:p>
        </w:tc>
        <w:tc>
          <w:tcPr>
            <w:tcW w:w="966" w:type="pct"/>
            <w:shd w:val="clear" w:color="auto" w:fill="FFFFFF" w:themeFill="background1"/>
            <w:tcMar>
              <w:top w:w="0" w:type="dxa"/>
              <w:bottom w:w="0" w:type="dxa"/>
            </w:tcMar>
            <w:vAlign w:val="center"/>
          </w:tcPr>
          <w:p w:rsidR="008B0CB9" w:rsidRPr="00250BA7" w:rsidRDefault="008B0CB9" w:rsidP="00715ED9">
            <w:pPr>
              <w:adjustRightInd w:val="0"/>
              <w:jc w:val="both"/>
              <w:rPr>
                <w:rFonts w:ascii="Times New Roman" w:eastAsia="標楷體" w:hAnsi="Times New Roman"/>
                <w:kern w:val="0"/>
                <w:sz w:val="20"/>
                <w:szCs w:val="20"/>
                <w:lang w:val="zh-TW"/>
              </w:rPr>
            </w:pPr>
            <w:r w:rsidRPr="00250BA7">
              <w:rPr>
                <w:rFonts w:ascii="Times New Roman" w:eastAsia="標楷體" w:hAnsi="Times New Roman"/>
                <w:kern w:val="0"/>
                <w:sz w:val="20"/>
                <w:szCs w:val="20"/>
              </w:rPr>
              <w:t>2007</w:t>
            </w:r>
            <w:r w:rsidRPr="00250BA7">
              <w:rPr>
                <w:rFonts w:ascii="Times New Roman" w:eastAsia="標楷體" w:hAnsi="Times New Roman" w:hint="eastAsia"/>
                <w:kern w:val="0"/>
                <w:sz w:val="20"/>
                <w:szCs w:val="20"/>
              </w:rPr>
              <w:t>年</w:t>
            </w:r>
            <w:r w:rsidRPr="00250BA7">
              <w:rPr>
                <w:rFonts w:ascii="Times New Roman" w:eastAsia="標楷體" w:hAnsi="Times New Roman"/>
                <w:kern w:val="0"/>
                <w:sz w:val="20"/>
                <w:szCs w:val="20"/>
              </w:rPr>
              <w:t>1</w:t>
            </w:r>
            <w:r w:rsidRPr="00250BA7">
              <w:rPr>
                <w:rFonts w:ascii="Times New Roman" w:eastAsia="標楷體" w:hAnsi="Times New Roman" w:hint="eastAsia"/>
                <w:kern w:val="0"/>
                <w:sz w:val="20"/>
                <w:szCs w:val="20"/>
              </w:rPr>
              <w:t>月</w:t>
            </w:r>
            <w:r w:rsidRPr="00250BA7">
              <w:rPr>
                <w:rFonts w:ascii="Times New Roman" w:eastAsia="標楷體" w:hAnsi="Times New Roman"/>
                <w:kern w:val="0"/>
                <w:sz w:val="20"/>
                <w:szCs w:val="20"/>
              </w:rPr>
              <w:t>5</w:t>
            </w:r>
            <w:r w:rsidRPr="00250BA7">
              <w:rPr>
                <w:rFonts w:ascii="Times New Roman" w:eastAsia="標楷體" w:hAnsi="Times New Roman" w:hint="eastAsia"/>
                <w:kern w:val="0"/>
                <w:sz w:val="20"/>
                <w:szCs w:val="20"/>
              </w:rPr>
              <w:t>日立法院審議通過公約，同年</w:t>
            </w:r>
            <w:r w:rsidRPr="00250BA7">
              <w:rPr>
                <w:rFonts w:ascii="Times New Roman" w:eastAsia="標楷體" w:hAnsi="Times New Roman"/>
                <w:kern w:val="0"/>
                <w:sz w:val="20"/>
                <w:szCs w:val="20"/>
              </w:rPr>
              <w:t>2</w:t>
            </w:r>
            <w:r w:rsidRPr="00250BA7">
              <w:rPr>
                <w:rFonts w:ascii="Times New Roman" w:eastAsia="標楷體" w:hAnsi="Times New Roman" w:hint="eastAsia"/>
                <w:kern w:val="0"/>
                <w:sz w:val="20"/>
                <w:szCs w:val="20"/>
              </w:rPr>
              <w:t>月</w:t>
            </w:r>
            <w:r w:rsidRPr="00250BA7">
              <w:rPr>
                <w:rFonts w:ascii="Times New Roman" w:eastAsia="標楷體" w:hAnsi="Times New Roman"/>
                <w:kern w:val="0"/>
                <w:sz w:val="20"/>
                <w:szCs w:val="20"/>
              </w:rPr>
              <w:t>9</w:t>
            </w:r>
            <w:r w:rsidRPr="00250BA7">
              <w:rPr>
                <w:rFonts w:ascii="Times New Roman" w:eastAsia="標楷體" w:hAnsi="Times New Roman" w:hint="eastAsia"/>
                <w:kern w:val="0"/>
                <w:sz w:val="20"/>
                <w:szCs w:val="20"/>
              </w:rPr>
              <w:t>日總統簽署公約加入書；公約施行法於</w:t>
            </w:r>
            <w:r w:rsidRPr="00250BA7">
              <w:rPr>
                <w:rFonts w:ascii="Times New Roman" w:eastAsia="標楷體" w:hAnsi="Times New Roman"/>
                <w:kern w:val="0"/>
                <w:sz w:val="20"/>
                <w:szCs w:val="20"/>
              </w:rPr>
              <w:t>2011</w:t>
            </w:r>
            <w:r w:rsidRPr="00250BA7">
              <w:rPr>
                <w:rFonts w:ascii="Times New Roman" w:eastAsia="標楷體" w:hAnsi="Times New Roman" w:hint="eastAsia"/>
                <w:kern w:val="0"/>
                <w:sz w:val="20"/>
                <w:szCs w:val="20"/>
              </w:rPr>
              <w:t>年</w:t>
            </w:r>
            <w:r w:rsidRPr="00250BA7">
              <w:rPr>
                <w:rFonts w:ascii="Times New Roman" w:eastAsia="標楷體" w:hAnsi="Times New Roman"/>
                <w:kern w:val="0"/>
                <w:sz w:val="20"/>
                <w:szCs w:val="20"/>
              </w:rPr>
              <w:t>5</w:t>
            </w:r>
            <w:r w:rsidRPr="00250BA7">
              <w:rPr>
                <w:rFonts w:ascii="Times New Roman" w:eastAsia="標楷體" w:hAnsi="Times New Roman" w:hint="eastAsia"/>
                <w:kern w:val="0"/>
                <w:sz w:val="20"/>
                <w:szCs w:val="20"/>
              </w:rPr>
              <w:t>月</w:t>
            </w:r>
            <w:r w:rsidRPr="00250BA7">
              <w:rPr>
                <w:rFonts w:ascii="Times New Roman" w:eastAsia="標楷體" w:hAnsi="Times New Roman"/>
                <w:kern w:val="0"/>
                <w:sz w:val="20"/>
                <w:szCs w:val="20"/>
              </w:rPr>
              <w:t>20</w:t>
            </w:r>
            <w:r w:rsidRPr="00250BA7">
              <w:rPr>
                <w:rFonts w:ascii="Times New Roman" w:eastAsia="標楷體" w:hAnsi="Times New Roman" w:hint="eastAsia"/>
                <w:kern w:val="0"/>
                <w:sz w:val="20"/>
                <w:szCs w:val="20"/>
              </w:rPr>
              <w:t>日經立</w:t>
            </w:r>
            <w:r w:rsidR="00EF0596" w:rsidRPr="00250BA7">
              <w:rPr>
                <w:rFonts w:ascii="Times New Roman" w:eastAsia="標楷體" w:hAnsi="Times New Roman" w:hint="eastAsia"/>
                <w:kern w:val="0"/>
                <w:sz w:val="20"/>
                <w:szCs w:val="20"/>
              </w:rPr>
              <w:t>法</w:t>
            </w:r>
            <w:r w:rsidRPr="00250BA7">
              <w:rPr>
                <w:rFonts w:ascii="Times New Roman" w:eastAsia="標楷體" w:hAnsi="Times New Roman" w:hint="eastAsia"/>
                <w:kern w:val="0"/>
                <w:sz w:val="20"/>
                <w:szCs w:val="20"/>
              </w:rPr>
              <w:t>院三讀通過，同年</w:t>
            </w:r>
            <w:r w:rsidRPr="00250BA7">
              <w:rPr>
                <w:rFonts w:ascii="Times New Roman" w:eastAsia="標楷體" w:hAnsi="Times New Roman"/>
                <w:kern w:val="0"/>
                <w:sz w:val="20"/>
                <w:szCs w:val="20"/>
              </w:rPr>
              <w:t>6</w:t>
            </w:r>
            <w:r w:rsidRPr="00250BA7">
              <w:rPr>
                <w:rFonts w:ascii="Times New Roman" w:eastAsia="標楷體" w:hAnsi="Times New Roman" w:hint="eastAsia"/>
                <w:kern w:val="0"/>
                <w:sz w:val="20"/>
                <w:szCs w:val="20"/>
              </w:rPr>
              <w:t>月</w:t>
            </w:r>
            <w:r w:rsidRPr="00250BA7">
              <w:rPr>
                <w:rFonts w:ascii="Times New Roman" w:eastAsia="標楷體" w:hAnsi="Times New Roman"/>
                <w:kern w:val="0"/>
                <w:sz w:val="20"/>
                <w:szCs w:val="20"/>
              </w:rPr>
              <w:t>8</w:t>
            </w:r>
            <w:r w:rsidRPr="00250BA7">
              <w:rPr>
                <w:rFonts w:ascii="Times New Roman" w:eastAsia="標楷體" w:hAnsi="Times New Roman" w:hint="eastAsia"/>
                <w:kern w:val="0"/>
                <w:sz w:val="20"/>
                <w:szCs w:val="20"/>
              </w:rPr>
              <w:t>日公布，次年</w:t>
            </w:r>
            <w:r w:rsidRPr="00250BA7">
              <w:rPr>
                <w:rFonts w:ascii="Times New Roman" w:eastAsia="標楷體" w:hAnsi="Times New Roman"/>
                <w:kern w:val="0"/>
                <w:sz w:val="20"/>
                <w:szCs w:val="20"/>
              </w:rPr>
              <w:t>1</w:t>
            </w:r>
            <w:r w:rsidRPr="00250BA7">
              <w:rPr>
                <w:rFonts w:ascii="Times New Roman" w:eastAsia="標楷體" w:hAnsi="Times New Roman" w:hint="eastAsia"/>
                <w:kern w:val="0"/>
                <w:sz w:val="20"/>
                <w:szCs w:val="20"/>
              </w:rPr>
              <w:t>月</w:t>
            </w:r>
            <w:r w:rsidRPr="00250BA7">
              <w:rPr>
                <w:rFonts w:ascii="Times New Roman" w:eastAsia="標楷體" w:hAnsi="Times New Roman"/>
                <w:kern w:val="0"/>
                <w:sz w:val="20"/>
                <w:szCs w:val="20"/>
              </w:rPr>
              <w:t>1</w:t>
            </w:r>
            <w:r w:rsidRPr="00250BA7">
              <w:rPr>
                <w:rFonts w:ascii="Times New Roman" w:eastAsia="標楷體" w:hAnsi="Times New Roman" w:hint="eastAsia"/>
                <w:kern w:val="0"/>
                <w:sz w:val="20"/>
                <w:szCs w:val="20"/>
              </w:rPr>
              <w:t>日施行。</w:t>
            </w:r>
          </w:p>
        </w:tc>
      </w:tr>
      <w:tr w:rsidR="00250BA7" w:rsidRPr="00250BA7" w:rsidTr="008B30F9">
        <w:trPr>
          <w:jc w:val="center"/>
        </w:trPr>
        <w:tc>
          <w:tcPr>
            <w:tcW w:w="295"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kern w:val="0"/>
                <w:sz w:val="20"/>
                <w:szCs w:val="20"/>
                <w:lang w:val="zh-TW"/>
              </w:rPr>
            </w:pPr>
            <w:r w:rsidRPr="00250BA7">
              <w:rPr>
                <w:rFonts w:ascii="Times New Roman" w:eastAsia="標楷體" w:hAnsi="Times New Roman"/>
                <w:kern w:val="0"/>
                <w:sz w:val="20"/>
                <w:szCs w:val="20"/>
                <w:lang w:val="zh-TW"/>
              </w:rPr>
              <w:t>4-1</w:t>
            </w:r>
          </w:p>
        </w:tc>
        <w:tc>
          <w:tcPr>
            <w:tcW w:w="881" w:type="pct"/>
            <w:shd w:val="clear" w:color="auto" w:fill="FFFFFF" w:themeFill="background1"/>
            <w:tcMar>
              <w:top w:w="0" w:type="dxa"/>
              <w:bottom w:w="0" w:type="dxa"/>
            </w:tcMar>
            <w:vAlign w:val="center"/>
          </w:tcPr>
          <w:p w:rsidR="008B0CB9" w:rsidRPr="00250BA7" w:rsidRDefault="008B0CB9" w:rsidP="00715ED9">
            <w:pPr>
              <w:adjustRightInd w:val="0"/>
              <w:jc w:val="both"/>
              <w:rPr>
                <w:rFonts w:ascii="Times New Roman" w:eastAsia="標楷體" w:hAnsi="Times New Roman"/>
                <w:kern w:val="0"/>
                <w:sz w:val="20"/>
                <w:szCs w:val="20"/>
              </w:rPr>
            </w:pPr>
            <w:r w:rsidRPr="00250BA7">
              <w:rPr>
                <w:rFonts w:ascii="Times New Roman" w:eastAsia="標楷體" w:hAnsi="Times New Roman" w:hint="eastAsia"/>
                <w:kern w:val="0"/>
                <w:sz w:val="20"/>
                <w:szCs w:val="20"/>
              </w:rPr>
              <w:t>消除對婦女一切形式歧視公約任擇議定書</w:t>
            </w:r>
          </w:p>
        </w:tc>
        <w:tc>
          <w:tcPr>
            <w:tcW w:w="588"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kern w:val="0"/>
                <w:sz w:val="20"/>
                <w:szCs w:val="20"/>
                <w:lang w:val="zh-TW"/>
              </w:rPr>
            </w:pPr>
            <w:r w:rsidRPr="00250BA7">
              <w:rPr>
                <w:rFonts w:ascii="Times New Roman" w:eastAsia="標楷體" w:hAnsi="Times New Roman"/>
                <w:kern w:val="0"/>
                <w:sz w:val="20"/>
                <w:szCs w:val="20"/>
                <w:lang w:val="zh-TW"/>
              </w:rPr>
              <w:t>1999/10/06</w:t>
            </w:r>
          </w:p>
          <w:p w:rsidR="008B0CB9" w:rsidRPr="00250BA7" w:rsidRDefault="008B0CB9" w:rsidP="00715ED9">
            <w:pPr>
              <w:adjustRightInd w:val="0"/>
              <w:jc w:val="center"/>
              <w:rPr>
                <w:rFonts w:ascii="Times New Roman" w:eastAsia="標楷體" w:hAnsi="Times New Roman"/>
                <w:kern w:val="0"/>
                <w:sz w:val="20"/>
                <w:szCs w:val="20"/>
                <w:lang w:val="zh-TW"/>
              </w:rPr>
            </w:pPr>
            <w:r w:rsidRPr="00250BA7">
              <w:rPr>
                <w:rFonts w:ascii="Times New Roman" w:eastAsia="標楷體" w:hAnsi="Times New Roman" w:hint="eastAsia"/>
                <w:kern w:val="0"/>
                <w:sz w:val="20"/>
                <w:szCs w:val="20"/>
                <w:lang w:val="zh-TW"/>
              </w:rPr>
              <w:t>紐約</w:t>
            </w:r>
          </w:p>
        </w:tc>
        <w:tc>
          <w:tcPr>
            <w:tcW w:w="588"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kern w:val="0"/>
                <w:sz w:val="20"/>
                <w:szCs w:val="20"/>
                <w:lang w:val="zh-TW"/>
              </w:rPr>
            </w:pPr>
            <w:r w:rsidRPr="00250BA7">
              <w:rPr>
                <w:rFonts w:ascii="Times New Roman" w:eastAsia="標楷體" w:hAnsi="Times New Roman"/>
                <w:kern w:val="0"/>
                <w:sz w:val="20"/>
                <w:szCs w:val="20"/>
                <w:lang w:val="zh-TW"/>
              </w:rPr>
              <w:t>2000/12/22</w:t>
            </w:r>
          </w:p>
        </w:tc>
        <w:tc>
          <w:tcPr>
            <w:tcW w:w="582"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w w:val="112"/>
                <w:kern w:val="0"/>
                <w:sz w:val="20"/>
                <w:szCs w:val="20"/>
                <w:lang w:val="zh-TW"/>
              </w:rPr>
            </w:pPr>
          </w:p>
        </w:tc>
        <w:tc>
          <w:tcPr>
            <w:tcW w:w="586"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w w:val="112"/>
                <w:kern w:val="0"/>
                <w:sz w:val="20"/>
                <w:szCs w:val="20"/>
                <w:lang w:val="zh-TW"/>
              </w:rPr>
            </w:pPr>
          </w:p>
        </w:tc>
        <w:tc>
          <w:tcPr>
            <w:tcW w:w="514"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w w:val="112"/>
                <w:kern w:val="0"/>
                <w:sz w:val="20"/>
                <w:szCs w:val="20"/>
                <w:lang w:val="zh-TW"/>
              </w:rPr>
            </w:pPr>
          </w:p>
        </w:tc>
        <w:tc>
          <w:tcPr>
            <w:tcW w:w="966" w:type="pct"/>
            <w:shd w:val="clear" w:color="auto" w:fill="FFFFFF" w:themeFill="background1"/>
            <w:tcMar>
              <w:top w:w="0" w:type="dxa"/>
              <w:bottom w:w="0" w:type="dxa"/>
            </w:tcMar>
            <w:vAlign w:val="center"/>
          </w:tcPr>
          <w:p w:rsidR="008B0CB9" w:rsidRPr="00250BA7" w:rsidRDefault="008B0CB9" w:rsidP="00715ED9">
            <w:pPr>
              <w:adjustRightInd w:val="0"/>
              <w:jc w:val="both"/>
              <w:rPr>
                <w:rFonts w:ascii="Times New Roman" w:eastAsia="標楷體" w:hAnsi="Times New Roman"/>
                <w:w w:val="112"/>
                <w:kern w:val="0"/>
                <w:sz w:val="20"/>
                <w:szCs w:val="20"/>
                <w:lang w:val="zh-TW"/>
              </w:rPr>
            </w:pPr>
          </w:p>
        </w:tc>
      </w:tr>
      <w:tr w:rsidR="00250BA7" w:rsidRPr="00250BA7" w:rsidTr="008B30F9">
        <w:trPr>
          <w:jc w:val="center"/>
        </w:trPr>
        <w:tc>
          <w:tcPr>
            <w:tcW w:w="295" w:type="pct"/>
            <w:shd w:val="clear" w:color="auto" w:fill="FFFFFF" w:themeFill="background1"/>
            <w:tcMar>
              <w:top w:w="0" w:type="dxa"/>
              <w:bottom w:w="0" w:type="dxa"/>
            </w:tcMar>
            <w:vAlign w:val="center"/>
          </w:tcPr>
          <w:p w:rsidR="008B1BD8" w:rsidRPr="00250BA7" w:rsidRDefault="008B1BD8" w:rsidP="00715ED9">
            <w:pPr>
              <w:adjustRightInd w:val="0"/>
              <w:jc w:val="center"/>
              <w:rPr>
                <w:rFonts w:ascii="Times New Roman" w:eastAsia="標楷體" w:hAnsi="Times New Roman"/>
                <w:kern w:val="0"/>
                <w:sz w:val="20"/>
                <w:szCs w:val="20"/>
                <w:lang w:val="zh-TW"/>
              </w:rPr>
            </w:pPr>
            <w:r w:rsidRPr="00250BA7">
              <w:rPr>
                <w:rFonts w:ascii="Times New Roman" w:eastAsia="標楷體" w:hAnsi="Times New Roman"/>
                <w:kern w:val="0"/>
                <w:sz w:val="20"/>
                <w:szCs w:val="20"/>
                <w:lang w:val="zh-TW"/>
              </w:rPr>
              <w:t>5</w:t>
            </w:r>
          </w:p>
        </w:tc>
        <w:tc>
          <w:tcPr>
            <w:tcW w:w="881" w:type="pct"/>
            <w:shd w:val="clear" w:color="auto" w:fill="FFFFFF" w:themeFill="background1"/>
            <w:tcMar>
              <w:top w:w="0" w:type="dxa"/>
              <w:bottom w:w="0" w:type="dxa"/>
            </w:tcMar>
            <w:vAlign w:val="center"/>
          </w:tcPr>
          <w:p w:rsidR="008B1BD8" w:rsidRPr="00250BA7" w:rsidRDefault="008B1BD8" w:rsidP="00715ED9">
            <w:pPr>
              <w:adjustRightInd w:val="0"/>
              <w:jc w:val="both"/>
              <w:rPr>
                <w:rFonts w:ascii="Times New Roman" w:eastAsia="標楷體" w:hAnsi="Times New Roman"/>
                <w:kern w:val="0"/>
                <w:sz w:val="20"/>
                <w:szCs w:val="20"/>
              </w:rPr>
            </w:pPr>
            <w:r w:rsidRPr="00250BA7">
              <w:rPr>
                <w:rFonts w:ascii="Times New Roman" w:eastAsia="標楷體" w:hAnsi="Times New Roman" w:hint="eastAsia"/>
                <w:kern w:val="0"/>
                <w:sz w:val="20"/>
                <w:szCs w:val="20"/>
              </w:rPr>
              <w:t>禁止酷刑和其他殘忍、不人道或有辱人格的待遇或處罰公約（禁止酷刑公約）</w:t>
            </w:r>
          </w:p>
        </w:tc>
        <w:tc>
          <w:tcPr>
            <w:tcW w:w="588" w:type="pct"/>
            <w:shd w:val="clear" w:color="auto" w:fill="FFFFFF" w:themeFill="background1"/>
            <w:tcMar>
              <w:top w:w="0" w:type="dxa"/>
              <w:bottom w:w="0" w:type="dxa"/>
            </w:tcMar>
            <w:vAlign w:val="center"/>
          </w:tcPr>
          <w:p w:rsidR="008B1BD8" w:rsidRPr="00250BA7" w:rsidRDefault="008B1BD8" w:rsidP="00715ED9">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1984/12/10</w:t>
            </w:r>
          </w:p>
          <w:p w:rsidR="008B1BD8" w:rsidRPr="00250BA7" w:rsidRDefault="008B1BD8" w:rsidP="00715ED9">
            <w:pPr>
              <w:adjustRightInd w:val="0"/>
              <w:jc w:val="center"/>
              <w:rPr>
                <w:rFonts w:ascii="Times New Roman" w:eastAsia="標楷體" w:hAnsi="Times New Roman"/>
                <w:kern w:val="0"/>
                <w:sz w:val="20"/>
                <w:szCs w:val="20"/>
                <w:lang w:val="zh-TW"/>
              </w:rPr>
            </w:pPr>
            <w:r w:rsidRPr="00250BA7">
              <w:rPr>
                <w:rFonts w:ascii="Times New Roman" w:eastAsia="標楷體" w:hAnsi="Times New Roman" w:hint="eastAsia"/>
                <w:kern w:val="0"/>
                <w:sz w:val="20"/>
                <w:szCs w:val="20"/>
              </w:rPr>
              <w:t>紐約</w:t>
            </w:r>
          </w:p>
        </w:tc>
        <w:tc>
          <w:tcPr>
            <w:tcW w:w="588" w:type="pct"/>
            <w:shd w:val="clear" w:color="auto" w:fill="FFFFFF" w:themeFill="background1"/>
            <w:tcMar>
              <w:top w:w="0" w:type="dxa"/>
              <w:bottom w:w="0" w:type="dxa"/>
            </w:tcMar>
            <w:vAlign w:val="center"/>
          </w:tcPr>
          <w:p w:rsidR="008B1BD8" w:rsidRPr="00250BA7" w:rsidRDefault="008B1BD8" w:rsidP="00715ED9">
            <w:pPr>
              <w:adjustRightInd w:val="0"/>
              <w:jc w:val="center"/>
              <w:rPr>
                <w:rFonts w:ascii="Times New Roman" w:eastAsia="標楷體" w:hAnsi="Times New Roman"/>
                <w:kern w:val="0"/>
                <w:sz w:val="20"/>
                <w:szCs w:val="20"/>
                <w:lang w:val="zh-TW"/>
              </w:rPr>
            </w:pPr>
            <w:r w:rsidRPr="00250BA7">
              <w:rPr>
                <w:rFonts w:ascii="Times New Roman" w:eastAsia="標楷體" w:hAnsi="Times New Roman"/>
                <w:kern w:val="0"/>
                <w:sz w:val="20"/>
                <w:szCs w:val="20"/>
                <w:lang w:val="zh-TW"/>
              </w:rPr>
              <w:t>1987/6/26</w:t>
            </w:r>
          </w:p>
        </w:tc>
        <w:tc>
          <w:tcPr>
            <w:tcW w:w="582" w:type="pct"/>
            <w:shd w:val="clear" w:color="auto" w:fill="FFFFFF" w:themeFill="background1"/>
            <w:tcMar>
              <w:top w:w="0" w:type="dxa"/>
              <w:bottom w:w="0" w:type="dxa"/>
            </w:tcMar>
            <w:vAlign w:val="center"/>
          </w:tcPr>
          <w:p w:rsidR="008B1BD8" w:rsidRPr="00250BA7" w:rsidRDefault="008B1BD8" w:rsidP="00715ED9">
            <w:pPr>
              <w:adjustRightInd w:val="0"/>
              <w:jc w:val="center"/>
              <w:rPr>
                <w:rFonts w:ascii="Times New Roman" w:eastAsia="標楷體" w:hAnsi="Times New Roman"/>
                <w:w w:val="110"/>
                <w:kern w:val="0"/>
                <w:sz w:val="20"/>
                <w:szCs w:val="20"/>
                <w:lang w:val="zh-TW"/>
              </w:rPr>
            </w:pPr>
          </w:p>
        </w:tc>
        <w:tc>
          <w:tcPr>
            <w:tcW w:w="586" w:type="pct"/>
            <w:shd w:val="clear" w:color="auto" w:fill="FFFFFF" w:themeFill="background1"/>
            <w:tcMar>
              <w:top w:w="0" w:type="dxa"/>
              <w:bottom w:w="0" w:type="dxa"/>
            </w:tcMar>
            <w:vAlign w:val="center"/>
          </w:tcPr>
          <w:p w:rsidR="008B1BD8" w:rsidRPr="00250BA7" w:rsidRDefault="008B1BD8" w:rsidP="00715ED9">
            <w:pPr>
              <w:adjustRightInd w:val="0"/>
              <w:jc w:val="center"/>
              <w:rPr>
                <w:rFonts w:ascii="Times New Roman" w:eastAsia="標楷體" w:hAnsi="Times New Roman"/>
                <w:kern w:val="0"/>
                <w:sz w:val="20"/>
                <w:szCs w:val="20"/>
                <w:lang w:val="zh-TW"/>
              </w:rPr>
            </w:pPr>
          </w:p>
        </w:tc>
        <w:tc>
          <w:tcPr>
            <w:tcW w:w="514" w:type="pct"/>
            <w:shd w:val="clear" w:color="auto" w:fill="FFFFFF" w:themeFill="background1"/>
            <w:tcMar>
              <w:top w:w="0" w:type="dxa"/>
              <w:bottom w:w="0" w:type="dxa"/>
            </w:tcMar>
            <w:vAlign w:val="center"/>
          </w:tcPr>
          <w:p w:rsidR="008B1BD8" w:rsidRPr="00250BA7" w:rsidRDefault="008B1BD8" w:rsidP="00715ED9">
            <w:pPr>
              <w:adjustRightInd w:val="0"/>
              <w:jc w:val="center"/>
              <w:rPr>
                <w:rFonts w:ascii="Times New Roman" w:eastAsia="標楷體" w:hAnsi="Times New Roman"/>
                <w:kern w:val="0"/>
                <w:sz w:val="20"/>
                <w:szCs w:val="20"/>
                <w:lang w:val="zh-TW"/>
              </w:rPr>
            </w:pPr>
          </w:p>
        </w:tc>
        <w:tc>
          <w:tcPr>
            <w:tcW w:w="966" w:type="pct"/>
            <w:vMerge w:val="restart"/>
            <w:shd w:val="clear" w:color="auto" w:fill="FFFFFF" w:themeFill="background1"/>
            <w:tcMar>
              <w:top w:w="0" w:type="dxa"/>
              <w:bottom w:w="0" w:type="dxa"/>
            </w:tcMar>
            <w:vAlign w:val="center"/>
          </w:tcPr>
          <w:p w:rsidR="00A34507" w:rsidRPr="00A34507" w:rsidRDefault="00A34507" w:rsidP="00A34507">
            <w:pPr>
              <w:adjustRightInd w:val="0"/>
              <w:jc w:val="both"/>
              <w:rPr>
                <w:rFonts w:ascii="Times New Roman" w:eastAsia="標楷體" w:hAnsi="Times New Roman"/>
                <w:kern w:val="0"/>
                <w:sz w:val="20"/>
                <w:szCs w:val="20"/>
                <w:lang w:val="zh-TW"/>
              </w:rPr>
            </w:pPr>
            <w:r w:rsidRPr="00A34507">
              <w:rPr>
                <w:rFonts w:ascii="Times New Roman" w:eastAsia="標楷體" w:hAnsi="Times New Roman" w:hint="eastAsia"/>
                <w:kern w:val="0"/>
                <w:sz w:val="20"/>
                <w:szCs w:val="20"/>
                <w:lang w:val="zh-TW"/>
              </w:rPr>
              <w:t>2015</w:t>
            </w:r>
            <w:r w:rsidRPr="00A34507">
              <w:rPr>
                <w:rFonts w:ascii="Times New Roman" w:eastAsia="標楷體" w:hAnsi="Times New Roman" w:hint="eastAsia"/>
                <w:kern w:val="0"/>
                <w:sz w:val="20"/>
                <w:szCs w:val="20"/>
                <w:lang w:val="zh-TW"/>
              </w:rPr>
              <w:t>年</w:t>
            </w:r>
            <w:r w:rsidRPr="00A34507">
              <w:rPr>
                <w:rFonts w:ascii="Times New Roman" w:eastAsia="標楷體" w:hAnsi="Times New Roman" w:hint="eastAsia"/>
                <w:kern w:val="0"/>
                <w:sz w:val="20"/>
                <w:szCs w:val="20"/>
                <w:lang w:val="zh-TW"/>
              </w:rPr>
              <w:t>8</w:t>
            </w:r>
            <w:r w:rsidRPr="00A34507">
              <w:rPr>
                <w:rFonts w:ascii="Times New Roman" w:eastAsia="標楷體" w:hAnsi="Times New Roman" w:hint="eastAsia"/>
                <w:kern w:val="0"/>
                <w:sz w:val="20"/>
                <w:szCs w:val="20"/>
                <w:lang w:val="zh-TW"/>
              </w:rPr>
              <w:t>月</w:t>
            </w:r>
            <w:r w:rsidRPr="00A34507">
              <w:rPr>
                <w:rFonts w:ascii="Times New Roman" w:eastAsia="標楷體" w:hAnsi="Times New Roman" w:hint="eastAsia"/>
                <w:kern w:val="0"/>
                <w:sz w:val="20"/>
                <w:szCs w:val="20"/>
                <w:lang w:val="zh-TW"/>
              </w:rPr>
              <w:t>21</w:t>
            </w:r>
            <w:r w:rsidRPr="00A34507">
              <w:rPr>
                <w:rFonts w:ascii="Times New Roman" w:eastAsia="標楷體" w:hAnsi="Times New Roman" w:hint="eastAsia"/>
                <w:kern w:val="0"/>
                <w:sz w:val="20"/>
                <w:szCs w:val="20"/>
                <w:lang w:val="zh-TW"/>
              </w:rPr>
              <w:t>日本公約國內法化辦理情形如下</w:t>
            </w:r>
            <w:r w:rsidRPr="00A34507">
              <w:rPr>
                <w:rFonts w:ascii="Times New Roman" w:eastAsia="標楷體" w:hAnsi="Times New Roman" w:hint="eastAsia"/>
                <w:kern w:val="0"/>
                <w:sz w:val="20"/>
                <w:szCs w:val="20"/>
                <w:lang w:val="zh-TW"/>
              </w:rPr>
              <w:t>:</w:t>
            </w:r>
          </w:p>
          <w:p w:rsidR="00A34507" w:rsidRPr="00A34507" w:rsidRDefault="00A34507" w:rsidP="00EA1F71">
            <w:pPr>
              <w:pStyle w:val="a8"/>
              <w:numPr>
                <w:ilvl w:val="0"/>
                <w:numId w:val="39"/>
              </w:numPr>
              <w:adjustRightInd w:val="0"/>
              <w:ind w:leftChars="0" w:left="224" w:hanging="224"/>
              <w:jc w:val="both"/>
              <w:rPr>
                <w:rFonts w:ascii="Times New Roman" w:eastAsia="標楷體" w:hAnsi="Times New Roman"/>
                <w:kern w:val="0"/>
                <w:sz w:val="20"/>
                <w:szCs w:val="20"/>
                <w:lang w:val="zh-TW"/>
              </w:rPr>
            </w:pPr>
            <w:r w:rsidRPr="00A34507">
              <w:rPr>
                <w:rFonts w:ascii="Times New Roman" w:eastAsia="標楷體" w:hAnsi="Times New Roman" w:hint="eastAsia"/>
                <w:kern w:val="0"/>
                <w:sz w:val="20"/>
                <w:szCs w:val="20"/>
                <w:lang w:val="zh-TW"/>
              </w:rPr>
              <w:t>2014</w:t>
            </w:r>
            <w:r w:rsidRPr="00A34507">
              <w:rPr>
                <w:rFonts w:ascii="Times New Roman" w:eastAsia="標楷體" w:hAnsi="Times New Roman" w:hint="eastAsia"/>
                <w:kern w:val="0"/>
                <w:sz w:val="20"/>
                <w:szCs w:val="20"/>
                <w:lang w:val="zh-TW"/>
              </w:rPr>
              <w:t>年</w:t>
            </w:r>
            <w:r w:rsidRPr="00A34507">
              <w:rPr>
                <w:rFonts w:ascii="Times New Roman" w:eastAsia="標楷體" w:hAnsi="Times New Roman" w:hint="eastAsia"/>
                <w:kern w:val="0"/>
                <w:sz w:val="20"/>
                <w:szCs w:val="20"/>
                <w:lang w:val="zh-TW"/>
              </w:rPr>
              <w:t>9</w:t>
            </w:r>
            <w:r w:rsidRPr="00A34507">
              <w:rPr>
                <w:rFonts w:ascii="Times New Roman" w:eastAsia="標楷體" w:hAnsi="Times New Roman" w:hint="eastAsia"/>
                <w:kern w:val="0"/>
                <w:sz w:val="20"/>
                <w:szCs w:val="20"/>
                <w:lang w:val="zh-TW"/>
              </w:rPr>
              <w:t>月</w:t>
            </w:r>
            <w:r w:rsidRPr="00A34507">
              <w:rPr>
                <w:rFonts w:ascii="Times New Roman" w:eastAsia="標楷體" w:hAnsi="Times New Roman" w:hint="eastAsia"/>
                <w:kern w:val="0"/>
                <w:sz w:val="20"/>
                <w:szCs w:val="20"/>
                <w:lang w:val="zh-TW"/>
              </w:rPr>
              <w:t>15</w:t>
            </w:r>
            <w:r w:rsidRPr="00A34507">
              <w:rPr>
                <w:rFonts w:ascii="Times New Roman" w:eastAsia="標楷體" w:hAnsi="Times New Roman" w:hint="eastAsia"/>
                <w:kern w:val="0"/>
                <w:sz w:val="20"/>
                <w:szCs w:val="20"/>
                <w:lang w:val="zh-TW"/>
              </w:rPr>
              <w:t>日內政部召開研商禁止酷刑公約國內法化推動事宜會議，會議決定採取制定公約之施行法方式辦理。</w:t>
            </w:r>
          </w:p>
          <w:p w:rsidR="008B1BD8" w:rsidRPr="00250BA7" w:rsidRDefault="00A34507" w:rsidP="00E332DA">
            <w:pPr>
              <w:pStyle w:val="a8"/>
              <w:numPr>
                <w:ilvl w:val="0"/>
                <w:numId w:val="39"/>
              </w:numPr>
              <w:adjustRightInd w:val="0"/>
              <w:ind w:leftChars="0" w:left="224" w:hanging="224"/>
              <w:jc w:val="both"/>
              <w:rPr>
                <w:rFonts w:ascii="Times New Roman" w:eastAsia="標楷體" w:hAnsi="Times New Roman"/>
                <w:kern w:val="0"/>
                <w:sz w:val="20"/>
                <w:szCs w:val="20"/>
                <w:lang w:val="zh-TW"/>
              </w:rPr>
            </w:pPr>
            <w:r w:rsidRPr="00A34507">
              <w:rPr>
                <w:rFonts w:ascii="Times New Roman" w:eastAsia="標楷體" w:hAnsi="Times New Roman" w:hint="eastAsia"/>
                <w:kern w:val="0"/>
                <w:sz w:val="20"/>
                <w:szCs w:val="20"/>
                <w:lang w:val="zh-TW"/>
              </w:rPr>
              <w:t>相關委託研究案已如期完成，</w:t>
            </w:r>
            <w:r w:rsidRPr="00A34507">
              <w:rPr>
                <w:rFonts w:ascii="Times New Roman" w:eastAsia="標楷體" w:hAnsi="Times New Roman" w:hint="eastAsia"/>
                <w:kern w:val="0"/>
                <w:sz w:val="20"/>
                <w:szCs w:val="20"/>
                <w:lang w:val="zh-TW"/>
              </w:rPr>
              <w:t>2018</w:t>
            </w:r>
            <w:r w:rsidRPr="00A34507">
              <w:rPr>
                <w:rFonts w:ascii="Times New Roman" w:eastAsia="標楷體" w:hAnsi="Times New Roman" w:hint="eastAsia"/>
                <w:kern w:val="0"/>
                <w:sz w:val="20"/>
                <w:szCs w:val="20"/>
                <w:lang w:val="zh-TW"/>
              </w:rPr>
              <w:t>年</w:t>
            </w:r>
            <w:r w:rsidRPr="00A34507">
              <w:rPr>
                <w:rFonts w:ascii="Times New Roman" w:eastAsia="標楷體" w:hAnsi="Times New Roman" w:hint="eastAsia"/>
                <w:kern w:val="0"/>
                <w:sz w:val="20"/>
                <w:szCs w:val="20"/>
                <w:lang w:val="zh-TW"/>
              </w:rPr>
              <w:t>12</w:t>
            </w:r>
            <w:r w:rsidRPr="00A34507">
              <w:rPr>
                <w:rFonts w:ascii="Times New Roman" w:eastAsia="標楷體" w:hAnsi="Times New Roman" w:hint="eastAsia"/>
                <w:kern w:val="0"/>
                <w:sz w:val="20"/>
                <w:szCs w:val="20"/>
                <w:lang w:val="zh-TW"/>
              </w:rPr>
              <w:t>月</w:t>
            </w:r>
            <w:r w:rsidRPr="00A34507">
              <w:rPr>
                <w:rFonts w:ascii="Times New Roman" w:eastAsia="標楷體" w:hAnsi="Times New Roman" w:hint="eastAsia"/>
                <w:kern w:val="0"/>
                <w:sz w:val="20"/>
                <w:szCs w:val="20"/>
                <w:lang w:val="zh-TW"/>
              </w:rPr>
              <w:t>6</w:t>
            </w:r>
            <w:r w:rsidRPr="00A34507">
              <w:rPr>
                <w:rFonts w:ascii="Times New Roman" w:eastAsia="標楷體" w:hAnsi="Times New Roman" w:hint="eastAsia"/>
                <w:kern w:val="0"/>
                <w:sz w:val="20"/>
                <w:szCs w:val="20"/>
                <w:lang w:val="zh-TW"/>
              </w:rPr>
              <w:t>日禁止酷刑公約施行法草案行政院送立法院審查。</w:t>
            </w:r>
          </w:p>
        </w:tc>
      </w:tr>
      <w:tr w:rsidR="00250BA7" w:rsidRPr="00250BA7" w:rsidTr="008B30F9">
        <w:trPr>
          <w:jc w:val="center"/>
        </w:trPr>
        <w:tc>
          <w:tcPr>
            <w:tcW w:w="295" w:type="pct"/>
            <w:shd w:val="clear" w:color="auto" w:fill="FFFFFF" w:themeFill="background1"/>
            <w:tcMar>
              <w:top w:w="0" w:type="dxa"/>
              <w:bottom w:w="0" w:type="dxa"/>
            </w:tcMar>
            <w:vAlign w:val="center"/>
          </w:tcPr>
          <w:p w:rsidR="008B1BD8" w:rsidRPr="00250BA7" w:rsidRDefault="008B1BD8" w:rsidP="00715ED9">
            <w:pPr>
              <w:adjustRightInd w:val="0"/>
              <w:jc w:val="center"/>
              <w:rPr>
                <w:rFonts w:ascii="Times New Roman" w:eastAsia="標楷體" w:hAnsi="Times New Roman"/>
                <w:kern w:val="0"/>
                <w:sz w:val="20"/>
                <w:szCs w:val="20"/>
                <w:lang w:val="zh-TW"/>
              </w:rPr>
            </w:pPr>
            <w:r w:rsidRPr="00250BA7">
              <w:rPr>
                <w:rFonts w:ascii="Times New Roman" w:eastAsia="標楷體" w:hAnsi="Times New Roman"/>
                <w:kern w:val="0"/>
                <w:sz w:val="20"/>
                <w:szCs w:val="20"/>
                <w:lang w:val="zh-TW"/>
              </w:rPr>
              <w:t>5-1</w:t>
            </w:r>
          </w:p>
        </w:tc>
        <w:tc>
          <w:tcPr>
            <w:tcW w:w="881" w:type="pct"/>
            <w:shd w:val="clear" w:color="auto" w:fill="FFFFFF" w:themeFill="background1"/>
            <w:tcMar>
              <w:top w:w="0" w:type="dxa"/>
              <w:bottom w:w="0" w:type="dxa"/>
            </w:tcMar>
            <w:vAlign w:val="center"/>
          </w:tcPr>
          <w:p w:rsidR="008B1BD8" w:rsidRPr="00250BA7" w:rsidRDefault="008B1BD8" w:rsidP="00715ED9">
            <w:pPr>
              <w:adjustRightInd w:val="0"/>
              <w:jc w:val="both"/>
              <w:rPr>
                <w:rFonts w:ascii="Times New Roman" w:eastAsia="標楷體" w:hAnsi="Times New Roman"/>
                <w:kern w:val="0"/>
                <w:sz w:val="20"/>
                <w:szCs w:val="20"/>
              </w:rPr>
            </w:pPr>
            <w:r w:rsidRPr="00250BA7">
              <w:rPr>
                <w:rFonts w:ascii="Times New Roman" w:eastAsia="標楷體" w:hAnsi="Times New Roman" w:hint="eastAsia"/>
                <w:kern w:val="0"/>
                <w:sz w:val="20"/>
                <w:szCs w:val="20"/>
              </w:rPr>
              <w:t>禁止酷刑公約任擇議定書</w:t>
            </w:r>
          </w:p>
        </w:tc>
        <w:tc>
          <w:tcPr>
            <w:tcW w:w="588" w:type="pct"/>
            <w:shd w:val="clear" w:color="auto" w:fill="FFFFFF" w:themeFill="background1"/>
            <w:tcMar>
              <w:top w:w="0" w:type="dxa"/>
              <w:bottom w:w="0" w:type="dxa"/>
            </w:tcMar>
            <w:vAlign w:val="center"/>
          </w:tcPr>
          <w:p w:rsidR="008B1BD8" w:rsidRPr="00250BA7" w:rsidRDefault="008B1BD8" w:rsidP="00715ED9">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2002/12/18</w:t>
            </w:r>
          </w:p>
          <w:p w:rsidR="008B1BD8" w:rsidRPr="00250BA7" w:rsidRDefault="008B1BD8" w:rsidP="00715ED9">
            <w:pPr>
              <w:adjustRightInd w:val="0"/>
              <w:jc w:val="center"/>
              <w:rPr>
                <w:rFonts w:ascii="Times New Roman" w:eastAsia="標楷體" w:hAnsi="Times New Roman"/>
                <w:kern w:val="0"/>
                <w:sz w:val="20"/>
                <w:szCs w:val="20"/>
                <w:lang w:val="zh-TW"/>
              </w:rPr>
            </w:pPr>
            <w:r w:rsidRPr="00250BA7">
              <w:rPr>
                <w:rFonts w:ascii="Times New Roman" w:eastAsia="標楷體" w:hAnsi="Times New Roman" w:hint="eastAsia"/>
                <w:kern w:val="0"/>
                <w:sz w:val="20"/>
                <w:szCs w:val="20"/>
              </w:rPr>
              <w:t>紐約</w:t>
            </w:r>
          </w:p>
        </w:tc>
        <w:tc>
          <w:tcPr>
            <w:tcW w:w="588" w:type="pct"/>
            <w:shd w:val="clear" w:color="auto" w:fill="FFFFFF" w:themeFill="background1"/>
            <w:tcMar>
              <w:top w:w="0" w:type="dxa"/>
              <w:bottom w:w="0" w:type="dxa"/>
            </w:tcMar>
            <w:vAlign w:val="center"/>
          </w:tcPr>
          <w:p w:rsidR="008B1BD8" w:rsidRPr="00250BA7" w:rsidRDefault="008B1BD8" w:rsidP="00715ED9">
            <w:pPr>
              <w:adjustRightInd w:val="0"/>
              <w:jc w:val="center"/>
              <w:rPr>
                <w:rFonts w:ascii="Times New Roman" w:eastAsia="標楷體" w:hAnsi="Times New Roman"/>
                <w:kern w:val="0"/>
                <w:sz w:val="20"/>
                <w:szCs w:val="20"/>
                <w:lang w:val="zh-TW"/>
              </w:rPr>
            </w:pPr>
            <w:r w:rsidRPr="00250BA7">
              <w:rPr>
                <w:rFonts w:ascii="Times New Roman" w:eastAsia="標楷體" w:hAnsi="Times New Roman"/>
                <w:kern w:val="0"/>
                <w:sz w:val="20"/>
                <w:szCs w:val="20"/>
                <w:lang w:val="zh-TW"/>
              </w:rPr>
              <w:t>2006/06/22</w:t>
            </w:r>
          </w:p>
        </w:tc>
        <w:tc>
          <w:tcPr>
            <w:tcW w:w="582" w:type="pct"/>
            <w:shd w:val="clear" w:color="auto" w:fill="FFFFFF" w:themeFill="background1"/>
            <w:tcMar>
              <w:top w:w="0" w:type="dxa"/>
              <w:bottom w:w="0" w:type="dxa"/>
            </w:tcMar>
            <w:vAlign w:val="center"/>
          </w:tcPr>
          <w:p w:rsidR="008B1BD8" w:rsidRPr="00250BA7" w:rsidRDefault="008B1BD8" w:rsidP="00715ED9">
            <w:pPr>
              <w:adjustRightInd w:val="0"/>
              <w:jc w:val="center"/>
              <w:rPr>
                <w:rFonts w:ascii="Times New Roman" w:eastAsia="標楷體" w:hAnsi="Times New Roman"/>
                <w:w w:val="112"/>
                <w:kern w:val="0"/>
                <w:sz w:val="20"/>
                <w:szCs w:val="20"/>
                <w:lang w:val="zh-TW"/>
              </w:rPr>
            </w:pPr>
          </w:p>
        </w:tc>
        <w:tc>
          <w:tcPr>
            <w:tcW w:w="586" w:type="pct"/>
            <w:shd w:val="clear" w:color="auto" w:fill="FFFFFF" w:themeFill="background1"/>
            <w:tcMar>
              <w:top w:w="0" w:type="dxa"/>
              <w:bottom w:w="0" w:type="dxa"/>
            </w:tcMar>
            <w:vAlign w:val="center"/>
          </w:tcPr>
          <w:p w:rsidR="008B1BD8" w:rsidRPr="00250BA7" w:rsidRDefault="008B1BD8" w:rsidP="00715ED9">
            <w:pPr>
              <w:adjustRightInd w:val="0"/>
              <w:jc w:val="center"/>
              <w:rPr>
                <w:rFonts w:ascii="Times New Roman" w:eastAsia="標楷體" w:hAnsi="Times New Roman"/>
                <w:kern w:val="0"/>
                <w:sz w:val="20"/>
                <w:szCs w:val="20"/>
                <w:lang w:val="zh-TW"/>
              </w:rPr>
            </w:pPr>
          </w:p>
        </w:tc>
        <w:tc>
          <w:tcPr>
            <w:tcW w:w="514" w:type="pct"/>
            <w:shd w:val="clear" w:color="auto" w:fill="FFFFFF" w:themeFill="background1"/>
            <w:tcMar>
              <w:top w:w="0" w:type="dxa"/>
              <w:bottom w:w="0" w:type="dxa"/>
            </w:tcMar>
            <w:vAlign w:val="center"/>
          </w:tcPr>
          <w:p w:rsidR="008B1BD8" w:rsidRPr="00250BA7" w:rsidRDefault="008B1BD8" w:rsidP="00715ED9">
            <w:pPr>
              <w:adjustRightInd w:val="0"/>
              <w:jc w:val="center"/>
              <w:rPr>
                <w:rFonts w:ascii="Times New Roman" w:eastAsia="標楷體" w:hAnsi="Times New Roman"/>
                <w:kern w:val="0"/>
                <w:sz w:val="20"/>
                <w:szCs w:val="20"/>
                <w:lang w:val="zh-TW"/>
              </w:rPr>
            </w:pPr>
          </w:p>
        </w:tc>
        <w:tc>
          <w:tcPr>
            <w:tcW w:w="966" w:type="pct"/>
            <w:vMerge/>
            <w:shd w:val="clear" w:color="auto" w:fill="FFFFFF" w:themeFill="background1"/>
            <w:tcMar>
              <w:top w:w="0" w:type="dxa"/>
              <w:bottom w:w="0" w:type="dxa"/>
            </w:tcMar>
            <w:vAlign w:val="center"/>
          </w:tcPr>
          <w:p w:rsidR="008B1BD8" w:rsidRPr="00250BA7" w:rsidRDefault="008B1BD8" w:rsidP="00715ED9">
            <w:pPr>
              <w:adjustRightInd w:val="0"/>
              <w:jc w:val="both"/>
              <w:rPr>
                <w:rFonts w:ascii="Times New Roman" w:eastAsia="標楷體" w:hAnsi="Times New Roman"/>
                <w:kern w:val="0"/>
                <w:sz w:val="20"/>
                <w:szCs w:val="20"/>
                <w:lang w:val="zh-TW"/>
              </w:rPr>
            </w:pPr>
          </w:p>
        </w:tc>
      </w:tr>
      <w:tr w:rsidR="00250BA7" w:rsidRPr="00250BA7" w:rsidTr="008B30F9">
        <w:trPr>
          <w:jc w:val="center"/>
        </w:trPr>
        <w:tc>
          <w:tcPr>
            <w:tcW w:w="295"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kern w:val="0"/>
                <w:sz w:val="20"/>
                <w:szCs w:val="20"/>
                <w:lang w:val="zh-TW"/>
              </w:rPr>
            </w:pPr>
            <w:r w:rsidRPr="00250BA7">
              <w:rPr>
                <w:rFonts w:ascii="Times New Roman" w:eastAsia="標楷體" w:hAnsi="Times New Roman"/>
                <w:kern w:val="0"/>
                <w:sz w:val="20"/>
                <w:szCs w:val="20"/>
                <w:lang w:val="zh-TW"/>
              </w:rPr>
              <w:t>6</w:t>
            </w:r>
          </w:p>
        </w:tc>
        <w:tc>
          <w:tcPr>
            <w:tcW w:w="881" w:type="pct"/>
            <w:shd w:val="clear" w:color="auto" w:fill="FFFFFF" w:themeFill="background1"/>
            <w:tcMar>
              <w:top w:w="0" w:type="dxa"/>
              <w:bottom w:w="0" w:type="dxa"/>
            </w:tcMar>
            <w:vAlign w:val="center"/>
          </w:tcPr>
          <w:p w:rsidR="008B0CB9" w:rsidRPr="00250BA7" w:rsidRDefault="008B0CB9" w:rsidP="00715ED9">
            <w:pPr>
              <w:adjustRightInd w:val="0"/>
              <w:jc w:val="both"/>
              <w:rPr>
                <w:rFonts w:ascii="Times New Roman" w:eastAsia="標楷體" w:hAnsi="Times New Roman"/>
                <w:kern w:val="0"/>
                <w:sz w:val="20"/>
                <w:szCs w:val="20"/>
              </w:rPr>
            </w:pPr>
            <w:r w:rsidRPr="00250BA7">
              <w:rPr>
                <w:rFonts w:ascii="Times New Roman" w:eastAsia="標楷體" w:hAnsi="Times New Roman" w:hint="eastAsia"/>
                <w:kern w:val="0"/>
                <w:sz w:val="20"/>
                <w:szCs w:val="20"/>
              </w:rPr>
              <w:t>兒童權利公約</w:t>
            </w:r>
          </w:p>
        </w:tc>
        <w:tc>
          <w:tcPr>
            <w:tcW w:w="588"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1989/11/20</w:t>
            </w:r>
          </w:p>
          <w:p w:rsidR="008B0CB9" w:rsidRPr="00250BA7" w:rsidRDefault="008B0CB9" w:rsidP="00715ED9">
            <w:pPr>
              <w:adjustRightInd w:val="0"/>
              <w:jc w:val="center"/>
              <w:rPr>
                <w:rFonts w:ascii="Times New Roman" w:eastAsia="標楷體" w:hAnsi="Times New Roman"/>
                <w:kern w:val="0"/>
                <w:sz w:val="20"/>
                <w:szCs w:val="20"/>
                <w:lang w:val="zh-TW"/>
              </w:rPr>
            </w:pPr>
            <w:r w:rsidRPr="00250BA7">
              <w:rPr>
                <w:rFonts w:ascii="Times New Roman" w:eastAsia="標楷體" w:hAnsi="Times New Roman" w:hint="eastAsia"/>
                <w:kern w:val="0"/>
                <w:sz w:val="20"/>
                <w:szCs w:val="20"/>
              </w:rPr>
              <w:t>紐約</w:t>
            </w:r>
          </w:p>
        </w:tc>
        <w:tc>
          <w:tcPr>
            <w:tcW w:w="588"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kern w:val="0"/>
                <w:sz w:val="20"/>
                <w:szCs w:val="20"/>
                <w:lang w:val="zh-TW"/>
              </w:rPr>
            </w:pPr>
            <w:r w:rsidRPr="00250BA7">
              <w:rPr>
                <w:rFonts w:ascii="Times New Roman" w:eastAsia="標楷體" w:hAnsi="Times New Roman"/>
                <w:kern w:val="0"/>
                <w:sz w:val="20"/>
                <w:szCs w:val="20"/>
                <w:lang w:val="zh-TW"/>
              </w:rPr>
              <w:t>1990/09/02</w:t>
            </w:r>
          </w:p>
        </w:tc>
        <w:tc>
          <w:tcPr>
            <w:tcW w:w="582"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w w:val="110"/>
                <w:kern w:val="0"/>
                <w:sz w:val="20"/>
                <w:szCs w:val="20"/>
                <w:lang w:val="zh-TW"/>
              </w:rPr>
            </w:pPr>
          </w:p>
        </w:tc>
        <w:tc>
          <w:tcPr>
            <w:tcW w:w="586"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kern w:val="0"/>
                <w:sz w:val="20"/>
                <w:szCs w:val="20"/>
                <w:lang w:val="zh-TW"/>
              </w:rPr>
            </w:pPr>
          </w:p>
        </w:tc>
        <w:tc>
          <w:tcPr>
            <w:tcW w:w="514"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kern w:val="0"/>
                <w:sz w:val="20"/>
                <w:szCs w:val="20"/>
                <w:lang w:val="zh-TW"/>
              </w:rPr>
            </w:pPr>
          </w:p>
        </w:tc>
        <w:tc>
          <w:tcPr>
            <w:tcW w:w="966" w:type="pct"/>
            <w:shd w:val="clear" w:color="auto" w:fill="FFFFFF" w:themeFill="background1"/>
            <w:tcMar>
              <w:top w:w="0" w:type="dxa"/>
              <w:bottom w:w="0" w:type="dxa"/>
            </w:tcMar>
          </w:tcPr>
          <w:p w:rsidR="008B0CB9" w:rsidRPr="00250BA7" w:rsidRDefault="008B0CB9" w:rsidP="00715ED9">
            <w:pPr>
              <w:adjustRightInd w:val="0"/>
              <w:jc w:val="both"/>
              <w:rPr>
                <w:rFonts w:ascii="Times New Roman" w:eastAsia="標楷體" w:hAnsi="Times New Roman"/>
                <w:kern w:val="0"/>
                <w:sz w:val="20"/>
                <w:szCs w:val="20"/>
                <w:lang w:val="zh-TW"/>
              </w:rPr>
            </w:pPr>
            <w:r w:rsidRPr="00250BA7">
              <w:rPr>
                <w:rFonts w:ascii="Times New Roman" w:eastAsia="標楷體" w:hAnsi="Times New Roman" w:hint="eastAsia"/>
                <w:kern w:val="0"/>
                <w:sz w:val="20"/>
                <w:szCs w:val="20"/>
              </w:rPr>
              <w:t>公約施行法於</w:t>
            </w:r>
            <w:r w:rsidRPr="00250BA7">
              <w:rPr>
                <w:rFonts w:ascii="Times New Roman" w:eastAsia="標楷體" w:hAnsi="Times New Roman"/>
                <w:kern w:val="0"/>
                <w:sz w:val="20"/>
                <w:szCs w:val="20"/>
              </w:rPr>
              <w:t>2014</w:t>
            </w:r>
            <w:r w:rsidRPr="00250BA7">
              <w:rPr>
                <w:rFonts w:ascii="Times New Roman" w:eastAsia="標楷體" w:hAnsi="Times New Roman" w:hint="eastAsia"/>
                <w:kern w:val="0"/>
                <w:sz w:val="20"/>
                <w:szCs w:val="20"/>
              </w:rPr>
              <w:t>年</w:t>
            </w:r>
            <w:r w:rsidRPr="00250BA7">
              <w:rPr>
                <w:rFonts w:ascii="Times New Roman" w:eastAsia="標楷體" w:hAnsi="Times New Roman"/>
                <w:kern w:val="0"/>
                <w:sz w:val="20"/>
                <w:szCs w:val="20"/>
              </w:rPr>
              <w:t>5</w:t>
            </w:r>
            <w:r w:rsidRPr="00250BA7">
              <w:rPr>
                <w:rFonts w:ascii="Times New Roman" w:eastAsia="標楷體" w:hAnsi="Times New Roman" w:hint="eastAsia"/>
                <w:kern w:val="0"/>
                <w:sz w:val="20"/>
                <w:szCs w:val="20"/>
              </w:rPr>
              <w:t>月</w:t>
            </w:r>
            <w:r w:rsidRPr="00250BA7">
              <w:rPr>
                <w:rFonts w:ascii="Times New Roman" w:eastAsia="標楷體" w:hAnsi="Times New Roman"/>
                <w:kern w:val="0"/>
                <w:sz w:val="20"/>
                <w:szCs w:val="20"/>
              </w:rPr>
              <w:t>20</w:t>
            </w:r>
            <w:r w:rsidRPr="00250BA7">
              <w:rPr>
                <w:rFonts w:ascii="Times New Roman" w:eastAsia="標楷體" w:hAnsi="Times New Roman" w:hint="eastAsia"/>
                <w:kern w:val="0"/>
                <w:sz w:val="20"/>
                <w:szCs w:val="20"/>
              </w:rPr>
              <w:t>日</w:t>
            </w:r>
            <w:r w:rsidR="00EF0596" w:rsidRPr="00250BA7">
              <w:rPr>
                <w:rFonts w:ascii="Times New Roman" w:eastAsia="標楷體" w:hAnsi="Times New Roman" w:hint="eastAsia"/>
                <w:kern w:val="0"/>
                <w:sz w:val="20"/>
                <w:szCs w:val="20"/>
              </w:rPr>
              <w:t>經立法院三讀</w:t>
            </w:r>
            <w:r w:rsidRPr="00250BA7">
              <w:rPr>
                <w:rFonts w:ascii="Times New Roman" w:eastAsia="標楷體" w:hAnsi="Times New Roman" w:hint="eastAsia"/>
                <w:kern w:val="0"/>
                <w:sz w:val="20"/>
                <w:szCs w:val="20"/>
              </w:rPr>
              <w:t>通過，同年</w:t>
            </w:r>
            <w:r w:rsidRPr="00250BA7">
              <w:rPr>
                <w:rFonts w:ascii="Times New Roman" w:eastAsia="標楷體" w:hAnsi="Times New Roman"/>
                <w:kern w:val="0"/>
                <w:sz w:val="20"/>
                <w:szCs w:val="20"/>
              </w:rPr>
              <w:t>6</w:t>
            </w:r>
            <w:r w:rsidRPr="00250BA7">
              <w:rPr>
                <w:rFonts w:ascii="Times New Roman" w:eastAsia="標楷體" w:hAnsi="Times New Roman" w:hint="eastAsia"/>
                <w:kern w:val="0"/>
                <w:sz w:val="20"/>
                <w:szCs w:val="20"/>
              </w:rPr>
              <w:t>月</w:t>
            </w:r>
            <w:r w:rsidRPr="00250BA7">
              <w:rPr>
                <w:rFonts w:ascii="Times New Roman" w:eastAsia="標楷體" w:hAnsi="Times New Roman"/>
                <w:kern w:val="0"/>
                <w:sz w:val="20"/>
                <w:szCs w:val="20"/>
              </w:rPr>
              <w:t>4</w:t>
            </w:r>
            <w:r w:rsidRPr="00250BA7">
              <w:rPr>
                <w:rFonts w:ascii="Times New Roman" w:eastAsia="標楷體" w:hAnsi="Times New Roman" w:hint="eastAsia"/>
                <w:kern w:val="0"/>
                <w:sz w:val="20"/>
                <w:szCs w:val="20"/>
              </w:rPr>
              <w:t>日公布，</w:t>
            </w:r>
            <w:r w:rsidRPr="00250BA7">
              <w:rPr>
                <w:rFonts w:ascii="Times New Roman" w:eastAsia="標楷體" w:hAnsi="Times New Roman"/>
                <w:kern w:val="0"/>
                <w:sz w:val="20"/>
                <w:szCs w:val="20"/>
              </w:rPr>
              <w:t>11</w:t>
            </w:r>
            <w:r w:rsidRPr="00250BA7">
              <w:rPr>
                <w:rFonts w:ascii="Times New Roman" w:eastAsia="標楷體" w:hAnsi="Times New Roman" w:hint="eastAsia"/>
                <w:kern w:val="0"/>
                <w:sz w:val="20"/>
                <w:szCs w:val="20"/>
              </w:rPr>
              <w:t>月</w:t>
            </w:r>
            <w:r w:rsidRPr="00250BA7">
              <w:rPr>
                <w:rFonts w:ascii="Times New Roman" w:eastAsia="標楷體" w:hAnsi="Times New Roman"/>
                <w:kern w:val="0"/>
                <w:sz w:val="20"/>
                <w:szCs w:val="20"/>
              </w:rPr>
              <w:t>20</w:t>
            </w:r>
            <w:r w:rsidRPr="00250BA7">
              <w:rPr>
                <w:rFonts w:ascii="Times New Roman" w:eastAsia="標楷體" w:hAnsi="Times New Roman" w:hint="eastAsia"/>
                <w:kern w:val="0"/>
                <w:sz w:val="20"/>
                <w:szCs w:val="20"/>
              </w:rPr>
              <w:t>日施行。</w:t>
            </w:r>
          </w:p>
        </w:tc>
      </w:tr>
      <w:tr w:rsidR="00250BA7" w:rsidRPr="00250BA7" w:rsidTr="008B30F9">
        <w:trPr>
          <w:jc w:val="center"/>
        </w:trPr>
        <w:tc>
          <w:tcPr>
            <w:tcW w:w="295"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kern w:val="0"/>
                <w:sz w:val="20"/>
                <w:szCs w:val="20"/>
                <w:lang w:val="zh-TW"/>
              </w:rPr>
            </w:pPr>
            <w:r w:rsidRPr="00250BA7">
              <w:rPr>
                <w:rFonts w:ascii="Times New Roman" w:eastAsia="標楷體" w:hAnsi="Times New Roman"/>
                <w:kern w:val="0"/>
                <w:sz w:val="20"/>
                <w:szCs w:val="20"/>
                <w:lang w:val="zh-TW"/>
              </w:rPr>
              <w:t>6-1</w:t>
            </w:r>
          </w:p>
        </w:tc>
        <w:tc>
          <w:tcPr>
            <w:tcW w:w="881" w:type="pct"/>
            <w:shd w:val="clear" w:color="auto" w:fill="FFFFFF" w:themeFill="background1"/>
            <w:tcMar>
              <w:top w:w="0" w:type="dxa"/>
              <w:bottom w:w="0" w:type="dxa"/>
            </w:tcMar>
            <w:vAlign w:val="center"/>
          </w:tcPr>
          <w:p w:rsidR="008B0CB9" w:rsidRPr="00250BA7" w:rsidRDefault="008B0CB9" w:rsidP="00715ED9">
            <w:pPr>
              <w:adjustRightInd w:val="0"/>
              <w:jc w:val="both"/>
              <w:rPr>
                <w:rFonts w:ascii="Times New Roman" w:eastAsia="標楷體" w:hAnsi="Times New Roman"/>
                <w:kern w:val="0"/>
                <w:sz w:val="20"/>
                <w:szCs w:val="20"/>
              </w:rPr>
            </w:pPr>
            <w:r w:rsidRPr="00250BA7">
              <w:rPr>
                <w:rFonts w:ascii="Times New Roman" w:eastAsia="標楷體" w:hAnsi="Times New Roman" w:hint="eastAsia"/>
                <w:kern w:val="0"/>
                <w:sz w:val="20"/>
                <w:szCs w:val="20"/>
              </w:rPr>
              <w:t>兒童權利公約關於兒童捲入武裝衝突問題的任擇議定書</w:t>
            </w:r>
          </w:p>
        </w:tc>
        <w:tc>
          <w:tcPr>
            <w:tcW w:w="588"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2000/05/25</w:t>
            </w:r>
          </w:p>
          <w:p w:rsidR="008B0CB9" w:rsidRPr="00250BA7" w:rsidRDefault="008B0CB9" w:rsidP="00715ED9">
            <w:pPr>
              <w:adjustRightInd w:val="0"/>
              <w:jc w:val="center"/>
              <w:rPr>
                <w:rFonts w:ascii="Times New Roman" w:eastAsia="標楷體" w:hAnsi="Times New Roman"/>
                <w:kern w:val="0"/>
                <w:sz w:val="20"/>
                <w:szCs w:val="20"/>
                <w:lang w:val="zh-TW"/>
              </w:rPr>
            </w:pPr>
            <w:r w:rsidRPr="00250BA7">
              <w:rPr>
                <w:rFonts w:ascii="Times New Roman" w:eastAsia="標楷體" w:hAnsi="Times New Roman" w:hint="eastAsia"/>
                <w:kern w:val="0"/>
                <w:sz w:val="20"/>
                <w:szCs w:val="20"/>
              </w:rPr>
              <w:t>紐約</w:t>
            </w:r>
          </w:p>
        </w:tc>
        <w:tc>
          <w:tcPr>
            <w:tcW w:w="588"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kern w:val="0"/>
                <w:sz w:val="20"/>
                <w:szCs w:val="20"/>
                <w:lang w:val="zh-TW"/>
              </w:rPr>
            </w:pPr>
            <w:r w:rsidRPr="00250BA7">
              <w:rPr>
                <w:rFonts w:ascii="Times New Roman" w:eastAsia="標楷體" w:hAnsi="Times New Roman"/>
                <w:kern w:val="0"/>
                <w:sz w:val="20"/>
                <w:szCs w:val="20"/>
                <w:lang w:val="zh-TW"/>
              </w:rPr>
              <w:t>2002/02/12</w:t>
            </w:r>
          </w:p>
        </w:tc>
        <w:tc>
          <w:tcPr>
            <w:tcW w:w="582"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kern w:val="0"/>
                <w:sz w:val="20"/>
                <w:szCs w:val="20"/>
                <w:lang w:val="zh-TW"/>
              </w:rPr>
            </w:pPr>
          </w:p>
        </w:tc>
        <w:tc>
          <w:tcPr>
            <w:tcW w:w="586"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kern w:val="0"/>
                <w:sz w:val="20"/>
                <w:szCs w:val="20"/>
                <w:lang w:val="zh-TW"/>
              </w:rPr>
            </w:pPr>
          </w:p>
        </w:tc>
        <w:tc>
          <w:tcPr>
            <w:tcW w:w="514"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kern w:val="0"/>
                <w:sz w:val="20"/>
                <w:szCs w:val="20"/>
                <w:lang w:val="zh-TW"/>
              </w:rPr>
            </w:pPr>
          </w:p>
        </w:tc>
        <w:tc>
          <w:tcPr>
            <w:tcW w:w="966" w:type="pct"/>
            <w:shd w:val="clear" w:color="auto" w:fill="FFFFFF" w:themeFill="background1"/>
            <w:tcMar>
              <w:top w:w="0" w:type="dxa"/>
              <w:bottom w:w="0" w:type="dxa"/>
            </w:tcMar>
            <w:vAlign w:val="center"/>
          </w:tcPr>
          <w:p w:rsidR="008B0CB9" w:rsidRPr="00250BA7" w:rsidRDefault="008B0CB9" w:rsidP="00715ED9">
            <w:pPr>
              <w:adjustRightInd w:val="0"/>
              <w:jc w:val="both"/>
              <w:rPr>
                <w:rFonts w:ascii="Times New Roman" w:eastAsia="標楷體" w:hAnsi="Times New Roman"/>
                <w:kern w:val="0"/>
                <w:sz w:val="20"/>
                <w:szCs w:val="20"/>
                <w:lang w:val="zh-TW"/>
              </w:rPr>
            </w:pPr>
          </w:p>
        </w:tc>
      </w:tr>
      <w:tr w:rsidR="00250BA7" w:rsidRPr="00250BA7" w:rsidTr="008B30F9">
        <w:trPr>
          <w:jc w:val="center"/>
        </w:trPr>
        <w:tc>
          <w:tcPr>
            <w:tcW w:w="295"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kern w:val="0"/>
                <w:sz w:val="20"/>
                <w:szCs w:val="20"/>
                <w:lang w:val="zh-TW"/>
              </w:rPr>
            </w:pPr>
            <w:r w:rsidRPr="00250BA7">
              <w:rPr>
                <w:rFonts w:ascii="Times New Roman" w:eastAsia="標楷體" w:hAnsi="Times New Roman"/>
                <w:kern w:val="0"/>
                <w:sz w:val="20"/>
                <w:szCs w:val="20"/>
                <w:lang w:val="zh-TW"/>
              </w:rPr>
              <w:t>6-2</w:t>
            </w:r>
          </w:p>
        </w:tc>
        <w:tc>
          <w:tcPr>
            <w:tcW w:w="881" w:type="pct"/>
            <w:shd w:val="clear" w:color="auto" w:fill="FFFFFF" w:themeFill="background1"/>
            <w:tcMar>
              <w:top w:w="0" w:type="dxa"/>
              <w:bottom w:w="0" w:type="dxa"/>
            </w:tcMar>
            <w:vAlign w:val="center"/>
          </w:tcPr>
          <w:p w:rsidR="008B0CB9" w:rsidRPr="00250BA7" w:rsidRDefault="008B0CB9" w:rsidP="00715ED9">
            <w:pPr>
              <w:adjustRightInd w:val="0"/>
              <w:jc w:val="both"/>
              <w:rPr>
                <w:rFonts w:ascii="Times New Roman" w:eastAsia="標楷體" w:hAnsi="Times New Roman"/>
                <w:kern w:val="0"/>
                <w:sz w:val="20"/>
                <w:szCs w:val="20"/>
              </w:rPr>
            </w:pPr>
            <w:r w:rsidRPr="00250BA7">
              <w:rPr>
                <w:rFonts w:ascii="Times New Roman" w:eastAsia="標楷體" w:hAnsi="Times New Roman" w:hint="eastAsia"/>
                <w:kern w:val="0"/>
                <w:sz w:val="20"/>
                <w:szCs w:val="20"/>
              </w:rPr>
              <w:t>兒童權利公約關於買賣兒童、兒童賣淫和兒童色情製品問題的第二項任擇議定書</w:t>
            </w:r>
          </w:p>
        </w:tc>
        <w:tc>
          <w:tcPr>
            <w:tcW w:w="588"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kern w:val="0"/>
                <w:sz w:val="20"/>
                <w:szCs w:val="20"/>
                <w:lang w:val="zh-TW"/>
              </w:rPr>
            </w:pPr>
            <w:r w:rsidRPr="00250BA7">
              <w:rPr>
                <w:rFonts w:ascii="Times New Roman" w:eastAsia="標楷體" w:hAnsi="Times New Roman"/>
                <w:kern w:val="0"/>
                <w:sz w:val="20"/>
                <w:szCs w:val="20"/>
                <w:lang w:val="zh-TW"/>
              </w:rPr>
              <w:t>2000/05/25</w:t>
            </w:r>
          </w:p>
          <w:p w:rsidR="008B0CB9" w:rsidRPr="00250BA7" w:rsidRDefault="008B0CB9" w:rsidP="00715ED9">
            <w:pPr>
              <w:adjustRightInd w:val="0"/>
              <w:jc w:val="center"/>
              <w:rPr>
                <w:rFonts w:ascii="Times New Roman" w:eastAsia="標楷體" w:hAnsi="Times New Roman"/>
                <w:kern w:val="0"/>
                <w:sz w:val="20"/>
                <w:szCs w:val="20"/>
                <w:lang w:val="zh-TW"/>
              </w:rPr>
            </w:pPr>
            <w:r w:rsidRPr="00250BA7">
              <w:rPr>
                <w:rFonts w:ascii="Times New Roman" w:eastAsia="標楷體" w:hAnsi="Times New Roman" w:hint="eastAsia"/>
                <w:kern w:val="0"/>
                <w:sz w:val="20"/>
                <w:szCs w:val="20"/>
                <w:lang w:val="zh-TW"/>
              </w:rPr>
              <w:t>紐約</w:t>
            </w:r>
          </w:p>
        </w:tc>
        <w:tc>
          <w:tcPr>
            <w:tcW w:w="588"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kern w:val="0"/>
                <w:sz w:val="20"/>
                <w:szCs w:val="20"/>
                <w:lang w:val="zh-TW"/>
              </w:rPr>
            </w:pPr>
            <w:r w:rsidRPr="00250BA7">
              <w:rPr>
                <w:rFonts w:ascii="Times New Roman" w:eastAsia="標楷體" w:hAnsi="Times New Roman"/>
                <w:kern w:val="0"/>
                <w:sz w:val="20"/>
                <w:szCs w:val="20"/>
                <w:lang w:val="zh-TW"/>
              </w:rPr>
              <w:t>2002/01/18</w:t>
            </w:r>
          </w:p>
        </w:tc>
        <w:tc>
          <w:tcPr>
            <w:tcW w:w="582"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w w:val="112"/>
                <w:kern w:val="0"/>
                <w:sz w:val="20"/>
                <w:szCs w:val="20"/>
                <w:lang w:val="zh-TW"/>
              </w:rPr>
            </w:pPr>
          </w:p>
        </w:tc>
        <w:tc>
          <w:tcPr>
            <w:tcW w:w="586"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w w:val="112"/>
                <w:kern w:val="0"/>
                <w:sz w:val="20"/>
                <w:szCs w:val="20"/>
                <w:lang w:val="zh-TW"/>
              </w:rPr>
            </w:pPr>
          </w:p>
        </w:tc>
        <w:tc>
          <w:tcPr>
            <w:tcW w:w="514"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w w:val="112"/>
                <w:kern w:val="0"/>
                <w:sz w:val="20"/>
                <w:szCs w:val="20"/>
                <w:lang w:val="zh-TW"/>
              </w:rPr>
            </w:pPr>
          </w:p>
        </w:tc>
        <w:tc>
          <w:tcPr>
            <w:tcW w:w="966" w:type="pct"/>
            <w:shd w:val="clear" w:color="auto" w:fill="FFFFFF" w:themeFill="background1"/>
            <w:tcMar>
              <w:top w:w="0" w:type="dxa"/>
              <w:bottom w:w="0" w:type="dxa"/>
            </w:tcMar>
            <w:vAlign w:val="center"/>
          </w:tcPr>
          <w:p w:rsidR="008B0CB9" w:rsidRPr="00250BA7" w:rsidRDefault="008B0CB9" w:rsidP="00715ED9">
            <w:pPr>
              <w:adjustRightInd w:val="0"/>
              <w:jc w:val="both"/>
              <w:rPr>
                <w:rFonts w:ascii="Times New Roman" w:eastAsia="標楷體" w:hAnsi="Times New Roman"/>
                <w:w w:val="112"/>
                <w:kern w:val="0"/>
                <w:sz w:val="20"/>
                <w:szCs w:val="20"/>
                <w:lang w:val="zh-TW"/>
              </w:rPr>
            </w:pPr>
          </w:p>
        </w:tc>
      </w:tr>
      <w:tr w:rsidR="00250BA7" w:rsidRPr="00250BA7" w:rsidTr="008B30F9">
        <w:trPr>
          <w:jc w:val="center"/>
        </w:trPr>
        <w:tc>
          <w:tcPr>
            <w:tcW w:w="295"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kern w:val="0"/>
                <w:sz w:val="20"/>
                <w:szCs w:val="20"/>
                <w:lang w:val="zh-TW"/>
              </w:rPr>
            </w:pPr>
            <w:r w:rsidRPr="00250BA7">
              <w:rPr>
                <w:rFonts w:ascii="Times New Roman" w:eastAsia="標楷體" w:hAnsi="Times New Roman"/>
                <w:kern w:val="0"/>
                <w:sz w:val="20"/>
                <w:szCs w:val="20"/>
                <w:lang w:val="zh-TW"/>
              </w:rPr>
              <w:t>6-3</w:t>
            </w:r>
          </w:p>
        </w:tc>
        <w:tc>
          <w:tcPr>
            <w:tcW w:w="881" w:type="pct"/>
            <w:shd w:val="clear" w:color="auto" w:fill="FFFFFF" w:themeFill="background1"/>
            <w:tcMar>
              <w:top w:w="0" w:type="dxa"/>
              <w:bottom w:w="0" w:type="dxa"/>
            </w:tcMar>
            <w:vAlign w:val="center"/>
          </w:tcPr>
          <w:p w:rsidR="008B0CB9" w:rsidRPr="00250BA7" w:rsidRDefault="008B0CB9" w:rsidP="00715ED9">
            <w:pPr>
              <w:adjustRightInd w:val="0"/>
              <w:jc w:val="both"/>
              <w:rPr>
                <w:rFonts w:ascii="Times New Roman" w:eastAsia="標楷體" w:hAnsi="Times New Roman"/>
                <w:kern w:val="0"/>
                <w:sz w:val="20"/>
                <w:szCs w:val="20"/>
              </w:rPr>
            </w:pPr>
            <w:r w:rsidRPr="00250BA7">
              <w:rPr>
                <w:rFonts w:ascii="Times New Roman" w:eastAsia="標楷體" w:hAnsi="Times New Roman" w:hint="eastAsia"/>
                <w:kern w:val="0"/>
                <w:sz w:val="20"/>
                <w:szCs w:val="20"/>
              </w:rPr>
              <w:t>兒童權利公約關於設定來文程序任擇議定書</w:t>
            </w:r>
          </w:p>
        </w:tc>
        <w:tc>
          <w:tcPr>
            <w:tcW w:w="588"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kern w:val="0"/>
                <w:sz w:val="20"/>
                <w:szCs w:val="20"/>
                <w:lang w:val="zh-TW"/>
              </w:rPr>
            </w:pPr>
            <w:r w:rsidRPr="00250BA7">
              <w:rPr>
                <w:rFonts w:ascii="Times New Roman" w:eastAsia="標楷體" w:hAnsi="Times New Roman"/>
                <w:kern w:val="0"/>
                <w:sz w:val="20"/>
                <w:szCs w:val="20"/>
                <w:lang w:val="zh-TW"/>
              </w:rPr>
              <w:t>2011/12/19</w:t>
            </w:r>
          </w:p>
          <w:p w:rsidR="008B0CB9" w:rsidRPr="00250BA7" w:rsidRDefault="008B0CB9" w:rsidP="00715ED9">
            <w:pPr>
              <w:adjustRightInd w:val="0"/>
              <w:jc w:val="center"/>
              <w:rPr>
                <w:rFonts w:ascii="Times New Roman" w:eastAsia="標楷體" w:hAnsi="Times New Roman"/>
                <w:kern w:val="0"/>
                <w:sz w:val="20"/>
                <w:szCs w:val="20"/>
                <w:lang w:val="zh-TW"/>
              </w:rPr>
            </w:pPr>
            <w:r w:rsidRPr="00250BA7">
              <w:rPr>
                <w:rFonts w:ascii="Times New Roman" w:eastAsia="標楷體" w:hAnsi="Times New Roman" w:hint="eastAsia"/>
                <w:kern w:val="0"/>
                <w:sz w:val="20"/>
                <w:szCs w:val="20"/>
                <w:lang w:val="zh-TW"/>
              </w:rPr>
              <w:t>紐約</w:t>
            </w:r>
          </w:p>
        </w:tc>
        <w:tc>
          <w:tcPr>
            <w:tcW w:w="588"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kern w:val="0"/>
                <w:sz w:val="20"/>
                <w:szCs w:val="20"/>
                <w:lang w:val="zh-TW"/>
              </w:rPr>
            </w:pPr>
            <w:r w:rsidRPr="00250BA7">
              <w:rPr>
                <w:rFonts w:ascii="Times New Roman" w:eastAsia="標楷體" w:hAnsi="Times New Roman"/>
                <w:kern w:val="0"/>
                <w:sz w:val="20"/>
                <w:szCs w:val="20"/>
                <w:lang w:val="zh-TW"/>
              </w:rPr>
              <w:t>2014/04/14</w:t>
            </w:r>
          </w:p>
        </w:tc>
        <w:tc>
          <w:tcPr>
            <w:tcW w:w="582"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w w:val="112"/>
                <w:kern w:val="0"/>
                <w:sz w:val="20"/>
                <w:szCs w:val="20"/>
                <w:lang w:val="zh-TW"/>
              </w:rPr>
            </w:pPr>
          </w:p>
        </w:tc>
        <w:tc>
          <w:tcPr>
            <w:tcW w:w="586"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w w:val="112"/>
                <w:kern w:val="0"/>
                <w:sz w:val="20"/>
                <w:szCs w:val="20"/>
                <w:lang w:val="zh-TW"/>
              </w:rPr>
            </w:pPr>
          </w:p>
        </w:tc>
        <w:tc>
          <w:tcPr>
            <w:tcW w:w="514"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w w:val="112"/>
                <w:kern w:val="0"/>
                <w:sz w:val="20"/>
                <w:szCs w:val="20"/>
                <w:lang w:val="zh-TW"/>
              </w:rPr>
            </w:pPr>
          </w:p>
        </w:tc>
        <w:tc>
          <w:tcPr>
            <w:tcW w:w="966" w:type="pct"/>
            <w:shd w:val="clear" w:color="auto" w:fill="FFFFFF" w:themeFill="background1"/>
            <w:tcMar>
              <w:top w:w="0" w:type="dxa"/>
              <w:bottom w:w="0" w:type="dxa"/>
            </w:tcMar>
            <w:vAlign w:val="center"/>
          </w:tcPr>
          <w:p w:rsidR="008B0CB9" w:rsidRPr="00250BA7" w:rsidRDefault="008B0CB9" w:rsidP="00715ED9">
            <w:pPr>
              <w:adjustRightInd w:val="0"/>
              <w:jc w:val="both"/>
              <w:rPr>
                <w:rFonts w:ascii="Times New Roman" w:eastAsia="標楷體" w:hAnsi="Times New Roman"/>
                <w:w w:val="112"/>
                <w:kern w:val="0"/>
                <w:sz w:val="20"/>
                <w:szCs w:val="20"/>
                <w:lang w:val="zh-TW"/>
              </w:rPr>
            </w:pPr>
          </w:p>
        </w:tc>
      </w:tr>
      <w:tr w:rsidR="00250BA7" w:rsidRPr="00250BA7" w:rsidTr="008B30F9">
        <w:trPr>
          <w:jc w:val="center"/>
        </w:trPr>
        <w:tc>
          <w:tcPr>
            <w:tcW w:w="295"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kern w:val="0"/>
                <w:sz w:val="20"/>
                <w:szCs w:val="20"/>
                <w:lang w:val="zh-TW"/>
              </w:rPr>
            </w:pPr>
            <w:r w:rsidRPr="00250BA7">
              <w:rPr>
                <w:rFonts w:ascii="Times New Roman" w:eastAsia="標楷體" w:hAnsi="Times New Roman"/>
                <w:kern w:val="0"/>
                <w:sz w:val="20"/>
                <w:szCs w:val="20"/>
                <w:lang w:val="zh-TW"/>
              </w:rPr>
              <w:t>7</w:t>
            </w:r>
          </w:p>
        </w:tc>
        <w:tc>
          <w:tcPr>
            <w:tcW w:w="881" w:type="pct"/>
            <w:shd w:val="clear" w:color="auto" w:fill="FFFFFF" w:themeFill="background1"/>
            <w:tcMar>
              <w:top w:w="0" w:type="dxa"/>
              <w:bottom w:w="0" w:type="dxa"/>
            </w:tcMar>
            <w:vAlign w:val="center"/>
          </w:tcPr>
          <w:p w:rsidR="008B0CB9" w:rsidRPr="00250BA7" w:rsidRDefault="008B0CB9" w:rsidP="006520B6">
            <w:pPr>
              <w:adjustRightInd w:val="0"/>
              <w:jc w:val="both"/>
              <w:rPr>
                <w:rFonts w:ascii="Times New Roman" w:eastAsia="標楷體" w:hAnsi="Times New Roman"/>
                <w:kern w:val="0"/>
                <w:sz w:val="20"/>
                <w:szCs w:val="20"/>
              </w:rPr>
            </w:pPr>
            <w:r w:rsidRPr="00250BA7">
              <w:rPr>
                <w:rFonts w:ascii="Times New Roman" w:eastAsia="標楷體" w:hAnsi="Times New Roman" w:hint="eastAsia"/>
                <w:kern w:val="0"/>
                <w:sz w:val="20"/>
                <w:szCs w:val="20"/>
              </w:rPr>
              <w:t>保護所有移</w:t>
            </w:r>
            <w:r w:rsidR="006520B6" w:rsidRPr="00250BA7">
              <w:rPr>
                <w:rFonts w:ascii="Times New Roman" w:eastAsia="標楷體" w:hAnsi="Times New Roman" w:hint="eastAsia"/>
                <w:kern w:val="0"/>
                <w:sz w:val="20"/>
                <w:szCs w:val="20"/>
              </w:rPr>
              <w:t>徙</w:t>
            </w:r>
            <w:r w:rsidRPr="00250BA7">
              <w:rPr>
                <w:rFonts w:ascii="Times New Roman" w:eastAsia="標楷體" w:hAnsi="Times New Roman" w:hint="eastAsia"/>
                <w:kern w:val="0"/>
                <w:sz w:val="20"/>
                <w:szCs w:val="20"/>
              </w:rPr>
              <w:t>工人及其家庭成員權利國際公約</w:t>
            </w:r>
          </w:p>
        </w:tc>
        <w:tc>
          <w:tcPr>
            <w:tcW w:w="588"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kern w:val="0"/>
                <w:sz w:val="20"/>
                <w:szCs w:val="20"/>
                <w:lang w:val="zh-TW"/>
              </w:rPr>
            </w:pPr>
            <w:r w:rsidRPr="00250BA7">
              <w:rPr>
                <w:rFonts w:ascii="Times New Roman" w:eastAsia="標楷體" w:hAnsi="Times New Roman"/>
                <w:kern w:val="0"/>
                <w:sz w:val="20"/>
                <w:szCs w:val="20"/>
                <w:lang w:val="zh-TW"/>
              </w:rPr>
              <w:t>1990/12/18</w:t>
            </w:r>
            <w:r w:rsidRPr="00250BA7">
              <w:rPr>
                <w:rFonts w:ascii="Times New Roman" w:eastAsia="標楷體" w:hAnsi="Times New Roman" w:hint="eastAsia"/>
                <w:kern w:val="0"/>
                <w:sz w:val="20"/>
                <w:szCs w:val="20"/>
                <w:lang w:val="zh-TW"/>
              </w:rPr>
              <w:t>紐約</w:t>
            </w:r>
          </w:p>
        </w:tc>
        <w:tc>
          <w:tcPr>
            <w:tcW w:w="588"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kern w:val="0"/>
                <w:sz w:val="20"/>
                <w:szCs w:val="20"/>
                <w:lang w:val="zh-TW"/>
              </w:rPr>
            </w:pPr>
            <w:r w:rsidRPr="00250BA7">
              <w:rPr>
                <w:rFonts w:ascii="Times New Roman" w:eastAsia="標楷體" w:hAnsi="Times New Roman"/>
                <w:kern w:val="0"/>
                <w:sz w:val="20"/>
                <w:szCs w:val="20"/>
                <w:lang w:val="zh-TW"/>
              </w:rPr>
              <w:t>2003/07/01</w:t>
            </w:r>
          </w:p>
        </w:tc>
        <w:tc>
          <w:tcPr>
            <w:tcW w:w="582"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w w:val="110"/>
                <w:kern w:val="0"/>
                <w:sz w:val="20"/>
                <w:szCs w:val="20"/>
                <w:lang w:val="zh-TW"/>
              </w:rPr>
            </w:pPr>
          </w:p>
        </w:tc>
        <w:tc>
          <w:tcPr>
            <w:tcW w:w="586"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w w:val="110"/>
                <w:kern w:val="0"/>
                <w:sz w:val="20"/>
                <w:szCs w:val="20"/>
                <w:lang w:val="zh-TW"/>
              </w:rPr>
            </w:pPr>
          </w:p>
        </w:tc>
        <w:tc>
          <w:tcPr>
            <w:tcW w:w="514"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w w:val="110"/>
                <w:kern w:val="0"/>
                <w:sz w:val="20"/>
                <w:szCs w:val="20"/>
                <w:lang w:val="zh-TW"/>
              </w:rPr>
            </w:pPr>
          </w:p>
        </w:tc>
        <w:tc>
          <w:tcPr>
            <w:tcW w:w="966" w:type="pct"/>
            <w:shd w:val="clear" w:color="auto" w:fill="FFFFFF" w:themeFill="background1"/>
            <w:tcMar>
              <w:top w:w="0" w:type="dxa"/>
              <w:bottom w:w="0" w:type="dxa"/>
            </w:tcMar>
            <w:vAlign w:val="center"/>
          </w:tcPr>
          <w:p w:rsidR="008B0CB9" w:rsidRPr="00250BA7" w:rsidRDefault="008B0CB9" w:rsidP="00715ED9">
            <w:pPr>
              <w:adjustRightInd w:val="0"/>
              <w:jc w:val="both"/>
              <w:rPr>
                <w:rFonts w:ascii="Times New Roman" w:eastAsia="標楷體" w:hAnsi="Times New Roman"/>
                <w:w w:val="110"/>
                <w:kern w:val="0"/>
                <w:sz w:val="20"/>
                <w:szCs w:val="20"/>
                <w:lang w:val="zh-TW"/>
              </w:rPr>
            </w:pPr>
          </w:p>
        </w:tc>
      </w:tr>
      <w:tr w:rsidR="00250BA7" w:rsidRPr="00250BA7" w:rsidTr="008B30F9">
        <w:trPr>
          <w:jc w:val="center"/>
        </w:trPr>
        <w:tc>
          <w:tcPr>
            <w:tcW w:w="295"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kern w:val="0"/>
                <w:sz w:val="20"/>
                <w:szCs w:val="20"/>
                <w:lang w:val="zh-TW"/>
              </w:rPr>
            </w:pPr>
            <w:r w:rsidRPr="00250BA7">
              <w:rPr>
                <w:rFonts w:ascii="Times New Roman" w:eastAsia="標楷體" w:hAnsi="Times New Roman"/>
                <w:kern w:val="0"/>
                <w:sz w:val="20"/>
                <w:szCs w:val="20"/>
                <w:lang w:val="zh-TW"/>
              </w:rPr>
              <w:t>8</w:t>
            </w:r>
          </w:p>
        </w:tc>
        <w:tc>
          <w:tcPr>
            <w:tcW w:w="881" w:type="pct"/>
            <w:shd w:val="clear" w:color="auto" w:fill="FFFFFF" w:themeFill="background1"/>
            <w:tcMar>
              <w:top w:w="0" w:type="dxa"/>
              <w:bottom w:w="0" w:type="dxa"/>
            </w:tcMar>
            <w:vAlign w:val="center"/>
          </w:tcPr>
          <w:p w:rsidR="008B0CB9" w:rsidRPr="00250BA7" w:rsidRDefault="008B0CB9" w:rsidP="00715ED9">
            <w:pPr>
              <w:adjustRightInd w:val="0"/>
              <w:jc w:val="both"/>
              <w:rPr>
                <w:rFonts w:ascii="Times New Roman" w:eastAsia="標楷體" w:hAnsi="Times New Roman"/>
                <w:kern w:val="0"/>
                <w:sz w:val="20"/>
                <w:szCs w:val="20"/>
              </w:rPr>
            </w:pPr>
            <w:r w:rsidRPr="00250BA7">
              <w:rPr>
                <w:rFonts w:ascii="Times New Roman" w:eastAsia="標楷體" w:hAnsi="Times New Roman" w:hint="eastAsia"/>
                <w:kern w:val="0"/>
                <w:sz w:val="20"/>
                <w:szCs w:val="20"/>
              </w:rPr>
              <w:t>保護所有人免遭強迫失蹤國際公約</w:t>
            </w:r>
          </w:p>
        </w:tc>
        <w:tc>
          <w:tcPr>
            <w:tcW w:w="588"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2006/12/20</w:t>
            </w:r>
          </w:p>
          <w:p w:rsidR="008B0CB9" w:rsidRPr="00250BA7" w:rsidRDefault="008B0CB9" w:rsidP="00715ED9">
            <w:pPr>
              <w:adjustRightInd w:val="0"/>
              <w:jc w:val="center"/>
              <w:rPr>
                <w:rFonts w:ascii="Times New Roman" w:eastAsia="標楷體" w:hAnsi="Times New Roman"/>
                <w:kern w:val="0"/>
                <w:sz w:val="20"/>
                <w:szCs w:val="20"/>
                <w:lang w:val="zh-TW"/>
              </w:rPr>
            </w:pPr>
            <w:r w:rsidRPr="00250BA7">
              <w:rPr>
                <w:rFonts w:ascii="Times New Roman" w:eastAsia="標楷體" w:hAnsi="Times New Roman" w:hint="eastAsia"/>
                <w:kern w:val="0"/>
                <w:sz w:val="20"/>
                <w:szCs w:val="20"/>
              </w:rPr>
              <w:t>巴黎</w:t>
            </w:r>
          </w:p>
        </w:tc>
        <w:tc>
          <w:tcPr>
            <w:tcW w:w="588"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kern w:val="0"/>
                <w:sz w:val="20"/>
                <w:szCs w:val="20"/>
                <w:lang w:val="zh-TW"/>
              </w:rPr>
            </w:pPr>
            <w:r w:rsidRPr="00250BA7">
              <w:rPr>
                <w:rFonts w:ascii="Times New Roman" w:eastAsia="標楷體" w:hAnsi="Times New Roman"/>
                <w:kern w:val="0"/>
                <w:sz w:val="20"/>
                <w:szCs w:val="20"/>
                <w:lang w:val="zh-TW"/>
              </w:rPr>
              <w:t>2010/12/23</w:t>
            </w:r>
          </w:p>
        </w:tc>
        <w:tc>
          <w:tcPr>
            <w:tcW w:w="582"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kern w:val="0"/>
                <w:sz w:val="20"/>
                <w:szCs w:val="20"/>
                <w:lang w:val="zh-TW"/>
              </w:rPr>
            </w:pPr>
          </w:p>
        </w:tc>
        <w:tc>
          <w:tcPr>
            <w:tcW w:w="586"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kern w:val="0"/>
                <w:sz w:val="20"/>
                <w:szCs w:val="20"/>
                <w:lang w:val="zh-TW"/>
              </w:rPr>
            </w:pPr>
          </w:p>
        </w:tc>
        <w:tc>
          <w:tcPr>
            <w:tcW w:w="514"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kern w:val="0"/>
                <w:sz w:val="20"/>
                <w:szCs w:val="20"/>
                <w:lang w:val="zh-TW"/>
              </w:rPr>
            </w:pPr>
          </w:p>
        </w:tc>
        <w:tc>
          <w:tcPr>
            <w:tcW w:w="966" w:type="pct"/>
            <w:shd w:val="clear" w:color="auto" w:fill="FFFFFF" w:themeFill="background1"/>
            <w:tcMar>
              <w:top w:w="0" w:type="dxa"/>
              <w:bottom w:w="0" w:type="dxa"/>
            </w:tcMar>
            <w:vAlign w:val="center"/>
          </w:tcPr>
          <w:p w:rsidR="008B0CB9" w:rsidRPr="00250BA7" w:rsidRDefault="008B0CB9" w:rsidP="00715ED9">
            <w:pPr>
              <w:adjustRightInd w:val="0"/>
              <w:jc w:val="both"/>
              <w:rPr>
                <w:rFonts w:ascii="Times New Roman" w:eastAsia="標楷體" w:hAnsi="Times New Roman"/>
                <w:kern w:val="0"/>
                <w:sz w:val="20"/>
                <w:szCs w:val="20"/>
                <w:lang w:val="zh-TW"/>
              </w:rPr>
            </w:pPr>
          </w:p>
        </w:tc>
      </w:tr>
      <w:tr w:rsidR="00250BA7" w:rsidRPr="00250BA7" w:rsidTr="008B30F9">
        <w:trPr>
          <w:jc w:val="center"/>
        </w:trPr>
        <w:tc>
          <w:tcPr>
            <w:tcW w:w="295"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w w:val="112"/>
                <w:kern w:val="0"/>
                <w:sz w:val="20"/>
                <w:szCs w:val="20"/>
                <w:lang w:val="zh-TW"/>
              </w:rPr>
            </w:pPr>
            <w:r w:rsidRPr="00250BA7">
              <w:rPr>
                <w:rFonts w:ascii="Times New Roman" w:eastAsia="標楷體" w:hAnsi="Times New Roman"/>
                <w:w w:val="112"/>
                <w:kern w:val="0"/>
                <w:sz w:val="20"/>
                <w:szCs w:val="20"/>
                <w:lang w:val="zh-TW"/>
              </w:rPr>
              <w:t>9</w:t>
            </w:r>
          </w:p>
        </w:tc>
        <w:tc>
          <w:tcPr>
            <w:tcW w:w="881" w:type="pct"/>
            <w:shd w:val="clear" w:color="auto" w:fill="FFFFFF" w:themeFill="background1"/>
            <w:tcMar>
              <w:top w:w="0" w:type="dxa"/>
              <w:bottom w:w="0" w:type="dxa"/>
            </w:tcMar>
            <w:vAlign w:val="center"/>
          </w:tcPr>
          <w:p w:rsidR="008B0CB9" w:rsidRPr="00250BA7" w:rsidRDefault="008B0CB9" w:rsidP="00715ED9">
            <w:pPr>
              <w:adjustRightInd w:val="0"/>
              <w:jc w:val="both"/>
              <w:rPr>
                <w:rFonts w:ascii="Times New Roman" w:eastAsia="標楷體" w:hAnsi="Times New Roman"/>
                <w:kern w:val="0"/>
                <w:sz w:val="20"/>
                <w:szCs w:val="20"/>
              </w:rPr>
            </w:pPr>
            <w:r w:rsidRPr="00250BA7">
              <w:rPr>
                <w:rFonts w:ascii="Times New Roman" w:eastAsia="標楷體" w:hAnsi="Times New Roman" w:hint="eastAsia"/>
                <w:kern w:val="0"/>
                <w:sz w:val="20"/>
                <w:szCs w:val="20"/>
              </w:rPr>
              <w:t>身心障礙者權利公約</w:t>
            </w:r>
          </w:p>
        </w:tc>
        <w:tc>
          <w:tcPr>
            <w:tcW w:w="588"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kern w:val="0"/>
                <w:sz w:val="20"/>
                <w:szCs w:val="20"/>
                <w:lang w:val="zh-TW"/>
              </w:rPr>
            </w:pPr>
            <w:r w:rsidRPr="00250BA7">
              <w:rPr>
                <w:rFonts w:ascii="Times New Roman" w:eastAsia="標楷體" w:hAnsi="Times New Roman"/>
                <w:kern w:val="0"/>
                <w:sz w:val="20"/>
                <w:szCs w:val="20"/>
                <w:lang w:val="zh-TW"/>
              </w:rPr>
              <w:t>2006/12/13</w:t>
            </w:r>
          </w:p>
          <w:p w:rsidR="008B0CB9" w:rsidRPr="00250BA7" w:rsidRDefault="008B0CB9" w:rsidP="00715ED9">
            <w:pPr>
              <w:adjustRightInd w:val="0"/>
              <w:jc w:val="center"/>
              <w:rPr>
                <w:rFonts w:ascii="Times New Roman" w:eastAsia="標楷體" w:hAnsi="Times New Roman"/>
                <w:kern w:val="0"/>
                <w:sz w:val="20"/>
                <w:szCs w:val="20"/>
                <w:lang w:val="zh-TW"/>
              </w:rPr>
            </w:pPr>
            <w:r w:rsidRPr="00250BA7">
              <w:rPr>
                <w:rFonts w:ascii="Times New Roman" w:eastAsia="標楷體" w:hAnsi="Times New Roman" w:hint="eastAsia"/>
                <w:kern w:val="0"/>
                <w:sz w:val="20"/>
                <w:szCs w:val="20"/>
                <w:lang w:val="zh-TW"/>
              </w:rPr>
              <w:t>紐約</w:t>
            </w:r>
          </w:p>
        </w:tc>
        <w:tc>
          <w:tcPr>
            <w:tcW w:w="588"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kern w:val="0"/>
                <w:sz w:val="20"/>
                <w:szCs w:val="20"/>
                <w:lang w:val="zh-TW"/>
              </w:rPr>
            </w:pPr>
            <w:r w:rsidRPr="00250BA7">
              <w:rPr>
                <w:rFonts w:ascii="Times New Roman" w:eastAsia="標楷體" w:hAnsi="Times New Roman"/>
                <w:kern w:val="0"/>
                <w:sz w:val="20"/>
                <w:szCs w:val="20"/>
                <w:lang w:val="zh-TW"/>
              </w:rPr>
              <w:t>2008/05/30</w:t>
            </w:r>
          </w:p>
        </w:tc>
        <w:tc>
          <w:tcPr>
            <w:tcW w:w="582"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w w:val="112"/>
                <w:kern w:val="0"/>
                <w:sz w:val="20"/>
                <w:szCs w:val="20"/>
                <w:lang w:val="zh-TW"/>
              </w:rPr>
            </w:pPr>
          </w:p>
        </w:tc>
        <w:tc>
          <w:tcPr>
            <w:tcW w:w="586"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w w:val="112"/>
                <w:kern w:val="0"/>
                <w:sz w:val="20"/>
                <w:szCs w:val="20"/>
                <w:lang w:val="zh-TW"/>
              </w:rPr>
            </w:pPr>
          </w:p>
        </w:tc>
        <w:tc>
          <w:tcPr>
            <w:tcW w:w="514"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w w:val="112"/>
                <w:kern w:val="0"/>
                <w:sz w:val="20"/>
                <w:szCs w:val="20"/>
                <w:lang w:val="zh-TW"/>
              </w:rPr>
            </w:pPr>
          </w:p>
        </w:tc>
        <w:tc>
          <w:tcPr>
            <w:tcW w:w="966" w:type="pct"/>
            <w:shd w:val="clear" w:color="auto" w:fill="FFFFFF" w:themeFill="background1"/>
            <w:tcMar>
              <w:top w:w="0" w:type="dxa"/>
              <w:bottom w:w="0" w:type="dxa"/>
            </w:tcMar>
            <w:vAlign w:val="center"/>
          </w:tcPr>
          <w:p w:rsidR="008B0CB9" w:rsidRPr="00250BA7" w:rsidRDefault="008B0CB9" w:rsidP="00715ED9">
            <w:pPr>
              <w:adjustRightInd w:val="0"/>
              <w:jc w:val="both"/>
              <w:rPr>
                <w:rFonts w:ascii="Times New Roman" w:eastAsia="標楷體" w:hAnsi="Times New Roman"/>
                <w:w w:val="112"/>
                <w:kern w:val="0"/>
                <w:sz w:val="20"/>
                <w:szCs w:val="20"/>
                <w:lang w:val="zh-TW"/>
              </w:rPr>
            </w:pPr>
            <w:r w:rsidRPr="00250BA7">
              <w:rPr>
                <w:rFonts w:ascii="Times New Roman" w:eastAsia="標楷體" w:hAnsi="Times New Roman" w:hint="eastAsia"/>
                <w:kern w:val="0"/>
                <w:sz w:val="20"/>
                <w:szCs w:val="20"/>
              </w:rPr>
              <w:t>公約施行法於</w:t>
            </w:r>
            <w:r w:rsidRPr="00250BA7">
              <w:rPr>
                <w:rFonts w:ascii="Times New Roman" w:eastAsia="標楷體" w:hAnsi="Times New Roman"/>
                <w:kern w:val="0"/>
                <w:sz w:val="20"/>
                <w:szCs w:val="20"/>
              </w:rPr>
              <w:t>2014</w:t>
            </w:r>
            <w:r w:rsidRPr="00250BA7">
              <w:rPr>
                <w:rFonts w:ascii="Times New Roman" w:eastAsia="標楷體" w:hAnsi="Times New Roman" w:hint="eastAsia"/>
                <w:kern w:val="0"/>
                <w:sz w:val="20"/>
                <w:szCs w:val="20"/>
              </w:rPr>
              <w:t>年</w:t>
            </w:r>
            <w:r w:rsidRPr="00250BA7">
              <w:rPr>
                <w:rFonts w:ascii="Times New Roman" w:eastAsia="標楷體" w:hAnsi="Times New Roman"/>
                <w:kern w:val="0"/>
                <w:sz w:val="20"/>
                <w:szCs w:val="20"/>
              </w:rPr>
              <w:t>8</w:t>
            </w:r>
            <w:r w:rsidRPr="00250BA7">
              <w:rPr>
                <w:rFonts w:ascii="Times New Roman" w:eastAsia="標楷體" w:hAnsi="Times New Roman" w:hint="eastAsia"/>
                <w:kern w:val="0"/>
                <w:sz w:val="20"/>
                <w:szCs w:val="20"/>
              </w:rPr>
              <w:t>月</w:t>
            </w:r>
            <w:r w:rsidRPr="00250BA7">
              <w:rPr>
                <w:rFonts w:ascii="Times New Roman" w:eastAsia="標楷體" w:hAnsi="Times New Roman"/>
                <w:kern w:val="0"/>
                <w:sz w:val="20"/>
                <w:szCs w:val="20"/>
              </w:rPr>
              <w:t>1</w:t>
            </w:r>
            <w:r w:rsidRPr="00250BA7">
              <w:rPr>
                <w:rFonts w:ascii="Times New Roman" w:eastAsia="標楷體" w:hAnsi="Times New Roman" w:hint="eastAsia"/>
                <w:kern w:val="0"/>
                <w:sz w:val="20"/>
                <w:szCs w:val="20"/>
              </w:rPr>
              <w:t>日</w:t>
            </w:r>
            <w:r w:rsidR="00EF0596" w:rsidRPr="00250BA7">
              <w:rPr>
                <w:rFonts w:ascii="Times New Roman" w:eastAsia="標楷體" w:hAnsi="Times New Roman" w:hint="eastAsia"/>
                <w:kern w:val="0"/>
                <w:sz w:val="20"/>
                <w:szCs w:val="20"/>
              </w:rPr>
              <w:t>經立法院三讀</w:t>
            </w:r>
            <w:r w:rsidRPr="00250BA7">
              <w:rPr>
                <w:rFonts w:ascii="Times New Roman" w:eastAsia="標楷體" w:hAnsi="Times New Roman" w:hint="eastAsia"/>
                <w:kern w:val="0"/>
                <w:sz w:val="20"/>
                <w:szCs w:val="20"/>
              </w:rPr>
              <w:t>通過，同年</w:t>
            </w:r>
            <w:r w:rsidRPr="00250BA7">
              <w:rPr>
                <w:rFonts w:ascii="Times New Roman" w:eastAsia="標楷體" w:hAnsi="Times New Roman"/>
                <w:kern w:val="0"/>
                <w:sz w:val="20"/>
                <w:szCs w:val="20"/>
              </w:rPr>
              <w:t>8</w:t>
            </w:r>
            <w:r w:rsidRPr="00250BA7">
              <w:rPr>
                <w:rFonts w:ascii="Times New Roman" w:eastAsia="標楷體" w:hAnsi="Times New Roman" w:hint="eastAsia"/>
                <w:kern w:val="0"/>
                <w:sz w:val="20"/>
                <w:szCs w:val="20"/>
              </w:rPr>
              <w:t>月</w:t>
            </w:r>
            <w:r w:rsidRPr="00250BA7">
              <w:rPr>
                <w:rFonts w:ascii="Times New Roman" w:eastAsia="標楷體" w:hAnsi="Times New Roman"/>
                <w:kern w:val="0"/>
                <w:sz w:val="20"/>
                <w:szCs w:val="20"/>
              </w:rPr>
              <w:t>20</w:t>
            </w:r>
            <w:r w:rsidRPr="00250BA7">
              <w:rPr>
                <w:rFonts w:ascii="Times New Roman" w:eastAsia="標楷體" w:hAnsi="Times New Roman" w:hint="eastAsia"/>
                <w:kern w:val="0"/>
                <w:sz w:val="20"/>
                <w:szCs w:val="20"/>
              </w:rPr>
              <w:t>日公布，</w:t>
            </w:r>
            <w:r w:rsidRPr="00250BA7">
              <w:rPr>
                <w:rFonts w:ascii="Times New Roman" w:eastAsia="標楷體" w:hAnsi="Times New Roman"/>
                <w:kern w:val="0"/>
                <w:sz w:val="20"/>
                <w:szCs w:val="20"/>
              </w:rPr>
              <w:t>12</w:t>
            </w:r>
            <w:r w:rsidRPr="00250BA7">
              <w:rPr>
                <w:rFonts w:ascii="Times New Roman" w:eastAsia="標楷體" w:hAnsi="Times New Roman" w:hint="eastAsia"/>
                <w:kern w:val="0"/>
                <w:sz w:val="20"/>
                <w:szCs w:val="20"/>
              </w:rPr>
              <w:t>月</w:t>
            </w:r>
            <w:r w:rsidRPr="00250BA7">
              <w:rPr>
                <w:rFonts w:ascii="Times New Roman" w:eastAsia="標楷體" w:hAnsi="Times New Roman"/>
                <w:kern w:val="0"/>
                <w:sz w:val="20"/>
                <w:szCs w:val="20"/>
              </w:rPr>
              <w:t>3</w:t>
            </w:r>
            <w:r w:rsidRPr="00250BA7">
              <w:rPr>
                <w:rFonts w:ascii="Times New Roman" w:eastAsia="標楷體" w:hAnsi="Times New Roman" w:hint="eastAsia"/>
                <w:kern w:val="0"/>
                <w:sz w:val="20"/>
                <w:szCs w:val="20"/>
              </w:rPr>
              <w:t>日施行。</w:t>
            </w:r>
          </w:p>
        </w:tc>
      </w:tr>
      <w:tr w:rsidR="00250BA7" w:rsidRPr="00250BA7" w:rsidTr="008B30F9">
        <w:trPr>
          <w:jc w:val="center"/>
        </w:trPr>
        <w:tc>
          <w:tcPr>
            <w:tcW w:w="295"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kern w:val="0"/>
                <w:sz w:val="20"/>
                <w:szCs w:val="20"/>
                <w:lang w:val="zh-TW"/>
              </w:rPr>
            </w:pPr>
            <w:r w:rsidRPr="00250BA7">
              <w:rPr>
                <w:rFonts w:ascii="Times New Roman" w:eastAsia="標楷體" w:hAnsi="Times New Roman"/>
                <w:kern w:val="0"/>
                <w:sz w:val="20"/>
                <w:szCs w:val="20"/>
                <w:lang w:val="zh-TW"/>
              </w:rPr>
              <w:t>9-1</w:t>
            </w:r>
          </w:p>
        </w:tc>
        <w:tc>
          <w:tcPr>
            <w:tcW w:w="881" w:type="pct"/>
            <w:shd w:val="clear" w:color="auto" w:fill="FFFFFF" w:themeFill="background1"/>
            <w:tcMar>
              <w:top w:w="0" w:type="dxa"/>
              <w:bottom w:w="0" w:type="dxa"/>
            </w:tcMar>
            <w:vAlign w:val="center"/>
          </w:tcPr>
          <w:p w:rsidR="008B0CB9" w:rsidRPr="00250BA7" w:rsidRDefault="008B0CB9" w:rsidP="00715ED9">
            <w:pPr>
              <w:adjustRightInd w:val="0"/>
              <w:jc w:val="both"/>
              <w:rPr>
                <w:rFonts w:ascii="Times New Roman" w:eastAsia="標楷體" w:hAnsi="Times New Roman"/>
                <w:kern w:val="0"/>
                <w:sz w:val="20"/>
                <w:szCs w:val="20"/>
              </w:rPr>
            </w:pPr>
            <w:r w:rsidRPr="00250BA7">
              <w:rPr>
                <w:rFonts w:ascii="Times New Roman" w:eastAsia="標楷體" w:hAnsi="Times New Roman" w:hint="eastAsia"/>
                <w:kern w:val="0"/>
                <w:sz w:val="20"/>
                <w:szCs w:val="20"/>
              </w:rPr>
              <w:t>身心障礙者權利公約任擇議定書</w:t>
            </w:r>
          </w:p>
        </w:tc>
        <w:tc>
          <w:tcPr>
            <w:tcW w:w="588"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kern w:val="0"/>
                <w:sz w:val="20"/>
                <w:szCs w:val="20"/>
                <w:lang w:val="zh-TW"/>
              </w:rPr>
            </w:pPr>
            <w:r w:rsidRPr="00250BA7">
              <w:rPr>
                <w:rFonts w:ascii="Times New Roman" w:eastAsia="標楷體" w:hAnsi="Times New Roman"/>
                <w:kern w:val="0"/>
                <w:sz w:val="20"/>
                <w:szCs w:val="20"/>
                <w:lang w:val="zh-TW"/>
              </w:rPr>
              <w:t>2006/12/13</w:t>
            </w:r>
          </w:p>
          <w:p w:rsidR="008B0CB9" w:rsidRPr="00250BA7" w:rsidRDefault="008B0CB9" w:rsidP="00715ED9">
            <w:pPr>
              <w:adjustRightInd w:val="0"/>
              <w:jc w:val="center"/>
              <w:rPr>
                <w:rFonts w:ascii="Times New Roman" w:eastAsia="標楷體" w:hAnsi="Times New Roman"/>
                <w:kern w:val="0"/>
                <w:sz w:val="20"/>
                <w:szCs w:val="20"/>
                <w:lang w:val="zh-TW"/>
              </w:rPr>
            </w:pPr>
            <w:r w:rsidRPr="00250BA7">
              <w:rPr>
                <w:rFonts w:ascii="Times New Roman" w:eastAsia="標楷體" w:hAnsi="Times New Roman" w:hint="eastAsia"/>
                <w:kern w:val="0"/>
                <w:sz w:val="20"/>
                <w:szCs w:val="20"/>
                <w:lang w:val="zh-TW"/>
              </w:rPr>
              <w:t>紐約</w:t>
            </w:r>
          </w:p>
        </w:tc>
        <w:tc>
          <w:tcPr>
            <w:tcW w:w="588"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kern w:val="0"/>
                <w:sz w:val="20"/>
                <w:szCs w:val="20"/>
                <w:lang w:val="zh-TW"/>
              </w:rPr>
            </w:pPr>
            <w:r w:rsidRPr="00250BA7">
              <w:rPr>
                <w:rFonts w:ascii="Times New Roman" w:eastAsia="標楷體" w:hAnsi="Times New Roman"/>
                <w:kern w:val="0"/>
                <w:sz w:val="20"/>
                <w:szCs w:val="20"/>
                <w:lang w:val="zh-TW"/>
              </w:rPr>
              <w:t>2008/05/03</w:t>
            </w:r>
          </w:p>
        </w:tc>
        <w:tc>
          <w:tcPr>
            <w:tcW w:w="582"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kern w:val="0"/>
                <w:sz w:val="20"/>
                <w:szCs w:val="20"/>
                <w:lang w:val="zh-TW"/>
              </w:rPr>
            </w:pPr>
          </w:p>
        </w:tc>
        <w:tc>
          <w:tcPr>
            <w:tcW w:w="586"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kern w:val="0"/>
                <w:sz w:val="20"/>
                <w:szCs w:val="20"/>
                <w:lang w:val="zh-TW"/>
              </w:rPr>
            </w:pPr>
          </w:p>
        </w:tc>
        <w:tc>
          <w:tcPr>
            <w:tcW w:w="514" w:type="pct"/>
            <w:shd w:val="clear" w:color="auto" w:fill="FFFFFF" w:themeFill="background1"/>
            <w:tcMar>
              <w:top w:w="0" w:type="dxa"/>
              <w:bottom w:w="0" w:type="dxa"/>
            </w:tcMar>
            <w:vAlign w:val="center"/>
          </w:tcPr>
          <w:p w:rsidR="008B0CB9" w:rsidRPr="00250BA7" w:rsidRDefault="008B0CB9" w:rsidP="00715ED9">
            <w:pPr>
              <w:adjustRightInd w:val="0"/>
              <w:jc w:val="center"/>
              <w:rPr>
                <w:rFonts w:ascii="Times New Roman" w:eastAsia="標楷體" w:hAnsi="Times New Roman"/>
                <w:kern w:val="0"/>
                <w:sz w:val="20"/>
                <w:szCs w:val="20"/>
                <w:lang w:val="zh-TW"/>
              </w:rPr>
            </w:pPr>
          </w:p>
        </w:tc>
        <w:tc>
          <w:tcPr>
            <w:tcW w:w="966" w:type="pct"/>
            <w:shd w:val="clear" w:color="auto" w:fill="FFFFFF" w:themeFill="background1"/>
            <w:tcMar>
              <w:top w:w="0" w:type="dxa"/>
              <w:bottom w:w="0" w:type="dxa"/>
            </w:tcMar>
            <w:vAlign w:val="center"/>
          </w:tcPr>
          <w:p w:rsidR="008B0CB9" w:rsidRPr="00250BA7" w:rsidRDefault="008B0CB9" w:rsidP="00715ED9">
            <w:pPr>
              <w:adjustRightInd w:val="0"/>
              <w:jc w:val="both"/>
              <w:rPr>
                <w:rFonts w:ascii="Times New Roman" w:eastAsia="標楷體" w:hAnsi="Times New Roman"/>
                <w:kern w:val="0"/>
                <w:sz w:val="20"/>
                <w:szCs w:val="20"/>
                <w:lang w:val="zh-TW"/>
              </w:rPr>
            </w:pPr>
          </w:p>
        </w:tc>
      </w:tr>
      <w:tr w:rsidR="00A34507" w:rsidRPr="00250BA7" w:rsidTr="008B30F9">
        <w:trPr>
          <w:jc w:val="center"/>
        </w:trPr>
        <w:tc>
          <w:tcPr>
            <w:tcW w:w="295" w:type="pct"/>
            <w:shd w:val="clear" w:color="auto" w:fill="FFFFFF" w:themeFill="background1"/>
            <w:tcMar>
              <w:top w:w="0" w:type="dxa"/>
              <w:bottom w:w="0" w:type="dxa"/>
            </w:tcMar>
            <w:vAlign w:val="center"/>
          </w:tcPr>
          <w:p w:rsidR="00A34507" w:rsidRPr="00250BA7" w:rsidRDefault="00A34507" w:rsidP="00715ED9">
            <w:pPr>
              <w:adjustRightInd w:val="0"/>
              <w:jc w:val="center"/>
              <w:rPr>
                <w:rFonts w:ascii="Times New Roman" w:eastAsia="標楷體" w:hAnsi="Times New Roman"/>
                <w:kern w:val="0"/>
                <w:sz w:val="20"/>
                <w:szCs w:val="20"/>
                <w:lang w:val="zh-TW"/>
              </w:rPr>
            </w:pPr>
            <w:r>
              <w:rPr>
                <w:rFonts w:ascii="Times New Roman" w:eastAsia="標楷體" w:hAnsi="Times New Roman" w:hint="eastAsia"/>
                <w:kern w:val="0"/>
                <w:sz w:val="20"/>
                <w:szCs w:val="20"/>
                <w:lang w:val="zh-TW"/>
              </w:rPr>
              <w:t>10</w:t>
            </w:r>
          </w:p>
        </w:tc>
        <w:tc>
          <w:tcPr>
            <w:tcW w:w="881" w:type="pct"/>
            <w:shd w:val="clear" w:color="auto" w:fill="FFFFFF" w:themeFill="background1"/>
            <w:tcMar>
              <w:top w:w="0" w:type="dxa"/>
              <w:bottom w:w="0" w:type="dxa"/>
            </w:tcMar>
            <w:vAlign w:val="center"/>
          </w:tcPr>
          <w:p w:rsidR="00A34507" w:rsidRPr="00250BA7" w:rsidRDefault="00A34507" w:rsidP="00715ED9">
            <w:pPr>
              <w:adjustRightInd w:val="0"/>
              <w:jc w:val="both"/>
              <w:rPr>
                <w:rFonts w:ascii="Times New Roman" w:eastAsia="標楷體" w:hAnsi="Times New Roman"/>
                <w:kern w:val="0"/>
                <w:sz w:val="20"/>
                <w:szCs w:val="20"/>
              </w:rPr>
            </w:pPr>
            <w:r w:rsidRPr="00EA1F71">
              <w:rPr>
                <w:rFonts w:ascii="Times New Roman" w:eastAsia="標楷體" w:hAnsi="Times New Roman" w:hint="eastAsia"/>
                <w:kern w:val="0"/>
                <w:sz w:val="20"/>
                <w:szCs w:val="20"/>
              </w:rPr>
              <w:t>聯合國反貪腐公約</w:t>
            </w:r>
          </w:p>
        </w:tc>
        <w:tc>
          <w:tcPr>
            <w:tcW w:w="588" w:type="pct"/>
            <w:shd w:val="clear" w:color="auto" w:fill="FFFFFF" w:themeFill="background1"/>
            <w:tcMar>
              <w:top w:w="0" w:type="dxa"/>
              <w:bottom w:w="0" w:type="dxa"/>
            </w:tcMar>
            <w:vAlign w:val="center"/>
          </w:tcPr>
          <w:p w:rsidR="00A34507" w:rsidRPr="00EA1F71" w:rsidRDefault="00A34507" w:rsidP="00715ED9">
            <w:pPr>
              <w:adjustRightInd w:val="0"/>
              <w:jc w:val="center"/>
              <w:rPr>
                <w:rFonts w:ascii="Times New Roman" w:eastAsia="標楷體" w:hAnsi="Times New Roman"/>
                <w:kern w:val="0"/>
                <w:sz w:val="20"/>
                <w:szCs w:val="20"/>
              </w:rPr>
            </w:pPr>
            <w:r w:rsidRPr="00EA1F71">
              <w:rPr>
                <w:rFonts w:ascii="Times New Roman" w:eastAsia="標楷體" w:hAnsi="Times New Roman"/>
                <w:kern w:val="0"/>
                <w:sz w:val="20"/>
                <w:szCs w:val="20"/>
              </w:rPr>
              <w:t>2003/10/31</w:t>
            </w:r>
            <w:r w:rsidRPr="00EA1F71">
              <w:rPr>
                <w:rFonts w:ascii="Times New Roman" w:eastAsia="標楷體" w:hAnsi="Times New Roman" w:hint="eastAsia"/>
                <w:kern w:val="0"/>
                <w:sz w:val="20"/>
                <w:szCs w:val="20"/>
              </w:rPr>
              <w:t>紐約</w:t>
            </w:r>
          </w:p>
        </w:tc>
        <w:tc>
          <w:tcPr>
            <w:tcW w:w="588" w:type="pct"/>
            <w:shd w:val="clear" w:color="auto" w:fill="FFFFFF" w:themeFill="background1"/>
            <w:tcMar>
              <w:top w:w="0" w:type="dxa"/>
              <w:bottom w:w="0" w:type="dxa"/>
            </w:tcMar>
            <w:vAlign w:val="center"/>
          </w:tcPr>
          <w:p w:rsidR="00A34507" w:rsidRPr="00EA1F71" w:rsidRDefault="00A34507" w:rsidP="00715ED9">
            <w:pPr>
              <w:adjustRightInd w:val="0"/>
              <w:jc w:val="center"/>
              <w:rPr>
                <w:rFonts w:ascii="Times New Roman" w:eastAsia="標楷體" w:hAnsi="Times New Roman"/>
                <w:kern w:val="0"/>
                <w:sz w:val="20"/>
                <w:szCs w:val="20"/>
              </w:rPr>
            </w:pPr>
            <w:r w:rsidRPr="00EA1F71">
              <w:rPr>
                <w:rFonts w:ascii="Times New Roman" w:eastAsia="標楷體" w:hAnsi="Times New Roman"/>
                <w:kern w:val="0"/>
                <w:sz w:val="20"/>
                <w:szCs w:val="20"/>
              </w:rPr>
              <w:t>2005/12/14</w:t>
            </w:r>
          </w:p>
        </w:tc>
        <w:tc>
          <w:tcPr>
            <w:tcW w:w="582" w:type="pct"/>
            <w:shd w:val="clear" w:color="auto" w:fill="FFFFFF" w:themeFill="background1"/>
            <w:tcMar>
              <w:top w:w="0" w:type="dxa"/>
              <w:bottom w:w="0" w:type="dxa"/>
            </w:tcMar>
            <w:vAlign w:val="center"/>
          </w:tcPr>
          <w:p w:rsidR="00A34507" w:rsidRPr="00EA1F71" w:rsidRDefault="00A34507" w:rsidP="00715ED9">
            <w:pPr>
              <w:adjustRightInd w:val="0"/>
              <w:jc w:val="center"/>
              <w:rPr>
                <w:rFonts w:ascii="Times New Roman" w:eastAsia="標楷體" w:hAnsi="Times New Roman"/>
                <w:kern w:val="0"/>
                <w:sz w:val="20"/>
                <w:szCs w:val="20"/>
              </w:rPr>
            </w:pPr>
          </w:p>
        </w:tc>
        <w:tc>
          <w:tcPr>
            <w:tcW w:w="586" w:type="pct"/>
            <w:shd w:val="clear" w:color="auto" w:fill="FFFFFF" w:themeFill="background1"/>
            <w:tcMar>
              <w:top w:w="0" w:type="dxa"/>
              <w:bottom w:w="0" w:type="dxa"/>
            </w:tcMar>
            <w:vAlign w:val="center"/>
          </w:tcPr>
          <w:p w:rsidR="00A34507" w:rsidRPr="00EA1F71" w:rsidRDefault="00A34507" w:rsidP="00715ED9">
            <w:pPr>
              <w:adjustRightInd w:val="0"/>
              <w:jc w:val="center"/>
              <w:rPr>
                <w:rFonts w:ascii="Times New Roman" w:eastAsia="標楷體" w:hAnsi="Times New Roman"/>
                <w:kern w:val="0"/>
                <w:sz w:val="20"/>
                <w:szCs w:val="20"/>
              </w:rPr>
            </w:pPr>
          </w:p>
        </w:tc>
        <w:tc>
          <w:tcPr>
            <w:tcW w:w="514" w:type="pct"/>
            <w:shd w:val="clear" w:color="auto" w:fill="FFFFFF" w:themeFill="background1"/>
            <w:tcMar>
              <w:top w:w="0" w:type="dxa"/>
              <w:bottom w:w="0" w:type="dxa"/>
            </w:tcMar>
            <w:vAlign w:val="center"/>
          </w:tcPr>
          <w:p w:rsidR="00A34507" w:rsidRPr="00EA1F71" w:rsidRDefault="00A34507" w:rsidP="00715ED9">
            <w:pPr>
              <w:adjustRightInd w:val="0"/>
              <w:jc w:val="center"/>
              <w:rPr>
                <w:rFonts w:ascii="Times New Roman" w:eastAsia="標楷體" w:hAnsi="Times New Roman"/>
                <w:kern w:val="0"/>
                <w:sz w:val="20"/>
                <w:szCs w:val="20"/>
              </w:rPr>
            </w:pPr>
          </w:p>
        </w:tc>
        <w:tc>
          <w:tcPr>
            <w:tcW w:w="966" w:type="pct"/>
            <w:shd w:val="clear" w:color="auto" w:fill="FFFFFF" w:themeFill="background1"/>
            <w:tcMar>
              <w:top w:w="0" w:type="dxa"/>
              <w:bottom w:w="0" w:type="dxa"/>
            </w:tcMar>
            <w:vAlign w:val="center"/>
          </w:tcPr>
          <w:p w:rsidR="00A34507" w:rsidRPr="00EA1F71" w:rsidRDefault="00A34507" w:rsidP="00715ED9">
            <w:pPr>
              <w:adjustRightInd w:val="0"/>
              <w:jc w:val="both"/>
              <w:rPr>
                <w:rFonts w:ascii="Times New Roman" w:eastAsia="標楷體" w:hAnsi="Times New Roman"/>
                <w:kern w:val="0"/>
                <w:sz w:val="20"/>
                <w:szCs w:val="20"/>
              </w:rPr>
            </w:pPr>
            <w:r w:rsidRPr="00EA1F71">
              <w:rPr>
                <w:rFonts w:ascii="Times New Roman" w:eastAsia="標楷體" w:hAnsi="Times New Roman"/>
                <w:kern w:val="0"/>
                <w:sz w:val="20"/>
                <w:szCs w:val="20"/>
              </w:rPr>
              <w:t>2015</w:t>
            </w:r>
            <w:r w:rsidRPr="00EA1F71">
              <w:rPr>
                <w:rFonts w:ascii="Times New Roman" w:eastAsia="標楷體" w:hAnsi="Times New Roman" w:hint="eastAsia"/>
                <w:kern w:val="0"/>
                <w:sz w:val="20"/>
                <w:szCs w:val="20"/>
              </w:rPr>
              <w:t>年</w:t>
            </w:r>
            <w:r w:rsidRPr="00EA1F71">
              <w:rPr>
                <w:rFonts w:ascii="Times New Roman" w:eastAsia="標楷體" w:hAnsi="Times New Roman"/>
                <w:kern w:val="0"/>
                <w:sz w:val="20"/>
                <w:szCs w:val="20"/>
              </w:rPr>
              <w:t>5</w:t>
            </w:r>
            <w:r w:rsidRPr="00EA1F71">
              <w:rPr>
                <w:rFonts w:ascii="Times New Roman" w:eastAsia="標楷體" w:hAnsi="Times New Roman" w:hint="eastAsia"/>
                <w:kern w:val="0"/>
                <w:sz w:val="20"/>
                <w:szCs w:val="20"/>
              </w:rPr>
              <w:t>月</w:t>
            </w:r>
            <w:r w:rsidRPr="00EA1F71">
              <w:rPr>
                <w:rFonts w:ascii="Times New Roman" w:eastAsia="標楷體" w:hAnsi="Times New Roman"/>
                <w:kern w:val="0"/>
                <w:sz w:val="20"/>
                <w:szCs w:val="20"/>
              </w:rPr>
              <w:t>5</w:t>
            </w:r>
            <w:r w:rsidRPr="00EA1F71">
              <w:rPr>
                <w:rFonts w:ascii="Times New Roman" w:eastAsia="標楷體" w:hAnsi="Times New Roman" w:hint="eastAsia"/>
                <w:kern w:val="0"/>
                <w:sz w:val="20"/>
                <w:szCs w:val="20"/>
              </w:rPr>
              <w:t>日經立法院三讀通過公約及施行法，</w:t>
            </w:r>
            <w:r w:rsidRPr="00EA1F71">
              <w:rPr>
                <w:rFonts w:ascii="Times New Roman" w:eastAsia="標楷體" w:hAnsi="Times New Roman"/>
                <w:kern w:val="0"/>
                <w:sz w:val="20"/>
                <w:szCs w:val="20"/>
              </w:rPr>
              <w:t>5</w:t>
            </w:r>
            <w:r w:rsidRPr="00EA1F71">
              <w:rPr>
                <w:rFonts w:ascii="Times New Roman" w:eastAsia="標楷體" w:hAnsi="Times New Roman" w:hint="eastAsia"/>
                <w:kern w:val="0"/>
                <w:sz w:val="20"/>
                <w:szCs w:val="20"/>
              </w:rPr>
              <w:t>月</w:t>
            </w:r>
            <w:r w:rsidRPr="00EA1F71">
              <w:rPr>
                <w:rFonts w:ascii="Times New Roman" w:eastAsia="標楷體" w:hAnsi="Times New Roman"/>
                <w:kern w:val="0"/>
                <w:sz w:val="20"/>
                <w:szCs w:val="20"/>
              </w:rPr>
              <w:t>20</w:t>
            </w:r>
            <w:r w:rsidRPr="00EA1F71">
              <w:rPr>
                <w:rFonts w:ascii="Times New Roman" w:eastAsia="標楷體" w:hAnsi="Times New Roman" w:hint="eastAsia"/>
                <w:kern w:val="0"/>
                <w:sz w:val="20"/>
                <w:szCs w:val="20"/>
              </w:rPr>
              <w:t>日公布，同年</w:t>
            </w:r>
            <w:r w:rsidRPr="00EA1F71">
              <w:rPr>
                <w:rFonts w:ascii="Times New Roman" w:eastAsia="標楷體" w:hAnsi="Times New Roman"/>
                <w:kern w:val="0"/>
                <w:sz w:val="20"/>
                <w:szCs w:val="20"/>
              </w:rPr>
              <w:t>12</w:t>
            </w:r>
            <w:r w:rsidRPr="00EA1F71">
              <w:rPr>
                <w:rFonts w:ascii="Times New Roman" w:eastAsia="標楷體" w:hAnsi="Times New Roman" w:hint="eastAsia"/>
                <w:kern w:val="0"/>
                <w:sz w:val="20"/>
                <w:szCs w:val="20"/>
              </w:rPr>
              <w:t>月</w:t>
            </w:r>
            <w:r w:rsidRPr="00EA1F71">
              <w:rPr>
                <w:rFonts w:ascii="Times New Roman" w:eastAsia="標楷體" w:hAnsi="Times New Roman"/>
                <w:kern w:val="0"/>
                <w:sz w:val="20"/>
                <w:szCs w:val="20"/>
              </w:rPr>
              <w:t>9</w:t>
            </w:r>
            <w:r w:rsidRPr="00EA1F71">
              <w:rPr>
                <w:rFonts w:ascii="Times New Roman" w:eastAsia="標楷體" w:hAnsi="Times New Roman" w:hint="eastAsia"/>
                <w:kern w:val="0"/>
                <w:sz w:val="20"/>
                <w:szCs w:val="20"/>
              </w:rPr>
              <w:t>日施行。</w:t>
            </w:r>
          </w:p>
        </w:tc>
      </w:tr>
    </w:tbl>
    <w:p w:rsidR="008B0CB9" w:rsidRPr="00250BA7" w:rsidRDefault="008B0CB9" w:rsidP="00BF5843">
      <w:pPr>
        <w:adjustRightInd w:val="0"/>
        <w:spacing w:line="480" w:lineRule="exact"/>
        <w:ind w:leftChars="177" w:left="425"/>
        <w:jc w:val="both"/>
        <w:rPr>
          <w:rFonts w:ascii="Times New Roman" w:eastAsia="標楷體" w:hAnsi="Times New Roman"/>
          <w:sz w:val="20"/>
          <w:szCs w:val="20"/>
        </w:rPr>
      </w:pPr>
      <w:r w:rsidRPr="00250BA7">
        <w:rPr>
          <w:rFonts w:ascii="Times New Roman" w:eastAsia="標楷體" w:hAnsi="Times New Roman"/>
          <w:sz w:val="20"/>
          <w:szCs w:val="20"/>
        </w:rPr>
        <w:t>資料來源：外交部</w:t>
      </w:r>
    </w:p>
    <w:p w:rsidR="008B0CB9" w:rsidRPr="00250BA7" w:rsidRDefault="008B0CB9" w:rsidP="00C401EC">
      <w:pPr>
        <w:spacing w:line="480" w:lineRule="exact"/>
        <w:rPr>
          <w:rFonts w:ascii="Times New Roman" w:eastAsia="標楷體" w:hAnsi="Times New Roman"/>
          <w:szCs w:val="24"/>
        </w:rPr>
      </w:pPr>
    </w:p>
    <w:p w:rsidR="00CF6D93" w:rsidRPr="00250BA7" w:rsidRDefault="008B0CB9" w:rsidP="001335A8">
      <w:pPr>
        <w:pStyle w:val="af"/>
        <w:jc w:val="center"/>
        <w:rPr>
          <w:rFonts w:ascii="標楷體" w:hAnsi="標楷體"/>
          <w:b/>
          <w:sz w:val="24"/>
          <w:szCs w:val="24"/>
        </w:rPr>
      </w:pPr>
      <w:r w:rsidRPr="00250BA7">
        <w:br w:type="page"/>
      </w:r>
      <w:bookmarkStart w:id="224" w:name="_Toc446921132"/>
      <w:bookmarkStart w:id="225" w:name="_Toc305771270"/>
      <w:bookmarkStart w:id="226" w:name="_Toc306118511"/>
      <w:bookmarkStart w:id="227" w:name="_Toc306279377"/>
      <w:bookmarkStart w:id="228" w:name="_Toc306370705"/>
      <w:bookmarkStart w:id="229" w:name="_Toc305771271"/>
      <w:bookmarkStart w:id="230" w:name="_Toc306118512"/>
      <w:bookmarkStart w:id="231" w:name="_Toc306279378"/>
      <w:bookmarkStart w:id="232" w:name="_Toc306370706"/>
      <w:r w:rsidR="001335A8" w:rsidRPr="00250BA7">
        <w:rPr>
          <w:rFonts w:ascii="標楷體" w:hAnsi="標楷體" w:hint="eastAsia"/>
          <w:b/>
          <w:sz w:val="24"/>
          <w:szCs w:val="24"/>
        </w:rPr>
        <w:t xml:space="preserve">表 </w:t>
      </w:r>
      <w:r w:rsidR="001335A8" w:rsidRPr="00250BA7">
        <w:rPr>
          <w:rFonts w:ascii="標楷體" w:hAnsi="標楷體"/>
          <w:b/>
          <w:sz w:val="24"/>
          <w:szCs w:val="24"/>
        </w:rPr>
        <w:fldChar w:fldCharType="begin"/>
      </w:r>
      <w:r w:rsidR="001335A8" w:rsidRPr="00250BA7">
        <w:rPr>
          <w:rFonts w:ascii="標楷體" w:hAnsi="標楷體"/>
          <w:b/>
          <w:sz w:val="24"/>
          <w:szCs w:val="24"/>
        </w:rPr>
        <w:instrText xml:space="preserve"> </w:instrText>
      </w:r>
      <w:r w:rsidR="001335A8" w:rsidRPr="00250BA7">
        <w:rPr>
          <w:rFonts w:ascii="標楷體" w:hAnsi="標楷體" w:hint="eastAsia"/>
          <w:b/>
          <w:sz w:val="24"/>
          <w:szCs w:val="24"/>
        </w:rPr>
        <w:instrText>SEQ 表 \* ARABIC</w:instrText>
      </w:r>
      <w:r w:rsidR="001335A8" w:rsidRPr="00250BA7">
        <w:rPr>
          <w:rFonts w:ascii="標楷體" w:hAnsi="標楷體"/>
          <w:b/>
          <w:sz w:val="24"/>
          <w:szCs w:val="24"/>
        </w:rPr>
        <w:instrText xml:space="preserve"> </w:instrText>
      </w:r>
      <w:r w:rsidR="001335A8" w:rsidRPr="00250BA7">
        <w:rPr>
          <w:rFonts w:ascii="標楷體" w:hAnsi="標楷體"/>
          <w:b/>
          <w:sz w:val="24"/>
          <w:szCs w:val="24"/>
        </w:rPr>
        <w:fldChar w:fldCharType="separate"/>
      </w:r>
      <w:r w:rsidR="00795269">
        <w:rPr>
          <w:rFonts w:ascii="標楷體" w:hAnsi="標楷體"/>
          <w:b/>
          <w:noProof/>
          <w:sz w:val="24"/>
          <w:szCs w:val="24"/>
        </w:rPr>
        <w:t>70</w:t>
      </w:r>
      <w:r w:rsidR="001335A8" w:rsidRPr="00250BA7">
        <w:rPr>
          <w:rFonts w:ascii="標楷體" w:hAnsi="標楷體"/>
          <w:b/>
          <w:sz w:val="24"/>
          <w:szCs w:val="24"/>
        </w:rPr>
        <w:fldChar w:fldCharType="end"/>
      </w:r>
      <w:r w:rsidR="00CF6D93" w:rsidRPr="00250BA7">
        <w:rPr>
          <w:rFonts w:ascii="標楷體" w:hAnsi="標楷體" w:hint="eastAsia"/>
          <w:b/>
          <w:bCs/>
          <w:sz w:val="24"/>
          <w:szCs w:val="24"/>
        </w:rPr>
        <w:t xml:space="preserve">　聯合國有關之其他國際人權公約</w:t>
      </w:r>
      <w:r w:rsidR="006D1E8E" w:rsidRPr="00250BA7">
        <w:rPr>
          <w:rFonts w:ascii="標楷體" w:hAnsi="標楷體" w:hint="eastAsia"/>
          <w:b/>
          <w:bCs/>
          <w:sz w:val="24"/>
          <w:szCs w:val="24"/>
        </w:rPr>
        <w:t>－</w:t>
      </w:r>
      <w:r w:rsidR="00825B37" w:rsidRPr="00250BA7">
        <w:rPr>
          <w:rFonts w:ascii="標楷體" w:hAnsi="標楷體" w:hint="eastAsia"/>
          <w:b/>
          <w:sz w:val="24"/>
          <w:szCs w:val="24"/>
        </w:rPr>
        <w:t>我國</w:t>
      </w:r>
      <w:r w:rsidR="003F4001" w:rsidRPr="00250BA7">
        <w:rPr>
          <w:rFonts w:ascii="標楷體" w:hAnsi="標楷體" w:hint="eastAsia"/>
          <w:b/>
          <w:sz w:val="24"/>
          <w:szCs w:val="24"/>
        </w:rPr>
        <w:t>簽署</w:t>
      </w:r>
      <w:r w:rsidR="001903F4" w:rsidRPr="00250BA7">
        <w:rPr>
          <w:rFonts w:ascii="標楷體" w:hAnsi="標楷體"/>
          <w:b/>
          <w:sz w:val="24"/>
          <w:szCs w:val="24"/>
        </w:rPr>
        <w:t>、</w:t>
      </w:r>
      <w:r w:rsidR="003F4001" w:rsidRPr="00250BA7">
        <w:rPr>
          <w:rFonts w:ascii="標楷體" w:hAnsi="標楷體" w:hint="eastAsia"/>
          <w:b/>
          <w:sz w:val="24"/>
          <w:szCs w:val="24"/>
        </w:rPr>
        <w:t>批准</w:t>
      </w:r>
      <w:r w:rsidR="001903F4" w:rsidRPr="00250BA7">
        <w:rPr>
          <w:rFonts w:ascii="標楷體" w:hAnsi="標楷體"/>
          <w:b/>
          <w:sz w:val="24"/>
          <w:szCs w:val="24"/>
        </w:rPr>
        <w:t>或國內法化情形</w:t>
      </w:r>
      <w:bookmarkEnd w:id="224"/>
    </w:p>
    <w:tbl>
      <w:tblPr>
        <w:tblW w:w="5000"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FFFFFF" w:themeFill="background1"/>
        <w:tblCellMar>
          <w:left w:w="28" w:type="dxa"/>
          <w:right w:w="28" w:type="dxa"/>
        </w:tblCellMar>
        <w:tblLook w:val="01E0" w:firstRow="1" w:lastRow="1" w:firstColumn="1" w:lastColumn="1" w:noHBand="0" w:noVBand="0"/>
      </w:tblPr>
      <w:tblGrid>
        <w:gridCol w:w="669"/>
        <w:gridCol w:w="3911"/>
        <w:gridCol w:w="1090"/>
        <w:gridCol w:w="1090"/>
        <w:gridCol w:w="2650"/>
      </w:tblGrid>
      <w:tr w:rsidR="00250BA7" w:rsidRPr="00250BA7" w:rsidTr="00BF5843">
        <w:trPr>
          <w:trHeight w:hRule="exact" w:val="650"/>
          <w:tblHeader/>
          <w:jc w:val="center"/>
        </w:trPr>
        <w:tc>
          <w:tcPr>
            <w:tcW w:w="356" w:type="pct"/>
            <w:shd w:val="clear" w:color="auto" w:fill="FFFFFF" w:themeFill="background1"/>
            <w:vAlign w:val="center"/>
          </w:tcPr>
          <w:p w:rsidR="001903F4" w:rsidRPr="00250BA7" w:rsidRDefault="00051AED" w:rsidP="008F5E7C">
            <w:pPr>
              <w:pStyle w:val="000"/>
              <w:adjustRightInd w:val="0"/>
            </w:pPr>
            <w:r w:rsidRPr="00250BA7">
              <w:rPr>
                <w:rFonts w:hint="eastAsia"/>
              </w:rPr>
              <w:t>編號</w:t>
            </w:r>
          </w:p>
        </w:tc>
        <w:tc>
          <w:tcPr>
            <w:tcW w:w="2078" w:type="pct"/>
            <w:shd w:val="clear" w:color="auto" w:fill="FFFFFF" w:themeFill="background1"/>
            <w:vAlign w:val="center"/>
          </w:tcPr>
          <w:p w:rsidR="00051AED" w:rsidRPr="00250BA7" w:rsidRDefault="00051AED" w:rsidP="007E1B94">
            <w:pPr>
              <w:pStyle w:val="000"/>
              <w:adjustRightInd w:val="0"/>
            </w:pPr>
            <w:r w:rsidRPr="00250BA7">
              <w:rPr>
                <w:rFonts w:hint="eastAsia"/>
              </w:rPr>
              <w:t>聯合國有關之其他國際人權公約</w:t>
            </w:r>
          </w:p>
        </w:tc>
        <w:tc>
          <w:tcPr>
            <w:tcW w:w="579" w:type="pct"/>
            <w:shd w:val="clear" w:color="auto" w:fill="FFFFFF" w:themeFill="background1"/>
            <w:vAlign w:val="center"/>
          </w:tcPr>
          <w:p w:rsidR="00051AED" w:rsidRPr="00250BA7" w:rsidRDefault="00051AED" w:rsidP="007E1B94">
            <w:pPr>
              <w:pStyle w:val="000"/>
              <w:adjustRightInd w:val="0"/>
            </w:pPr>
            <w:r w:rsidRPr="00250BA7">
              <w:rPr>
                <w:rFonts w:hint="eastAsia"/>
              </w:rPr>
              <w:t>簽</w:t>
            </w:r>
            <w:r w:rsidRPr="00250BA7">
              <w:t xml:space="preserve">  </w:t>
            </w:r>
            <w:r w:rsidRPr="00250BA7">
              <w:rPr>
                <w:rFonts w:hint="eastAsia"/>
              </w:rPr>
              <w:t>署</w:t>
            </w:r>
          </w:p>
        </w:tc>
        <w:tc>
          <w:tcPr>
            <w:tcW w:w="579" w:type="pct"/>
            <w:shd w:val="clear" w:color="auto" w:fill="FFFFFF" w:themeFill="background1"/>
            <w:vAlign w:val="center"/>
          </w:tcPr>
          <w:p w:rsidR="00051AED" w:rsidRPr="00250BA7" w:rsidRDefault="00051AED" w:rsidP="007E1B94">
            <w:pPr>
              <w:pStyle w:val="000"/>
              <w:adjustRightInd w:val="0"/>
            </w:pPr>
            <w:r w:rsidRPr="00250BA7">
              <w:rPr>
                <w:rFonts w:hint="eastAsia"/>
              </w:rPr>
              <w:t>批</w:t>
            </w:r>
            <w:r w:rsidRPr="00250BA7">
              <w:t xml:space="preserve">  </w:t>
            </w:r>
            <w:r w:rsidRPr="00250BA7">
              <w:rPr>
                <w:rFonts w:hint="eastAsia"/>
              </w:rPr>
              <w:t>准</w:t>
            </w:r>
          </w:p>
        </w:tc>
        <w:tc>
          <w:tcPr>
            <w:tcW w:w="1408" w:type="pct"/>
            <w:shd w:val="clear" w:color="auto" w:fill="FFFFFF" w:themeFill="background1"/>
            <w:vAlign w:val="center"/>
          </w:tcPr>
          <w:p w:rsidR="00051AED" w:rsidRPr="00250BA7" w:rsidRDefault="00051AED" w:rsidP="007E1B94">
            <w:pPr>
              <w:pStyle w:val="000"/>
              <w:adjustRightInd w:val="0"/>
            </w:pPr>
            <w:r w:rsidRPr="00250BA7">
              <w:rPr>
                <w:rFonts w:hint="eastAsia"/>
              </w:rPr>
              <w:t>國內法化進程與結果</w:t>
            </w:r>
          </w:p>
        </w:tc>
      </w:tr>
      <w:tr w:rsidR="00250BA7" w:rsidRPr="00250BA7" w:rsidTr="008B30F9">
        <w:trPr>
          <w:trHeight w:hRule="exact" w:val="397"/>
          <w:tblHeader/>
          <w:jc w:val="center"/>
        </w:trPr>
        <w:tc>
          <w:tcPr>
            <w:tcW w:w="356" w:type="pct"/>
            <w:shd w:val="clear" w:color="auto" w:fill="FFFFFF" w:themeFill="background1"/>
            <w:vAlign w:val="center"/>
          </w:tcPr>
          <w:p w:rsidR="00051AED" w:rsidRPr="00250BA7" w:rsidRDefault="001903F4" w:rsidP="008B30F9">
            <w:pPr>
              <w:pStyle w:val="000"/>
              <w:adjustRightInd w:val="0"/>
            </w:pPr>
            <w:r w:rsidRPr="00250BA7">
              <w:rPr>
                <w:rFonts w:hint="eastAsia"/>
              </w:rPr>
              <w:t>1</w:t>
            </w:r>
          </w:p>
        </w:tc>
        <w:tc>
          <w:tcPr>
            <w:tcW w:w="2078" w:type="pct"/>
            <w:shd w:val="clear" w:color="auto" w:fill="FFFFFF" w:themeFill="background1"/>
            <w:vAlign w:val="center"/>
          </w:tcPr>
          <w:p w:rsidR="00051AED" w:rsidRPr="00250BA7" w:rsidRDefault="00051AED" w:rsidP="007E1B94">
            <w:pPr>
              <w:pStyle w:val="000"/>
              <w:adjustRightInd w:val="0"/>
              <w:jc w:val="both"/>
            </w:pPr>
            <w:r w:rsidRPr="00250BA7">
              <w:rPr>
                <w:rFonts w:hint="eastAsia"/>
              </w:rPr>
              <w:t>聯合國憲章</w:t>
            </w:r>
          </w:p>
        </w:tc>
        <w:tc>
          <w:tcPr>
            <w:tcW w:w="579" w:type="pct"/>
            <w:shd w:val="clear" w:color="auto" w:fill="FFFFFF" w:themeFill="background1"/>
            <w:vAlign w:val="center"/>
          </w:tcPr>
          <w:p w:rsidR="00051AED" w:rsidRPr="00250BA7" w:rsidRDefault="00051AED" w:rsidP="008F5E7C">
            <w:pPr>
              <w:pStyle w:val="000"/>
              <w:adjustRightInd w:val="0"/>
            </w:pPr>
            <w:r w:rsidRPr="00250BA7">
              <w:t>1945/10/24</w:t>
            </w:r>
          </w:p>
        </w:tc>
        <w:tc>
          <w:tcPr>
            <w:tcW w:w="579" w:type="pct"/>
            <w:shd w:val="clear" w:color="auto" w:fill="FFFFFF" w:themeFill="background1"/>
            <w:vAlign w:val="center"/>
          </w:tcPr>
          <w:p w:rsidR="00051AED" w:rsidRPr="00250BA7" w:rsidRDefault="00051AED" w:rsidP="007E1B94">
            <w:pPr>
              <w:pStyle w:val="000"/>
              <w:adjustRightInd w:val="0"/>
              <w:jc w:val="both"/>
            </w:pPr>
          </w:p>
        </w:tc>
        <w:tc>
          <w:tcPr>
            <w:tcW w:w="1408" w:type="pct"/>
            <w:shd w:val="clear" w:color="auto" w:fill="FFFFFF" w:themeFill="background1"/>
          </w:tcPr>
          <w:p w:rsidR="00051AED" w:rsidRPr="00250BA7" w:rsidRDefault="00051AED" w:rsidP="007E1B94">
            <w:pPr>
              <w:pStyle w:val="000"/>
              <w:adjustRightInd w:val="0"/>
              <w:jc w:val="both"/>
            </w:pPr>
          </w:p>
        </w:tc>
      </w:tr>
      <w:tr w:rsidR="00250BA7" w:rsidRPr="00250BA7" w:rsidTr="008B30F9">
        <w:trPr>
          <w:tblHeader/>
          <w:jc w:val="center"/>
        </w:trPr>
        <w:tc>
          <w:tcPr>
            <w:tcW w:w="356" w:type="pct"/>
            <w:shd w:val="clear" w:color="auto" w:fill="FFFFFF" w:themeFill="background1"/>
            <w:vAlign w:val="center"/>
          </w:tcPr>
          <w:p w:rsidR="00051AED" w:rsidRPr="00250BA7" w:rsidRDefault="001903F4" w:rsidP="008B30F9">
            <w:pPr>
              <w:pStyle w:val="000"/>
              <w:adjustRightInd w:val="0"/>
            </w:pPr>
            <w:r w:rsidRPr="00250BA7">
              <w:rPr>
                <w:rFonts w:hint="eastAsia"/>
              </w:rPr>
              <w:t>2</w:t>
            </w:r>
          </w:p>
        </w:tc>
        <w:tc>
          <w:tcPr>
            <w:tcW w:w="2078" w:type="pct"/>
            <w:shd w:val="clear" w:color="auto" w:fill="FFFFFF" w:themeFill="background1"/>
            <w:vAlign w:val="center"/>
          </w:tcPr>
          <w:p w:rsidR="00051AED" w:rsidRPr="00250BA7" w:rsidRDefault="00051AED" w:rsidP="007E1B94">
            <w:pPr>
              <w:pStyle w:val="000"/>
              <w:adjustRightInd w:val="0"/>
              <w:jc w:val="both"/>
            </w:pPr>
            <w:r w:rsidRPr="00250BA7">
              <w:rPr>
                <w:rFonts w:hint="eastAsia"/>
              </w:rPr>
              <w:t>世界人權宣言</w:t>
            </w:r>
          </w:p>
        </w:tc>
        <w:tc>
          <w:tcPr>
            <w:tcW w:w="579" w:type="pct"/>
            <w:shd w:val="clear" w:color="auto" w:fill="FFFFFF" w:themeFill="background1"/>
            <w:vAlign w:val="center"/>
          </w:tcPr>
          <w:p w:rsidR="00051AED" w:rsidRPr="00250BA7" w:rsidRDefault="00051AED" w:rsidP="008F5E7C">
            <w:pPr>
              <w:pStyle w:val="000"/>
              <w:adjustRightInd w:val="0"/>
            </w:pPr>
            <w:r w:rsidRPr="00250BA7">
              <w:t>1948</w:t>
            </w:r>
          </w:p>
        </w:tc>
        <w:tc>
          <w:tcPr>
            <w:tcW w:w="579" w:type="pct"/>
            <w:shd w:val="clear" w:color="auto" w:fill="FFFFFF" w:themeFill="background1"/>
            <w:vAlign w:val="center"/>
          </w:tcPr>
          <w:p w:rsidR="00051AED" w:rsidRPr="00250BA7" w:rsidRDefault="00051AED" w:rsidP="007E1B94">
            <w:pPr>
              <w:pStyle w:val="000"/>
              <w:adjustRightInd w:val="0"/>
              <w:jc w:val="both"/>
            </w:pPr>
          </w:p>
        </w:tc>
        <w:tc>
          <w:tcPr>
            <w:tcW w:w="1408" w:type="pct"/>
            <w:shd w:val="clear" w:color="auto" w:fill="FFFFFF" w:themeFill="background1"/>
          </w:tcPr>
          <w:p w:rsidR="00051AED" w:rsidRPr="00250BA7" w:rsidRDefault="00051AED" w:rsidP="007E1B94">
            <w:pPr>
              <w:pStyle w:val="000"/>
              <w:adjustRightInd w:val="0"/>
              <w:jc w:val="both"/>
            </w:pPr>
          </w:p>
        </w:tc>
      </w:tr>
      <w:tr w:rsidR="00250BA7" w:rsidRPr="00250BA7" w:rsidTr="008B30F9">
        <w:trPr>
          <w:trHeight w:hRule="exact" w:val="669"/>
          <w:tblHeader/>
          <w:jc w:val="center"/>
        </w:trPr>
        <w:tc>
          <w:tcPr>
            <w:tcW w:w="356" w:type="pct"/>
            <w:shd w:val="clear" w:color="auto" w:fill="FFFFFF" w:themeFill="background1"/>
            <w:vAlign w:val="center"/>
          </w:tcPr>
          <w:p w:rsidR="00051AED" w:rsidRPr="00250BA7" w:rsidRDefault="001903F4" w:rsidP="008B30F9">
            <w:pPr>
              <w:pStyle w:val="000"/>
              <w:adjustRightInd w:val="0"/>
            </w:pPr>
            <w:r w:rsidRPr="00250BA7">
              <w:rPr>
                <w:rFonts w:hint="eastAsia"/>
              </w:rPr>
              <w:t>3</w:t>
            </w:r>
          </w:p>
        </w:tc>
        <w:tc>
          <w:tcPr>
            <w:tcW w:w="2078" w:type="pct"/>
            <w:shd w:val="clear" w:color="auto" w:fill="FFFFFF" w:themeFill="background1"/>
            <w:vAlign w:val="center"/>
          </w:tcPr>
          <w:p w:rsidR="00051AED" w:rsidRPr="00250BA7" w:rsidRDefault="00051AED" w:rsidP="007E1B94">
            <w:pPr>
              <w:pStyle w:val="000"/>
              <w:adjustRightInd w:val="0"/>
              <w:jc w:val="both"/>
            </w:pPr>
            <w:r w:rsidRPr="00250BA7">
              <w:rPr>
                <w:rFonts w:hint="eastAsia"/>
              </w:rPr>
              <w:t>經</w:t>
            </w:r>
            <w:r w:rsidRPr="00250BA7">
              <w:t>1953</w:t>
            </w:r>
            <w:r w:rsidRPr="00250BA7">
              <w:rPr>
                <w:rFonts w:hint="eastAsia"/>
              </w:rPr>
              <w:t>年</w:t>
            </w:r>
            <w:r w:rsidRPr="00250BA7">
              <w:t>12</w:t>
            </w:r>
            <w:r w:rsidRPr="00250BA7">
              <w:rPr>
                <w:rFonts w:hint="eastAsia"/>
              </w:rPr>
              <w:t>月</w:t>
            </w:r>
            <w:r w:rsidRPr="00250BA7">
              <w:t>7</w:t>
            </w:r>
            <w:r w:rsidRPr="00250BA7">
              <w:rPr>
                <w:rFonts w:hint="eastAsia"/>
              </w:rPr>
              <w:t>日議定書修正之禁奴</w:t>
            </w:r>
            <w:r w:rsidR="001903F4" w:rsidRPr="00250BA7">
              <w:rPr>
                <w:rFonts w:hint="eastAsia"/>
              </w:rPr>
              <w:t>公約</w:t>
            </w:r>
          </w:p>
        </w:tc>
        <w:tc>
          <w:tcPr>
            <w:tcW w:w="579" w:type="pct"/>
            <w:shd w:val="clear" w:color="auto" w:fill="FFFFFF" w:themeFill="background1"/>
            <w:vAlign w:val="center"/>
          </w:tcPr>
          <w:p w:rsidR="00051AED" w:rsidRPr="00250BA7" w:rsidRDefault="00051AED" w:rsidP="008F5E7C">
            <w:pPr>
              <w:pStyle w:val="000"/>
              <w:adjustRightInd w:val="0"/>
            </w:pPr>
            <w:r w:rsidRPr="00250BA7">
              <w:t>1953/12/07</w:t>
            </w:r>
          </w:p>
        </w:tc>
        <w:tc>
          <w:tcPr>
            <w:tcW w:w="579" w:type="pct"/>
            <w:shd w:val="clear" w:color="auto" w:fill="FFFFFF" w:themeFill="background1"/>
            <w:vAlign w:val="center"/>
          </w:tcPr>
          <w:p w:rsidR="00051AED" w:rsidRPr="00250BA7" w:rsidRDefault="00051AED" w:rsidP="008F5E7C">
            <w:pPr>
              <w:pStyle w:val="000"/>
              <w:adjustRightInd w:val="0"/>
            </w:pPr>
            <w:r w:rsidRPr="00250BA7">
              <w:t>1955/12/14</w:t>
            </w:r>
          </w:p>
        </w:tc>
        <w:tc>
          <w:tcPr>
            <w:tcW w:w="1408" w:type="pct"/>
            <w:shd w:val="clear" w:color="auto" w:fill="FFFFFF" w:themeFill="background1"/>
          </w:tcPr>
          <w:p w:rsidR="00051AED" w:rsidRPr="00250BA7" w:rsidRDefault="00051AED" w:rsidP="007E1B94">
            <w:pPr>
              <w:pStyle w:val="000"/>
              <w:adjustRightInd w:val="0"/>
              <w:jc w:val="both"/>
            </w:pPr>
          </w:p>
        </w:tc>
      </w:tr>
      <w:tr w:rsidR="00250BA7" w:rsidRPr="00250BA7" w:rsidTr="008B30F9">
        <w:trPr>
          <w:trHeight w:hRule="exact" w:val="707"/>
          <w:tblHeader/>
          <w:jc w:val="center"/>
        </w:trPr>
        <w:tc>
          <w:tcPr>
            <w:tcW w:w="356" w:type="pct"/>
            <w:shd w:val="clear" w:color="auto" w:fill="FFFFFF" w:themeFill="background1"/>
            <w:vAlign w:val="center"/>
          </w:tcPr>
          <w:p w:rsidR="00051AED" w:rsidRPr="00250BA7" w:rsidRDefault="001903F4" w:rsidP="008B30F9">
            <w:pPr>
              <w:pStyle w:val="000"/>
              <w:adjustRightInd w:val="0"/>
            </w:pPr>
            <w:r w:rsidRPr="00250BA7">
              <w:rPr>
                <w:rFonts w:hint="eastAsia"/>
              </w:rPr>
              <w:t>4</w:t>
            </w:r>
          </w:p>
        </w:tc>
        <w:tc>
          <w:tcPr>
            <w:tcW w:w="2078" w:type="pct"/>
            <w:shd w:val="clear" w:color="auto" w:fill="FFFFFF" w:themeFill="background1"/>
            <w:vAlign w:val="center"/>
          </w:tcPr>
          <w:p w:rsidR="00051AED" w:rsidRPr="00250BA7" w:rsidRDefault="00051AED" w:rsidP="007E1B94">
            <w:pPr>
              <w:pStyle w:val="000"/>
              <w:adjustRightInd w:val="0"/>
              <w:jc w:val="both"/>
            </w:pPr>
            <w:r w:rsidRPr="00250BA7">
              <w:rPr>
                <w:rFonts w:hint="eastAsia"/>
              </w:rPr>
              <w:t>禁止奴隸制、奴隸販賣及類似奴隸制之制度與習俗補充公約</w:t>
            </w:r>
          </w:p>
        </w:tc>
        <w:tc>
          <w:tcPr>
            <w:tcW w:w="579" w:type="pct"/>
            <w:shd w:val="clear" w:color="auto" w:fill="FFFFFF" w:themeFill="background1"/>
            <w:vAlign w:val="center"/>
          </w:tcPr>
          <w:p w:rsidR="00051AED" w:rsidRPr="00250BA7" w:rsidRDefault="00051AED" w:rsidP="008F5E7C">
            <w:pPr>
              <w:pStyle w:val="000"/>
              <w:adjustRightInd w:val="0"/>
            </w:pPr>
            <w:r w:rsidRPr="00250BA7">
              <w:t>1957/05/23</w:t>
            </w:r>
          </w:p>
        </w:tc>
        <w:tc>
          <w:tcPr>
            <w:tcW w:w="579" w:type="pct"/>
            <w:shd w:val="clear" w:color="auto" w:fill="FFFFFF" w:themeFill="background1"/>
            <w:vAlign w:val="center"/>
          </w:tcPr>
          <w:p w:rsidR="00051AED" w:rsidRPr="00250BA7" w:rsidRDefault="00051AED" w:rsidP="008F5E7C">
            <w:pPr>
              <w:pStyle w:val="000"/>
              <w:adjustRightInd w:val="0"/>
            </w:pPr>
            <w:r w:rsidRPr="00250BA7">
              <w:t>1959/05/28</w:t>
            </w:r>
          </w:p>
        </w:tc>
        <w:tc>
          <w:tcPr>
            <w:tcW w:w="1408" w:type="pct"/>
            <w:shd w:val="clear" w:color="auto" w:fill="FFFFFF" w:themeFill="background1"/>
          </w:tcPr>
          <w:p w:rsidR="00051AED" w:rsidRPr="00250BA7" w:rsidRDefault="00051AED" w:rsidP="007E1B94">
            <w:pPr>
              <w:pStyle w:val="000"/>
              <w:adjustRightInd w:val="0"/>
              <w:jc w:val="both"/>
            </w:pPr>
          </w:p>
        </w:tc>
      </w:tr>
      <w:tr w:rsidR="00250BA7" w:rsidRPr="00250BA7" w:rsidTr="008B30F9">
        <w:trPr>
          <w:trHeight w:hRule="exact" w:val="689"/>
          <w:tblHeader/>
          <w:jc w:val="center"/>
        </w:trPr>
        <w:tc>
          <w:tcPr>
            <w:tcW w:w="356" w:type="pct"/>
            <w:shd w:val="clear" w:color="auto" w:fill="FFFFFF" w:themeFill="background1"/>
            <w:vAlign w:val="center"/>
          </w:tcPr>
          <w:p w:rsidR="00051AED" w:rsidRPr="00250BA7" w:rsidRDefault="001903F4" w:rsidP="008B30F9">
            <w:pPr>
              <w:pStyle w:val="000"/>
              <w:adjustRightInd w:val="0"/>
            </w:pPr>
            <w:r w:rsidRPr="00250BA7">
              <w:rPr>
                <w:rFonts w:hint="eastAsia"/>
              </w:rPr>
              <w:t>5</w:t>
            </w:r>
          </w:p>
        </w:tc>
        <w:tc>
          <w:tcPr>
            <w:tcW w:w="2078" w:type="pct"/>
            <w:shd w:val="clear" w:color="auto" w:fill="FFFFFF" w:themeFill="background1"/>
            <w:vAlign w:val="center"/>
          </w:tcPr>
          <w:p w:rsidR="00051AED" w:rsidRPr="00250BA7" w:rsidRDefault="00051AED" w:rsidP="007E1B94">
            <w:pPr>
              <w:pStyle w:val="000"/>
              <w:adjustRightInd w:val="0"/>
              <w:jc w:val="both"/>
            </w:pPr>
            <w:r w:rsidRPr="00250BA7">
              <w:t>1950</w:t>
            </w:r>
            <w:r w:rsidRPr="00250BA7">
              <w:rPr>
                <w:rFonts w:hint="eastAsia"/>
              </w:rPr>
              <w:t>年</w:t>
            </w:r>
            <w:r w:rsidRPr="00250BA7">
              <w:t>3</w:t>
            </w:r>
            <w:r w:rsidRPr="00250BA7">
              <w:rPr>
                <w:rFonts w:hint="eastAsia"/>
              </w:rPr>
              <w:t>月</w:t>
            </w:r>
            <w:r w:rsidRPr="00250BA7">
              <w:t>21</w:t>
            </w:r>
            <w:r w:rsidRPr="00250BA7">
              <w:rPr>
                <w:rFonts w:hint="eastAsia"/>
              </w:rPr>
              <w:t>日禁止販賣人口及取締意圖營利使人賣淫的公約</w:t>
            </w:r>
          </w:p>
        </w:tc>
        <w:tc>
          <w:tcPr>
            <w:tcW w:w="579" w:type="pct"/>
            <w:shd w:val="clear" w:color="auto" w:fill="FFFFFF" w:themeFill="background1"/>
            <w:vAlign w:val="center"/>
          </w:tcPr>
          <w:p w:rsidR="00051AED" w:rsidRPr="00250BA7" w:rsidRDefault="00051AED" w:rsidP="008F5E7C">
            <w:pPr>
              <w:pStyle w:val="000"/>
              <w:adjustRightInd w:val="0"/>
            </w:pPr>
            <w:r w:rsidRPr="00250BA7">
              <w:rPr>
                <w:rFonts w:hint="eastAsia"/>
              </w:rPr>
              <w:t>未簽署</w:t>
            </w:r>
          </w:p>
        </w:tc>
        <w:tc>
          <w:tcPr>
            <w:tcW w:w="579" w:type="pct"/>
            <w:shd w:val="clear" w:color="auto" w:fill="FFFFFF" w:themeFill="background1"/>
            <w:vAlign w:val="center"/>
          </w:tcPr>
          <w:p w:rsidR="00051AED" w:rsidRPr="00250BA7" w:rsidRDefault="00051AED" w:rsidP="007E1B94">
            <w:pPr>
              <w:pStyle w:val="000"/>
              <w:adjustRightInd w:val="0"/>
              <w:jc w:val="both"/>
            </w:pPr>
          </w:p>
        </w:tc>
        <w:tc>
          <w:tcPr>
            <w:tcW w:w="1408" w:type="pct"/>
            <w:shd w:val="clear" w:color="auto" w:fill="FFFFFF" w:themeFill="background1"/>
          </w:tcPr>
          <w:p w:rsidR="00051AED" w:rsidRPr="00250BA7" w:rsidRDefault="00051AED" w:rsidP="007E1B94">
            <w:pPr>
              <w:pStyle w:val="000"/>
              <w:adjustRightInd w:val="0"/>
              <w:jc w:val="both"/>
            </w:pPr>
          </w:p>
        </w:tc>
      </w:tr>
      <w:tr w:rsidR="00250BA7" w:rsidRPr="00250BA7" w:rsidTr="008B30F9">
        <w:trPr>
          <w:trHeight w:hRule="exact" w:val="430"/>
          <w:tblHeader/>
          <w:jc w:val="center"/>
        </w:trPr>
        <w:tc>
          <w:tcPr>
            <w:tcW w:w="356" w:type="pct"/>
            <w:shd w:val="clear" w:color="auto" w:fill="FFFFFF" w:themeFill="background1"/>
            <w:vAlign w:val="center"/>
          </w:tcPr>
          <w:p w:rsidR="00051AED" w:rsidRPr="00250BA7" w:rsidRDefault="001903F4" w:rsidP="008B30F9">
            <w:pPr>
              <w:pStyle w:val="000"/>
              <w:adjustRightInd w:val="0"/>
            </w:pPr>
            <w:r w:rsidRPr="00250BA7">
              <w:rPr>
                <w:rFonts w:hint="eastAsia"/>
              </w:rPr>
              <w:t>6</w:t>
            </w:r>
          </w:p>
        </w:tc>
        <w:tc>
          <w:tcPr>
            <w:tcW w:w="2078" w:type="pct"/>
            <w:shd w:val="clear" w:color="auto" w:fill="FFFFFF" w:themeFill="background1"/>
            <w:vAlign w:val="center"/>
          </w:tcPr>
          <w:p w:rsidR="00051AED" w:rsidRPr="00250BA7" w:rsidRDefault="00051AED" w:rsidP="006D1E8E">
            <w:pPr>
              <w:pStyle w:val="000"/>
              <w:adjustRightInd w:val="0"/>
              <w:jc w:val="both"/>
            </w:pPr>
            <w:r w:rsidRPr="00250BA7">
              <w:t>1951</w:t>
            </w:r>
            <w:r w:rsidRPr="00250BA7">
              <w:rPr>
                <w:rFonts w:hint="eastAsia"/>
              </w:rPr>
              <w:t>年</w:t>
            </w:r>
            <w:r w:rsidRPr="00250BA7">
              <w:t>7</w:t>
            </w:r>
            <w:r w:rsidRPr="00250BA7">
              <w:rPr>
                <w:rFonts w:hint="eastAsia"/>
              </w:rPr>
              <w:t>月</w:t>
            </w:r>
            <w:r w:rsidRPr="00250BA7">
              <w:t>28</w:t>
            </w:r>
            <w:r w:rsidRPr="00250BA7">
              <w:rPr>
                <w:rFonts w:hint="eastAsia"/>
              </w:rPr>
              <w:t>日關於難民地位</w:t>
            </w:r>
            <w:r w:rsidR="006D1E8E" w:rsidRPr="00250BA7">
              <w:rPr>
                <w:rFonts w:hint="eastAsia"/>
              </w:rPr>
              <w:t>之</w:t>
            </w:r>
            <w:r w:rsidRPr="00250BA7">
              <w:rPr>
                <w:rFonts w:hint="eastAsia"/>
              </w:rPr>
              <w:t>公約</w:t>
            </w:r>
          </w:p>
        </w:tc>
        <w:tc>
          <w:tcPr>
            <w:tcW w:w="579" w:type="pct"/>
            <w:shd w:val="clear" w:color="auto" w:fill="FFFFFF" w:themeFill="background1"/>
            <w:vAlign w:val="center"/>
          </w:tcPr>
          <w:p w:rsidR="00051AED" w:rsidRPr="00250BA7" w:rsidRDefault="00051AED" w:rsidP="008F5E7C">
            <w:pPr>
              <w:pStyle w:val="000"/>
              <w:adjustRightInd w:val="0"/>
            </w:pPr>
            <w:r w:rsidRPr="00250BA7">
              <w:rPr>
                <w:rFonts w:hint="eastAsia"/>
              </w:rPr>
              <w:t>未簽署</w:t>
            </w:r>
          </w:p>
        </w:tc>
        <w:tc>
          <w:tcPr>
            <w:tcW w:w="579" w:type="pct"/>
            <w:shd w:val="clear" w:color="auto" w:fill="FFFFFF" w:themeFill="background1"/>
            <w:vAlign w:val="center"/>
          </w:tcPr>
          <w:p w:rsidR="00051AED" w:rsidRPr="00250BA7" w:rsidRDefault="00051AED" w:rsidP="007E1B94">
            <w:pPr>
              <w:pStyle w:val="000"/>
              <w:adjustRightInd w:val="0"/>
              <w:jc w:val="both"/>
            </w:pPr>
          </w:p>
        </w:tc>
        <w:tc>
          <w:tcPr>
            <w:tcW w:w="1408" w:type="pct"/>
            <w:shd w:val="clear" w:color="auto" w:fill="FFFFFF" w:themeFill="background1"/>
          </w:tcPr>
          <w:p w:rsidR="00051AED" w:rsidRPr="00250BA7" w:rsidRDefault="00051AED" w:rsidP="007E1B94">
            <w:pPr>
              <w:pStyle w:val="000"/>
              <w:adjustRightInd w:val="0"/>
              <w:jc w:val="both"/>
            </w:pPr>
          </w:p>
        </w:tc>
      </w:tr>
      <w:tr w:rsidR="00250BA7" w:rsidRPr="00250BA7" w:rsidTr="008B30F9">
        <w:trPr>
          <w:trHeight w:hRule="exact" w:val="397"/>
          <w:tblHeader/>
          <w:jc w:val="center"/>
        </w:trPr>
        <w:tc>
          <w:tcPr>
            <w:tcW w:w="356" w:type="pct"/>
            <w:shd w:val="clear" w:color="auto" w:fill="FFFFFF" w:themeFill="background1"/>
            <w:vAlign w:val="center"/>
          </w:tcPr>
          <w:p w:rsidR="00051AED" w:rsidRPr="00250BA7" w:rsidRDefault="001903F4" w:rsidP="008B30F9">
            <w:pPr>
              <w:pStyle w:val="000"/>
              <w:adjustRightInd w:val="0"/>
            </w:pPr>
            <w:r w:rsidRPr="00250BA7">
              <w:rPr>
                <w:rFonts w:hint="eastAsia"/>
              </w:rPr>
              <w:t>7</w:t>
            </w:r>
          </w:p>
        </w:tc>
        <w:tc>
          <w:tcPr>
            <w:tcW w:w="2078" w:type="pct"/>
            <w:shd w:val="clear" w:color="auto" w:fill="FFFFFF" w:themeFill="background1"/>
            <w:vAlign w:val="center"/>
          </w:tcPr>
          <w:p w:rsidR="00051AED" w:rsidRPr="00250BA7" w:rsidRDefault="00051AED" w:rsidP="007E1B94">
            <w:pPr>
              <w:pStyle w:val="000"/>
              <w:adjustRightInd w:val="0"/>
              <w:jc w:val="both"/>
            </w:pPr>
            <w:r w:rsidRPr="00250BA7">
              <w:t>1967</w:t>
            </w:r>
            <w:r w:rsidRPr="00250BA7">
              <w:rPr>
                <w:rFonts w:hint="eastAsia"/>
              </w:rPr>
              <w:t>年</w:t>
            </w:r>
            <w:r w:rsidRPr="00250BA7">
              <w:t>1</w:t>
            </w:r>
            <w:r w:rsidRPr="00250BA7">
              <w:rPr>
                <w:rFonts w:hint="eastAsia"/>
              </w:rPr>
              <w:t>月</w:t>
            </w:r>
            <w:r w:rsidRPr="00250BA7">
              <w:t>31</w:t>
            </w:r>
            <w:r w:rsidRPr="00250BA7">
              <w:rPr>
                <w:rFonts w:hint="eastAsia"/>
              </w:rPr>
              <w:t>日關於難民地位議定書</w:t>
            </w:r>
          </w:p>
        </w:tc>
        <w:tc>
          <w:tcPr>
            <w:tcW w:w="579" w:type="pct"/>
            <w:shd w:val="clear" w:color="auto" w:fill="FFFFFF" w:themeFill="background1"/>
            <w:vAlign w:val="center"/>
          </w:tcPr>
          <w:p w:rsidR="00051AED" w:rsidRPr="00250BA7" w:rsidRDefault="00051AED" w:rsidP="008F5E7C">
            <w:pPr>
              <w:pStyle w:val="000"/>
              <w:adjustRightInd w:val="0"/>
            </w:pPr>
            <w:r w:rsidRPr="00250BA7">
              <w:rPr>
                <w:rFonts w:hint="eastAsia"/>
              </w:rPr>
              <w:t>未簽署</w:t>
            </w:r>
          </w:p>
        </w:tc>
        <w:tc>
          <w:tcPr>
            <w:tcW w:w="579" w:type="pct"/>
            <w:shd w:val="clear" w:color="auto" w:fill="FFFFFF" w:themeFill="background1"/>
            <w:vAlign w:val="center"/>
          </w:tcPr>
          <w:p w:rsidR="00051AED" w:rsidRPr="00250BA7" w:rsidRDefault="00051AED" w:rsidP="007E1B94">
            <w:pPr>
              <w:pStyle w:val="000"/>
              <w:adjustRightInd w:val="0"/>
              <w:jc w:val="both"/>
            </w:pPr>
          </w:p>
        </w:tc>
        <w:tc>
          <w:tcPr>
            <w:tcW w:w="1408" w:type="pct"/>
            <w:shd w:val="clear" w:color="auto" w:fill="FFFFFF" w:themeFill="background1"/>
          </w:tcPr>
          <w:p w:rsidR="00051AED" w:rsidRPr="00250BA7" w:rsidRDefault="00051AED" w:rsidP="007E1B94">
            <w:pPr>
              <w:pStyle w:val="000"/>
              <w:adjustRightInd w:val="0"/>
              <w:jc w:val="both"/>
            </w:pPr>
          </w:p>
        </w:tc>
      </w:tr>
      <w:tr w:rsidR="00250BA7" w:rsidRPr="00250BA7" w:rsidTr="008B30F9">
        <w:trPr>
          <w:trHeight w:hRule="exact" w:val="742"/>
          <w:tblHeader/>
          <w:jc w:val="center"/>
        </w:trPr>
        <w:tc>
          <w:tcPr>
            <w:tcW w:w="356" w:type="pct"/>
            <w:shd w:val="clear" w:color="auto" w:fill="FFFFFF" w:themeFill="background1"/>
            <w:vAlign w:val="center"/>
          </w:tcPr>
          <w:p w:rsidR="00051AED" w:rsidRPr="00250BA7" w:rsidRDefault="001903F4" w:rsidP="008B30F9">
            <w:pPr>
              <w:pStyle w:val="000"/>
              <w:adjustRightInd w:val="0"/>
            </w:pPr>
            <w:r w:rsidRPr="00250BA7">
              <w:rPr>
                <w:rFonts w:hint="eastAsia"/>
              </w:rPr>
              <w:t>8</w:t>
            </w:r>
          </w:p>
        </w:tc>
        <w:tc>
          <w:tcPr>
            <w:tcW w:w="2078" w:type="pct"/>
            <w:shd w:val="clear" w:color="auto" w:fill="FFFFFF" w:themeFill="background1"/>
            <w:vAlign w:val="center"/>
          </w:tcPr>
          <w:p w:rsidR="00051AED" w:rsidRPr="00250BA7" w:rsidRDefault="00051AED" w:rsidP="006D1E8E">
            <w:pPr>
              <w:pStyle w:val="000"/>
              <w:adjustRightInd w:val="0"/>
              <w:jc w:val="both"/>
            </w:pPr>
            <w:r w:rsidRPr="00250BA7">
              <w:t>1954</w:t>
            </w:r>
            <w:r w:rsidRPr="00250BA7">
              <w:rPr>
                <w:rFonts w:hint="eastAsia"/>
              </w:rPr>
              <w:t>年</w:t>
            </w:r>
            <w:r w:rsidRPr="00250BA7">
              <w:t>9</w:t>
            </w:r>
            <w:r w:rsidRPr="00250BA7">
              <w:rPr>
                <w:rFonts w:hint="eastAsia"/>
              </w:rPr>
              <w:t>月</w:t>
            </w:r>
            <w:r w:rsidRPr="00250BA7">
              <w:t>28</w:t>
            </w:r>
            <w:r w:rsidRPr="00250BA7">
              <w:rPr>
                <w:rFonts w:hint="eastAsia"/>
              </w:rPr>
              <w:t>日關於無國籍人地位</w:t>
            </w:r>
            <w:r w:rsidR="006D1E8E" w:rsidRPr="00250BA7">
              <w:rPr>
                <w:rFonts w:hint="eastAsia"/>
              </w:rPr>
              <w:t>之</w:t>
            </w:r>
            <w:r w:rsidRPr="00250BA7">
              <w:rPr>
                <w:rFonts w:hint="eastAsia"/>
              </w:rPr>
              <w:t>公約</w:t>
            </w:r>
          </w:p>
        </w:tc>
        <w:tc>
          <w:tcPr>
            <w:tcW w:w="579" w:type="pct"/>
            <w:shd w:val="clear" w:color="auto" w:fill="FFFFFF" w:themeFill="background1"/>
            <w:vAlign w:val="center"/>
          </w:tcPr>
          <w:p w:rsidR="00051AED" w:rsidRPr="00250BA7" w:rsidRDefault="00051AED" w:rsidP="008F5E7C">
            <w:pPr>
              <w:pStyle w:val="000"/>
              <w:adjustRightInd w:val="0"/>
            </w:pPr>
            <w:r w:rsidRPr="00250BA7">
              <w:rPr>
                <w:rFonts w:hint="eastAsia"/>
              </w:rPr>
              <w:t>未簽署</w:t>
            </w:r>
          </w:p>
        </w:tc>
        <w:tc>
          <w:tcPr>
            <w:tcW w:w="579" w:type="pct"/>
            <w:shd w:val="clear" w:color="auto" w:fill="FFFFFF" w:themeFill="background1"/>
            <w:vAlign w:val="center"/>
          </w:tcPr>
          <w:p w:rsidR="00051AED" w:rsidRPr="00250BA7" w:rsidRDefault="00051AED" w:rsidP="007E1B94">
            <w:pPr>
              <w:pStyle w:val="000"/>
              <w:adjustRightInd w:val="0"/>
              <w:jc w:val="both"/>
            </w:pPr>
          </w:p>
        </w:tc>
        <w:tc>
          <w:tcPr>
            <w:tcW w:w="1408" w:type="pct"/>
            <w:shd w:val="clear" w:color="auto" w:fill="FFFFFF" w:themeFill="background1"/>
          </w:tcPr>
          <w:p w:rsidR="00051AED" w:rsidRPr="00250BA7" w:rsidRDefault="00051AED" w:rsidP="007E1B94">
            <w:pPr>
              <w:pStyle w:val="000"/>
              <w:adjustRightInd w:val="0"/>
              <w:jc w:val="both"/>
            </w:pPr>
          </w:p>
        </w:tc>
      </w:tr>
      <w:tr w:rsidR="00250BA7" w:rsidRPr="00250BA7" w:rsidTr="008B30F9">
        <w:trPr>
          <w:trHeight w:hRule="exact" w:val="397"/>
          <w:tblHeader/>
          <w:jc w:val="center"/>
        </w:trPr>
        <w:tc>
          <w:tcPr>
            <w:tcW w:w="356" w:type="pct"/>
            <w:shd w:val="clear" w:color="auto" w:fill="FFFFFF" w:themeFill="background1"/>
            <w:vAlign w:val="center"/>
          </w:tcPr>
          <w:p w:rsidR="00051AED" w:rsidRPr="00250BA7" w:rsidRDefault="001903F4" w:rsidP="008B30F9">
            <w:pPr>
              <w:pStyle w:val="000"/>
              <w:adjustRightInd w:val="0"/>
            </w:pPr>
            <w:r w:rsidRPr="00250BA7">
              <w:rPr>
                <w:rFonts w:hint="eastAsia"/>
              </w:rPr>
              <w:t>9</w:t>
            </w:r>
          </w:p>
        </w:tc>
        <w:tc>
          <w:tcPr>
            <w:tcW w:w="2078" w:type="pct"/>
            <w:shd w:val="clear" w:color="auto" w:fill="FFFFFF" w:themeFill="background1"/>
            <w:vAlign w:val="center"/>
          </w:tcPr>
          <w:p w:rsidR="00051AED" w:rsidRPr="00250BA7" w:rsidRDefault="00051AED" w:rsidP="007E1B94">
            <w:pPr>
              <w:pStyle w:val="000"/>
              <w:adjustRightInd w:val="0"/>
              <w:jc w:val="both"/>
            </w:pPr>
            <w:r w:rsidRPr="00250BA7">
              <w:t>1961</w:t>
            </w:r>
            <w:r w:rsidRPr="00250BA7">
              <w:rPr>
                <w:rFonts w:hint="eastAsia"/>
              </w:rPr>
              <w:t>年</w:t>
            </w:r>
            <w:r w:rsidRPr="00250BA7">
              <w:t>8</w:t>
            </w:r>
            <w:r w:rsidRPr="00250BA7">
              <w:rPr>
                <w:rFonts w:hint="eastAsia"/>
              </w:rPr>
              <w:t>月</w:t>
            </w:r>
            <w:r w:rsidRPr="00250BA7">
              <w:t>30</w:t>
            </w:r>
            <w:r w:rsidRPr="00250BA7">
              <w:rPr>
                <w:rFonts w:hint="eastAsia"/>
              </w:rPr>
              <w:t>日減少無國籍狀態公約</w:t>
            </w:r>
          </w:p>
        </w:tc>
        <w:tc>
          <w:tcPr>
            <w:tcW w:w="579" w:type="pct"/>
            <w:shd w:val="clear" w:color="auto" w:fill="FFFFFF" w:themeFill="background1"/>
            <w:vAlign w:val="center"/>
          </w:tcPr>
          <w:p w:rsidR="00051AED" w:rsidRPr="00250BA7" w:rsidRDefault="00051AED" w:rsidP="008F5E7C">
            <w:pPr>
              <w:pStyle w:val="000"/>
              <w:adjustRightInd w:val="0"/>
            </w:pPr>
            <w:r w:rsidRPr="00250BA7">
              <w:rPr>
                <w:rFonts w:hint="eastAsia"/>
              </w:rPr>
              <w:t>未簽署</w:t>
            </w:r>
          </w:p>
        </w:tc>
        <w:tc>
          <w:tcPr>
            <w:tcW w:w="579" w:type="pct"/>
            <w:shd w:val="clear" w:color="auto" w:fill="FFFFFF" w:themeFill="background1"/>
            <w:vAlign w:val="center"/>
          </w:tcPr>
          <w:p w:rsidR="00051AED" w:rsidRPr="00250BA7" w:rsidRDefault="00051AED" w:rsidP="007E1B94">
            <w:pPr>
              <w:pStyle w:val="000"/>
              <w:adjustRightInd w:val="0"/>
              <w:jc w:val="both"/>
            </w:pPr>
          </w:p>
        </w:tc>
        <w:tc>
          <w:tcPr>
            <w:tcW w:w="1408" w:type="pct"/>
            <w:shd w:val="clear" w:color="auto" w:fill="FFFFFF" w:themeFill="background1"/>
          </w:tcPr>
          <w:p w:rsidR="00051AED" w:rsidRPr="00250BA7" w:rsidRDefault="00051AED" w:rsidP="007E1B94">
            <w:pPr>
              <w:pStyle w:val="000"/>
              <w:adjustRightInd w:val="0"/>
              <w:jc w:val="both"/>
            </w:pPr>
          </w:p>
        </w:tc>
      </w:tr>
      <w:tr w:rsidR="00250BA7" w:rsidRPr="00250BA7" w:rsidTr="008B30F9">
        <w:trPr>
          <w:trHeight w:hRule="exact" w:val="743"/>
          <w:tblHeader/>
          <w:jc w:val="center"/>
        </w:trPr>
        <w:tc>
          <w:tcPr>
            <w:tcW w:w="356" w:type="pct"/>
            <w:shd w:val="clear" w:color="auto" w:fill="FFFFFF" w:themeFill="background1"/>
            <w:vAlign w:val="center"/>
          </w:tcPr>
          <w:p w:rsidR="00051AED" w:rsidRPr="00250BA7" w:rsidRDefault="001903F4" w:rsidP="008B30F9">
            <w:pPr>
              <w:pStyle w:val="000"/>
              <w:adjustRightInd w:val="0"/>
            </w:pPr>
            <w:r w:rsidRPr="00250BA7">
              <w:rPr>
                <w:rFonts w:hint="eastAsia"/>
              </w:rPr>
              <w:t>10</w:t>
            </w:r>
          </w:p>
        </w:tc>
        <w:tc>
          <w:tcPr>
            <w:tcW w:w="2078" w:type="pct"/>
            <w:shd w:val="clear" w:color="auto" w:fill="FFFFFF" w:themeFill="background1"/>
            <w:vAlign w:val="center"/>
          </w:tcPr>
          <w:p w:rsidR="00051AED" w:rsidRPr="00250BA7" w:rsidRDefault="00051AED" w:rsidP="007E1B94">
            <w:pPr>
              <w:pStyle w:val="000"/>
              <w:adjustRightInd w:val="0"/>
              <w:jc w:val="both"/>
            </w:pPr>
            <w:r w:rsidRPr="00250BA7">
              <w:t>1985</w:t>
            </w:r>
            <w:r w:rsidRPr="00250BA7">
              <w:rPr>
                <w:rFonts w:hint="eastAsia"/>
              </w:rPr>
              <w:t>年</w:t>
            </w:r>
            <w:r w:rsidRPr="00250BA7">
              <w:t>12</w:t>
            </w:r>
            <w:r w:rsidRPr="00250BA7">
              <w:rPr>
                <w:rFonts w:hint="eastAsia"/>
              </w:rPr>
              <w:t>月</w:t>
            </w:r>
            <w:r w:rsidRPr="00250BA7">
              <w:t>10</w:t>
            </w:r>
            <w:r w:rsidRPr="00250BA7">
              <w:rPr>
                <w:rFonts w:hint="eastAsia"/>
              </w:rPr>
              <w:t>日反對體育領域種族隔離國際公約</w:t>
            </w:r>
          </w:p>
        </w:tc>
        <w:tc>
          <w:tcPr>
            <w:tcW w:w="579" w:type="pct"/>
            <w:shd w:val="clear" w:color="auto" w:fill="FFFFFF" w:themeFill="background1"/>
            <w:vAlign w:val="center"/>
          </w:tcPr>
          <w:p w:rsidR="00051AED" w:rsidRPr="00250BA7" w:rsidRDefault="00051AED" w:rsidP="008F5E7C">
            <w:pPr>
              <w:pStyle w:val="000"/>
              <w:adjustRightInd w:val="0"/>
            </w:pPr>
            <w:r w:rsidRPr="00250BA7">
              <w:rPr>
                <w:rFonts w:hint="eastAsia"/>
              </w:rPr>
              <w:t>未簽署</w:t>
            </w:r>
          </w:p>
        </w:tc>
        <w:tc>
          <w:tcPr>
            <w:tcW w:w="579" w:type="pct"/>
            <w:shd w:val="clear" w:color="auto" w:fill="FFFFFF" w:themeFill="background1"/>
            <w:vAlign w:val="center"/>
          </w:tcPr>
          <w:p w:rsidR="00051AED" w:rsidRPr="00250BA7" w:rsidRDefault="00051AED" w:rsidP="007E1B94">
            <w:pPr>
              <w:pStyle w:val="000"/>
              <w:adjustRightInd w:val="0"/>
              <w:jc w:val="both"/>
            </w:pPr>
          </w:p>
        </w:tc>
        <w:tc>
          <w:tcPr>
            <w:tcW w:w="1408" w:type="pct"/>
            <w:shd w:val="clear" w:color="auto" w:fill="FFFFFF" w:themeFill="background1"/>
          </w:tcPr>
          <w:p w:rsidR="00051AED" w:rsidRPr="00250BA7" w:rsidRDefault="00051AED" w:rsidP="007E1B94">
            <w:pPr>
              <w:pStyle w:val="000"/>
              <w:adjustRightInd w:val="0"/>
              <w:jc w:val="both"/>
            </w:pPr>
          </w:p>
        </w:tc>
      </w:tr>
      <w:tr w:rsidR="00250BA7" w:rsidRPr="00250BA7" w:rsidTr="008B30F9">
        <w:trPr>
          <w:trHeight w:hRule="exact" w:val="711"/>
          <w:tblHeader/>
          <w:jc w:val="center"/>
        </w:trPr>
        <w:tc>
          <w:tcPr>
            <w:tcW w:w="356" w:type="pct"/>
            <w:shd w:val="clear" w:color="auto" w:fill="FFFFFF" w:themeFill="background1"/>
            <w:vAlign w:val="center"/>
          </w:tcPr>
          <w:p w:rsidR="00051AED" w:rsidRPr="00250BA7" w:rsidRDefault="001903F4" w:rsidP="008B30F9">
            <w:pPr>
              <w:pStyle w:val="000"/>
              <w:adjustRightInd w:val="0"/>
            </w:pPr>
            <w:r w:rsidRPr="00250BA7">
              <w:rPr>
                <w:rFonts w:hint="eastAsia"/>
              </w:rPr>
              <w:t>11</w:t>
            </w:r>
          </w:p>
        </w:tc>
        <w:tc>
          <w:tcPr>
            <w:tcW w:w="2078" w:type="pct"/>
            <w:shd w:val="clear" w:color="auto" w:fill="FFFFFF" w:themeFill="background1"/>
            <w:vAlign w:val="center"/>
          </w:tcPr>
          <w:p w:rsidR="00051AED" w:rsidRPr="00250BA7" w:rsidRDefault="00051AED" w:rsidP="007E1B94">
            <w:pPr>
              <w:pStyle w:val="000"/>
              <w:adjustRightInd w:val="0"/>
              <w:jc w:val="both"/>
            </w:pPr>
            <w:r w:rsidRPr="00250BA7">
              <w:t>1998</w:t>
            </w:r>
            <w:r w:rsidRPr="00250BA7">
              <w:rPr>
                <w:rFonts w:hint="eastAsia"/>
              </w:rPr>
              <w:t>年</w:t>
            </w:r>
            <w:r w:rsidRPr="00250BA7">
              <w:t>7</w:t>
            </w:r>
            <w:r w:rsidRPr="00250BA7">
              <w:rPr>
                <w:rFonts w:hint="eastAsia"/>
              </w:rPr>
              <w:t>月</w:t>
            </w:r>
            <w:r w:rsidRPr="00250BA7">
              <w:t>17</w:t>
            </w:r>
            <w:r w:rsidRPr="00250BA7">
              <w:rPr>
                <w:rFonts w:hint="eastAsia"/>
              </w:rPr>
              <w:t>日國際刑事法院羅馬規約</w:t>
            </w:r>
          </w:p>
        </w:tc>
        <w:tc>
          <w:tcPr>
            <w:tcW w:w="579" w:type="pct"/>
            <w:shd w:val="clear" w:color="auto" w:fill="FFFFFF" w:themeFill="background1"/>
            <w:vAlign w:val="center"/>
          </w:tcPr>
          <w:p w:rsidR="00051AED" w:rsidRPr="00250BA7" w:rsidRDefault="00051AED" w:rsidP="008F5E7C">
            <w:pPr>
              <w:pStyle w:val="000"/>
              <w:adjustRightInd w:val="0"/>
            </w:pPr>
            <w:r w:rsidRPr="00250BA7">
              <w:rPr>
                <w:rFonts w:hint="eastAsia"/>
              </w:rPr>
              <w:t>未簽署</w:t>
            </w:r>
          </w:p>
        </w:tc>
        <w:tc>
          <w:tcPr>
            <w:tcW w:w="579" w:type="pct"/>
            <w:shd w:val="clear" w:color="auto" w:fill="FFFFFF" w:themeFill="background1"/>
            <w:vAlign w:val="center"/>
          </w:tcPr>
          <w:p w:rsidR="00051AED" w:rsidRPr="00250BA7" w:rsidRDefault="00051AED" w:rsidP="007E1B94">
            <w:pPr>
              <w:pStyle w:val="000"/>
              <w:adjustRightInd w:val="0"/>
              <w:jc w:val="both"/>
            </w:pPr>
          </w:p>
        </w:tc>
        <w:tc>
          <w:tcPr>
            <w:tcW w:w="1408" w:type="pct"/>
            <w:shd w:val="clear" w:color="auto" w:fill="FFFFFF" w:themeFill="background1"/>
          </w:tcPr>
          <w:p w:rsidR="00051AED" w:rsidRPr="00250BA7" w:rsidRDefault="00051AED" w:rsidP="007E1B94">
            <w:pPr>
              <w:pStyle w:val="000"/>
              <w:adjustRightInd w:val="0"/>
              <w:jc w:val="both"/>
            </w:pPr>
          </w:p>
        </w:tc>
      </w:tr>
      <w:tr w:rsidR="00250BA7" w:rsidRPr="00250BA7" w:rsidTr="00955B8F">
        <w:trPr>
          <w:trHeight w:hRule="exact" w:val="2109"/>
          <w:tblHeader/>
          <w:jc w:val="center"/>
        </w:trPr>
        <w:tc>
          <w:tcPr>
            <w:tcW w:w="356" w:type="pct"/>
            <w:shd w:val="clear" w:color="auto" w:fill="FFFFFF" w:themeFill="background1"/>
            <w:vAlign w:val="center"/>
          </w:tcPr>
          <w:p w:rsidR="001903F4" w:rsidRPr="00250BA7" w:rsidRDefault="00955B8F" w:rsidP="00955B8F">
            <w:pPr>
              <w:pStyle w:val="000"/>
              <w:adjustRightInd w:val="0"/>
            </w:pPr>
            <w:r w:rsidRPr="00250BA7">
              <w:rPr>
                <w:rFonts w:hint="eastAsia"/>
              </w:rPr>
              <w:t>12</w:t>
            </w:r>
          </w:p>
        </w:tc>
        <w:tc>
          <w:tcPr>
            <w:tcW w:w="2078" w:type="pct"/>
            <w:shd w:val="clear" w:color="auto" w:fill="FFFFFF" w:themeFill="background1"/>
            <w:vAlign w:val="center"/>
          </w:tcPr>
          <w:p w:rsidR="00051AED" w:rsidRPr="00250BA7" w:rsidRDefault="00051AED" w:rsidP="008B30F9">
            <w:pPr>
              <w:pStyle w:val="000"/>
              <w:adjustRightInd w:val="0"/>
              <w:jc w:val="both"/>
            </w:pPr>
            <w:r w:rsidRPr="00250BA7">
              <w:t>2000</w:t>
            </w:r>
            <w:r w:rsidRPr="00250BA7">
              <w:rPr>
                <w:rFonts w:hint="eastAsia"/>
              </w:rPr>
              <w:t>年</w:t>
            </w:r>
            <w:r w:rsidRPr="00250BA7">
              <w:t>11</w:t>
            </w:r>
            <w:r w:rsidRPr="00250BA7">
              <w:rPr>
                <w:rFonts w:hint="eastAsia"/>
              </w:rPr>
              <w:t>月</w:t>
            </w:r>
            <w:r w:rsidRPr="00250BA7">
              <w:t>15</w:t>
            </w:r>
            <w:r w:rsidRPr="00250BA7">
              <w:rPr>
                <w:rFonts w:hint="eastAsia"/>
              </w:rPr>
              <w:t>日打擊跨國有組織犯罪公約</w:t>
            </w:r>
          </w:p>
        </w:tc>
        <w:tc>
          <w:tcPr>
            <w:tcW w:w="579" w:type="pct"/>
            <w:shd w:val="clear" w:color="auto" w:fill="FFFFFF" w:themeFill="background1"/>
            <w:vAlign w:val="center"/>
          </w:tcPr>
          <w:p w:rsidR="00051AED" w:rsidRPr="00250BA7" w:rsidRDefault="00051AED" w:rsidP="008F5E7C">
            <w:pPr>
              <w:pStyle w:val="000"/>
              <w:adjustRightInd w:val="0"/>
            </w:pPr>
            <w:r w:rsidRPr="00250BA7">
              <w:rPr>
                <w:rFonts w:hint="eastAsia"/>
              </w:rPr>
              <w:t>未簽署</w:t>
            </w:r>
          </w:p>
        </w:tc>
        <w:tc>
          <w:tcPr>
            <w:tcW w:w="579" w:type="pct"/>
            <w:shd w:val="clear" w:color="auto" w:fill="FFFFFF" w:themeFill="background1"/>
            <w:vAlign w:val="center"/>
          </w:tcPr>
          <w:p w:rsidR="00051AED" w:rsidRPr="00250BA7" w:rsidRDefault="00051AED" w:rsidP="007E1B94">
            <w:pPr>
              <w:pStyle w:val="000"/>
              <w:adjustRightInd w:val="0"/>
              <w:jc w:val="both"/>
            </w:pPr>
          </w:p>
        </w:tc>
        <w:tc>
          <w:tcPr>
            <w:tcW w:w="1408" w:type="pct"/>
            <w:shd w:val="clear" w:color="auto" w:fill="FFFFFF" w:themeFill="background1"/>
          </w:tcPr>
          <w:p w:rsidR="00051AED" w:rsidRPr="00250BA7" w:rsidRDefault="003B25DF" w:rsidP="007E1B94">
            <w:pPr>
              <w:pStyle w:val="000"/>
              <w:adjustRightInd w:val="0"/>
              <w:jc w:val="both"/>
            </w:pPr>
            <w:r w:rsidRPr="00250BA7">
              <w:rPr>
                <w:rFonts w:hint="eastAsia"/>
              </w:rPr>
              <w:t>聯合國打擊跨國有組織犯罪公約施行法草</w:t>
            </w:r>
            <w:r w:rsidR="00051AED" w:rsidRPr="00250BA7">
              <w:rPr>
                <w:rFonts w:hint="eastAsia"/>
              </w:rPr>
              <w:t>案已於</w:t>
            </w:r>
            <w:r w:rsidR="00051AED" w:rsidRPr="00250BA7">
              <w:rPr>
                <w:rFonts w:hint="eastAsia"/>
              </w:rPr>
              <w:t>2014</w:t>
            </w:r>
            <w:r w:rsidR="00051AED" w:rsidRPr="00250BA7">
              <w:rPr>
                <w:rFonts w:hint="eastAsia"/>
              </w:rPr>
              <w:t>年</w:t>
            </w:r>
            <w:r w:rsidR="00051AED" w:rsidRPr="00250BA7">
              <w:rPr>
                <w:rFonts w:hint="eastAsia"/>
              </w:rPr>
              <w:t>11</w:t>
            </w:r>
            <w:r w:rsidR="00051AED" w:rsidRPr="00250BA7">
              <w:rPr>
                <w:rFonts w:hint="eastAsia"/>
              </w:rPr>
              <w:t>月</w:t>
            </w:r>
            <w:r w:rsidR="00051AED" w:rsidRPr="00250BA7">
              <w:rPr>
                <w:rFonts w:hint="eastAsia"/>
              </w:rPr>
              <w:t>27</w:t>
            </w:r>
            <w:r w:rsidRPr="00250BA7">
              <w:rPr>
                <w:rFonts w:hint="eastAsia"/>
              </w:rPr>
              <w:t>日送立法院審議，經院會決議交外交及國防、司法及法制兩委員會審查。</w:t>
            </w:r>
          </w:p>
        </w:tc>
      </w:tr>
      <w:tr w:rsidR="00250BA7" w:rsidRPr="00250BA7" w:rsidTr="005A5411">
        <w:trPr>
          <w:trHeight w:val="1548"/>
          <w:tblHeader/>
          <w:jc w:val="center"/>
        </w:trPr>
        <w:tc>
          <w:tcPr>
            <w:tcW w:w="356" w:type="pct"/>
            <w:shd w:val="clear" w:color="auto" w:fill="FFFFFF" w:themeFill="background1"/>
            <w:vAlign w:val="center"/>
          </w:tcPr>
          <w:p w:rsidR="001903F4" w:rsidRPr="00250BA7" w:rsidRDefault="00955B8F" w:rsidP="00955B8F">
            <w:pPr>
              <w:pStyle w:val="000"/>
              <w:adjustRightInd w:val="0"/>
            </w:pPr>
            <w:r w:rsidRPr="00250BA7">
              <w:rPr>
                <w:rFonts w:hint="eastAsia"/>
              </w:rPr>
              <w:t>13</w:t>
            </w:r>
          </w:p>
        </w:tc>
        <w:tc>
          <w:tcPr>
            <w:tcW w:w="2078" w:type="pct"/>
            <w:shd w:val="clear" w:color="auto" w:fill="FFFFFF" w:themeFill="background1"/>
            <w:vAlign w:val="center"/>
          </w:tcPr>
          <w:p w:rsidR="00051AED" w:rsidRPr="00250BA7" w:rsidRDefault="00051AED" w:rsidP="007E1B94">
            <w:pPr>
              <w:pStyle w:val="000"/>
              <w:adjustRightInd w:val="0"/>
              <w:jc w:val="both"/>
            </w:pPr>
            <w:r w:rsidRPr="00250BA7">
              <w:t>2000</w:t>
            </w:r>
            <w:r w:rsidRPr="00250BA7">
              <w:rPr>
                <w:rFonts w:hint="eastAsia"/>
              </w:rPr>
              <w:t>年</w:t>
            </w:r>
            <w:r w:rsidRPr="00250BA7">
              <w:t>11</w:t>
            </w:r>
            <w:r w:rsidRPr="00250BA7">
              <w:rPr>
                <w:rFonts w:hint="eastAsia"/>
              </w:rPr>
              <w:t>月</w:t>
            </w:r>
            <w:r w:rsidRPr="00250BA7">
              <w:t>15</w:t>
            </w:r>
            <w:r w:rsidRPr="00250BA7">
              <w:rPr>
                <w:rFonts w:hint="eastAsia"/>
              </w:rPr>
              <w:t>日聯合國打擊跨國有組織犯罪公約關於預防、禁止和懲制販運人口特別是婦女和兒童行為的補充議定書；以及消除海陸空人口走私議定書</w:t>
            </w:r>
          </w:p>
        </w:tc>
        <w:tc>
          <w:tcPr>
            <w:tcW w:w="579" w:type="pct"/>
            <w:shd w:val="clear" w:color="auto" w:fill="FFFFFF" w:themeFill="background1"/>
            <w:vAlign w:val="center"/>
          </w:tcPr>
          <w:p w:rsidR="00051AED" w:rsidRPr="00250BA7" w:rsidRDefault="00051AED" w:rsidP="008F5E7C">
            <w:pPr>
              <w:pStyle w:val="000"/>
              <w:adjustRightInd w:val="0"/>
            </w:pPr>
            <w:r w:rsidRPr="00250BA7">
              <w:rPr>
                <w:rFonts w:hint="eastAsia"/>
              </w:rPr>
              <w:t>未簽署</w:t>
            </w:r>
          </w:p>
        </w:tc>
        <w:tc>
          <w:tcPr>
            <w:tcW w:w="579" w:type="pct"/>
            <w:shd w:val="clear" w:color="auto" w:fill="FFFFFF" w:themeFill="background1"/>
            <w:vAlign w:val="center"/>
          </w:tcPr>
          <w:p w:rsidR="00051AED" w:rsidRPr="00250BA7" w:rsidRDefault="00051AED" w:rsidP="007E1B94">
            <w:pPr>
              <w:pStyle w:val="000"/>
              <w:adjustRightInd w:val="0"/>
              <w:jc w:val="both"/>
            </w:pPr>
          </w:p>
        </w:tc>
        <w:tc>
          <w:tcPr>
            <w:tcW w:w="1408" w:type="pct"/>
            <w:shd w:val="clear" w:color="auto" w:fill="FFFFFF" w:themeFill="background1"/>
          </w:tcPr>
          <w:p w:rsidR="00051AED" w:rsidRPr="00250BA7" w:rsidRDefault="00051AED" w:rsidP="007E1B94">
            <w:pPr>
              <w:pStyle w:val="000"/>
              <w:adjustRightInd w:val="0"/>
              <w:jc w:val="both"/>
            </w:pPr>
          </w:p>
        </w:tc>
      </w:tr>
      <w:tr w:rsidR="00250BA7" w:rsidRPr="00250BA7" w:rsidTr="005A5411">
        <w:trPr>
          <w:trHeight w:val="1130"/>
          <w:tblHeader/>
          <w:jc w:val="center"/>
        </w:trPr>
        <w:tc>
          <w:tcPr>
            <w:tcW w:w="356" w:type="pct"/>
            <w:shd w:val="clear" w:color="auto" w:fill="FFFFFF" w:themeFill="background1"/>
            <w:vAlign w:val="center"/>
          </w:tcPr>
          <w:p w:rsidR="003B25DF" w:rsidRPr="00250BA7" w:rsidRDefault="00955B8F" w:rsidP="00955B8F">
            <w:pPr>
              <w:pStyle w:val="000"/>
              <w:adjustRightInd w:val="0"/>
            </w:pPr>
            <w:r w:rsidRPr="00250BA7">
              <w:rPr>
                <w:rFonts w:hint="eastAsia"/>
              </w:rPr>
              <w:t>14</w:t>
            </w:r>
          </w:p>
        </w:tc>
        <w:tc>
          <w:tcPr>
            <w:tcW w:w="2078" w:type="pct"/>
            <w:shd w:val="clear" w:color="auto" w:fill="FFFFFF" w:themeFill="background1"/>
            <w:vAlign w:val="center"/>
          </w:tcPr>
          <w:p w:rsidR="00051AED" w:rsidRPr="00250BA7" w:rsidRDefault="00051AED" w:rsidP="007E1B94">
            <w:pPr>
              <w:pStyle w:val="000"/>
              <w:adjustRightInd w:val="0"/>
              <w:jc w:val="both"/>
            </w:pPr>
            <w:r w:rsidRPr="00250BA7">
              <w:t>2001</w:t>
            </w:r>
            <w:r w:rsidRPr="00250BA7">
              <w:rPr>
                <w:rFonts w:hint="eastAsia"/>
              </w:rPr>
              <w:t>年</w:t>
            </w:r>
            <w:r w:rsidRPr="00250BA7">
              <w:t>5</w:t>
            </w:r>
            <w:r w:rsidRPr="00250BA7">
              <w:rPr>
                <w:rFonts w:hint="eastAsia"/>
              </w:rPr>
              <w:t>月</w:t>
            </w:r>
            <w:r w:rsidRPr="00250BA7">
              <w:t>31</w:t>
            </w:r>
            <w:r w:rsidRPr="00250BA7">
              <w:rPr>
                <w:rFonts w:hint="eastAsia"/>
              </w:rPr>
              <w:t>日聯合國打擊跨國有組織犯罪公約關於打擊非法製造和販運槍支及其零部件和彈藥的補充議定書</w:t>
            </w:r>
          </w:p>
        </w:tc>
        <w:tc>
          <w:tcPr>
            <w:tcW w:w="579" w:type="pct"/>
            <w:shd w:val="clear" w:color="auto" w:fill="FFFFFF" w:themeFill="background1"/>
            <w:vAlign w:val="center"/>
          </w:tcPr>
          <w:p w:rsidR="00051AED" w:rsidRPr="00250BA7" w:rsidRDefault="00051AED" w:rsidP="008F5E7C">
            <w:pPr>
              <w:pStyle w:val="000"/>
              <w:adjustRightInd w:val="0"/>
            </w:pPr>
            <w:r w:rsidRPr="00250BA7">
              <w:rPr>
                <w:rFonts w:hint="eastAsia"/>
              </w:rPr>
              <w:t>未簽署</w:t>
            </w:r>
          </w:p>
        </w:tc>
        <w:tc>
          <w:tcPr>
            <w:tcW w:w="579" w:type="pct"/>
            <w:shd w:val="clear" w:color="auto" w:fill="FFFFFF" w:themeFill="background1"/>
            <w:vAlign w:val="center"/>
          </w:tcPr>
          <w:p w:rsidR="00051AED" w:rsidRPr="00250BA7" w:rsidRDefault="00051AED" w:rsidP="007E1B94">
            <w:pPr>
              <w:pStyle w:val="000"/>
              <w:adjustRightInd w:val="0"/>
              <w:jc w:val="both"/>
            </w:pPr>
          </w:p>
        </w:tc>
        <w:tc>
          <w:tcPr>
            <w:tcW w:w="1408" w:type="pct"/>
            <w:shd w:val="clear" w:color="auto" w:fill="FFFFFF" w:themeFill="background1"/>
          </w:tcPr>
          <w:p w:rsidR="00051AED" w:rsidRPr="00250BA7" w:rsidRDefault="00051AED" w:rsidP="007E1B94">
            <w:pPr>
              <w:pStyle w:val="000"/>
              <w:adjustRightInd w:val="0"/>
              <w:jc w:val="both"/>
            </w:pPr>
          </w:p>
        </w:tc>
      </w:tr>
      <w:tr w:rsidR="00250BA7" w:rsidRPr="00250BA7" w:rsidTr="005A5411">
        <w:trPr>
          <w:trHeight w:hRule="exact" w:val="1128"/>
          <w:tblHeader/>
          <w:jc w:val="center"/>
        </w:trPr>
        <w:tc>
          <w:tcPr>
            <w:tcW w:w="356" w:type="pct"/>
            <w:shd w:val="clear" w:color="auto" w:fill="FFFFFF" w:themeFill="background1"/>
            <w:vAlign w:val="center"/>
          </w:tcPr>
          <w:p w:rsidR="001903F4" w:rsidRPr="00250BA7" w:rsidRDefault="003B25DF" w:rsidP="008B30F9">
            <w:pPr>
              <w:pStyle w:val="000"/>
              <w:adjustRightInd w:val="0"/>
            </w:pPr>
            <w:r w:rsidRPr="00250BA7">
              <w:rPr>
                <w:rFonts w:hint="eastAsia"/>
              </w:rPr>
              <w:t>15</w:t>
            </w:r>
          </w:p>
        </w:tc>
        <w:tc>
          <w:tcPr>
            <w:tcW w:w="2078" w:type="pct"/>
            <w:shd w:val="clear" w:color="auto" w:fill="FFFFFF" w:themeFill="background1"/>
            <w:vAlign w:val="center"/>
          </w:tcPr>
          <w:p w:rsidR="00051AED" w:rsidRPr="00250BA7" w:rsidRDefault="00051AED" w:rsidP="007E1B94">
            <w:pPr>
              <w:pStyle w:val="000"/>
              <w:adjustRightInd w:val="0"/>
              <w:jc w:val="both"/>
            </w:pPr>
            <w:r w:rsidRPr="00250BA7">
              <w:t>2003</w:t>
            </w:r>
            <w:r w:rsidRPr="00250BA7">
              <w:rPr>
                <w:rFonts w:hint="eastAsia"/>
              </w:rPr>
              <w:t>年</w:t>
            </w:r>
            <w:r w:rsidRPr="00250BA7">
              <w:t>10</w:t>
            </w:r>
            <w:r w:rsidRPr="00250BA7">
              <w:rPr>
                <w:rFonts w:hint="eastAsia"/>
              </w:rPr>
              <w:t>月</w:t>
            </w:r>
            <w:r w:rsidRPr="00250BA7">
              <w:t>31</w:t>
            </w:r>
            <w:r w:rsidRPr="00250BA7">
              <w:rPr>
                <w:rFonts w:hint="eastAsia"/>
              </w:rPr>
              <w:t>日聯合國反貪腐公約</w:t>
            </w:r>
          </w:p>
        </w:tc>
        <w:tc>
          <w:tcPr>
            <w:tcW w:w="579" w:type="pct"/>
            <w:shd w:val="clear" w:color="auto" w:fill="FFFFFF" w:themeFill="background1"/>
            <w:vAlign w:val="center"/>
          </w:tcPr>
          <w:p w:rsidR="00051AED" w:rsidRPr="00250BA7" w:rsidRDefault="00051AED" w:rsidP="008F5E7C">
            <w:pPr>
              <w:pStyle w:val="000"/>
              <w:adjustRightInd w:val="0"/>
            </w:pPr>
            <w:r w:rsidRPr="00250BA7">
              <w:rPr>
                <w:rFonts w:hint="eastAsia"/>
              </w:rPr>
              <w:t>未簽署</w:t>
            </w:r>
          </w:p>
        </w:tc>
        <w:tc>
          <w:tcPr>
            <w:tcW w:w="579" w:type="pct"/>
            <w:shd w:val="clear" w:color="auto" w:fill="FFFFFF" w:themeFill="background1"/>
            <w:vAlign w:val="center"/>
          </w:tcPr>
          <w:p w:rsidR="00051AED" w:rsidRPr="00250BA7" w:rsidRDefault="00051AED" w:rsidP="007E1B94">
            <w:pPr>
              <w:pStyle w:val="000"/>
              <w:adjustRightInd w:val="0"/>
              <w:jc w:val="both"/>
            </w:pPr>
          </w:p>
        </w:tc>
        <w:tc>
          <w:tcPr>
            <w:tcW w:w="1408" w:type="pct"/>
            <w:shd w:val="clear" w:color="auto" w:fill="FFFFFF" w:themeFill="background1"/>
          </w:tcPr>
          <w:p w:rsidR="00051AED" w:rsidRPr="00250BA7" w:rsidRDefault="00051AED" w:rsidP="007E1B94">
            <w:pPr>
              <w:pStyle w:val="000"/>
              <w:adjustRightInd w:val="0"/>
              <w:jc w:val="both"/>
            </w:pPr>
            <w:r w:rsidRPr="00250BA7">
              <w:rPr>
                <w:rFonts w:hint="eastAsia"/>
              </w:rPr>
              <w:t>2015</w:t>
            </w:r>
            <w:r w:rsidRPr="00250BA7">
              <w:rPr>
                <w:rFonts w:hint="eastAsia"/>
              </w:rPr>
              <w:t>年</w:t>
            </w:r>
            <w:r w:rsidRPr="00250BA7">
              <w:t>5</w:t>
            </w:r>
            <w:r w:rsidRPr="00250BA7">
              <w:rPr>
                <w:rFonts w:hint="eastAsia"/>
              </w:rPr>
              <w:t>月</w:t>
            </w:r>
            <w:r w:rsidRPr="00250BA7">
              <w:t>20</w:t>
            </w:r>
            <w:r w:rsidRPr="00250BA7">
              <w:rPr>
                <w:rFonts w:hint="eastAsia"/>
              </w:rPr>
              <w:t>日公布聯合國反貪腐公約施行法</w:t>
            </w:r>
            <w:r w:rsidR="005A5411" w:rsidRPr="00250BA7">
              <w:rPr>
                <w:rFonts w:hint="eastAsia"/>
              </w:rPr>
              <w:t>，並於同年</w:t>
            </w:r>
            <w:r w:rsidR="005A5411" w:rsidRPr="00250BA7">
              <w:rPr>
                <w:rFonts w:hint="eastAsia"/>
              </w:rPr>
              <w:t>12</w:t>
            </w:r>
            <w:r w:rsidR="005A5411" w:rsidRPr="00250BA7">
              <w:rPr>
                <w:rFonts w:hint="eastAsia"/>
              </w:rPr>
              <w:t>月</w:t>
            </w:r>
            <w:r w:rsidR="005A5411" w:rsidRPr="00250BA7">
              <w:rPr>
                <w:rFonts w:hint="eastAsia"/>
              </w:rPr>
              <w:t>9</w:t>
            </w:r>
            <w:r w:rsidR="005A5411" w:rsidRPr="00250BA7">
              <w:rPr>
                <w:rFonts w:hint="eastAsia"/>
              </w:rPr>
              <w:t>日施行</w:t>
            </w:r>
            <w:r w:rsidRPr="00250BA7">
              <w:rPr>
                <w:rFonts w:hint="eastAsia"/>
              </w:rPr>
              <w:t>。</w:t>
            </w:r>
          </w:p>
        </w:tc>
      </w:tr>
    </w:tbl>
    <w:bookmarkEnd w:id="225"/>
    <w:bookmarkEnd w:id="226"/>
    <w:bookmarkEnd w:id="227"/>
    <w:bookmarkEnd w:id="228"/>
    <w:p w:rsidR="00CF6D93" w:rsidRPr="00250BA7" w:rsidRDefault="001903F4" w:rsidP="00BF5843">
      <w:pPr>
        <w:adjustRightInd w:val="0"/>
        <w:spacing w:afterLines="20" w:after="72" w:line="480" w:lineRule="exact"/>
        <w:ind w:firstLineChars="213" w:firstLine="426"/>
        <w:rPr>
          <w:rFonts w:ascii="Times New Roman" w:eastAsia="標楷體" w:hAnsi="Times New Roman"/>
          <w:sz w:val="20"/>
          <w:szCs w:val="20"/>
        </w:rPr>
      </w:pPr>
      <w:r w:rsidRPr="00250BA7">
        <w:rPr>
          <w:rFonts w:ascii="Times New Roman" w:eastAsia="標楷體" w:hAnsi="Times New Roman" w:hint="eastAsia"/>
          <w:sz w:val="20"/>
          <w:szCs w:val="20"/>
        </w:rPr>
        <w:t>資料來源</w:t>
      </w:r>
      <w:r w:rsidR="00CF6D93" w:rsidRPr="00250BA7">
        <w:rPr>
          <w:rFonts w:ascii="Times New Roman" w:eastAsia="標楷體" w:hAnsi="Times New Roman" w:hint="eastAsia"/>
          <w:sz w:val="20"/>
          <w:szCs w:val="20"/>
        </w:rPr>
        <w:t>：外交部、</w:t>
      </w:r>
      <w:r w:rsidR="00CF6D93" w:rsidRPr="00250BA7">
        <w:rPr>
          <w:rFonts w:ascii="Times New Roman" w:eastAsia="標楷體" w:hAnsi="Times New Roman"/>
          <w:sz w:val="20"/>
          <w:szCs w:val="20"/>
        </w:rPr>
        <w:t>國</w:t>
      </w:r>
      <w:r w:rsidR="00911A48" w:rsidRPr="00250BA7">
        <w:rPr>
          <w:rFonts w:ascii="Times New Roman" w:eastAsia="標楷體" w:hAnsi="Times New Roman" w:hint="eastAsia"/>
          <w:sz w:val="20"/>
          <w:szCs w:val="20"/>
        </w:rPr>
        <w:t>家</w:t>
      </w:r>
      <w:r w:rsidR="00CF6D93" w:rsidRPr="00250BA7">
        <w:rPr>
          <w:rFonts w:ascii="Times New Roman" w:eastAsia="標楷體" w:hAnsi="Times New Roman"/>
          <w:sz w:val="20"/>
          <w:szCs w:val="20"/>
        </w:rPr>
        <w:t>發</w:t>
      </w:r>
      <w:r w:rsidR="00911A48" w:rsidRPr="00250BA7">
        <w:rPr>
          <w:rFonts w:ascii="Times New Roman" w:eastAsia="標楷體" w:hAnsi="Times New Roman" w:hint="eastAsia"/>
          <w:sz w:val="20"/>
          <w:szCs w:val="20"/>
        </w:rPr>
        <w:t>展委員</w:t>
      </w:r>
      <w:r w:rsidR="00CF6D93" w:rsidRPr="00250BA7">
        <w:rPr>
          <w:rFonts w:ascii="Times New Roman" w:eastAsia="標楷體" w:hAnsi="Times New Roman"/>
          <w:sz w:val="20"/>
          <w:szCs w:val="20"/>
        </w:rPr>
        <w:t>會</w:t>
      </w:r>
    </w:p>
    <w:p w:rsidR="008B0CB9" w:rsidRPr="00250BA7" w:rsidRDefault="001335A8" w:rsidP="001335A8">
      <w:pPr>
        <w:pStyle w:val="af"/>
        <w:jc w:val="center"/>
        <w:rPr>
          <w:rFonts w:ascii="標楷體" w:hAnsi="標楷體"/>
          <w:b/>
          <w:bCs/>
          <w:sz w:val="24"/>
          <w:szCs w:val="24"/>
        </w:rPr>
      </w:pPr>
      <w:bookmarkStart w:id="233" w:name="_Toc446921133"/>
      <w:r w:rsidRPr="00250BA7">
        <w:rPr>
          <w:rFonts w:ascii="標楷體" w:hAnsi="標楷體" w:hint="eastAsia"/>
          <w:b/>
          <w:sz w:val="24"/>
          <w:szCs w:val="24"/>
        </w:rPr>
        <w:t xml:space="preserve">表 </w:t>
      </w:r>
      <w:r w:rsidRPr="00250BA7">
        <w:rPr>
          <w:rFonts w:ascii="標楷體" w:hAnsi="標楷體"/>
          <w:b/>
          <w:sz w:val="24"/>
          <w:szCs w:val="24"/>
        </w:rPr>
        <w:fldChar w:fldCharType="begin"/>
      </w:r>
      <w:r w:rsidRPr="00250BA7">
        <w:rPr>
          <w:rFonts w:ascii="標楷體" w:hAnsi="標楷體"/>
          <w:b/>
          <w:sz w:val="24"/>
          <w:szCs w:val="24"/>
        </w:rPr>
        <w:instrText xml:space="preserve"> </w:instrText>
      </w:r>
      <w:r w:rsidRPr="00250BA7">
        <w:rPr>
          <w:rFonts w:ascii="標楷體" w:hAnsi="標楷體" w:hint="eastAsia"/>
          <w:b/>
          <w:sz w:val="24"/>
          <w:szCs w:val="24"/>
        </w:rPr>
        <w:instrText>SEQ 表 \* ARABIC</w:instrText>
      </w:r>
      <w:r w:rsidRPr="00250BA7">
        <w:rPr>
          <w:rFonts w:ascii="標楷體" w:hAnsi="標楷體"/>
          <w:b/>
          <w:sz w:val="24"/>
          <w:szCs w:val="24"/>
        </w:rPr>
        <w:instrText xml:space="preserve"> </w:instrText>
      </w:r>
      <w:r w:rsidRPr="00250BA7">
        <w:rPr>
          <w:rFonts w:ascii="標楷體" w:hAnsi="標楷體"/>
          <w:b/>
          <w:sz w:val="24"/>
          <w:szCs w:val="24"/>
        </w:rPr>
        <w:fldChar w:fldCharType="separate"/>
      </w:r>
      <w:r w:rsidR="00795269">
        <w:rPr>
          <w:rFonts w:ascii="標楷體" w:hAnsi="標楷體"/>
          <w:b/>
          <w:noProof/>
          <w:sz w:val="24"/>
          <w:szCs w:val="24"/>
        </w:rPr>
        <w:t>71</w:t>
      </w:r>
      <w:r w:rsidRPr="00250BA7">
        <w:rPr>
          <w:rFonts w:ascii="標楷體" w:hAnsi="標楷體"/>
          <w:b/>
          <w:sz w:val="24"/>
          <w:szCs w:val="24"/>
        </w:rPr>
        <w:fldChar w:fldCharType="end"/>
      </w:r>
      <w:r w:rsidR="00051AED" w:rsidRPr="00250BA7">
        <w:rPr>
          <w:rFonts w:ascii="標楷體" w:hAnsi="標楷體"/>
          <w:b/>
          <w:bCs/>
          <w:sz w:val="24"/>
          <w:szCs w:val="24"/>
        </w:rPr>
        <w:t xml:space="preserve">　</w:t>
      </w:r>
      <w:r w:rsidR="008B0CB9" w:rsidRPr="00250BA7">
        <w:rPr>
          <w:rFonts w:ascii="標楷體" w:hAnsi="標楷體"/>
          <w:b/>
          <w:bCs/>
          <w:sz w:val="24"/>
          <w:szCs w:val="24"/>
        </w:rPr>
        <w:t>國際勞工組織公約</w:t>
      </w:r>
      <w:bookmarkEnd w:id="229"/>
      <w:bookmarkEnd w:id="230"/>
      <w:bookmarkEnd w:id="231"/>
      <w:bookmarkEnd w:id="232"/>
      <w:bookmarkEnd w:id="233"/>
    </w:p>
    <w:tbl>
      <w:tblPr>
        <w:tblW w:w="5000"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28" w:type="dxa"/>
          <w:right w:w="28" w:type="dxa"/>
        </w:tblCellMar>
        <w:tblLook w:val="01E0" w:firstRow="1" w:lastRow="1" w:firstColumn="1" w:lastColumn="1" w:noHBand="0" w:noVBand="0"/>
      </w:tblPr>
      <w:tblGrid>
        <w:gridCol w:w="5376"/>
        <w:gridCol w:w="1344"/>
        <w:gridCol w:w="1344"/>
        <w:gridCol w:w="1346"/>
      </w:tblGrid>
      <w:tr w:rsidR="00250BA7" w:rsidRPr="00250BA7" w:rsidTr="00BF5843">
        <w:trPr>
          <w:trHeight w:hRule="exact" w:val="567"/>
          <w:tblHeader/>
          <w:jc w:val="center"/>
        </w:trPr>
        <w:tc>
          <w:tcPr>
            <w:tcW w:w="2857" w:type="pct"/>
            <w:vAlign w:val="center"/>
          </w:tcPr>
          <w:p w:rsidR="008B0CB9" w:rsidRPr="00250BA7" w:rsidRDefault="008B0CB9" w:rsidP="00715ED9">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國際勞工組織公約</w:t>
            </w:r>
          </w:p>
        </w:tc>
        <w:tc>
          <w:tcPr>
            <w:tcW w:w="714" w:type="pct"/>
            <w:vAlign w:val="center"/>
          </w:tcPr>
          <w:p w:rsidR="008B0CB9" w:rsidRPr="00250BA7" w:rsidRDefault="008B0CB9" w:rsidP="00715ED9">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簽</w:t>
            </w:r>
            <w:r w:rsidRPr="00250BA7">
              <w:rPr>
                <w:rFonts w:ascii="Times New Roman" w:eastAsia="標楷體" w:hAnsi="Times New Roman"/>
                <w:kern w:val="0"/>
                <w:sz w:val="20"/>
                <w:szCs w:val="20"/>
              </w:rPr>
              <w:t xml:space="preserve">  </w:t>
            </w:r>
            <w:r w:rsidRPr="00250BA7">
              <w:rPr>
                <w:rFonts w:ascii="Times New Roman" w:eastAsia="標楷體" w:hAnsi="Times New Roman"/>
                <w:kern w:val="0"/>
                <w:sz w:val="20"/>
                <w:szCs w:val="20"/>
              </w:rPr>
              <w:t>署</w:t>
            </w:r>
          </w:p>
        </w:tc>
        <w:tc>
          <w:tcPr>
            <w:tcW w:w="714" w:type="pct"/>
            <w:vAlign w:val="center"/>
          </w:tcPr>
          <w:p w:rsidR="008B0CB9" w:rsidRPr="00250BA7" w:rsidRDefault="008B0CB9" w:rsidP="00715ED9">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批</w:t>
            </w:r>
            <w:r w:rsidRPr="00250BA7">
              <w:rPr>
                <w:rFonts w:ascii="Times New Roman" w:eastAsia="標楷體" w:hAnsi="Times New Roman"/>
                <w:kern w:val="0"/>
                <w:sz w:val="20"/>
                <w:szCs w:val="20"/>
              </w:rPr>
              <w:t xml:space="preserve">  </w:t>
            </w:r>
            <w:r w:rsidRPr="00250BA7">
              <w:rPr>
                <w:rFonts w:ascii="Times New Roman" w:eastAsia="標楷體" w:hAnsi="Times New Roman"/>
                <w:kern w:val="0"/>
                <w:sz w:val="20"/>
                <w:szCs w:val="20"/>
              </w:rPr>
              <w:t>准</w:t>
            </w:r>
          </w:p>
        </w:tc>
        <w:tc>
          <w:tcPr>
            <w:tcW w:w="715" w:type="pct"/>
            <w:vAlign w:val="center"/>
          </w:tcPr>
          <w:p w:rsidR="008B0CB9" w:rsidRPr="00250BA7" w:rsidRDefault="008B0CB9" w:rsidP="00715ED9">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加</w:t>
            </w:r>
            <w:r w:rsidRPr="00250BA7">
              <w:rPr>
                <w:rFonts w:ascii="Times New Roman" w:eastAsia="標楷體" w:hAnsi="Times New Roman"/>
                <w:kern w:val="0"/>
                <w:sz w:val="20"/>
                <w:szCs w:val="20"/>
              </w:rPr>
              <w:t xml:space="preserve">  </w:t>
            </w:r>
            <w:r w:rsidRPr="00250BA7">
              <w:rPr>
                <w:rFonts w:ascii="Times New Roman" w:eastAsia="標楷體" w:hAnsi="Times New Roman"/>
                <w:kern w:val="0"/>
                <w:sz w:val="20"/>
                <w:szCs w:val="20"/>
              </w:rPr>
              <w:t>入</w:t>
            </w:r>
          </w:p>
        </w:tc>
      </w:tr>
      <w:tr w:rsidR="00250BA7" w:rsidRPr="00250BA7" w:rsidTr="00BF5843">
        <w:trPr>
          <w:trHeight w:hRule="exact" w:val="397"/>
          <w:jc w:val="center"/>
        </w:trPr>
        <w:tc>
          <w:tcPr>
            <w:tcW w:w="2857" w:type="pct"/>
            <w:vAlign w:val="center"/>
          </w:tcPr>
          <w:p w:rsidR="008B0CB9" w:rsidRPr="00250BA7" w:rsidRDefault="008B0CB9" w:rsidP="00715ED9">
            <w:pPr>
              <w:adjustRightInd w:val="0"/>
              <w:jc w:val="both"/>
              <w:rPr>
                <w:rFonts w:ascii="Times New Roman" w:eastAsia="標楷體" w:hAnsi="Times New Roman"/>
                <w:kern w:val="0"/>
                <w:sz w:val="20"/>
                <w:szCs w:val="20"/>
              </w:rPr>
            </w:pPr>
            <w:r w:rsidRPr="00250BA7">
              <w:rPr>
                <w:rFonts w:ascii="Times New Roman" w:eastAsia="標楷體" w:hAnsi="Times New Roman"/>
                <w:kern w:val="0"/>
                <w:sz w:val="20"/>
                <w:szCs w:val="20"/>
              </w:rPr>
              <w:t>規定海上僱用兒童最低</w:t>
            </w:r>
            <w:r w:rsidRPr="00250BA7">
              <w:rPr>
                <w:rFonts w:ascii="Times New Roman" w:eastAsia="標楷體" w:hAnsi="Times New Roman"/>
                <w:kern w:val="0"/>
                <w:sz w:val="20"/>
                <w:szCs w:val="20"/>
              </w:rPr>
              <w:t>/</w:t>
            </w:r>
            <w:r w:rsidRPr="00250BA7">
              <w:rPr>
                <w:rFonts w:ascii="Times New Roman" w:eastAsia="標楷體" w:hAnsi="Times New Roman"/>
                <w:kern w:val="0"/>
                <w:sz w:val="20"/>
                <w:szCs w:val="20"/>
              </w:rPr>
              <w:t>齡公約（第</w:t>
            </w:r>
            <w:r w:rsidRPr="00250BA7">
              <w:rPr>
                <w:rFonts w:ascii="Times New Roman" w:eastAsia="標楷體" w:hAnsi="Times New Roman"/>
                <w:kern w:val="0"/>
                <w:sz w:val="20"/>
                <w:szCs w:val="20"/>
              </w:rPr>
              <w:t>7</w:t>
            </w:r>
            <w:r w:rsidRPr="00250BA7">
              <w:rPr>
                <w:rFonts w:ascii="Times New Roman" w:eastAsia="標楷體" w:hAnsi="Times New Roman"/>
                <w:kern w:val="0"/>
                <w:sz w:val="20"/>
                <w:szCs w:val="20"/>
              </w:rPr>
              <w:t>號）</w:t>
            </w:r>
          </w:p>
        </w:tc>
        <w:tc>
          <w:tcPr>
            <w:tcW w:w="714" w:type="pct"/>
            <w:vAlign w:val="center"/>
          </w:tcPr>
          <w:p w:rsidR="008B0CB9" w:rsidRPr="00250BA7" w:rsidRDefault="008B0CB9" w:rsidP="008F5E7C">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不須簽署</w:t>
            </w:r>
          </w:p>
        </w:tc>
        <w:tc>
          <w:tcPr>
            <w:tcW w:w="714" w:type="pct"/>
            <w:vAlign w:val="center"/>
          </w:tcPr>
          <w:p w:rsidR="008B0CB9" w:rsidRPr="00250BA7" w:rsidRDefault="008B0CB9" w:rsidP="008F5E7C">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1936/10/10</w:t>
            </w:r>
          </w:p>
        </w:tc>
        <w:tc>
          <w:tcPr>
            <w:tcW w:w="715" w:type="pct"/>
            <w:vAlign w:val="center"/>
          </w:tcPr>
          <w:p w:rsidR="008B0CB9" w:rsidRPr="00250BA7" w:rsidRDefault="008B0CB9" w:rsidP="008F5E7C">
            <w:pPr>
              <w:adjustRightInd w:val="0"/>
              <w:jc w:val="center"/>
              <w:rPr>
                <w:rFonts w:ascii="Times New Roman" w:eastAsia="標楷體" w:hAnsi="Times New Roman"/>
                <w:kern w:val="0"/>
                <w:sz w:val="20"/>
                <w:szCs w:val="20"/>
              </w:rPr>
            </w:pPr>
          </w:p>
        </w:tc>
      </w:tr>
      <w:tr w:rsidR="00250BA7" w:rsidRPr="00250BA7" w:rsidTr="00BF5843">
        <w:trPr>
          <w:trHeight w:hRule="exact" w:val="397"/>
          <w:jc w:val="center"/>
        </w:trPr>
        <w:tc>
          <w:tcPr>
            <w:tcW w:w="2857" w:type="pct"/>
            <w:vAlign w:val="center"/>
          </w:tcPr>
          <w:p w:rsidR="008B0CB9" w:rsidRPr="00250BA7" w:rsidRDefault="008B0CB9" w:rsidP="00715ED9">
            <w:pPr>
              <w:adjustRightInd w:val="0"/>
              <w:jc w:val="both"/>
              <w:rPr>
                <w:rFonts w:ascii="Times New Roman" w:eastAsia="標楷體" w:hAnsi="Times New Roman"/>
                <w:kern w:val="0"/>
                <w:sz w:val="20"/>
                <w:szCs w:val="20"/>
              </w:rPr>
            </w:pPr>
            <w:r w:rsidRPr="00250BA7">
              <w:rPr>
                <w:rFonts w:ascii="Times New Roman" w:eastAsia="標楷體" w:hAnsi="Times New Roman"/>
                <w:kern w:val="0"/>
                <w:sz w:val="20"/>
                <w:szCs w:val="20"/>
              </w:rPr>
              <w:t>1921</w:t>
            </w:r>
            <w:r w:rsidRPr="00250BA7">
              <w:rPr>
                <w:rFonts w:ascii="Times New Roman" w:eastAsia="標楷體" w:hAnsi="Times New Roman"/>
                <w:kern w:val="0"/>
                <w:sz w:val="20"/>
                <w:szCs w:val="20"/>
              </w:rPr>
              <w:t>年（工業）每週休息公約（第</w:t>
            </w:r>
            <w:r w:rsidRPr="00250BA7">
              <w:rPr>
                <w:rFonts w:ascii="Times New Roman" w:eastAsia="標楷體" w:hAnsi="Times New Roman"/>
                <w:kern w:val="0"/>
                <w:sz w:val="20"/>
                <w:szCs w:val="20"/>
              </w:rPr>
              <w:t>14</w:t>
            </w:r>
            <w:r w:rsidRPr="00250BA7">
              <w:rPr>
                <w:rFonts w:ascii="Times New Roman" w:eastAsia="標楷體" w:hAnsi="Times New Roman"/>
                <w:kern w:val="0"/>
                <w:sz w:val="20"/>
                <w:szCs w:val="20"/>
              </w:rPr>
              <w:t>號）</w:t>
            </w:r>
          </w:p>
        </w:tc>
        <w:tc>
          <w:tcPr>
            <w:tcW w:w="714" w:type="pct"/>
            <w:vAlign w:val="center"/>
          </w:tcPr>
          <w:p w:rsidR="008B0CB9" w:rsidRPr="00250BA7" w:rsidRDefault="002C0E48" w:rsidP="008F5E7C">
            <w:pPr>
              <w:adjustRightInd w:val="0"/>
              <w:jc w:val="center"/>
              <w:rPr>
                <w:rFonts w:ascii="Times New Roman" w:eastAsia="標楷體" w:hAnsi="Times New Roman"/>
                <w:kern w:val="0"/>
                <w:sz w:val="20"/>
                <w:szCs w:val="20"/>
              </w:rPr>
            </w:pPr>
            <w:r w:rsidRPr="00250BA7">
              <w:rPr>
                <w:rFonts w:ascii="Times New Roman" w:eastAsia="標楷體" w:hAnsi="Times New Roman" w:hint="eastAsia"/>
                <w:kern w:val="0"/>
                <w:sz w:val="20"/>
                <w:szCs w:val="20"/>
              </w:rPr>
              <w:t>未簽署</w:t>
            </w:r>
          </w:p>
        </w:tc>
        <w:tc>
          <w:tcPr>
            <w:tcW w:w="714" w:type="pct"/>
            <w:vAlign w:val="center"/>
          </w:tcPr>
          <w:p w:rsidR="008B0CB9" w:rsidRPr="00250BA7" w:rsidRDefault="008B0CB9" w:rsidP="008F5E7C">
            <w:pPr>
              <w:adjustRightInd w:val="0"/>
              <w:jc w:val="center"/>
              <w:rPr>
                <w:rFonts w:ascii="Times New Roman" w:eastAsia="標楷體" w:hAnsi="Times New Roman"/>
                <w:kern w:val="0"/>
                <w:sz w:val="20"/>
                <w:szCs w:val="20"/>
              </w:rPr>
            </w:pPr>
          </w:p>
        </w:tc>
        <w:tc>
          <w:tcPr>
            <w:tcW w:w="715" w:type="pct"/>
            <w:vAlign w:val="center"/>
          </w:tcPr>
          <w:p w:rsidR="008B0CB9" w:rsidRPr="00250BA7" w:rsidRDefault="008B0CB9" w:rsidP="008F5E7C">
            <w:pPr>
              <w:adjustRightInd w:val="0"/>
              <w:jc w:val="center"/>
              <w:rPr>
                <w:rFonts w:ascii="Times New Roman" w:eastAsia="標楷體" w:hAnsi="Times New Roman"/>
                <w:kern w:val="0"/>
                <w:sz w:val="20"/>
                <w:szCs w:val="20"/>
              </w:rPr>
            </w:pPr>
          </w:p>
        </w:tc>
      </w:tr>
      <w:tr w:rsidR="00250BA7" w:rsidRPr="00250BA7" w:rsidTr="00BF5843">
        <w:trPr>
          <w:trHeight w:hRule="exact" w:val="397"/>
          <w:jc w:val="center"/>
        </w:trPr>
        <w:tc>
          <w:tcPr>
            <w:tcW w:w="2857" w:type="pct"/>
            <w:vAlign w:val="center"/>
          </w:tcPr>
          <w:p w:rsidR="008B0CB9" w:rsidRPr="00250BA7" w:rsidRDefault="008B0CB9" w:rsidP="00715ED9">
            <w:pPr>
              <w:adjustRightInd w:val="0"/>
              <w:jc w:val="both"/>
              <w:rPr>
                <w:rFonts w:ascii="Times New Roman" w:eastAsia="標楷體" w:hAnsi="Times New Roman"/>
                <w:kern w:val="0"/>
                <w:sz w:val="20"/>
                <w:szCs w:val="20"/>
              </w:rPr>
            </w:pPr>
            <w:r w:rsidRPr="00250BA7">
              <w:rPr>
                <w:rFonts w:ascii="Times New Roman" w:eastAsia="標楷體" w:hAnsi="Times New Roman"/>
                <w:kern w:val="0"/>
                <w:sz w:val="20"/>
                <w:szCs w:val="20"/>
              </w:rPr>
              <w:t>關於海員僱用契約條款公約（第</w:t>
            </w:r>
            <w:r w:rsidRPr="00250BA7">
              <w:rPr>
                <w:rFonts w:ascii="Times New Roman" w:eastAsia="標楷體" w:hAnsi="Times New Roman"/>
                <w:kern w:val="0"/>
                <w:sz w:val="20"/>
                <w:szCs w:val="20"/>
              </w:rPr>
              <w:t>22</w:t>
            </w:r>
            <w:r w:rsidRPr="00250BA7">
              <w:rPr>
                <w:rFonts w:ascii="Times New Roman" w:eastAsia="標楷體" w:hAnsi="Times New Roman"/>
                <w:kern w:val="0"/>
                <w:sz w:val="20"/>
                <w:szCs w:val="20"/>
              </w:rPr>
              <w:t>號）</w:t>
            </w:r>
          </w:p>
        </w:tc>
        <w:tc>
          <w:tcPr>
            <w:tcW w:w="714" w:type="pct"/>
            <w:vAlign w:val="center"/>
          </w:tcPr>
          <w:p w:rsidR="008B0CB9" w:rsidRPr="00250BA7" w:rsidRDefault="008B0CB9" w:rsidP="008F5E7C">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1936/10/10</w:t>
            </w:r>
          </w:p>
        </w:tc>
        <w:tc>
          <w:tcPr>
            <w:tcW w:w="714" w:type="pct"/>
            <w:vAlign w:val="center"/>
          </w:tcPr>
          <w:p w:rsidR="008B0CB9" w:rsidRPr="00250BA7" w:rsidRDefault="008B0CB9" w:rsidP="008F5E7C">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1936/12/02</w:t>
            </w:r>
          </w:p>
        </w:tc>
        <w:tc>
          <w:tcPr>
            <w:tcW w:w="715" w:type="pct"/>
            <w:vAlign w:val="center"/>
          </w:tcPr>
          <w:p w:rsidR="008B0CB9" w:rsidRPr="00250BA7" w:rsidRDefault="008B0CB9" w:rsidP="008F5E7C">
            <w:pPr>
              <w:adjustRightInd w:val="0"/>
              <w:jc w:val="center"/>
              <w:rPr>
                <w:rFonts w:ascii="Times New Roman" w:eastAsia="標楷體" w:hAnsi="Times New Roman"/>
                <w:kern w:val="0"/>
                <w:sz w:val="20"/>
                <w:szCs w:val="20"/>
              </w:rPr>
            </w:pPr>
          </w:p>
        </w:tc>
      </w:tr>
      <w:tr w:rsidR="00250BA7" w:rsidRPr="00250BA7" w:rsidTr="00BF5843">
        <w:trPr>
          <w:trHeight w:hRule="exact" w:val="397"/>
          <w:jc w:val="center"/>
        </w:trPr>
        <w:tc>
          <w:tcPr>
            <w:tcW w:w="2857" w:type="pct"/>
            <w:vAlign w:val="center"/>
          </w:tcPr>
          <w:p w:rsidR="008B0CB9" w:rsidRPr="00250BA7" w:rsidRDefault="008B0CB9" w:rsidP="00715ED9">
            <w:pPr>
              <w:adjustRightInd w:val="0"/>
              <w:jc w:val="both"/>
              <w:rPr>
                <w:rFonts w:ascii="Times New Roman" w:eastAsia="標楷體" w:hAnsi="Times New Roman"/>
                <w:kern w:val="0"/>
                <w:sz w:val="20"/>
                <w:szCs w:val="20"/>
              </w:rPr>
            </w:pPr>
            <w:r w:rsidRPr="00250BA7">
              <w:rPr>
                <w:rFonts w:ascii="Times New Roman" w:eastAsia="標楷體" w:hAnsi="Times New Roman"/>
                <w:kern w:val="0"/>
                <w:sz w:val="20"/>
                <w:szCs w:val="20"/>
              </w:rPr>
              <w:t>關於遣送海員回國公約（第</w:t>
            </w:r>
            <w:r w:rsidRPr="00250BA7">
              <w:rPr>
                <w:rFonts w:ascii="Times New Roman" w:eastAsia="標楷體" w:hAnsi="Times New Roman"/>
                <w:kern w:val="0"/>
                <w:sz w:val="20"/>
                <w:szCs w:val="20"/>
              </w:rPr>
              <w:t>26</w:t>
            </w:r>
            <w:r w:rsidRPr="00250BA7">
              <w:rPr>
                <w:rFonts w:ascii="Times New Roman" w:eastAsia="標楷體" w:hAnsi="Times New Roman"/>
                <w:kern w:val="0"/>
                <w:sz w:val="20"/>
                <w:szCs w:val="20"/>
              </w:rPr>
              <w:t>號）</w:t>
            </w:r>
          </w:p>
        </w:tc>
        <w:tc>
          <w:tcPr>
            <w:tcW w:w="714" w:type="pct"/>
            <w:vAlign w:val="center"/>
          </w:tcPr>
          <w:p w:rsidR="008B0CB9" w:rsidRPr="00250BA7" w:rsidRDefault="008B0CB9" w:rsidP="008F5E7C">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1936/10/10</w:t>
            </w:r>
          </w:p>
        </w:tc>
        <w:tc>
          <w:tcPr>
            <w:tcW w:w="714" w:type="pct"/>
            <w:vAlign w:val="center"/>
          </w:tcPr>
          <w:p w:rsidR="008B0CB9" w:rsidRPr="00250BA7" w:rsidRDefault="008B0CB9" w:rsidP="008F5E7C">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1936/12/02</w:t>
            </w:r>
          </w:p>
        </w:tc>
        <w:tc>
          <w:tcPr>
            <w:tcW w:w="715" w:type="pct"/>
            <w:vAlign w:val="center"/>
          </w:tcPr>
          <w:p w:rsidR="008B0CB9" w:rsidRPr="00250BA7" w:rsidRDefault="008B0CB9" w:rsidP="008F5E7C">
            <w:pPr>
              <w:adjustRightInd w:val="0"/>
              <w:jc w:val="center"/>
              <w:rPr>
                <w:rFonts w:ascii="Times New Roman" w:eastAsia="標楷體" w:hAnsi="Times New Roman"/>
                <w:kern w:val="0"/>
                <w:sz w:val="20"/>
                <w:szCs w:val="20"/>
              </w:rPr>
            </w:pPr>
          </w:p>
        </w:tc>
      </w:tr>
      <w:tr w:rsidR="00250BA7" w:rsidRPr="00250BA7" w:rsidTr="00BF5843">
        <w:trPr>
          <w:trHeight w:hRule="exact" w:val="397"/>
          <w:jc w:val="center"/>
        </w:trPr>
        <w:tc>
          <w:tcPr>
            <w:tcW w:w="2857" w:type="pct"/>
            <w:vAlign w:val="center"/>
          </w:tcPr>
          <w:p w:rsidR="008B0CB9" w:rsidRPr="00250BA7" w:rsidRDefault="008B0CB9" w:rsidP="00715ED9">
            <w:pPr>
              <w:adjustRightInd w:val="0"/>
              <w:jc w:val="both"/>
              <w:rPr>
                <w:rFonts w:ascii="Times New Roman" w:eastAsia="標楷體" w:hAnsi="Times New Roman"/>
                <w:kern w:val="0"/>
                <w:sz w:val="20"/>
                <w:szCs w:val="20"/>
              </w:rPr>
            </w:pPr>
            <w:r w:rsidRPr="00250BA7">
              <w:rPr>
                <w:rFonts w:ascii="Times New Roman" w:eastAsia="標楷體" w:hAnsi="Times New Roman"/>
                <w:kern w:val="0"/>
                <w:sz w:val="20"/>
                <w:szCs w:val="20"/>
              </w:rPr>
              <w:t>1930</w:t>
            </w:r>
            <w:r w:rsidRPr="00250BA7">
              <w:rPr>
                <w:rFonts w:ascii="Times New Roman" w:eastAsia="標楷體" w:hAnsi="Times New Roman"/>
                <w:kern w:val="0"/>
                <w:sz w:val="20"/>
                <w:szCs w:val="20"/>
              </w:rPr>
              <w:t>年強迫勞動公約（第</w:t>
            </w:r>
            <w:r w:rsidRPr="00250BA7">
              <w:rPr>
                <w:rFonts w:ascii="Times New Roman" w:eastAsia="標楷體" w:hAnsi="Times New Roman"/>
                <w:kern w:val="0"/>
                <w:sz w:val="20"/>
                <w:szCs w:val="20"/>
              </w:rPr>
              <w:t>29</w:t>
            </w:r>
            <w:r w:rsidRPr="00250BA7">
              <w:rPr>
                <w:rFonts w:ascii="Times New Roman" w:eastAsia="標楷體" w:hAnsi="Times New Roman"/>
                <w:kern w:val="0"/>
                <w:sz w:val="20"/>
                <w:szCs w:val="20"/>
              </w:rPr>
              <w:t>號）</w:t>
            </w:r>
          </w:p>
        </w:tc>
        <w:tc>
          <w:tcPr>
            <w:tcW w:w="714" w:type="pct"/>
            <w:vAlign w:val="center"/>
          </w:tcPr>
          <w:p w:rsidR="008B0CB9" w:rsidRPr="00250BA7" w:rsidRDefault="002C0E48" w:rsidP="008F5E7C">
            <w:pPr>
              <w:adjustRightInd w:val="0"/>
              <w:jc w:val="center"/>
              <w:rPr>
                <w:rFonts w:ascii="Times New Roman" w:eastAsia="標楷體" w:hAnsi="Times New Roman"/>
                <w:kern w:val="0"/>
                <w:sz w:val="20"/>
                <w:szCs w:val="20"/>
              </w:rPr>
            </w:pPr>
            <w:r w:rsidRPr="00250BA7">
              <w:rPr>
                <w:rFonts w:ascii="Times New Roman" w:eastAsia="標楷體" w:hAnsi="Times New Roman" w:hint="eastAsia"/>
                <w:kern w:val="0"/>
                <w:sz w:val="20"/>
                <w:szCs w:val="20"/>
              </w:rPr>
              <w:t>未簽署</w:t>
            </w:r>
          </w:p>
        </w:tc>
        <w:tc>
          <w:tcPr>
            <w:tcW w:w="714" w:type="pct"/>
            <w:vAlign w:val="center"/>
          </w:tcPr>
          <w:p w:rsidR="008B0CB9" w:rsidRPr="00250BA7" w:rsidRDefault="008B0CB9" w:rsidP="008F5E7C">
            <w:pPr>
              <w:adjustRightInd w:val="0"/>
              <w:jc w:val="center"/>
              <w:rPr>
                <w:rFonts w:ascii="Times New Roman" w:eastAsia="標楷體" w:hAnsi="Times New Roman"/>
                <w:kern w:val="0"/>
                <w:sz w:val="20"/>
                <w:szCs w:val="20"/>
              </w:rPr>
            </w:pPr>
          </w:p>
        </w:tc>
        <w:tc>
          <w:tcPr>
            <w:tcW w:w="715" w:type="pct"/>
            <w:vAlign w:val="center"/>
          </w:tcPr>
          <w:p w:rsidR="008B0CB9" w:rsidRPr="00250BA7" w:rsidRDefault="008B0CB9" w:rsidP="008F5E7C">
            <w:pPr>
              <w:adjustRightInd w:val="0"/>
              <w:jc w:val="center"/>
              <w:rPr>
                <w:rFonts w:ascii="Times New Roman" w:eastAsia="標楷體" w:hAnsi="Times New Roman"/>
                <w:kern w:val="0"/>
                <w:sz w:val="20"/>
                <w:szCs w:val="20"/>
              </w:rPr>
            </w:pPr>
          </w:p>
        </w:tc>
      </w:tr>
      <w:tr w:rsidR="00250BA7" w:rsidRPr="00250BA7" w:rsidTr="00BF5843">
        <w:trPr>
          <w:jc w:val="center"/>
        </w:trPr>
        <w:tc>
          <w:tcPr>
            <w:tcW w:w="2857" w:type="pct"/>
            <w:vAlign w:val="center"/>
          </w:tcPr>
          <w:p w:rsidR="008B0CB9" w:rsidRPr="00250BA7" w:rsidRDefault="008B0CB9" w:rsidP="00715ED9">
            <w:pPr>
              <w:adjustRightInd w:val="0"/>
              <w:jc w:val="both"/>
              <w:rPr>
                <w:rFonts w:ascii="Times New Roman" w:eastAsia="標楷體" w:hAnsi="Times New Roman"/>
                <w:kern w:val="0"/>
                <w:sz w:val="20"/>
                <w:szCs w:val="20"/>
              </w:rPr>
            </w:pPr>
            <w:r w:rsidRPr="00250BA7">
              <w:rPr>
                <w:rFonts w:ascii="Times New Roman" w:eastAsia="標楷體" w:hAnsi="Times New Roman"/>
                <w:kern w:val="0"/>
                <w:sz w:val="20"/>
                <w:szCs w:val="20"/>
              </w:rPr>
              <w:t>關於商船上船長與高級船員所需最低專門資格之公約（第</w:t>
            </w:r>
            <w:r w:rsidRPr="00250BA7">
              <w:rPr>
                <w:rFonts w:ascii="Times New Roman" w:eastAsia="標楷體" w:hAnsi="Times New Roman"/>
                <w:kern w:val="0"/>
                <w:sz w:val="20"/>
                <w:szCs w:val="20"/>
              </w:rPr>
              <w:t>53</w:t>
            </w:r>
            <w:r w:rsidRPr="00250BA7">
              <w:rPr>
                <w:rFonts w:ascii="Times New Roman" w:eastAsia="標楷體" w:hAnsi="Times New Roman"/>
                <w:kern w:val="0"/>
                <w:sz w:val="20"/>
                <w:szCs w:val="20"/>
              </w:rPr>
              <w:t>號）</w:t>
            </w:r>
          </w:p>
        </w:tc>
        <w:tc>
          <w:tcPr>
            <w:tcW w:w="714" w:type="pct"/>
            <w:vAlign w:val="center"/>
          </w:tcPr>
          <w:p w:rsidR="008B0CB9" w:rsidRPr="00250BA7" w:rsidRDefault="008B0CB9" w:rsidP="008F5E7C">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不須簽署</w:t>
            </w:r>
          </w:p>
        </w:tc>
        <w:tc>
          <w:tcPr>
            <w:tcW w:w="714" w:type="pct"/>
            <w:vAlign w:val="center"/>
          </w:tcPr>
          <w:p w:rsidR="008B0CB9" w:rsidRPr="00250BA7" w:rsidRDefault="008B0CB9" w:rsidP="008F5E7C">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1964/08/25</w:t>
            </w:r>
          </w:p>
        </w:tc>
        <w:tc>
          <w:tcPr>
            <w:tcW w:w="715" w:type="pct"/>
            <w:vAlign w:val="center"/>
          </w:tcPr>
          <w:p w:rsidR="008B0CB9" w:rsidRPr="00250BA7" w:rsidRDefault="008B0CB9" w:rsidP="008F5E7C">
            <w:pPr>
              <w:adjustRightInd w:val="0"/>
              <w:jc w:val="center"/>
              <w:rPr>
                <w:rFonts w:ascii="Times New Roman" w:eastAsia="標楷體" w:hAnsi="Times New Roman"/>
                <w:kern w:val="0"/>
                <w:sz w:val="20"/>
                <w:szCs w:val="20"/>
              </w:rPr>
            </w:pPr>
          </w:p>
        </w:tc>
      </w:tr>
      <w:tr w:rsidR="00250BA7" w:rsidRPr="00250BA7" w:rsidTr="00BF5843">
        <w:trPr>
          <w:trHeight w:hRule="exact" w:val="397"/>
          <w:jc w:val="center"/>
        </w:trPr>
        <w:tc>
          <w:tcPr>
            <w:tcW w:w="2857" w:type="pct"/>
            <w:vAlign w:val="center"/>
          </w:tcPr>
          <w:p w:rsidR="008B0CB9" w:rsidRPr="00250BA7" w:rsidRDefault="008B0CB9" w:rsidP="00715ED9">
            <w:pPr>
              <w:adjustRightInd w:val="0"/>
              <w:jc w:val="both"/>
              <w:rPr>
                <w:rFonts w:ascii="Times New Roman" w:eastAsia="標楷體" w:hAnsi="Times New Roman"/>
                <w:kern w:val="0"/>
                <w:sz w:val="20"/>
                <w:szCs w:val="20"/>
              </w:rPr>
            </w:pPr>
            <w:r w:rsidRPr="00250BA7">
              <w:rPr>
                <w:rFonts w:ascii="Times New Roman" w:eastAsia="標楷體" w:hAnsi="Times New Roman"/>
                <w:kern w:val="0"/>
                <w:sz w:val="20"/>
                <w:szCs w:val="20"/>
              </w:rPr>
              <w:t>修正規定海上僱用兒童最低</w:t>
            </w:r>
            <w:r w:rsidRPr="00250BA7">
              <w:rPr>
                <w:rFonts w:ascii="Times New Roman" w:eastAsia="標楷體" w:hAnsi="Times New Roman"/>
                <w:kern w:val="0"/>
                <w:sz w:val="20"/>
                <w:szCs w:val="20"/>
              </w:rPr>
              <w:t>/</w:t>
            </w:r>
            <w:r w:rsidRPr="00250BA7">
              <w:rPr>
                <w:rFonts w:ascii="Times New Roman" w:eastAsia="標楷體" w:hAnsi="Times New Roman"/>
                <w:kern w:val="0"/>
                <w:sz w:val="20"/>
                <w:szCs w:val="20"/>
              </w:rPr>
              <w:t>齡公約（第</w:t>
            </w:r>
            <w:r w:rsidRPr="00250BA7">
              <w:rPr>
                <w:rFonts w:ascii="Times New Roman" w:eastAsia="標楷體" w:hAnsi="Times New Roman"/>
                <w:kern w:val="0"/>
                <w:sz w:val="20"/>
                <w:szCs w:val="20"/>
              </w:rPr>
              <w:t>58</w:t>
            </w:r>
            <w:r w:rsidRPr="00250BA7">
              <w:rPr>
                <w:rFonts w:ascii="Times New Roman" w:eastAsia="標楷體" w:hAnsi="Times New Roman"/>
                <w:kern w:val="0"/>
                <w:sz w:val="20"/>
                <w:szCs w:val="20"/>
              </w:rPr>
              <w:t>號）</w:t>
            </w:r>
          </w:p>
        </w:tc>
        <w:tc>
          <w:tcPr>
            <w:tcW w:w="714" w:type="pct"/>
            <w:vAlign w:val="center"/>
          </w:tcPr>
          <w:p w:rsidR="008B0CB9" w:rsidRPr="00250BA7" w:rsidRDefault="008B0CB9" w:rsidP="008F5E7C">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不須簽署</w:t>
            </w:r>
          </w:p>
        </w:tc>
        <w:tc>
          <w:tcPr>
            <w:tcW w:w="714" w:type="pct"/>
            <w:vAlign w:val="center"/>
          </w:tcPr>
          <w:p w:rsidR="008B0CB9" w:rsidRPr="00250BA7" w:rsidRDefault="008B0CB9" w:rsidP="008F5E7C">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1964/10/08</w:t>
            </w:r>
          </w:p>
        </w:tc>
        <w:tc>
          <w:tcPr>
            <w:tcW w:w="715" w:type="pct"/>
            <w:vAlign w:val="center"/>
          </w:tcPr>
          <w:p w:rsidR="008B0CB9" w:rsidRPr="00250BA7" w:rsidRDefault="008B0CB9" w:rsidP="008F5E7C">
            <w:pPr>
              <w:adjustRightInd w:val="0"/>
              <w:jc w:val="center"/>
              <w:rPr>
                <w:rFonts w:ascii="Times New Roman" w:eastAsia="標楷體" w:hAnsi="Times New Roman"/>
                <w:kern w:val="0"/>
                <w:sz w:val="20"/>
                <w:szCs w:val="20"/>
              </w:rPr>
            </w:pPr>
          </w:p>
        </w:tc>
      </w:tr>
      <w:tr w:rsidR="00250BA7" w:rsidRPr="00250BA7" w:rsidTr="00BF5843">
        <w:trPr>
          <w:trHeight w:hRule="exact" w:val="397"/>
          <w:jc w:val="center"/>
        </w:trPr>
        <w:tc>
          <w:tcPr>
            <w:tcW w:w="2857" w:type="pct"/>
            <w:vAlign w:val="center"/>
          </w:tcPr>
          <w:p w:rsidR="008B0CB9" w:rsidRPr="00250BA7" w:rsidRDefault="008B0CB9" w:rsidP="00715ED9">
            <w:pPr>
              <w:adjustRightInd w:val="0"/>
              <w:jc w:val="both"/>
              <w:rPr>
                <w:rFonts w:ascii="Times New Roman" w:eastAsia="標楷體" w:hAnsi="Times New Roman"/>
                <w:kern w:val="0"/>
                <w:sz w:val="20"/>
                <w:szCs w:val="20"/>
              </w:rPr>
            </w:pPr>
            <w:r w:rsidRPr="00250BA7">
              <w:rPr>
                <w:rFonts w:ascii="Times New Roman" w:eastAsia="標楷體" w:hAnsi="Times New Roman"/>
                <w:kern w:val="0"/>
                <w:sz w:val="20"/>
                <w:szCs w:val="20"/>
              </w:rPr>
              <w:t>規定工業上僱用兒童最低</w:t>
            </w:r>
            <w:r w:rsidRPr="00250BA7">
              <w:rPr>
                <w:rFonts w:ascii="Times New Roman" w:eastAsia="標楷體" w:hAnsi="Times New Roman"/>
                <w:kern w:val="0"/>
                <w:sz w:val="20"/>
                <w:szCs w:val="20"/>
              </w:rPr>
              <w:t>/</w:t>
            </w:r>
            <w:r w:rsidRPr="00250BA7">
              <w:rPr>
                <w:rFonts w:ascii="Times New Roman" w:eastAsia="標楷體" w:hAnsi="Times New Roman"/>
                <w:kern w:val="0"/>
                <w:sz w:val="20"/>
                <w:szCs w:val="20"/>
              </w:rPr>
              <w:t>齡公約（第</w:t>
            </w:r>
            <w:r w:rsidRPr="00250BA7">
              <w:rPr>
                <w:rFonts w:ascii="Times New Roman" w:eastAsia="標楷體" w:hAnsi="Times New Roman"/>
                <w:kern w:val="0"/>
                <w:sz w:val="20"/>
                <w:szCs w:val="20"/>
              </w:rPr>
              <w:t>59</w:t>
            </w:r>
            <w:r w:rsidRPr="00250BA7">
              <w:rPr>
                <w:rFonts w:ascii="Times New Roman" w:eastAsia="標楷體" w:hAnsi="Times New Roman"/>
                <w:kern w:val="0"/>
                <w:sz w:val="20"/>
                <w:szCs w:val="20"/>
              </w:rPr>
              <w:t>號）</w:t>
            </w:r>
          </w:p>
        </w:tc>
        <w:tc>
          <w:tcPr>
            <w:tcW w:w="714" w:type="pct"/>
            <w:vAlign w:val="center"/>
          </w:tcPr>
          <w:p w:rsidR="008B0CB9" w:rsidRPr="00250BA7" w:rsidRDefault="008B0CB9" w:rsidP="008F5E7C">
            <w:pPr>
              <w:adjustRightInd w:val="0"/>
              <w:jc w:val="center"/>
              <w:rPr>
                <w:rFonts w:ascii="Times New Roman" w:eastAsia="標楷體" w:hAnsi="Times New Roman"/>
                <w:kern w:val="0"/>
                <w:sz w:val="20"/>
                <w:szCs w:val="20"/>
              </w:rPr>
            </w:pPr>
          </w:p>
        </w:tc>
        <w:tc>
          <w:tcPr>
            <w:tcW w:w="714" w:type="pct"/>
            <w:vAlign w:val="center"/>
          </w:tcPr>
          <w:p w:rsidR="008B0CB9" w:rsidRPr="00250BA7" w:rsidRDefault="008B0CB9" w:rsidP="008F5E7C">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1940/02/21</w:t>
            </w:r>
          </w:p>
          <w:p w:rsidR="008B0CB9" w:rsidRPr="00250BA7" w:rsidRDefault="008B0CB9" w:rsidP="008F5E7C">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國際勞工組織登記中華民國之批准</w:t>
            </w:r>
          </w:p>
        </w:tc>
        <w:tc>
          <w:tcPr>
            <w:tcW w:w="715" w:type="pct"/>
            <w:vAlign w:val="center"/>
          </w:tcPr>
          <w:p w:rsidR="008B0CB9" w:rsidRPr="00250BA7" w:rsidRDefault="008B0CB9" w:rsidP="008F5E7C">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1940/02/21</w:t>
            </w:r>
          </w:p>
        </w:tc>
      </w:tr>
      <w:tr w:rsidR="00250BA7" w:rsidRPr="00250BA7" w:rsidTr="00BF5843">
        <w:trPr>
          <w:trHeight w:hRule="exact" w:val="397"/>
          <w:jc w:val="center"/>
        </w:trPr>
        <w:tc>
          <w:tcPr>
            <w:tcW w:w="2857" w:type="pct"/>
            <w:vAlign w:val="center"/>
          </w:tcPr>
          <w:p w:rsidR="008B0CB9" w:rsidRPr="00250BA7" w:rsidRDefault="008B0CB9" w:rsidP="00715ED9">
            <w:pPr>
              <w:adjustRightInd w:val="0"/>
              <w:jc w:val="both"/>
              <w:rPr>
                <w:rFonts w:ascii="Times New Roman" w:eastAsia="標楷體" w:hAnsi="Times New Roman"/>
                <w:kern w:val="0"/>
                <w:sz w:val="20"/>
                <w:szCs w:val="20"/>
              </w:rPr>
            </w:pPr>
            <w:r w:rsidRPr="00250BA7">
              <w:rPr>
                <w:rFonts w:ascii="Times New Roman" w:eastAsia="標楷體" w:hAnsi="Times New Roman"/>
                <w:kern w:val="0"/>
                <w:sz w:val="20"/>
                <w:szCs w:val="20"/>
              </w:rPr>
              <w:t>關於海員體格檢查之公約（第</w:t>
            </w:r>
            <w:r w:rsidRPr="00250BA7">
              <w:rPr>
                <w:rFonts w:ascii="Times New Roman" w:eastAsia="標楷體" w:hAnsi="Times New Roman"/>
                <w:kern w:val="0"/>
                <w:sz w:val="20"/>
                <w:szCs w:val="20"/>
              </w:rPr>
              <w:t>73</w:t>
            </w:r>
            <w:r w:rsidRPr="00250BA7">
              <w:rPr>
                <w:rFonts w:ascii="Times New Roman" w:eastAsia="標楷體" w:hAnsi="Times New Roman"/>
                <w:kern w:val="0"/>
                <w:sz w:val="20"/>
                <w:szCs w:val="20"/>
              </w:rPr>
              <w:t>號）</w:t>
            </w:r>
          </w:p>
        </w:tc>
        <w:tc>
          <w:tcPr>
            <w:tcW w:w="714" w:type="pct"/>
            <w:vAlign w:val="center"/>
          </w:tcPr>
          <w:p w:rsidR="008B0CB9" w:rsidRPr="00250BA7" w:rsidRDefault="008B0CB9" w:rsidP="008F5E7C">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不須簽署</w:t>
            </w:r>
          </w:p>
        </w:tc>
        <w:tc>
          <w:tcPr>
            <w:tcW w:w="714" w:type="pct"/>
            <w:vAlign w:val="center"/>
          </w:tcPr>
          <w:p w:rsidR="008B0CB9" w:rsidRPr="00250BA7" w:rsidRDefault="008B0CB9" w:rsidP="008F5E7C">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1964/08/25</w:t>
            </w:r>
          </w:p>
        </w:tc>
        <w:tc>
          <w:tcPr>
            <w:tcW w:w="715" w:type="pct"/>
            <w:vAlign w:val="center"/>
          </w:tcPr>
          <w:p w:rsidR="008B0CB9" w:rsidRPr="00250BA7" w:rsidRDefault="008B0CB9" w:rsidP="008F5E7C">
            <w:pPr>
              <w:adjustRightInd w:val="0"/>
              <w:jc w:val="center"/>
              <w:rPr>
                <w:rFonts w:ascii="Times New Roman" w:eastAsia="標楷體" w:hAnsi="Times New Roman"/>
                <w:kern w:val="0"/>
                <w:sz w:val="20"/>
                <w:szCs w:val="20"/>
              </w:rPr>
            </w:pPr>
          </w:p>
        </w:tc>
      </w:tr>
      <w:tr w:rsidR="00250BA7" w:rsidRPr="00250BA7" w:rsidTr="00BF5843">
        <w:trPr>
          <w:trHeight w:hRule="exact" w:val="397"/>
          <w:jc w:val="center"/>
        </w:trPr>
        <w:tc>
          <w:tcPr>
            <w:tcW w:w="2857" w:type="pct"/>
            <w:vAlign w:val="center"/>
          </w:tcPr>
          <w:p w:rsidR="008B0CB9" w:rsidRPr="00250BA7" w:rsidRDefault="008B0CB9" w:rsidP="00715ED9">
            <w:pPr>
              <w:adjustRightInd w:val="0"/>
              <w:jc w:val="both"/>
              <w:rPr>
                <w:rFonts w:ascii="Times New Roman" w:eastAsia="標楷體" w:hAnsi="Times New Roman"/>
                <w:kern w:val="0"/>
                <w:sz w:val="20"/>
                <w:szCs w:val="20"/>
              </w:rPr>
            </w:pPr>
            <w:r w:rsidRPr="00250BA7">
              <w:rPr>
                <w:rFonts w:ascii="Times New Roman" w:eastAsia="標楷體" w:hAnsi="Times New Roman"/>
                <w:kern w:val="0"/>
                <w:sz w:val="20"/>
                <w:szCs w:val="20"/>
              </w:rPr>
              <w:t>1947</w:t>
            </w:r>
            <w:r w:rsidRPr="00250BA7">
              <w:rPr>
                <w:rFonts w:ascii="Times New Roman" w:eastAsia="標楷體" w:hAnsi="Times New Roman"/>
                <w:kern w:val="0"/>
                <w:sz w:val="20"/>
                <w:szCs w:val="20"/>
              </w:rPr>
              <w:t>年工商業勞工檢查公約（第</w:t>
            </w:r>
            <w:r w:rsidRPr="00250BA7">
              <w:rPr>
                <w:rFonts w:ascii="Times New Roman" w:eastAsia="標楷體" w:hAnsi="Times New Roman"/>
                <w:kern w:val="0"/>
                <w:sz w:val="20"/>
                <w:szCs w:val="20"/>
              </w:rPr>
              <w:t>81</w:t>
            </w:r>
            <w:r w:rsidRPr="00250BA7">
              <w:rPr>
                <w:rFonts w:ascii="Times New Roman" w:eastAsia="標楷體" w:hAnsi="Times New Roman"/>
                <w:kern w:val="0"/>
                <w:sz w:val="20"/>
                <w:szCs w:val="20"/>
              </w:rPr>
              <w:t>號）</w:t>
            </w:r>
          </w:p>
        </w:tc>
        <w:tc>
          <w:tcPr>
            <w:tcW w:w="714" w:type="pct"/>
            <w:vAlign w:val="center"/>
          </w:tcPr>
          <w:p w:rsidR="008B0CB9" w:rsidRPr="00250BA7" w:rsidRDefault="008B0CB9" w:rsidP="008F5E7C">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不須簽署</w:t>
            </w:r>
          </w:p>
        </w:tc>
        <w:tc>
          <w:tcPr>
            <w:tcW w:w="714" w:type="pct"/>
            <w:vAlign w:val="center"/>
          </w:tcPr>
          <w:p w:rsidR="008B0CB9" w:rsidRPr="00250BA7" w:rsidRDefault="008B0CB9" w:rsidP="008F5E7C">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1961/09/26</w:t>
            </w:r>
          </w:p>
        </w:tc>
        <w:tc>
          <w:tcPr>
            <w:tcW w:w="715" w:type="pct"/>
            <w:vAlign w:val="center"/>
          </w:tcPr>
          <w:p w:rsidR="008B0CB9" w:rsidRPr="00250BA7" w:rsidRDefault="008B0CB9" w:rsidP="008F5E7C">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1962/02/13</w:t>
            </w:r>
          </w:p>
        </w:tc>
      </w:tr>
      <w:tr w:rsidR="00250BA7" w:rsidRPr="00250BA7" w:rsidTr="00BF5843">
        <w:trPr>
          <w:trHeight w:hRule="exact" w:val="397"/>
          <w:jc w:val="center"/>
        </w:trPr>
        <w:tc>
          <w:tcPr>
            <w:tcW w:w="2857" w:type="pct"/>
            <w:vAlign w:val="center"/>
          </w:tcPr>
          <w:p w:rsidR="008B0CB9" w:rsidRPr="00250BA7" w:rsidRDefault="008B0CB9" w:rsidP="00715ED9">
            <w:pPr>
              <w:adjustRightInd w:val="0"/>
              <w:jc w:val="both"/>
              <w:rPr>
                <w:rFonts w:ascii="Times New Roman" w:eastAsia="標楷體" w:hAnsi="Times New Roman"/>
                <w:kern w:val="0"/>
                <w:sz w:val="20"/>
                <w:szCs w:val="20"/>
              </w:rPr>
            </w:pPr>
            <w:r w:rsidRPr="00250BA7">
              <w:rPr>
                <w:rFonts w:ascii="Times New Roman" w:eastAsia="標楷體" w:hAnsi="Times New Roman"/>
                <w:kern w:val="0"/>
                <w:sz w:val="20"/>
                <w:szCs w:val="20"/>
              </w:rPr>
              <w:t>1948</w:t>
            </w:r>
            <w:r w:rsidRPr="00250BA7">
              <w:rPr>
                <w:rFonts w:ascii="Times New Roman" w:eastAsia="標楷體" w:hAnsi="Times New Roman"/>
                <w:kern w:val="0"/>
                <w:sz w:val="20"/>
                <w:szCs w:val="20"/>
              </w:rPr>
              <w:t>年結社自由和保護組織權利公約（第</w:t>
            </w:r>
            <w:r w:rsidRPr="00250BA7">
              <w:rPr>
                <w:rFonts w:ascii="Times New Roman" w:eastAsia="標楷體" w:hAnsi="Times New Roman"/>
                <w:kern w:val="0"/>
                <w:sz w:val="20"/>
                <w:szCs w:val="20"/>
              </w:rPr>
              <w:t>87</w:t>
            </w:r>
            <w:r w:rsidRPr="00250BA7">
              <w:rPr>
                <w:rFonts w:ascii="Times New Roman" w:eastAsia="標楷體" w:hAnsi="Times New Roman"/>
                <w:kern w:val="0"/>
                <w:sz w:val="20"/>
                <w:szCs w:val="20"/>
              </w:rPr>
              <w:t>號）</w:t>
            </w:r>
          </w:p>
        </w:tc>
        <w:tc>
          <w:tcPr>
            <w:tcW w:w="714" w:type="pct"/>
            <w:vAlign w:val="center"/>
          </w:tcPr>
          <w:p w:rsidR="008B0CB9" w:rsidRPr="00250BA7" w:rsidRDefault="002C0E48" w:rsidP="008F5E7C">
            <w:pPr>
              <w:adjustRightInd w:val="0"/>
              <w:jc w:val="center"/>
              <w:rPr>
                <w:rFonts w:ascii="Times New Roman" w:eastAsia="標楷體" w:hAnsi="Times New Roman"/>
                <w:kern w:val="0"/>
                <w:sz w:val="20"/>
                <w:szCs w:val="20"/>
              </w:rPr>
            </w:pPr>
            <w:r w:rsidRPr="00250BA7">
              <w:rPr>
                <w:rFonts w:ascii="Times New Roman" w:eastAsia="標楷體" w:hAnsi="Times New Roman" w:hint="eastAsia"/>
                <w:kern w:val="0"/>
                <w:sz w:val="20"/>
                <w:szCs w:val="20"/>
              </w:rPr>
              <w:t>未簽署</w:t>
            </w:r>
          </w:p>
        </w:tc>
        <w:tc>
          <w:tcPr>
            <w:tcW w:w="714" w:type="pct"/>
            <w:vAlign w:val="center"/>
          </w:tcPr>
          <w:p w:rsidR="008B0CB9" w:rsidRPr="00250BA7" w:rsidRDefault="008B0CB9" w:rsidP="008F5E7C">
            <w:pPr>
              <w:adjustRightInd w:val="0"/>
              <w:jc w:val="center"/>
              <w:rPr>
                <w:rFonts w:ascii="Times New Roman" w:eastAsia="標楷體" w:hAnsi="Times New Roman"/>
                <w:kern w:val="0"/>
                <w:sz w:val="20"/>
                <w:szCs w:val="20"/>
              </w:rPr>
            </w:pPr>
          </w:p>
        </w:tc>
        <w:tc>
          <w:tcPr>
            <w:tcW w:w="715" w:type="pct"/>
            <w:vAlign w:val="center"/>
          </w:tcPr>
          <w:p w:rsidR="008B0CB9" w:rsidRPr="00250BA7" w:rsidRDefault="008B0CB9" w:rsidP="008F5E7C">
            <w:pPr>
              <w:adjustRightInd w:val="0"/>
              <w:jc w:val="center"/>
              <w:rPr>
                <w:rFonts w:ascii="Times New Roman" w:eastAsia="標楷體" w:hAnsi="Times New Roman"/>
                <w:kern w:val="0"/>
                <w:sz w:val="20"/>
                <w:szCs w:val="20"/>
              </w:rPr>
            </w:pPr>
          </w:p>
        </w:tc>
      </w:tr>
      <w:tr w:rsidR="00250BA7" w:rsidRPr="00250BA7" w:rsidTr="00BF5843">
        <w:trPr>
          <w:trHeight w:hRule="exact" w:val="397"/>
          <w:jc w:val="center"/>
        </w:trPr>
        <w:tc>
          <w:tcPr>
            <w:tcW w:w="2857" w:type="pct"/>
            <w:vAlign w:val="center"/>
          </w:tcPr>
          <w:p w:rsidR="008B0CB9" w:rsidRPr="00250BA7" w:rsidRDefault="008B0CB9" w:rsidP="00715ED9">
            <w:pPr>
              <w:adjustRightInd w:val="0"/>
              <w:jc w:val="both"/>
              <w:rPr>
                <w:rFonts w:ascii="Times New Roman" w:eastAsia="標楷體" w:hAnsi="Times New Roman"/>
                <w:kern w:val="0"/>
                <w:sz w:val="20"/>
                <w:szCs w:val="20"/>
              </w:rPr>
            </w:pPr>
            <w:r w:rsidRPr="00250BA7">
              <w:rPr>
                <w:rFonts w:ascii="Times New Roman" w:eastAsia="標楷體" w:hAnsi="Times New Roman"/>
                <w:kern w:val="0"/>
                <w:sz w:val="20"/>
                <w:szCs w:val="20"/>
              </w:rPr>
              <w:t>關於修正船上應有船員起居設備公約（第</w:t>
            </w:r>
            <w:r w:rsidRPr="00250BA7">
              <w:rPr>
                <w:rFonts w:ascii="Times New Roman" w:eastAsia="標楷體" w:hAnsi="Times New Roman"/>
                <w:kern w:val="0"/>
                <w:sz w:val="20"/>
                <w:szCs w:val="20"/>
              </w:rPr>
              <w:t>92</w:t>
            </w:r>
            <w:r w:rsidRPr="00250BA7">
              <w:rPr>
                <w:rFonts w:ascii="Times New Roman" w:eastAsia="標楷體" w:hAnsi="Times New Roman"/>
                <w:kern w:val="0"/>
                <w:sz w:val="20"/>
                <w:szCs w:val="20"/>
              </w:rPr>
              <w:t>號）</w:t>
            </w:r>
          </w:p>
        </w:tc>
        <w:tc>
          <w:tcPr>
            <w:tcW w:w="714" w:type="pct"/>
            <w:vAlign w:val="center"/>
          </w:tcPr>
          <w:p w:rsidR="008B0CB9" w:rsidRPr="00250BA7" w:rsidRDefault="008B0CB9" w:rsidP="008F5E7C">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不須簽署</w:t>
            </w:r>
          </w:p>
        </w:tc>
        <w:tc>
          <w:tcPr>
            <w:tcW w:w="714" w:type="pct"/>
            <w:vAlign w:val="center"/>
          </w:tcPr>
          <w:p w:rsidR="008B0CB9" w:rsidRPr="00250BA7" w:rsidRDefault="008B0CB9" w:rsidP="008F5E7C">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1970/12/23</w:t>
            </w:r>
          </w:p>
        </w:tc>
        <w:tc>
          <w:tcPr>
            <w:tcW w:w="715" w:type="pct"/>
            <w:vAlign w:val="center"/>
          </w:tcPr>
          <w:p w:rsidR="008B0CB9" w:rsidRPr="00250BA7" w:rsidRDefault="008B0CB9" w:rsidP="008F5E7C">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1971/02/03</w:t>
            </w:r>
          </w:p>
        </w:tc>
      </w:tr>
      <w:tr w:rsidR="00250BA7" w:rsidRPr="00250BA7" w:rsidTr="00BF5843">
        <w:trPr>
          <w:trHeight w:hRule="exact" w:val="397"/>
          <w:jc w:val="center"/>
        </w:trPr>
        <w:tc>
          <w:tcPr>
            <w:tcW w:w="2857" w:type="pct"/>
            <w:vAlign w:val="center"/>
          </w:tcPr>
          <w:p w:rsidR="008B0CB9" w:rsidRPr="00250BA7" w:rsidRDefault="008B0CB9" w:rsidP="00715ED9">
            <w:pPr>
              <w:adjustRightInd w:val="0"/>
              <w:jc w:val="both"/>
              <w:rPr>
                <w:rFonts w:ascii="Times New Roman" w:eastAsia="標楷體" w:hAnsi="Times New Roman"/>
                <w:kern w:val="0"/>
                <w:sz w:val="20"/>
                <w:szCs w:val="20"/>
              </w:rPr>
            </w:pPr>
            <w:r w:rsidRPr="00250BA7">
              <w:rPr>
                <w:rFonts w:ascii="Times New Roman" w:eastAsia="標楷體" w:hAnsi="Times New Roman"/>
                <w:kern w:val="0"/>
                <w:sz w:val="20"/>
                <w:szCs w:val="20"/>
              </w:rPr>
              <w:t>工資保護公約（第</w:t>
            </w:r>
            <w:r w:rsidRPr="00250BA7">
              <w:rPr>
                <w:rFonts w:ascii="Times New Roman" w:eastAsia="標楷體" w:hAnsi="Times New Roman"/>
                <w:kern w:val="0"/>
                <w:sz w:val="20"/>
                <w:szCs w:val="20"/>
              </w:rPr>
              <w:t>95</w:t>
            </w:r>
            <w:r w:rsidRPr="00250BA7">
              <w:rPr>
                <w:rFonts w:ascii="Times New Roman" w:eastAsia="標楷體" w:hAnsi="Times New Roman"/>
                <w:kern w:val="0"/>
                <w:sz w:val="20"/>
                <w:szCs w:val="20"/>
              </w:rPr>
              <w:t>號）</w:t>
            </w:r>
          </w:p>
        </w:tc>
        <w:tc>
          <w:tcPr>
            <w:tcW w:w="714" w:type="pct"/>
            <w:vAlign w:val="center"/>
          </w:tcPr>
          <w:p w:rsidR="008B0CB9" w:rsidRPr="00250BA7" w:rsidRDefault="008B0CB9" w:rsidP="008F5E7C">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不須簽署</w:t>
            </w:r>
          </w:p>
        </w:tc>
        <w:tc>
          <w:tcPr>
            <w:tcW w:w="714" w:type="pct"/>
            <w:vAlign w:val="center"/>
          </w:tcPr>
          <w:p w:rsidR="008B0CB9" w:rsidRPr="00250BA7" w:rsidRDefault="008B0CB9" w:rsidP="008F5E7C">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1962/10/22</w:t>
            </w:r>
          </w:p>
        </w:tc>
        <w:tc>
          <w:tcPr>
            <w:tcW w:w="715" w:type="pct"/>
            <w:vAlign w:val="center"/>
          </w:tcPr>
          <w:p w:rsidR="008B0CB9" w:rsidRPr="00250BA7" w:rsidRDefault="008B0CB9" w:rsidP="008F5E7C">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1962/11/16</w:t>
            </w:r>
          </w:p>
        </w:tc>
      </w:tr>
      <w:tr w:rsidR="00250BA7" w:rsidRPr="00250BA7" w:rsidTr="00BF5843">
        <w:trPr>
          <w:trHeight w:hRule="exact" w:val="397"/>
          <w:jc w:val="center"/>
        </w:trPr>
        <w:tc>
          <w:tcPr>
            <w:tcW w:w="2857" w:type="pct"/>
            <w:vAlign w:val="center"/>
          </w:tcPr>
          <w:p w:rsidR="008B0CB9" w:rsidRPr="00250BA7" w:rsidRDefault="008B0CB9" w:rsidP="00715ED9">
            <w:pPr>
              <w:adjustRightInd w:val="0"/>
              <w:jc w:val="both"/>
              <w:rPr>
                <w:rFonts w:ascii="Times New Roman" w:eastAsia="標楷體" w:hAnsi="Times New Roman"/>
                <w:kern w:val="0"/>
                <w:sz w:val="20"/>
                <w:szCs w:val="20"/>
              </w:rPr>
            </w:pPr>
            <w:r w:rsidRPr="00250BA7">
              <w:rPr>
                <w:rFonts w:ascii="Times New Roman" w:eastAsia="標楷體" w:hAnsi="Times New Roman"/>
                <w:kern w:val="0"/>
                <w:sz w:val="20"/>
                <w:szCs w:val="20"/>
              </w:rPr>
              <w:t>1949</w:t>
            </w:r>
            <w:r w:rsidRPr="00250BA7">
              <w:rPr>
                <w:rFonts w:ascii="Times New Roman" w:eastAsia="標楷體" w:hAnsi="Times New Roman"/>
                <w:kern w:val="0"/>
                <w:sz w:val="20"/>
                <w:szCs w:val="20"/>
              </w:rPr>
              <w:t>年移民就業公約（修訂本）（第</w:t>
            </w:r>
            <w:r w:rsidRPr="00250BA7">
              <w:rPr>
                <w:rFonts w:ascii="Times New Roman" w:eastAsia="標楷體" w:hAnsi="Times New Roman"/>
                <w:kern w:val="0"/>
                <w:sz w:val="20"/>
                <w:szCs w:val="20"/>
              </w:rPr>
              <w:t>97</w:t>
            </w:r>
            <w:r w:rsidRPr="00250BA7">
              <w:rPr>
                <w:rFonts w:ascii="Times New Roman" w:eastAsia="標楷體" w:hAnsi="Times New Roman"/>
                <w:kern w:val="0"/>
                <w:sz w:val="20"/>
                <w:szCs w:val="20"/>
              </w:rPr>
              <w:t>號）</w:t>
            </w:r>
          </w:p>
        </w:tc>
        <w:tc>
          <w:tcPr>
            <w:tcW w:w="714" w:type="pct"/>
            <w:vAlign w:val="center"/>
          </w:tcPr>
          <w:p w:rsidR="008B0CB9" w:rsidRPr="00250BA7" w:rsidRDefault="002C0E48" w:rsidP="008F5E7C">
            <w:pPr>
              <w:adjustRightInd w:val="0"/>
              <w:jc w:val="center"/>
              <w:rPr>
                <w:rFonts w:ascii="Times New Roman" w:eastAsia="標楷體" w:hAnsi="Times New Roman"/>
                <w:kern w:val="0"/>
                <w:sz w:val="20"/>
                <w:szCs w:val="20"/>
              </w:rPr>
            </w:pPr>
            <w:r w:rsidRPr="00250BA7">
              <w:rPr>
                <w:rFonts w:ascii="Times New Roman" w:eastAsia="標楷體" w:hAnsi="Times New Roman" w:hint="eastAsia"/>
                <w:kern w:val="0"/>
                <w:sz w:val="20"/>
                <w:szCs w:val="20"/>
              </w:rPr>
              <w:t>未簽署</w:t>
            </w:r>
          </w:p>
        </w:tc>
        <w:tc>
          <w:tcPr>
            <w:tcW w:w="714" w:type="pct"/>
            <w:vAlign w:val="center"/>
          </w:tcPr>
          <w:p w:rsidR="008B0CB9" w:rsidRPr="00250BA7" w:rsidRDefault="008B0CB9" w:rsidP="008F5E7C">
            <w:pPr>
              <w:adjustRightInd w:val="0"/>
              <w:jc w:val="center"/>
              <w:rPr>
                <w:rFonts w:ascii="Times New Roman" w:eastAsia="標楷體" w:hAnsi="Times New Roman"/>
                <w:kern w:val="0"/>
                <w:sz w:val="20"/>
                <w:szCs w:val="20"/>
              </w:rPr>
            </w:pPr>
          </w:p>
        </w:tc>
        <w:tc>
          <w:tcPr>
            <w:tcW w:w="715" w:type="pct"/>
            <w:vAlign w:val="center"/>
          </w:tcPr>
          <w:p w:rsidR="008B0CB9" w:rsidRPr="00250BA7" w:rsidRDefault="008B0CB9" w:rsidP="008F5E7C">
            <w:pPr>
              <w:adjustRightInd w:val="0"/>
              <w:jc w:val="center"/>
              <w:rPr>
                <w:rFonts w:ascii="Times New Roman" w:eastAsia="標楷體" w:hAnsi="Times New Roman"/>
                <w:kern w:val="0"/>
                <w:sz w:val="20"/>
                <w:szCs w:val="20"/>
              </w:rPr>
            </w:pPr>
          </w:p>
        </w:tc>
      </w:tr>
      <w:tr w:rsidR="00250BA7" w:rsidRPr="00250BA7" w:rsidTr="00BF5843">
        <w:trPr>
          <w:trHeight w:hRule="exact" w:val="397"/>
          <w:jc w:val="center"/>
        </w:trPr>
        <w:tc>
          <w:tcPr>
            <w:tcW w:w="2857" w:type="pct"/>
            <w:vAlign w:val="center"/>
          </w:tcPr>
          <w:p w:rsidR="008B0CB9" w:rsidRPr="00250BA7" w:rsidRDefault="008B0CB9" w:rsidP="00715ED9">
            <w:pPr>
              <w:adjustRightInd w:val="0"/>
              <w:jc w:val="both"/>
              <w:rPr>
                <w:rFonts w:ascii="Times New Roman" w:eastAsia="標楷體" w:hAnsi="Times New Roman"/>
                <w:kern w:val="0"/>
                <w:sz w:val="20"/>
                <w:szCs w:val="20"/>
              </w:rPr>
            </w:pPr>
            <w:r w:rsidRPr="00250BA7">
              <w:rPr>
                <w:rFonts w:ascii="Times New Roman" w:eastAsia="標楷體" w:hAnsi="Times New Roman"/>
                <w:kern w:val="0"/>
                <w:sz w:val="20"/>
                <w:szCs w:val="20"/>
              </w:rPr>
              <w:t>1949</w:t>
            </w:r>
            <w:r w:rsidRPr="00250BA7">
              <w:rPr>
                <w:rFonts w:ascii="Times New Roman" w:eastAsia="標楷體" w:hAnsi="Times New Roman"/>
                <w:kern w:val="0"/>
                <w:sz w:val="20"/>
                <w:szCs w:val="20"/>
              </w:rPr>
              <w:t>年組織權及團體協商權原則之應用公約（第</w:t>
            </w:r>
            <w:r w:rsidRPr="00250BA7">
              <w:rPr>
                <w:rFonts w:ascii="Times New Roman" w:eastAsia="標楷體" w:hAnsi="Times New Roman"/>
                <w:kern w:val="0"/>
                <w:sz w:val="20"/>
                <w:szCs w:val="20"/>
              </w:rPr>
              <w:t>98</w:t>
            </w:r>
            <w:r w:rsidRPr="00250BA7">
              <w:rPr>
                <w:rFonts w:ascii="Times New Roman" w:eastAsia="標楷體" w:hAnsi="Times New Roman"/>
                <w:kern w:val="0"/>
                <w:sz w:val="20"/>
                <w:szCs w:val="20"/>
              </w:rPr>
              <w:t>號）</w:t>
            </w:r>
          </w:p>
        </w:tc>
        <w:tc>
          <w:tcPr>
            <w:tcW w:w="714" w:type="pct"/>
            <w:vAlign w:val="center"/>
          </w:tcPr>
          <w:p w:rsidR="008B0CB9" w:rsidRPr="00250BA7" w:rsidRDefault="008B0CB9" w:rsidP="008F5E7C">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不須簽署</w:t>
            </w:r>
          </w:p>
        </w:tc>
        <w:tc>
          <w:tcPr>
            <w:tcW w:w="714" w:type="pct"/>
            <w:vAlign w:val="center"/>
          </w:tcPr>
          <w:p w:rsidR="008B0CB9" w:rsidRPr="00250BA7" w:rsidRDefault="008B0CB9" w:rsidP="008F5E7C">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1962/09/10</w:t>
            </w:r>
          </w:p>
        </w:tc>
        <w:tc>
          <w:tcPr>
            <w:tcW w:w="715" w:type="pct"/>
            <w:vAlign w:val="center"/>
          </w:tcPr>
          <w:p w:rsidR="008B0CB9" w:rsidRPr="00250BA7" w:rsidRDefault="008B0CB9" w:rsidP="008F5E7C">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1962/10/11</w:t>
            </w:r>
          </w:p>
        </w:tc>
      </w:tr>
      <w:tr w:rsidR="00250BA7" w:rsidRPr="00250BA7" w:rsidTr="00BF5843">
        <w:trPr>
          <w:trHeight w:hRule="exact" w:val="397"/>
          <w:jc w:val="center"/>
        </w:trPr>
        <w:tc>
          <w:tcPr>
            <w:tcW w:w="2857" w:type="pct"/>
            <w:vAlign w:val="center"/>
          </w:tcPr>
          <w:p w:rsidR="008B0CB9" w:rsidRPr="00250BA7" w:rsidRDefault="008B0CB9" w:rsidP="00715ED9">
            <w:pPr>
              <w:adjustRightInd w:val="0"/>
              <w:jc w:val="both"/>
              <w:rPr>
                <w:rFonts w:ascii="Times New Roman" w:eastAsia="標楷體" w:hAnsi="Times New Roman"/>
                <w:kern w:val="0"/>
                <w:sz w:val="20"/>
                <w:szCs w:val="20"/>
              </w:rPr>
            </w:pPr>
            <w:r w:rsidRPr="00250BA7">
              <w:rPr>
                <w:rFonts w:ascii="Times New Roman" w:eastAsia="標楷體" w:hAnsi="Times New Roman"/>
                <w:kern w:val="0"/>
                <w:sz w:val="20"/>
                <w:szCs w:val="20"/>
              </w:rPr>
              <w:t>1951</w:t>
            </w:r>
            <w:r w:rsidRPr="00250BA7">
              <w:rPr>
                <w:rFonts w:ascii="Times New Roman" w:eastAsia="標楷體" w:hAnsi="Times New Roman"/>
                <w:kern w:val="0"/>
                <w:sz w:val="20"/>
                <w:szCs w:val="20"/>
              </w:rPr>
              <w:t>年男女勞工同工同酬公約（第</w:t>
            </w:r>
            <w:r w:rsidRPr="00250BA7">
              <w:rPr>
                <w:rFonts w:ascii="Times New Roman" w:eastAsia="標楷體" w:hAnsi="Times New Roman"/>
                <w:kern w:val="0"/>
                <w:sz w:val="20"/>
                <w:szCs w:val="20"/>
              </w:rPr>
              <w:t>100</w:t>
            </w:r>
            <w:r w:rsidRPr="00250BA7">
              <w:rPr>
                <w:rFonts w:ascii="Times New Roman" w:eastAsia="標楷體" w:hAnsi="Times New Roman"/>
                <w:kern w:val="0"/>
                <w:sz w:val="20"/>
                <w:szCs w:val="20"/>
              </w:rPr>
              <w:t>號）</w:t>
            </w:r>
          </w:p>
        </w:tc>
        <w:tc>
          <w:tcPr>
            <w:tcW w:w="714" w:type="pct"/>
            <w:vAlign w:val="center"/>
          </w:tcPr>
          <w:p w:rsidR="008B0CB9" w:rsidRPr="00250BA7" w:rsidRDefault="008B0CB9" w:rsidP="008F5E7C">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不須簽署</w:t>
            </w:r>
          </w:p>
        </w:tc>
        <w:tc>
          <w:tcPr>
            <w:tcW w:w="714" w:type="pct"/>
            <w:vAlign w:val="center"/>
          </w:tcPr>
          <w:p w:rsidR="008B0CB9" w:rsidRPr="00250BA7" w:rsidRDefault="008B0CB9" w:rsidP="008F5E7C">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1958/03/01</w:t>
            </w:r>
          </w:p>
        </w:tc>
        <w:tc>
          <w:tcPr>
            <w:tcW w:w="715" w:type="pct"/>
            <w:vAlign w:val="center"/>
          </w:tcPr>
          <w:p w:rsidR="008B0CB9" w:rsidRPr="00250BA7" w:rsidRDefault="008B0CB9" w:rsidP="008F5E7C">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1958/05/01</w:t>
            </w:r>
          </w:p>
        </w:tc>
      </w:tr>
      <w:tr w:rsidR="00250BA7" w:rsidRPr="00250BA7" w:rsidTr="00BF5843">
        <w:trPr>
          <w:trHeight w:hRule="exact" w:val="397"/>
          <w:jc w:val="center"/>
        </w:trPr>
        <w:tc>
          <w:tcPr>
            <w:tcW w:w="2857" w:type="pct"/>
            <w:vAlign w:val="center"/>
          </w:tcPr>
          <w:p w:rsidR="008B0CB9" w:rsidRPr="00250BA7" w:rsidRDefault="008B0CB9" w:rsidP="00715ED9">
            <w:pPr>
              <w:adjustRightInd w:val="0"/>
              <w:jc w:val="both"/>
              <w:rPr>
                <w:rFonts w:ascii="Times New Roman" w:eastAsia="標楷體" w:hAnsi="Times New Roman"/>
                <w:kern w:val="0"/>
                <w:sz w:val="20"/>
                <w:szCs w:val="20"/>
              </w:rPr>
            </w:pPr>
            <w:r w:rsidRPr="00250BA7">
              <w:rPr>
                <w:rFonts w:ascii="Times New Roman" w:eastAsia="標楷體" w:hAnsi="Times New Roman"/>
                <w:kern w:val="0"/>
                <w:sz w:val="20"/>
                <w:szCs w:val="20"/>
              </w:rPr>
              <w:t>1957</w:t>
            </w:r>
            <w:r w:rsidRPr="00250BA7">
              <w:rPr>
                <w:rFonts w:ascii="Times New Roman" w:eastAsia="標楷體" w:hAnsi="Times New Roman"/>
                <w:kern w:val="0"/>
                <w:sz w:val="20"/>
                <w:szCs w:val="20"/>
              </w:rPr>
              <w:t>年廢除強迫勞動公約（第</w:t>
            </w:r>
            <w:r w:rsidRPr="00250BA7">
              <w:rPr>
                <w:rFonts w:ascii="Times New Roman" w:eastAsia="標楷體" w:hAnsi="Times New Roman"/>
                <w:kern w:val="0"/>
                <w:sz w:val="20"/>
                <w:szCs w:val="20"/>
              </w:rPr>
              <w:t>105</w:t>
            </w:r>
            <w:r w:rsidRPr="00250BA7">
              <w:rPr>
                <w:rFonts w:ascii="Times New Roman" w:eastAsia="標楷體" w:hAnsi="Times New Roman"/>
                <w:kern w:val="0"/>
                <w:sz w:val="20"/>
                <w:szCs w:val="20"/>
              </w:rPr>
              <w:t>號）</w:t>
            </w:r>
          </w:p>
        </w:tc>
        <w:tc>
          <w:tcPr>
            <w:tcW w:w="714" w:type="pct"/>
            <w:vAlign w:val="center"/>
          </w:tcPr>
          <w:p w:rsidR="008B0CB9" w:rsidRPr="00250BA7" w:rsidRDefault="008B0CB9" w:rsidP="008F5E7C">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不須簽署</w:t>
            </w:r>
          </w:p>
        </w:tc>
        <w:tc>
          <w:tcPr>
            <w:tcW w:w="714" w:type="pct"/>
            <w:vAlign w:val="center"/>
          </w:tcPr>
          <w:p w:rsidR="008B0CB9" w:rsidRPr="00250BA7" w:rsidRDefault="008B0CB9" w:rsidP="008F5E7C">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1959/01/23</w:t>
            </w:r>
          </w:p>
        </w:tc>
        <w:tc>
          <w:tcPr>
            <w:tcW w:w="715" w:type="pct"/>
            <w:vAlign w:val="center"/>
          </w:tcPr>
          <w:p w:rsidR="008B0CB9" w:rsidRPr="00250BA7" w:rsidRDefault="008B0CB9" w:rsidP="008F5E7C">
            <w:pPr>
              <w:adjustRightInd w:val="0"/>
              <w:jc w:val="center"/>
              <w:rPr>
                <w:rFonts w:ascii="Times New Roman" w:eastAsia="標楷體" w:hAnsi="Times New Roman"/>
                <w:kern w:val="0"/>
                <w:sz w:val="20"/>
                <w:szCs w:val="20"/>
              </w:rPr>
            </w:pPr>
          </w:p>
        </w:tc>
      </w:tr>
      <w:tr w:rsidR="00250BA7" w:rsidRPr="00250BA7" w:rsidTr="00BF5843">
        <w:trPr>
          <w:trHeight w:hRule="exact" w:val="397"/>
          <w:jc w:val="center"/>
        </w:trPr>
        <w:tc>
          <w:tcPr>
            <w:tcW w:w="2857" w:type="pct"/>
            <w:vAlign w:val="center"/>
          </w:tcPr>
          <w:p w:rsidR="008B0CB9" w:rsidRPr="00250BA7" w:rsidRDefault="008B0CB9" w:rsidP="00715ED9">
            <w:pPr>
              <w:adjustRightInd w:val="0"/>
              <w:jc w:val="both"/>
              <w:rPr>
                <w:rFonts w:ascii="Times New Roman" w:eastAsia="標楷體" w:hAnsi="Times New Roman"/>
                <w:kern w:val="0"/>
                <w:sz w:val="20"/>
                <w:szCs w:val="20"/>
              </w:rPr>
            </w:pPr>
            <w:r w:rsidRPr="00250BA7">
              <w:rPr>
                <w:rFonts w:ascii="Times New Roman" w:eastAsia="標楷體" w:hAnsi="Times New Roman"/>
                <w:kern w:val="0"/>
                <w:sz w:val="20"/>
                <w:szCs w:val="20"/>
              </w:rPr>
              <w:t>1957</w:t>
            </w:r>
            <w:r w:rsidR="00205D6D" w:rsidRPr="00250BA7">
              <w:rPr>
                <w:rFonts w:ascii="Times New Roman" w:eastAsia="標楷體" w:hAnsi="Times New Roman"/>
                <w:kern w:val="0"/>
                <w:sz w:val="20"/>
                <w:szCs w:val="20"/>
              </w:rPr>
              <w:t>年（商業和辦事處所）每</w:t>
            </w:r>
            <w:r w:rsidR="00205D6D" w:rsidRPr="00250BA7">
              <w:rPr>
                <w:rFonts w:ascii="Times New Roman" w:eastAsia="標楷體" w:hAnsi="Times New Roman" w:hint="eastAsia"/>
                <w:kern w:val="0"/>
                <w:sz w:val="20"/>
                <w:szCs w:val="20"/>
              </w:rPr>
              <w:t>週</w:t>
            </w:r>
            <w:r w:rsidRPr="00250BA7">
              <w:rPr>
                <w:rFonts w:ascii="Times New Roman" w:eastAsia="標楷體" w:hAnsi="Times New Roman"/>
                <w:kern w:val="0"/>
                <w:sz w:val="20"/>
                <w:szCs w:val="20"/>
              </w:rPr>
              <w:t>休息公約（第</w:t>
            </w:r>
            <w:r w:rsidRPr="00250BA7">
              <w:rPr>
                <w:rFonts w:ascii="Times New Roman" w:eastAsia="標楷體" w:hAnsi="Times New Roman"/>
                <w:kern w:val="0"/>
                <w:sz w:val="20"/>
                <w:szCs w:val="20"/>
              </w:rPr>
              <w:t>106</w:t>
            </w:r>
            <w:r w:rsidRPr="00250BA7">
              <w:rPr>
                <w:rFonts w:ascii="Times New Roman" w:eastAsia="標楷體" w:hAnsi="Times New Roman"/>
                <w:kern w:val="0"/>
                <w:sz w:val="20"/>
                <w:szCs w:val="20"/>
              </w:rPr>
              <w:t>號）</w:t>
            </w:r>
          </w:p>
        </w:tc>
        <w:tc>
          <w:tcPr>
            <w:tcW w:w="714" w:type="pct"/>
            <w:vAlign w:val="center"/>
          </w:tcPr>
          <w:p w:rsidR="008B0CB9" w:rsidRPr="00250BA7" w:rsidRDefault="002C0E48" w:rsidP="008F5E7C">
            <w:pPr>
              <w:adjustRightInd w:val="0"/>
              <w:jc w:val="center"/>
              <w:rPr>
                <w:rFonts w:ascii="Times New Roman" w:eastAsia="標楷體" w:hAnsi="Times New Roman"/>
                <w:kern w:val="0"/>
                <w:sz w:val="20"/>
                <w:szCs w:val="20"/>
              </w:rPr>
            </w:pPr>
            <w:r w:rsidRPr="00250BA7">
              <w:rPr>
                <w:rFonts w:ascii="Times New Roman" w:eastAsia="標楷體" w:hAnsi="Times New Roman" w:hint="eastAsia"/>
                <w:kern w:val="0"/>
                <w:sz w:val="20"/>
                <w:szCs w:val="20"/>
              </w:rPr>
              <w:t>未簽署</w:t>
            </w:r>
          </w:p>
        </w:tc>
        <w:tc>
          <w:tcPr>
            <w:tcW w:w="714" w:type="pct"/>
            <w:vAlign w:val="center"/>
          </w:tcPr>
          <w:p w:rsidR="008B0CB9" w:rsidRPr="00250BA7" w:rsidRDefault="008B0CB9" w:rsidP="008F5E7C">
            <w:pPr>
              <w:adjustRightInd w:val="0"/>
              <w:jc w:val="center"/>
              <w:rPr>
                <w:rFonts w:ascii="Times New Roman" w:eastAsia="標楷體" w:hAnsi="Times New Roman"/>
                <w:kern w:val="0"/>
                <w:sz w:val="20"/>
                <w:szCs w:val="20"/>
              </w:rPr>
            </w:pPr>
          </w:p>
        </w:tc>
        <w:tc>
          <w:tcPr>
            <w:tcW w:w="715" w:type="pct"/>
            <w:vAlign w:val="center"/>
          </w:tcPr>
          <w:p w:rsidR="008B0CB9" w:rsidRPr="00250BA7" w:rsidRDefault="008B0CB9" w:rsidP="008F5E7C">
            <w:pPr>
              <w:adjustRightInd w:val="0"/>
              <w:jc w:val="center"/>
              <w:rPr>
                <w:rFonts w:ascii="Times New Roman" w:eastAsia="標楷體" w:hAnsi="Times New Roman"/>
                <w:kern w:val="0"/>
                <w:sz w:val="20"/>
                <w:szCs w:val="20"/>
              </w:rPr>
            </w:pPr>
          </w:p>
        </w:tc>
      </w:tr>
      <w:tr w:rsidR="00250BA7" w:rsidRPr="00250BA7" w:rsidTr="00BF5843">
        <w:trPr>
          <w:jc w:val="center"/>
        </w:trPr>
        <w:tc>
          <w:tcPr>
            <w:tcW w:w="2857" w:type="pct"/>
            <w:vAlign w:val="center"/>
          </w:tcPr>
          <w:p w:rsidR="008B0CB9" w:rsidRPr="00250BA7" w:rsidRDefault="008B0CB9" w:rsidP="00715ED9">
            <w:pPr>
              <w:adjustRightInd w:val="0"/>
              <w:jc w:val="both"/>
              <w:rPr>
                <w:rFonts w:ascii="Times New Roman" w:eastAsia="標楷體" w:hAnsi="Times New Roman"/>
                <w:kern w:val="0"/>
                <w:sz w:val="20"/>
                <w:szCs w:val="20"/>
              </w:rPr>
            </w:pPr>
            <w:r w:rsidRPr="00250BA7">
              <w:rPr>
                <w:rFonts w:ascii="Times New Roman" w:eastAsia="標楷體" w:hAnsi="Times New Roman"/>
                <w:kern w:val="0"/>
                <w:sz w:val="20"/>
                <w:szCs w:val="20"/>
              </w:rPr>
              <w:t>獨立國家內土著及其他部落與半部落人口之保護與融合之公約（第</w:t>
            </w:r>
            <w:r w:rsidRPr="00250BA7">
              <w:rPr>
                <w:rFonts w:ascii="Times New Roman" w:eastAsia="標楷體" w:hAnsi="Times New Roman"/>
                <w:kern w:val="0"/>
                <w:sz w:val="20"/>
                <w:szCs w:val="20"/>
              </w:rPr>
              <w:t>107</w:t>
            </w:r>
            <w:r w:rsidRPr="00250BA7">
              <w:rPr>
                <w:rFonts w:ascii="Times New Roman" w:eastAsia="標楷體" w:hAnsi="Times New Roman"/>
                <w:kern w:val="0"/>
                <w:sz w:val="20"/>
                <w:szCs w:val="20"/>
              </w:rPr>
              <w:t>號）</w:t>
            </w:r>
          </w:p>
        </w:tc>
        <w:tc>
          <w:tcPr>
            <w:tcW w:w="714" w:type="pct"/>
            <w:vAlign w:val="center"/>
          </w:tcPr>
          <w:p w:rsidR="008B0CB9" w:rsidRPr="00250BA7" w:rsidRDefault="008B0CB9" w:rsidP="008F5E7C">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不須簽署</w:t>
            </w:r>
          </w:p>
        </w:tc>
        <w:tc>
          <w:tcPr>
            <w:tcW w:w="714" w:type="pct"/>
            <w:vAlign w:val="center"/>
          </w:tcPr>
          <w:p w:rsidR="008B0CB9" w:rsidRPr="00250BA7" w:rsidRDefault="008B0CB9" w:rsidP="008F5E7C">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1962/09/10</w:t>
            </w:r>
          </w:p>
        </w:tc>
        <w:tc>
          <w:tcPr>
            <w:tcW w:w="715" w:type="pct"/>
            <w:vAlign w:val="center"/>
          </w:tcPr>
          <w:p w:rsidR="008B0CB9" w:rsidRPr="00250BA7" w:rsidRDefault="008B0CB9" w:rsidP="008F5E7C">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1962/10/11</w:t>
            </w:r>
          </w:p>
        </w:tc>
      </w:tr>
      <w:tr w:rsidR="00250BA7" w:rsidRPr="00250BA7" w:rsidTr="00BF5843">
        <w:trPr>
          <w:trHeight w:hRule="exact" w:val="397"/>
          <w:jc w:val="center"/>
        </w:trPr>
        <w:tc>
          <w:tcPr>
            <w:tcW w:w="2857" w:type="pct"/>
            <w:vAlign w:val="center"/>
          </w:tcPr>
          <w:p w:rsidR="008B0CB9" w:rsidRPr="00250BA7" w:rsidRDefault="008B0CB9" w:rsidP="00715ED9">
            <w:pPr>
              <w:adjustRightInd w:val="0"/>
              <w:jc w:val="both"/>
              <w:rPr>
                <w:rFonts w:ascii="Times New Roman" w:eastAsia="標楷體" w:hAnsi="Times New Roman"/>
                <w:kern w:val="0"/>
                <w:sz w:val="20"/>
                <w:szCs w:val="20"/>
              </w:rPr>
            </w:pPr>
            <w:r w:rsidRPr="00250BA7">
              <w:rPr>
                <w:rFonts w:ascii="Times New Roman" w:eastAsia="標楷體" w:hAnsi="Times New Roman"/>
                <w:kern w:val="0"/>
                <w:sz w:val="20"/>
                <w:szCs w:val="20"/>
              </w:rPr>
              <w:t>1958</w:t>
            </w:r>
            <w:r w:rsidRPr="00250BA7">
              <w:rPr>
                <w:rFonts w:ascii="Times New Roman" w:eastAsia="標楷體" w:hAnsi="Times New Roman"/>
                <w:kern w:val="0"/>
                <w:sz w:val="20"/>
                <w:szCs w:val="20"/>
              </w:rPr>
              <w:t>年僱傭與職業歧視公約（第</w:t>
            </w:r>
            <w:r w:rsidRPr="00250BA7">
              <w:rPr>
                <w:rFonts w:ascii="Times New Roman" w:eastAsia="標楷體" w:hAnsi="Times New Roman"/>
                <w:kern w:val="0"/>
                <w:sz w:val="20"/>
                <w:szCs w:val="20"/>
              </w:rPr>
              <w:t>111</w:t>
            </w:r>
            <w:r w:rsidRPr="00250BA7">
              <w:rPr>
                <w:rFonts w:ascii="Times New Roman" w:eastAsia="標楷體" w:hAnsi="Times New Roman"/>
                <w:kern w:val="0"/>
                <w:sz w:val="20"/>
                <w:szCs w:val="20"/>
              </w:rPr>
              <w:t>號）</w:t>
            </w:r>
          </w:p>
        </w:tc>
        <w:tc>
          <w:tcPr>
            <w:tcW w:w="714" w:type="pct"/>
            <w:vAlign w:val="center"/>
          </w:tcPr>
          <w:p w:rsidR="008B0CB9" w:rsidRPr="00250BA7" w:rsidRDefault="008B0CB9" w:rsidP="008F5E7C">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不須簽署</w:t>
            </w:r>
          </w:p>
        </w:tc>
        <w:tc>
          <w:tcPr>
            <w:tcW w:w="714" w:type="pct"/>
            <w:vAlign w:val="center"/>
          </w:tcPr>
          <w:p w:rsidR="008B0CB9" w:rsidRPr="00250BA7" w:rsidRDefault="008B0CB9" w:rsidP="008F5E7C">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1961/08/31</w:t>
            </w:r>
          </w:p>
        </w:tc>
        <w:tc>
          <w:tcPr>
            <w:tcW w:w="715" w:type="pct"/>
            <w:vAlign w:val="center"/>
          </w:tcPr>
          <w:p w:rsidR="008B0CB9" w:rsidRPr="00250BA7" w:rsidRDefault="008B0CB9" w:rsidP="008F5E7C">
            <w:pPr>
              <w:adjustRightInd w:val="0"/>
              <w:jc w:val="center"/>
              <w:rPr>
                <w:rFonts w:ascii="Times New Roman" w:eastAsia="標楷體" w:hAnsi="Times New Roman"/>
                <w:kern w:val="0"/>
                <w:sz w:val="20"/>
                <w:szCs w:val="20"/>
              </w:rPr>
            </w:pPr>
          </w:p>
        </w:tc>
      </w:tr>
      <w:tr w:rsidR="00250BA7" w:rsidRPr="00250BA7" w:rsidTr="00BF5843">
        <w:trPr>
          <w:trHeight w:hRule="exact" w:val="397"/>
          <w:jc w:val="center"/>
        </w:trPr>
        <w:tc>
          <w:tcPr>
            <w:tcW w:w="2857" w:type="pct"/>
            <w:vAlign w:val="center"/>
          </w:tcPr>
          <w:p w:rsidR="008B0CB9" w:rsidRPr="00250BA7" w:rsidRDefault="008B0CB9" w:rsidP="00715ED9">
            <w:pPr>
              <w:adjustRightInd w:val="0"/>
              <w:jc w:val="both"/>
              <w:rPr>
                <w:rFonts w:ascii="Times New Roman" w:eastAsia="標楷體" w:hAnsi="Times New Roman"/>
                <w:kern w:val="0"/>
                <w:sz w:val="20"/>
                <w:szCs w:val="20"/>
              </w:rPr>
            </w:pPr>
            <w:r w:rsidRPr="00250BA7">
              <w:rPr>
                <w:rFonts w:ascii="Times New Roman" w:eastAsia="標楷體" w:hAnsi="Times New Roman"/>
                <w:kern w:val="0"/>
                <w:sz w:val="20"/>
                <w:szCs w:val="20"/>
              </w:rPr>
              <w:t>關於漁船船員最低</w:t>
            </w:r>
            <w:r w:rsidRPr="00250BA7">
              <w:rPr>
                <w:rFonts w:ascii="Times New Roman" w:eastAsia="標楷體" w:hAnsi="Times New Roman"/>
                <w:kern w:val="0"/>
                <w:sz w:val="20"/>
                <w:szCs w:val="20"/>
              </w:rPr>
              <w:t>/</w:t>
            </w:r>
            <w:r w:rsidRPr="00250BA7">
              <w:rPr>
                <w:rFonts w:ascii="Times New Roman" w:eastAsia="標楷體" w:hAnsi="Times New Roman"/>
                <w:kern w:val="0"/>
                <w:sz w:val="20"/>
                <w:szCs w:val="20"/>
              </w:rPr>
              <w:t>齡之公約（第</w:t>
            </w:r>
            <w:r w:rsidRPr="00250BA7">
              <w:rPr>
                <w:rFonts w:ascii="Times New Roman" w:eastAsia="標楷體" w:hAnsi="Times New Roman"/>
                <w:kern w:val="0"/>
                <w:sz w:val="20"/>
                <w:szCs w:val="20"/>
              </w:rPr>
              <w:t>112</w:t>
            </w:r>
            <w:r w:rsidRPr="00250BA7">
              <w:rPr>
                <w:rFonts w:ascii="Times New Roman" w:eastAsia="標楷體" w:hAnsi="Times New Roman"/>
                <w:kern w:val="0"/>
                <w:sz w:val="20"/>
                <w:szCs w:val="20"/>
              </w:rPr>
              <w:t>號）</w:t>
            </w:r>
          </w:p>
        </w:tc>
        <w:tc>
          <w:tcPr>
            <w:tcW w:w="714" w:type="pct"/>
            <w:vAlign w:val="center"/>
          </w:tcPr>
          <w:p w:rsidR="008B0CB9" w:rsidRPr="00250BA7" w:rsidRDefault="008B0CB9" w:rsidP="008F5E7C">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不須簽署</w:t>
            </w:r>
          </w:p>
        </w:tc>
        <w:tc>
          <w:tcPr>
            <w:tcW w:w="714" w:type="pct"/>
            <w:vAlign w:val="center"/>
          </w:tcPr>
          <w:p w:rsidR="008B0CB9" w:rsidRPr="00250BA7" w:rsidRDefault="008B0CB9" w:rsidP="008F5E7C">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1961/08/31</w:t>
            </w:r>
          </w:p>
        </w:tc>
        <w:tc>
          <w:tcPr>
            <w:tcW w:w="715" w:type="pct"/>
            <w:vAlign w:val="center"/>
          </w:tcPr>
          <w:p w:rsidR="008B0CB9" w:rsidRPr="00250BA7" w:rsidRDefault="008B0CB9" w:rsidP="008F5E7C">
            <w:pPr>
              <w:adjustRightInd w:val="0"/>
              <w:jc w:val="center"/>
              <w:rPr>
                <w:rFonts w:ascii="Times New Roman" w:eastAsia="標楷體" w:hAnsi="Times New Roman"/>
                <w:kern w:val="0"/>
                <w:sz w:val="20"/>
                <w:szCs w:val="20"/>
              </w:rPr>
            </w:pPr>
          </w:p>
        </w:tc>
      </w:tr>
      <w:tr w:rsidR="00250BA7" w:rsidRPr="00250BA7" w:rsidTr="00BF5843">
        <w:trPr>
          <w:trHeight w:hRule="exact" w:val="397"/>
          <w:jc w:val="center"/>
        </w:trPr>
        <w:tc>
          <w:tcPr>
            <w:tcW w:w="2857" w:type="pct"/>
            <w:vAlign w:val="center"/>
          </w:tcPr>
          <w:p w:rsidR="008B0CB9" w:rsidRPr="00250BA7" w:rsidRDefault="008B0CB9" w:rsidP="00715ED9">
            <w:pPr>
              <w:adjustRightInd w:val="0"/>
              <w:jc w:val="both"/>
              <w:rPr>
                <w:rFonts w:ascii="Times New Roman" w:eastAsia="標楷體" w:hAnsi="Times New Roman"/>
                <w:kern w:val="0"/>
                <w:sz w:val="20"/>
                <w:szCs w:val="20"/>
              </w:rPr>
            </w:pPr>
            <w:r w:rsidRPr="00250BA7">
              <w:rPr>
                <w:rFonts w:ascii="Times New Roman" w:eastAsia="標楷體" w:hAnsi="Times New Roman"/>
                <w:kern w:val="0"/>
                <w:sz w:val="20"/>
                <w:szCs w:val="20"/>
              </w:rPr>
              <w:t>關於漁船船員體格檢查之公約（第</w:t>
            </w:r>
            <w:r w:rsidRPr="00250BA7">
              <w:rPr>
                <w:rFonts w:ascii="Times New Roman" w:eastAsia="標楷體" w:hAnsi="Times New Roman"/>
                <w:kern w:val="0"/>
                <w:sz w:val="20"/>
                <w:szCs w:val="20"/>
              </w:rPr>
              <w:t>113</w:t>
            </w:r>
            <w:r w:rsidRPr="00250BA7">
              <w:rPr>
                <w:rFonts w:ascii="Times New Roman" w:eastAsia="標楷體" w:hAnsi="Times New Roman"/>
                <w:kern w:val="0"/>
                <w:sz w:val="20"/>
                <w:szCs w:val="20"/>
              </w:rPr>
              <w:t>號）</w:t>
            </w:r>
          </w:p>
        </w:tc>
        <w:tc>
          <w:tcPr>
            <w:tcW w:w="714" w:type="pct"/>
            <w:vAlign w:val="center"/>
          </w:tcPr>
          <w:p w:rsidR="008B0CB9" w:rsidRPr="00250BA7" w:rsidRDefault="008B0CB9" w:rsidP="008F5E7C">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不須簽署</w:t>
            </w:r>
          </w:p>
        </w:tc>
        <w:tc>
          <w:tcPr>
            <w:tcW w:w="714" w:type="pct"/>
            <w:vAlign w:val="center"/>
          </w:tcPr>
          <w:p w:rsidR="008B0CB9" w:rsidRPr="00250BA7" w:rsidRDefault="008B0CB9" w:rsidP="008F5E7C">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1961/08/31</w:t>
            </w:r>
          </w:p>
        </w:tc>
        <w:tc>
          <w:tcPr>
            <w:tcW w:w="715" w:type="pct"/>
            <w:vAlign w:val="center"/>
          </w:tcPr>
          <w:p w:rsidR="008B0CB9" w:rsidRPr="00250BA7" w:rsidRDefault="008B0CB9" w:rsidP="008F5E7C">
            <w:pPr>
              <w:adjustRightInd w:val="0"/>
              <w:jc w:val="center"/>
              <w:rPr>
                <w:rFonts w:ascii="Times New Roman" w:eastAsia="標楷體" w:hAnsi="Times New Roman"/>
                <w:kern w:val="0"/>
                <w:sz w:val="20"/>
                <w:szCs w:val="20"/>
              </w:rPr>
            </w:pPr>
          </w:p>
        </w:tc>
      </w:tr>
      <w:tr w:rsidR="00250BA7" w:rsidRPr="00250BA7" w:rsidTr="00BF5843">
        <w:trPr>
          <w:trHeight w:hRule="exact" w:val="397"/>
          <w:jc w:val="center"/>
        </w:trPr>
        <w:tc>
          <w:tcPr>
            <w:tcW w:w="2857" w:type="pct"/>
            <w:vAlign w:val="center"/>
          </w:tcPr>
          <w:p w:rsidR="008B0CB9" w:rsidRPr="00250BA7" w:rsidRDefault="008B0CB9" w:rsidP="00715ED9">
            <w:pPr>
              <w:adjustRightInd w:val="0"/>
              <w:jc w:val="both"/>
              <w:rPr>
                <w:rFonts w:ascii="Times New Roman" w:eastAsia="標楷體" w:hAnsi="Times New Roman"/>
                <w:kern w:val="0"/>
                <w:sz w:val="20"/>
                <w:szCs w:val="20"/>
              </w:rPr>
            </w:pPr>
            <w:r w:rsidRPr="00250BA7">
              <w:rPr>
                <w:rFonts w:ascii="Times New Roman" w:eastAsia="標楷體" w:hAnsi="Times New Roman"/>
                <w:kern w:val="0"/>
                <w:sz w:val="20"/>
                <w:szCs w:val="20"/>
              </w:rPr>
              <w:t>關於漁船船員僱傭契約之公約（第</w:t>
            </w:r>
            <w:r w:rsidRPr="00250BA7">
              <w:rPr>
                <w:rFonts w:ascii="Times New Roman" w:eastAsia="標楷體" w:hAnsi="Times New Roman"/>
                <w:kern w:val="0"/>
                <w:sz w:val="20"/>
                <w:szCs w:val="20"/>
              </w:rPr>
              <w:t>114</w:t>
            </w:r>
            <w:r w:rsidRPr="00250BA7">
              <w:rPr>
                <w:rFonts w:ascii="Times New Roman" w:eastAsia="標楷體" w:hAnsi="Times New Roman"/>
                <w:kern w:val="0"/>
                <w:sz w:val="20"/>
                <w:szCs w:val="20"/>
              </w:rPr>
              <w:t>號）</w:t>
            </w:r>
          </w:p>
        </w:tc>
        <w:tc>
          <w:tcPr>
            <w:tcW w:w="714" w:type="pct"/>
            <w:vAlign w:val="center"/>
          </w:tcPr>
          <w:p w:rsidR="008B0CB9" w:rsidRPr="00250BA7" w:rsidRDefault="008B0CB9" w:rsidP="008F5E7C">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不須簽署</w:t>
            </w:r>
          </w:p>
        </w:tc>
        <w:tc>
          <w:tcPr>
            <w:tcW w:w="714" w:type="pct"/>
            <w:vAlign w:val="center"/>
          </w:tcPr>
          <w:p w:rsidR="008B0CB9" w:rsidRPr="00250BA7" w:rsidRDefault="008B0CB9" w:rsidP="008F5E7C">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1961/08/31</w:t>
            </w:r>
          </w:p>
        </w:tc>
        <w:tc>
          <w:tcPr>
            <w:tcW w:w="715" w:type="pct"/>
            <w:vAlign w:val="center"/>
          </w:tcPr>
          <w:p w:rsidR="008B0CB9" w:rsidRPr="00250BA7" w:rsidRDefault="008B0CB9" w:rsidP="008F5E7C">
            <w:pPr>
              <w:adjustRightInd w:val="0"/>
              <w:jc w:val="center"/>
              <w:rPr>
                <w:rFonts w:ascii="Times New Roman" w:eastAsia="標楷體" w:hAnsi="Times New Roman"/>
                <w:kern w:val="0"/>
                <w:sz w:val="20"/>
                <w:szCs w:val="20"/>
              </w:rPr>
            </w:pPr>
          </w:p>
        </w:tc>
      </w:tr>
      <w:tr w:rsidR="00250BA7" w:rsidRPr="00250BA7" w:rsidTr="00BF5843">
        <w:trPr>
          <w:trHeight w:hRule="exact" w:val="397"/>
          <w:jc w:val="center"/>
        </w:trPr>
        <w:tc>
          <w:tcPr>
            <w:tcW w:w="2857" w:type="pct"/>
            <w:vAlign w:val="center"/>
          </w:tcPr>
          <w:p w:rsidR="008B0CB9" w:rsidRPr="00250BA7" w:rsidRDefault="008B0CB9" w:rsidP="00715ED9">
            <w:pPr>
              <w:adjustRightInd w:val="0"/>
              <w:jc w:val="both"/>
              <w:rPr>
                <w:rFonts w:ascii="Times New Roman" w:eastAsia="標楷體" w:hAnsi="Times New Roman"/>
                <w:kern w:val="0"/>
                <w:sz w:val="20"/>
                <w:szCs w:val="20"/>
              </w:rPr>
            </w:pPr>
            <w:r w:rsidRPr="00250BA7">
              <w:rPr>
                <w:rFonts w:ascii="Times New Roman" w:eastAsia="標楷體" w:hAnsi="Times New Roman"/>
                <w:kern w:val="0"/>
                <w:sz w:val="20"/>
                <w:szCs w:val="20"/>
              </w:rPr>
              <w:t>1961</w:t>
            </w:r>
            <w:r w:rsidRPr="00250BA7">
              <w:rPr>
                <w:rFonts w:ascii="Times New Roman" w:eastAsia="標楷體" w:hAnsi="Times New Roman"/>
                <w:kern w:val="0"/>
                <w:sz w:val="20"/>
                <w:szCs w:val="20"/>
              </w:rPr>
              <w:t>年最後條款修正公約（第</w:t>
            </w:r>
            <w:r w:rsidRPr="00250BA7">
              <w:rPr>
                <w:rFonts w:ascii="Times New Roman" w:eastAsia="標楷體" w:hAnsi="Times New Roman"/>
                <w:kern w:val="0"/>
                <w:sz w:val="20"/>
                <w:szCs w:val="20"/>
              </w:rPr>
              <w:t>116</w:t>
            </w:r>
            <w:r w:rsidRPr="00250BA7">
              <w:rPr>
                <w:rFonts w:ascii="Times New Roman" w:eastAsia="標楷體" w:hAnsi="Times New Roman"/>
                <w:kern w:val="0"/>
                <w:sz w:val="20"/>
                <w:szCs w:val="20"/>
              </w:rPr>
              <w:t>號）</w:t>
            </w:r>
          </w:p>
        </w:tc>
        <w:tc>
          <w:tcPr>
            <w:tcW w:w="714" w:type="pct"/>
            <w:vAlign w:val="center"/>
          </w:tcPr>
          <w:p w:rsidR="008B0CB9" w:rsidRPr="00250BA7" w:rsidRDefault="008B0CB9" w:rsidP="008F5E7C">
            <w:pPr>
              <w:adjustRightInd w:val="0"/>
              <w:jc w:val="center"/>
              <w:rPr>
                <w:rFonts w:ascii="Times New Roman" w:eastAsia="標楷體" w:hAnsi="Times New Roman"/>
                <w:kern w:val="0"/>
                <w:sz w:val="20"/>
                <w:szCs w:val="20"/>
              </w:rPr>
            </w:pPr>
          </w:p>
        </w:tc>
        <w:tc>
          <w:tcPr>
            <w:tcW w:w="714" w:type="pct"/>
            <w:vAlign w:val="center"/>
          </w:tcPr>
          <w:p w:rsidR="008B0CB9" w:rsidRPr="00250BA7" w:rsidRDefault="008B0CB9" w:rsidP="008F5E7C">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1962/01/22</w:t>
            </w:r>
          </w:p>
        </w:tc>
        <w:tc>
          <w:tcPr>
            <w:tcW w:w="715" w:type="pct"/>
            <w:vAlign w:val="center"/>
          </w:tcPr>
          <w:p w:rsidR="008B0CB9" w:rsidRPr="00250BA7" w:rsidRDefault="008B0CB9" w:rsidP="008F5E7C">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1962/11/16</w:t>
            </w:r>
          </w:p>
        </w:tc>
      </w:tr>
      <w:tr w:rsidR="00250BA7" w:rsidRPr="00250BA7" w:rsidTr="00BF5843">
        <w:trPr>
          <w:trHeight w:hRule="exact" w:val="397"/>
          <w:jc w:val="center"/>
        </w:trPr>
        <w:tc>
          <w:tcPr>
            <w:tcW w:w="2857" w:type="pct"/>
            <w:vAlign w:val="center"/>
          </w:tcPr>
          <w:p w:rsidR="008B0CB9" w:rsidRPr="00250BA7" w:rsidRDefault="008B0CB9" w:rsidP="00715ED9">
            <w:pPr>
              <w:adjustRightInd w:val="0"/>
              <w:jc w:val="both"/>
              <w:rPr>
                <w:rFonts w:ascii="Times New Roman" w:eastAsia="標楷體" w:hAnsi="Times New Roman"/>
                <w:kern w:val="0"/>
                <w:sz w:val="20"/>
                <w:szCs w:val="20"/>
              </w:rPr>
            </w:pPr>
            <w:r w:rsidRPr="00250BA7">
              <w:rPr>
                <w:rFonts w:ascii="Times New Roman" w:eastAsia="標楷體" w:hAnsi="Times New Roman"/>
                <w:kern w:val="0"/>
                <w:sz w:val="20"/>
                <w:szCs w:val="20"/>
              </w:rPr>
              <w:t>關於社會政策之基本目標與標準之公約（第</w:t>
            </w:r>
            <w:r w:rsidRPr="00250BA7">
              <w:rPr>
                <w:rFonts w:ascii="Times New Roman" w:eastAsia="標楷體" w:hAnsi="Times New Roman"/>
                <w:kern w:val="0"/>
                <w:sz w:val="20"/>
                <w:szCs w:val="20"/>
              </w:rPr>
              <w:t>117</w:t>
            </w:r>
            <w:r w:rsidRPr="00250BA7">
              <w:rPr>
                <w:rFonts w:ascii="Times New Roman" w:eastAsia="標楷體" w:hAnsi="Times New Roman"/>
                <w:kern w:val="0"/>
                <w:sz w:val="20"/>
                <w:szCs w:val="20"/>
              </w:rPr>
              <w:t>號）</w:t>
            </w:r>
          </w:p>
        </w:tc>
        <w:tc>
          <w:tcPr>
            <w:tcW w:w="714" w:type="pct"/>
            <w:vAlign w:val="center"/>
          </w:tcPr>
          <w:p w:rsidR="008B0CB9" w:rsidRPr="00250BA7" w:rsidRDefault="008B0CB9" w:rsidP="008F5E7C">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不須簽署</w:t>
            </w:r>
          </w:p>
        </w:tc>
        <w:tc>
          <w:tcPr>
            <w:tcW w:w="714" w:type="pct"/>
            <w:vAlign w:val="center"/>
          </w:tcPr>
          <w:p w:rsidR="008B0CB9" w:rsidRPr="00250BA7" w:rsidRDefault="008B0CB9" w:rsidP="008F5E7C">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1964/10/08</w:t>
            </w:r>
          </w:p>
        </w:tc>
        <w:tc>
          <w:tcPr>
            <w:tcW w:w="715" w:type="pct"/>
            <w:vAlign w:val="center"/>
          </w:tcPr>
          <w:p w:rsidR="008B0CB9" w:rsidRPr="00250BA7" w:rsidRDefault="008B0CB9" w:rsidP="008F5E7C">
            <w:pPr>
              <w:adjustRightInd w:val="0"/>
              <w:jc w:val="center"/>
              <w:rPr>
                <w:rFonts w:ascii="Times New Roman" w:eastAsia="標楷體" w:hAnsi="Times New Roman"/>
                <w:kern w:val="0"/>
                <w:sz w:val="20"/>
                <w:szCs w:val="20"/>
              </w:rPr>
            </w:pPr>
          </w:p>
        </w:tc>
      </w:tr>
      <w:tr w:rsidR="00250BA7" w:rsidRPr="00250BA7" w:rsidTr="00BF5843">
        <w:trPr>
          <w:jc w:val="center"/>
        </w:trPr>
        <w:tc>
          <w:tcPr>
            <w:tcW w:w="2857" w:type="pct"/>
            <w:vAlign w:val="center"/>
          </w:tcPr>
          <w:p w:rsidR="008B0CB9" w:rsidRPr="00250BA7" w:rsidRDefault="008B0CB9" w:rsidP="00715ED9">
            <w:pPr>
              <w:adjustRightInd w:val="0"/>
              <w:jc w:val="both"/>
              <w:rPr>
                <w:rFonts w:ascii="Times New Roman" w:eastAsia="標楷體" w:hAnsi="Times New Roman"/>
                <w:kern w:val="0"/>
                <w:sz w:val="20"/>
                <w:szCs w:val="20"/>
              </w:rPr>
            </w:pPr>
            <w:r w:rsidRPr="00250BA7">
              <w:rPr>
                <w:rFonts w:ascii="Times New Roman" w:eastAsia="標楷體" w:hAnsi="Times New Roman"/>
                <w:kern w:val="0"/>
                <w:sz w:val="20"/>
                <w:szCs w:val="20"/>
              </w:rPr>
              <w:t>關於國民與非國民在社會安全方面待遇平等之公約（第</w:t>
            </w:r>
            <w:r w:rsidRPr="00250BA7">
              <w:rPr>
                <w:rFonts w:ascii="Times New Roman" w:eastAsia="標楷體" w:hAnsi="Times New Roman"/>
                <w:kern w:val="0"/>
                <w:sz w:val="20"/>
                <w:szCs w:val="20"/>
              </w:rPr>
              <w:t>118</w:t>
            </w:r>
            <w:r w:rsidRPr="00250BA7">
              <w:rPr>
                <w:rFonts w:ascii="Times New Roman" w:eastAsia="標楷體" w:hAnsi="Times New Roman"/>
                <w:kern w:val="0"/>
                <w:sz w:val="20"/>
                <w:szCs w:val="20"/>
              </w:rPr>
              <w:t>號）</w:t>
            </w:r>
          </w:p>
        </w:tc>
        <w:tc>
          <w:tcPr>
            <w:tcW w:w="714" w:type="pct"/>
            <w:vAlign w:val="center"/>
          </w:tcPr>
          <w:p w:rsidR="008B0CB9" w:rsidRPr="00250BA7" w:rsidRDefault="008B0CB9" w:rsidP="008F5E7C">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不須簽署</w:t>
            </w:r>
          </w:p>
        </w:tc>
        <w:tc>
          <w:tcPr>
            <w:tcW w:w="714" w:type="pct"/>
            <w:vAlign w:val="center"/>
          </w:tcPr>
          <w:p w:rsidR="008B0CB9" w:rsidRPr="00250BA7" w:rsidRDefault="008B0CB9" w:rsidP="008F5E7C">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1964/10/08</w:t>
            </w:r>
          </w:p>
        </w:tc>
        <w:tc>
          <w:tcPr>
            <w:tcW w:w="715" w:type="pct"/>
            <w:vAlign w:val="center"/>
          </w:tcPr>
          <w:p w:rsidR="008B0CB9" w:rsidRPr="00250BA7" w:rsidRDefault="008B0CB9" w:rsidP="008F5E7C">
            <w:pPr>
              <w:adjustRightInd w:val="0"/>
              <w:jc w:val="center"/>
              <w:rPr>
                <w:rFonts w:ascii="Times New Roman" w:eastAsia="標楷體" w:hAnsi="Times New Roman"/>
                <w:kern w:val="0"/>
                <w:sz w:val="20"/>
                <w:szCs w:val="20"/>
              </w:rPr>
            </w:pPr>
          </w:p>
        </w:tc>
      </w:tr>
      <w:tr w:rsidR="00250BA7" w:rsidRPr="00250BA7" w:rsidTr="00BF5843">
        <w:trPr>
          <w:trHeight w:hRule="exact" w:val="397"/>
          <w:jc w:val="center"/>
        </w:trPr>
        <w:tc>
          <w:tcPr>
            <w:tcW w:w="2857" w:type="pct"/>
            <w:vAlign w:val="center"/>
          </w:tcPr>
          <w:p w:rsidR="008B0CB9" w:rsidRPr="00250BA7" w:rsidRDefault="008B0CB9" w:rsidP="00715ED9">
            <w:pPr>
              <w:adjustRightInd w:val="0"/>
              <w:jc w:val="both"/>
              <w:rPr>
                <w:rFonts w:ascii="Times New Roman" w:eastAsia="標楷體" w:hAnsi="Times New Roman"/>
                <w:kern w:val="0"/>
                <w:sz w:val="20"/>
                <w:szCs w:val="20"/>
              </w:rPr>
            </w:pPr>
            <w:r w:rsidRPr="00250BA7">
              <w:rPr>
                <w:rFonts w:ascii="Times New Roman" w:eastAsia="標楷體" w:hAnsi="Times New Roman"/>
                <w:kern w:val="0"/>
                <w:sz w:val="20"/>
                <w:szCs w:val="20"/>
              </w:rPr>
              <w:t>1964</w:t>
            </w:r>
            <w:r w:rsidRPr="00250BA7">
              <w:rPr>
                <w:rFonts w:ascii="Times New Roman" w:eastAsia="標楷體" w:hAnsi="Times New Roman"/>
                <w:kern w:val="0"/>
                <w:sz w:val="20"/>
                <w:szCs w:val="20"/>
              </w:rPr>
              <w:t>年就業政策公約（第</w:t>
            </w:r>
            <w:r w:rsidRPr="00250BA7">
              <w:rPr>
                <w:rFonts w:ascii="Times New Roman" w:eastAsia="標楷體" w:hAnsi="Times New Roman"/>
                <w:kern w:val="0"/>
                <w:sz w:val="20"/>
                <w:szCs w:val="20"/>
              </w:rPr>
              <w:t>122</w:t>
            </w:r>
            <w:r w:rsidRPr="00250BA7">
              <w:rPr>
                <w:rFonts w:ascii="Times New Roman" w:eastAsia="標楷體" w:hAnsi="Times New Roman"/>
                <w:kern w:val="0"/>
                <w:sz w:val="20"/>
                <w:szCs w:val="20"/>
              </w:rPr>
              <w:t>號）</w:t>
            </w:r>
          </w:p>
        </w:tc>
        <w:tc>
          <w:tcPr>
            <w:tcW w:w="714" w:type="pct"/>
            <w:vAlign w:val="center"/>
          </w:tcPr>
          <w:p w:rsidR="008B0CB9" w:rsidRPr="00250BA7" w:rsidRDefault="002C0E48" w:rsidP="008F5E7C">
            <w:pPr>
              <w:adjustRightInd w:val="0"/>
              <w:jc w:val="center"/>
              <w:rPr>
                <w:rFonts w:ascii="Times New Roman" w:eastAsia="標楷體" w:hAnsi="Times New Roman"/>
                <w:kern w:val="0"/>
                <w:sz w:val="20"/>
                <w:szCs w:val="20"/>
              </w:rPr>
            </w:pPr>
            <w:r w:rsidRPr="00250BA7">
              <w:rPr>
                <w:rFonts w:ascii="Times New Roman" w:eastAsia="標楷體" w:hAnsi="Times New Roman" w:hint="eastAsia"/>
                <w:kern w:val="0"/>
                <w:sz w:val="20"/>
                <w:szCs w:val="20"/>
              </w:rPr>
              <w:t>未簽署</w:t>
            </w:r>
          </w:p>
        </w:tc>
        <w:tc>
          <w:tcPr>
            <w:tcW w:w="714" w:type="pct"/>
            <w:vAlign w:val="center"/>
          </w:tcPr>
          <w:p w:rsidR="008B0CB9" w:rsidRPr="00250BA7" w:rsidRDefault="008B0CB9" w:rsidP="008F5E7C">
            <w:pPr>
              <w:adjustRightInd w:val="0"/>
              <w:jc w:val="center"/>
              <w:rPr>
                <w:rFonts w:ascii="Times New Roman" w:eastAsia="標楷體" w:hAnsi="Times New Roman"/>
                <w:kern w:val="0"/>
                <w:sz w:val="20"/>
                <w:szCs w:val="20"/>
              </w:rPr>
            </w:pPr>
          </w:p>
        </w:tc>
        <w:tc>
          <w:tcPr>
            <w:tcW w:w="715" w:type="pct"/>
            <w:vAlign w:val="center"/>
          </w:tcPr>
          <w:p w:rsidR="008B0CB9" w:rsidRPr="00250BA7" w:rsidRDefault="008B0CB9" w:rsidP="008F5E7C">
            <w:pPr>
              <w:adjustRightInd w:val="0"/>
              <w:jc w:val="center"/>
              <w:rPr>
                <w:rFonts w:ascii="Times New Roman" w:eastAsia="標楷體" w:hAnsi="Times New Roman"/>
                <w:kern w:val="0"/>
                <w:sz w:val="20"/>
                <w:szCs w:val="20"/>
              </w:rPr>
            </w:pPr>
          </w:p>
        </w:tc>
      </w:tr>
      <w:tr w:rsidR="00250BA7" w:rsidRPr="00250BA7" w:rsidTr="00BF5843">
        <w:trPr>
          <w:trHeight w:hRule="exact" w:val="397"/>
          <w:jc w:val="center"/>
        </w:trPr>
        <w:tc>
          <w:tcPr>
            <w:tcW w:w="2857" w:type="pct"/>
            <w:vAlign w:val="center"/>
          </w:tcPr>
          <w:p w:rsidR="008B0CB9" w:rsidRPr="00250BA7" w:rsidRDefault="008B0CB9" w:rsidP="00715ED9">
            <w:pPr>
              <w:adjustRightInd w:val="0"/>
              <w:jc w:val="both"/>
              <w:rPr>
                <w:rFonts w:ascii="Times New Roman" w:eastAsia="標楷體" w:hAnsi="Times New Roman"/>
                <w:kern w:val="0"/>
                <w:sz w:val="20"/>
                <w:szCs w:val="20"/>
              </w:rPr>
            </w:pPr>
            <w:r w:rsidRPr="00250BA7">
              <w:rPr>
                <w:rFonts w:ascii="Times New Roman" w:eastAsia="標楷體" w:hAnsi="Times New Roman"/>
                <w:kern w:val="0"/>
                <w:sz w:val="20"/>
                <w:szCs w:val="20"/>
              </w:rPr>
              <w:t>關於每一工人許可負荷之最高重量公約（第</w:t>
            </w:r>
            <w:r w:rsidRPr="00250BA7">
              <w:rPr>
                <w:rFonts w:ascii="Times New Roman" w:eastAsia="標楷體" w:hAnsi="Times New Roman"/>
                <w:kern w:val="0"/>
                <w:sz w:val="20"/>
                <w:szCs w:val="20"/>
              </w:rPr>
              <w:t>127</w:t>
            </w:r>
            <w:r w:rsidRPr="00250BA7">
              <w:rPr>
                <w:rFonts w:ascii="Times New Roman" w:eastAsia="標楷體" w:hAnsi="Times New Roman"/>
                <w:kern w:val="0"/>
                <w:sz w:val="20"/>
                <w:szCs w:val="20"/>
              </w:rPr>
              <w:t>號）</w:t>
            </w:r>
          </w:p>
        </w:tc>
        <w:tc>
          <w:tcPr>
            <w:tcW w:w="714" w:type="pct"/>
            <w:vAlign w:val="center"/>
          </w:tcPr>
          <w:p w:rsidR="008B0CB9" w:rsidRPr="00250BA7" w:rsidRDefault="008B0CB9" w:rsidP="008F5E7C">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不須簽署</w:t>
            </w:r>
          </w:p>
        </w:tc>
        <w:tc>
          <w:tcPr>
            <w:tcW w:w="714" w:type="pct"/>
            <w:vAlign w:val="center"/>
          </w:tcPr>
          <w:p w:rsidR="008B0CB9" w:rsidRPr="00250BA7" w:rsidRDefault="008B0CB9" w:rsidP="008F5E7C">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1969/12/23</w:t>
            </w:r>
          </w:p>
        </w:tc>
        <w:tc>
          <w:tcPr>
            <w:tcW w:w="715" w:type="pct"/>
            <w:vAlign w:val="center"/>
          </w:tcPr>
          <w:p w:rsidR="008B0CB9" w:rsidRPr="00250BA7" w:rsidRDefault="008B0CB9" w:rsidP="008F5E7C">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1970/02/02</w:t>
            </w:r>
          </w:p>
        </w:tc>
      </w:tr>
      <w:tr w:rsidR="00250BA7" w:rsidRPr="00250BA7" w:rsidTr="00BF5843">
        <w:trPr>
          <w:trHeight w:hRule="exact" w:val="397"/>
          <w:jc w:val="center"/>
        </w:trPr>
        <w:tc>
          <w:tcPr>
            <w:tcW w:w="2857" w:type="pct"/>
            <w:vAlign w:val="center"/>
          </w:tcPr>
          <w:p w:rsidR="008B0CB9" w:rsidRPr="00250BA7" w:rsidRDefault="008B0CB9" w:rsidP="00715ED9">
            <w:pPr>
              <w:adjustRightInd w:val="0"/>
              <w:jc w:val="both"/>
              <w:rPr>
                <w:rFonts w:ascii="Times New Roman" w:eastAsia="標楷體" w:hAnsi="Times New Roman"/>
                <w:kern w:val="0"/>
                <w:sz w:val="20"/>
                <w:szCs w:val="20"/>
              </w:rPr>
            </w:pPr>
            <w:r w:rsidRPr="00250BA7">
              <w:rPr>
                <w:rFonts w:ascii="Times New Roman" w:eastAsia="標楷體" w:hAnsi="Times New Roman"/>
                <w:kern w:val="0"/>
                <w:sz w:val="20"/>
                <w:szCs w:val="20"/>
              </w:rPr>
              <w:t>1969</w:t>
            </w:r>
            <w:r w:rsidRPr="00250BA7">
              <w:rPr>
                <w:rFonts w:ascii="Times New Roman" w:eastAsia="標楷體" w:hAnsi="Times New Roman"/>
                <w:kern w:val="0"/>
                <w:sz w:val="20"/>
                <w:szCs w:val="20"/>
              </w:rPr>
              <w:t>年（農業）監察公約（第</w:t>
            </w:r>
            <w:r w:rsidRPr="00250BA7">
              <w:rPr>
                <w:rFonts w:ascii="Times New Roman" w:eastAsia="標楷體" w:hAnsi="Times New Roman"/>
                <w:kern w:val="0"/>
                <w:sz w:val="20"/>
                <w:szCs w:val="20"/>
              </w:rPr>
              <w:t>129</w:t>
            </w:r>
            <w:r w:rsidRPr="00250BA7">
              <w:rPr>
                <w:rFonts w:ascii="Times New Roman" w:eastAsia="標楷體" w:hAnsi="Times New Roman"/>
                <w:kern w:val="0"/>
                <w:sz w:val="20"/>
                <w:szCs w:val="20"/>
              </w:rPr>
              <w:t>號）</w:t>
            </w:r>
          </w:p>
        </w:tc>
        <w:tc>
          <w:tcPr>
            <w:tcW w:w="714" w:type="pct"/>
            <w:vAlign w:val="center"/>
          </w:tcPr>
          <w:p w:rsidR="008B0CB9" w:rsidRPr="00250BA7" w:rsidRDefault="002C0E48" w:rsidP="008F5E7C">
            <w:pPr>
              <w:adjustRightInd w:val="0"/>
              <w:jc w:val="center"/>
              <w:rPr>
                <w:rFonts w:ascii="Times New Roman" w:eastAsia="標楷體" w:hAnsi="Times New Roman"/>
                <w:kern w:val="0"/>
                <w:sz w:val="20"/>
                <w:szCs w:val="20"/>
              </w:rPr>
            </w:pPr>
            <w:r w:rsidRPr="00250BA7">
              <w:rPr>
                <w:rFonts w:ascii="Times New Roman" w:eastAsia="標楷體" w:hAnsi="Times New Roman" w:hint="eastAsia"/>
                <w:kern w:val="0"/>
                <w:sz w:val="20"/>
                <w:szCs w:val="20"/>
              </w:rPr>
              <w:t>未簽署</w:t>
            </w:r>
          </w:p>
        </w:tc>
        <w:tc>
          <w:tcPr>
            <w:tcW w:w="714" w:type="pct"/>
            <w:vAlign w:val="center"/>
          </w:tcPr>
          <w:p w:rsidR="008B0CB9" w:rsidRPr="00250BA7" w:rsidRDefault="008B0CB9" w:rsidP="00715ED9">
            <w:pPr>
              <w:adjustRightInd w:val="0"/>
              <w:jc w:val="both"/>
              <w:rPr>
                <w:rFonts w:ascii="Times New Roman" w:eastAsia="標楷體" w:hAnsi="Times New Roman"/>
                <w:kern w:val="0"/>
                <w:sz w:val="20"/>
                <w:szCs w:val="20"/>
              </w:rPr>
            </w:pPr>
          </w:p>
        </w:tc>
        <w:tc>
          <w:tcPr>
            <w:tcW w:w="715" w:type="pct"/>
            <w:vAlign w:val="center"/>
          </w:tcPr>
          <w:p w:rsidR="008B0CB9" w:rsidRPr="00250BA7" w:rsidRDefault="008B0CB9" w:rsidP="00715ED9">
            <w:pPr>
              <w:adjustRightInd w:val="0"/>
              <w:jc w:val="both"/>
              <w:rPr>
                <w:rFonts w:ascii="Times New Roman" w:eastAsia="標楷體" w:hAnsi="Times New Roman"/>
                <w:kern w:val="0"/>
                <w:sz w:val="20"/>
                <w:szCs w:val="20"/>
              </w:rPr>
            </w:pPr>
          </w:p>
        </w:tc>
      </w:tr>
      <w:tr w:rsidR="00250BA7" w:rsidRPr="00250BA7" w:rsidTr="00BF5843">
        <w:trPr>
          <w:trHeight w:hRule="exact" w:val="397"/>
          <w:jc w:val="center"/>
        </w:trPr>
        <w:tc>
          <w:tcPr>
            <w:tcW w:w="2857" w:type="pct"/>
            <w:vAlign w:val="center"/>
          </w:tcPr>
          <w:p w:rsidR="008B0CB9" w:rsidRPr="00250BA7" w:rsidRDefault="008B0CB9" w:rsidP="00715ED9">
            <w:pPr>
              <w:adjustRightInd w:val="0"/>
              <w:jc w:val="both"/>
              <w:rPr>
                <w:rFonts w:ascii="Times New Roman" w:eastAsia="標楷體" w:hAnsi="Times New Roman"/>
                <w:kern w:val="0"/>
                <w:sz w:val="20"/>
                <w:szCs w:val="20"/>
              </w:rPr>
            </w:pPr>
            <w:r w:rsidRPr="00250BA7">
              <w:rPr>
                <w:rFonts w:ascii="Times New Roman" w:eastAsia="標楷體" w:hAnsi="Times New Roman"/>
                <w:kern w:val="0"/>
                <w:sz w:val="20"/>
                <w:szCs w:val="20"/>
              </w:rPr>
              <w:t>1970</w:t>
            </w:r>
            <w:r w:rsidRPr="00250BA7">
              <w:rPr>
                <w:rFonts w:ascii="Times New Roman" w:eastAsia="標楷體" w:hAnsi="Times New Roman"/>
                <w:kern w:val="0"/>
                <w:sz w:val="20"/>
                <w:szCs w:val="20"/>
              </w:rPr>
              <w:t>年帶酬休假公約（修訂本）（第</w:t>
            </w:r>
            <w:r w:rsidRPr="00250BA7">
              <w:rPr>
                <w:rFonts w:ascii="Times New Roman" w:eastAsia="標楷體" w:hAnsi="Times New Roman"/>
                <w:kern w:val="0"/>
                <w:sz w:val="20"/>
                <w:szCs w:val="20"/>
              </w:rPr>
              <w:t>132</w:t>
            </w:r>
            <w:r w:rsidRPr="00250BA7">
              <w:rPr>
                <w:rFonts w:ascii="Times New Roman" w:eastAsia="標楷體" w:hAnsi="Times New Roman"/>
                <w:kern w:val="0"/>
                <w:sz w:val="20"/>
                <w:szCs w:val="20"/>
              </w:rPr>
              <w:t>號）</w:t>
            </w:r>
          </w:p>
        </w:tc>
        <w:tc>
          <w:tcPr>
            <w:tcW w:w="714" w:type="pct"/>
            <w:vAlign w:val="center"/>
          </w:tcPr>
          <w:p w:rsidR="008B0CB9" w:rsidRPr="00250BA7" w:rsidRDefault="002C0E48" w:rsidP="008F5E7C">
            <w:pPr>
              <w:adjustRightInd w:val="0"/>
              <w:jc w:val="center"/>
              <w:rPr>
                <w:rFonts w:ascii="Times New Roman" w:eastAsia="標楷體" w:hAnsi="Times New Roman"/>
                <w:kern w:val="0"/>
                <w:sz w:val="20"/>
                <w:szCs w:val="20"/>
              </w:rPr>
            </w:pPr>
            <w:r w:rsidRPr="00250BA7">
              <w:rPr>
                <w:rFonts w:ascii="Times New Roman" w:eastAsia="標楷體" w:hAnsi="Times New Roman" w:hint="eastAsia"/>
                <w:kern w:val="0"/>
                <w:sz w:val="20"/>
                <w:szCs w:val="20"/>
              </w:rPr>
              <w:t>未簽署</w:t>
            </w:r>
          </w:p>
        </w:tc>
        <w:tc>
          <w:tcPr>
            <w:tcW w:w="714" w:type="pct"/>
            <w:vAlign w:val="center"/>
          </w:tcPr>
          <w:p w:rsidR="008B0CB9" w:rsidRPr="00250BA7" w:rsidRDefault="008B0CB9" w:rsidP="00715ED9">
            <w:pPr>
              <w:adjustRightInd w:val="0"/>
              <w:jc w:val="both"/>
              <w:rPr>
                <w:rFonts w:ascii="Times New Roman" w:eastAsia="標楷體" w:hAnsi="Times New Roman"/>
                <w:kern w:val="0"/>
                <w:sz w:val="20"/>
                <w:szCs w:val="20"/>
              </w:rPr>
            </w:pPr>
          </w:p>
        </w:tc>
        <w:tc>
          <w:tcPr>
            <w:tcW w:w="715" w:type="pct"/>
            <w:vAlign w:val="center"/>
          </w:tcPr>
          <w:p w:rsidR="008B0CB9" w:rsidRPr="00250BA7" w:rsidRDefault="008B0CB9" w:rsidP="00715ED9">
            <w:pPr>
              <w:adjustRightInd w:val="0"/>
              <w:jc w:val="both"/>
              <w:rPr>
                <w:rFonts w:ascii="Times New Roman" w:eastAsia="標楷體" w:hAnsi="Times New Roman"/>
                <w:kern w:val="0"/>
                <w:sz w:val="20"/>
                <w:szCs w:val="20"/>
              </w:rPr>
            </w:pPr>
          </w:p>
        </w:tc>
      </w:tr>
      <w:tr w:rsidR="00250BA7" w:rsidRPr="00250BA7" w:rsidTr="00BF5843">
        <w:trPr>
          <w:trHeight w:hRule="exact" w:val="397"/>
          <w:jc w:val="center"/>
        </w:trPr>
        <w:tc>
          <w:tcPr>
            <w:tcW w:w="2857" w:type="pct"/>
            <w:vAlign w:val="center"/>
          </w:tcPr>
          <w:p w:rsidR="008B0CB9" w:rsidRPr="00250BA7" w:rsidRDefault="008B0CB9" w:rsidP="00715ED9">
            <w:pPr>
              <w:adjustRightInd w:val="0"/>
              <w:jc w:val="both"/>
              <w:rPr>
                <w:rFonts w:ascii="Times New Roman" w:eastAsia="標楷體" w:hAnsi="Times New Roman"/>
                <w:kern w:val="0"/>
                <w:sz w:val="20"/>
                <w:szCs w:val="20"/>
              </w:rPr>
            </w:pPr>
            <w:r w:rsidRPr="00250BA7">
              <w:rPr>
                <w:rFonts w:ascii="Times New Roman" w:eastAsia="標楷體" w:hAnsi="Times New Roman"/>
                <w:kern w:val="0"/>
                <w:sz w:val="20"/>
                <w:szCs w:val="20"/>
              </w:rPr>
              <w:t>1973</w:t>
            </w:r>
            <w:r w:rsidRPr="00250BA7">
              <w:rPr>
                <w:rFonts w:ascii="Times New Roman" w:eastAsia="標楷體" w:hAnsi="Times New Roman"/>
                <w:kern w:val="0"/>
                <w:sz w:val="20"/>
                <w:szCs w:val="20"/>
              </w:rPr>
              <w:t>年最低年齡公約（第</w:t>
            </w:r>
            <w:r w:rsidRPr="00250BA7">
              <w:rPr>
                <w:rFonts w:ascii="Times New Roman" w:eastAsia="標楷體" w:hAnsi="Times New Roman"/>
                <w:kern w:val="0"/>
                <w:sz w:val="20"/>
                <w:szCs w:val="20"/>
              </w:rPr>
              <w:t>138</w:t>
            </w:r>
            <w:r w:rsidRPr="00250BA7">
              <w:rPr>
                <w:rFonts w:ascii="Times New Roman" w:eastAsia="標楷體" w:hAnsi="Times New Roman"/>
                <w:kern w:val="0"/>
                <w:sz w:val="20"/>
                <w:szCs w:val="20"/>
              </w:rPr>
              <w:t>號）</w:t>
            </w:r>
          </w:p>
        </w:tc>
        <w:tc>
          <w:tcPr>
            <w:tcW w:w="714" w:type="pct"/>
            <w:vAlign w:val="center"/>
          </w:tcPr>
          <w:p w:rsidR="008B0CB9" w:rsidRPr="00250BA7" w:rsidRDefault="002C0E48" w:rsidP="008F5E7C">
            <w:pPr>
              <w:adjustRightInd w:val="0"/>
              <w:jc w:val="center"/>
              <w:rPr>
                <w:rFonts w:ascii="Times New Roman" w:eastAsia="標楷體" w:hAnsi="Times New Roman"/>
                <w:kern w:val="0"/>
                <w:sz w:val="20"/>
                <w:szCs w:val="20"/>
              </w:rPr>
            </w:pPr>
            <w:r w:rsidRPr="00250BA7">
              <w:rPr>
                <w:rFonts w:ascii="Times New Roman" w:eastAsia="標楷體" w:hAnsi="Times New Roman" w:hint="eastAsia"/>
                <w:kern w:val="0"/>
                <w:sz w:val="20"/>
                <w:szCs w:val="20"/>
              </w:rPr>
              <w:t>未簽署</w:t>
            </w:r>
          </w:p>
        </w:tc>
        <w:tc>
          <w:tcPr>
            <w:tcW w:w="714" w:type="pct"/>
            <w:vAlign w:val="center"/>
          </w:tcPr>
          <w:p w:rsidR="008B0CB9" w:rsidRPr="00250BA7" w:rsidRDefault="008B0CB9" w:rsidP="00715ED9">
            <w:pPr>
              <w:adjustRightInd w:val="0"/>
              <w:jc w:val="both"/>
              <w:rPr>
                <w:rFonts w:ascii="Times New Roman" w:eastAsia="標楷體" w:hAnsi="Times New Roman"/>
                <w:kern w:val="0"/>
                <w:sz w:val="20"/>
                <w:szCs w:val="20"/>
              </w:rPr>
            </w:pPr>
          </w:p>
        </w:tc>
        <w:tc>
          <w:tcPr>
            <w:tcW w:w="715" w:type="pct"/>
            <w:vAlign w:val="center"/>
          </w:tcPr>
          <w:p w:rsidR="008B0CB9" w:rsidRPr="00250BA7" w:rsidRDefault="008B0CB9" w:rsidP="00715ED9">
            <w:pPr>
              <w:adjustRightInd w:val="0"/>
              <w:jc w:val="both"/>
              <w:rPr>
                <w:rFonts w:ascii="Times New Roman" w:eastAsia="標楷體" w:hAnsi="Times New Roman"/>
                <w:kern w:val="0"/>
                <w:sz w:val="20"/>
                <w:szCs w:val="20"/>
              </w:rPr>
            </w:pPr>
          </w:p>
        </w:tc>
      </w:tr>
      <w:tr w:rsidR="00250BA7" w:rsidRPr="00250BA7" w:rsidTr="00BF5843">
        <w:trPr>
          <w:trHeight w:hRule="exact" w:val="397"/>
          <w:jc w:val="center"/>
        </w:trPr>
        <w:tc>
          <w:tcPr>
            <w:tcW w:w="2857" w:type="pct"/>
            <w:vAlign w:val="center"/>
          </w:tcPr>
          <w:p w:rsidR="008B0CB9" w:rsidRPr="00250BA7" w:rsidRDefault="008B0CB9" w:rsidP="00715ED9">
            <w:pPr>
              <w:adjustRightInd w:val="0"/>
              <w:jc w:val="both"/>
              <w:rPr>
                <w:rFonts w:ascii="Times New Roman" w:eastAsia="標楷體" w:hAnsi="Times New Roman"/>
                <w:kern w:val="0"/>
                <w:sz w:val="20"/>
                <w:szCs w:val="20"/>
              </w:rPr>
            </w:pPr>
            <w:r w:rsidRPr="00250BA7">
              <w:rPr>
                <w:rFonts w:ascii="Times New Roman" w:eastAsia="標楷體" w:hAnsi="Times New Roman"/>
                <w:kern w:val="0"/>
                <w:sz w:val="20"/>
                <w:szCs w:val="20"/>
              </w:rPr>
              <w:t>1975</w:t>
            </w:r>
            <w:r w:rsidRPr="00250BA7">
              <w:rPr>
                <w:rFonts w:ascii="Times New Roman" w:eastAsia="標楷體" w:hAnsi="Times New Roman"/>
                <w:kern w:val="0"/>
                <w:sz w:val="20"/>
                <w:szCs w:val="20"/>
              </w:rPr>
              <w:t>年移民工人（補充規定）公約（第</w:t>
            </w:r>
            <w:r w:rsidRPr="00250BA7">
              <w:rPr>
                <w:rFonts w:ascii="Times New Roman" w:eastAsia="標楷體" w:hAnsi="Times New Roman"/>
                <w:kern w:val="0"/>
                <w:sz w:val="20"/>
                <w:szCs w:val="20"/>
              </w:rPr>
              <w:t>143</w:t>
            </w:r>
            <w:r w:rsidRPr="00250BA7">
              <w:rPr>
                <w:rFonts w:ascii="Times New Roman" w:eastAsia="標楷體" w:hAnsi="Times New Roman"/>
                <w:kern w:val="0"/>
                <w:sz w:val="20"/>
                <w:szCs w:val="20"/>
              </w:rPr>
              <w:t>號）</w:t>
            </w:r>
          </w:p>
        </w:tc>
        <w:tc>
          <w:tcPr>
            <w:tcW w:w="714" w:type="pct"/>
            <w:vAlign w:val="center"/>
          </w:tcPr>
          <w:p w:rsidR="008B0CB9" w:rsidRPr="00250BA7" w:rsidRDefault="002C0E48" w:rsidP="008F5E7C">
            <w:pPr>
              <w:adjustRightInd w:val="0"/>
              <w:jc w:val="center"/>
              <w:rPr>
                <w:rFonts w:ascii="Times New Roman" w:eastAsia="標楷體" w:hAnsi="Times New Roman"/>
                <w:kern w:val="0"/>
                <w:sz w:val="20"/>
                <w:szCs w:val="20"/>
              </w:rPr>
            </w:pPr>
            <w:r w:rsidRPr="00250BA7">
              <w:rPr>
                <w:rFonts w:ascii="Times New Roman" w:eastAsia="標楷體" w:hAnsi="Times New Roman" w:hint="eastAsia"/>
                <w:kern w:val="0"/>
                <w:sz w:val="20"/>
                <w:szCs w:val="20"/>
              </w:rPr>
              <w:t>未簽署</w:t>
            </w:r>
          </w:p>
        </w:tc>
        <w:tc>
          <w:tcPr>
            <w:tcW w:w="714" w:type="pct"/>
            <w:vAlign w:val="center"/>
          </w:tcPr>
          <w:p w:rsidR="008B0CB9" w:rsidRPr="00250BA7" w:rsidRDefault="008B0CB9" w:rsidP="00715ED9">
            <w:pPr>
              <w:adjustRightInd w:val="0"/>
              <w:jc w:val="both"/>
              <w:rPr>
                <w:rFonts w:ascii="Times New Roman" w:eastAsia="標楷體" w:hAnsi="Times New Roman"/>
                <w:kern w:val="0"/>
                <w:sz w:val="20"/>
                <w:szCs w:val="20"/>
              </w:rPr>
            </w:pPr>
          </w:p>
        </w:tc>
        <w:tc>
          <w:tcPr>
            <w:tcW w:w="715" w:type="pct"/>
            <w:vAlign w:val="center"/>
          </w:tcPr>
          <w:p w:rsidR="008B0CB9" w:rsidRPr="00250BA7" w:rsidRDefault="008B0CB9" w:rsidP="00715ED9">
            <w:pPr>
              <w:adjustRightInd w:val="0"/>
              <w:jc w:val="both"/>
              <w:rPr>
                <w:rFonts w:ascii="Times New Roman" w:eastAsia="標楷體" w:hAnsi="Times New Roman"/>
                <w:kern w:val="0"/>
                <w:sz w:val="20"/>
                <w:szCs w:val="20"/>
              </w:rPr>
            </w:pPr>
          </w:p>
        </w:tc>
      </w:tr>
      <w:tr w:rsidR="00250BA7" w:rsidRPr="00250BA7" w:rsidTr="00BF5843">
        <w:trPr>
          <w:trHeight w:hRule="exact" w:val="397"/>
          <w:jc w:val="center"/>
        </w:trPr>
        <w:tc>
          <w:tcPr>
            <w:tcW w:w="2857" w:type="pct"/>
            <w:vAlign w:val="center"/>
          </w:tcPr>
          <w:p w:rsidR="008B0CB9" w:rsidRPr="00250BA7" w:rsidRDefault="008B0CB9" w:rsidP="00715ED9">
            <w:pPr>
              <w:adjustRightInd w:val="0"/>
              <w:jc w:val="both"/>
              <w:rPr>
                <w:rFonts w:ascii="Times New Roman" w:eastAsia="標楷體" w:hAnsi="Times New Roman"/>
                <w:kern w:val="0"/>
                <w:sz w:val="20"/>
                <w:szCs w:val="20"/>
              </w:rPr>
            </w:pPr>
            <w:r w:rsidRPr="00250BA7">
              <w:rPr>
                <w:rFonts w:ascii="Times New Roman" w:eastAsia="標楷體" w:hAnsi="Times New Roman"/>
                <w:kern w:val="0"/>
                <w:sz w:val="20"/>
                <w:szCs w:val="20"/>
              </w:rPr>
              <w:t>1978</w:t>
            </w:r>
            <w:r w:rsidRPr="00250BA7">
              <w:rPr>
                <w:rFonts w:ascii="Times New Roman" w:eastAsia="標楷體" w:hAnsi="Times New Roman"/>
                <w:kern w:val="0"/>
                <w:sz w:val="20"/>
                <w:szCs w:val="20"/>
              </w:rPr>
              <w:t>年（公共部門）勞資關係公約（第</w:t>
            </w:r>
            <w:r w:rsidRPr="00250BA7">
              <w:rPr>
                <w:rFonts w:ascii="Times New Roman" w:eastAsia="標楷體" w:hAnsi="Times New Roman"/>
                <w:kern w:val="0"/>
                <w:sz w:val="20"/>
                <w:szCs w:val="20"/>
              </w:rPr>
              <w:t>151</w:t>
            </w:r>
            <w:r w:rsidRPr="00250BA7">
              <w:rPr>
                <w:rFonts w:ascii="Times New Roman" w:eastAsia="標楷體" w:hAnsi="Times New Roman"/>
                <w:kern w:val="0"/>
                <w:sz w:val="20"/>
                <w:szCs w:val="20"/>
              </w:rPr>
              <w:t>號）</w:t>
            </w:r>
          </w:p>
        </w:tc>
        <w:tc>
          <w:tcPr>
            <w:tcW w:w="714" w:type="pct"/>
            <w:vAlign w:val="center"/>
          </w:tcPr>
          <w:p w:rsidR="008B0CB9" w:rsidRPr="00250BA7" w:rsidRDefault="002C0E48" w:rsidP="008F5E7C">
            <w:pPr>
              <w:adjustRightInd w:val="0"/>
              <w:jc w:val="center"/>
              <w:rPr>
                <w:rFonts w:ascii="Times New Roman" w:eastAsia="標楷體" w:hAnsi="Times New Roman"/>
                <w:kern w:val="0"/>
                <w:sz w:val="20"/>
                <w:szCs w:val="20"/>
              </w:rPr>
            </w:pPr>
            <w:r w:rsidRPr="00250BA7">
              <w:rPr>
                <w:rFonts w:ascii="Times New Roman" w:eastAsia="標楷體" w:hAnsi="Times New Roman" w:hint="eastAsia"/>
                <w:kern w:val="0"/>
                <w:sz w:val="20"/>
                <w:szCs w:val="20"/>
              </w:rPr>
              <w:t>未簽署</w:t>
            </w:r>
          </w:p>
        </w:tc>
        <w:tc>
          <w:tcPr>
            <w:tcW w:w="714" w:type="pct"/>
            <w:vAlign w:val="center"/>
          </w:tcPr>
          <w:p w:rsidR="008B0CB9" w:rsidRPr="00250BA7" w:rsidRDefault="008B0CB9" w:rsidP="00715ED9">
            <w:pPr>
              <w:adjustRightInd w:val="0"/>
              <w:jc w:val="both"/>
              <w:rPr>
                <w:rFonts w:ascii="Times New Roman" w:eastAsia="標楷體" w:hAnsi="Times New Roman"/>
                <w:kern w:val="0"/>
                <w:sz w:val="20"/>
                <w:szCs w:val="20"/>
              </w:rPr>
            </w:pPr>
          </w:p>
        </w:tc>
        <w:tc>
          <w:tcPr>
            <w:tcW w:w="715" w:type="pct"/>
            <w:vAlign w:val="center"/>
          </w:tcPr>
          <w:p w:rsidR="008B0CB9" w:rsidRPr="00250BA7" w:rsidRDefault="008B0CB9" w:rsidP="00715ED9">
            <w:pPr>
              <w:adjustRightInd w:val="0"/>
              <w:jc w:val="both"/>
              <w:rPr>
                <w:rFonts w:ascii="Times New Roman" w:eastAsia="標楷體" w:hAnsi="Times New Roman"/>
                <w:kern w:val="0"/>
                <w:sz w:val="20"/>
                <w:szCs w:val="20"/>
              </w:rPr>
            </w:pPr>
          </w:p>
        </w:tc>
      </w:tr>
      <w:tr w:rsidR="00250BA7" w:rsidRPr="00250BA7" w:rsidTr="00BF5843">
        <w:trPr>
          <w:trHeight w:hRule="exact" w:val="397"/>
          <w:jc w:val="center"/>
        </w:trPr>
        <w:tc>
          <w:tcPr>
            <w:tcW w:w="2857" w:type="pct"/>
            <w:vAlign w:val="center"/>
          </w:tcPr>
          <w:p w:rsidR="008B0CB9" w:rsidRPr="00250BA7" w:rsidRDefault="008B0CB9" w:rsidP="00715ED9">
            <w:pPr>
              <w:adjustRightInd w:val="0"/>
              <w:jc w:val="both"/>
              <w:rPr>
                <w:rFonts w:ascii="Times New Roman" w:eastAsia="標楷體" w:hAnsi="Times New Roman"/>
                <w:kern w:val="0"/>
                <w:sz w:val="20"/>
                <w:szCs w:val="20"/>
              </w:rPr>
            </w:pPr>
            <w:r w:rsidRPr="00250BA7">
              <w:rPr>
                <w:rFonts w:ascii="Times New Roman" w:eastAsia="標楷體" w:hAnsi="Times New Roman"/>
                <w:kern w:val="0"/>
                <w:sz w:val="20"/>
                <w:szCs w:val="20"/>
              </w:rPr>
              <w:t>1981</w:t>
            </w:r>
            <w:r w:rsidRPr="00250BA7">
              <w:rPr>
                <w:rFonts w:ascii="Times New Roman" w:eastAsia="標楷體" w:hAnsi="Times New Roman"/>
                <w:kern w:val="0"/>
                <w:sz w:val="20"/>
                <w:szCs w:val="20"/>
              </w:rPr>
              <w:t>年職業安全和衛生公約（第</w:t>
            </w:r>
            <w:r w:rsidRPr="00250BA7">
              <w:rPr>
                <w:rFonts w:ascii="Times New Roman" w:eastAsia="標楷體" w:hAnsi="Times New Roman"/>
                <w:kern w:val="0"/>
                <w:sz w:val="20"/>
                <w:szCs w:val="20"/>
              </w:rPr>
              <w:t>155</w:t>
            </w:r>
            <w:r w:rsidRPr="00250BA7">
              <w:rPr>
                <w:rFonts w:ascii="Times New Roman" w:eastAsia="標楷體" w:hAnsi="Times New Roman"/>
                <w:kern w:val="0"/>
                <w:sz w:val="20"/>
                <w:szCs w:val="20"/>
              </w:rPr>
              <w:t>號）</w:t>
            </w:r>
          </w:p>
        </w:tc>
        <w:tc>
          <w:tcPr>
            <w:tcW w:w="714" w:type="pct"/>
            <w:vAlign w:val="center"/>
          </w:tcPr>
          <w:p w:rsidR="008B0CB9" w:rsidRPr="00250BA7" w:rsidRDefault="002C0E48" w:rsidP="008F5E7C">
            <w:pPr>
              <w:adjustRightInd w:val="0"/>
              <w:jc w:val="center"/>
              <w:rPr>
                <w:rFonts w:ascii="Times New Roman" w:eastAsia="標楷體" w:hAnsi="Times New Roman"/>
                <w:kern w:val="0"/>
                <w:sz w:val="20"/>
                <w:szCs w:val="20"/>
              </w:rPr>
            </w:pPr>
            <w:r w:rsidRPr="00250BA7">
              <w:rPr>
                <w:rFonts w:ascii="Times New Roman" w:eastAsia="標楷體" w:hAnsi="Times New Roman" w:hint="eastAsia"/>
                <w:kern w:val="0"/>
                <w:sz w:val="20"/>
                <w:szCs w:val="20"/>
              </w:rPr>
              <w:t>未簽署</w:t>
            </w:r>
          </w:p>
        </w:tc>
        <w:tc>
          <w:tcPr>
            <w:tcW w:w="714" w:type="pct"/>
            <w:vAlign w:val="center"/>
          </w:tcPr>
          <w:p w:rsidR="008B0CB9" w:rsidRPr="00250BA7" w:rsidRDefault="008B0CB9" w:rsidP="00715ED9">
            <w:pPr>
              <w:adjustRightInd w:val="0"/>
              <w:jc w:val="both"/>
              <w:rPr>
                <w:rFonts w:ascii="Times New Roman" w:eastAsia="標楷體" w:hAnsi="Times New Roman"/>
                <w:kern w:val="0"/>
                <w:sz w:val="20"/>
                <w:szCs w:val="20"/>
              </w:rPr>
            </w:pPr>
          </w:p>
        </w:tc>
        <w:tc>
          <w:tcPr>
            <w:tcW w:w="715" w:type="pct"/>
            <w:vAlign w:val="center"/>
          </w:tcPr>
          <w:p w:rsidR="008B0CB9" w:rsidRPr="00250BA7" w:rsidRDefault="008B0CB9" w:rsidP="00715ED9">
            <w:pPr>
              <w:adjustRightInd w:val="0"/>
              <w:jc w:val="both"/>
              <w:rPr>
                <w:rFonts w:ascii="Times New Roman" w:eastAsia="標楷體" w:hAnsi="Times New Roman"/>
                <w:kern w:val="0"/>
                <w:sz w:val="20"/>
                <w:szCs w:val="20"/>
              </w:rPr>
            </w:pPr>
          </w:p>
        </w:tc>
      </w:tr>
      <w:tr w:rsidR="00250BA7" w:rsidRPr="00250BA7" w:rsidTr="00BF5843">
        <w:trPr>
          <w:jc w:val="center"/>
        </w:trPr>
        <w:tc>
          <w:tcPr>
            <w:tcW w:w="2857" w:type="pct"/>
            <w:vAlign w:val="center"/>
          </w:tcPr>
          <w:p w:rsidR="008B0CB9" w:rsidRPr="00250BA7" w:rsidRDefault="008B0CB9" w:rsidP="00715ED9">
            <w:pPr>
              <w:adjustRightInd w:val="0"/>
              <w:jc w:val="both"/>
              <w:rPr>
                <w:rFonts w:ascii="Times New Roman" w:eastAsia="標楷體" w:hAnsi="Times New Roman"/>
                <w:kern w:val="0"/>
                <w:sz w:val="20"/>
                <w:szCs w:val="20"/>
              </w:rPr>
            </w:pPr>
            <w:r w:rsidRPr="00250BA7">
              <w:rPr>
                <w:rFonts w:ascii="Times New Roman" w:eastAsia="標楷體" w:hAnsi="Times New Roman"/>
                <w:kern w:val="0"/>
                <w:sz w:val="20"/>
                <w:szCs w:val="20"/>
              </w:rPr>
              <w:t>1981</w:t>
            </w:r>
            <w:r w:rsidRPr="00250BA7">
              <w:rPr>
                <w:rFonts w:ascii="Times New Roman" w:eastAsia="標楷體" w:hAnsi="Times New Roman"/>
                <w:kern w:val="0"/>
                <w:sz w:val="20"/>
                <w:szCs w:val="20"/>
              </w:rPr>
              <w:t>年男女工人平等機會平等待遇：有家庭責任工人公約（第</w:t>
            </w:r>
            <w:r w:rsidRPr="00250BA7">
              <w:rPr>
                <w:rFonts w:ascii="Times New Roman" w:eastAsia="標楷體" w:hAnsi="Times New Roman"/>
                <w:kern w:val="0"/>
                <w:sz w:val="20"/>
                <w:szCs w:val="20"/>
              </w:rPr>
              <w:t>156</w:t>
            </w:r>
            <w:r w:rsidRPr="00250BA7">
              <w:rPr>
                <w:rFonts w:ascii="Times New Roman" w:eastAsia="標楷體" w:hAnsi="Times New Roman"/>
                <w:kern w:val="0"/>
                <w:sz w:val="20"/>
                <w:szCs w:val="20"/>
              </w:rPr>
              <w:t>號）</w:t>
            </w:r>
          </w:p>
        </w:tc>
        <w:tc>
          <w:tcPr>
            <w:tcW w:w="714" w:type="pct"/>
            <w:vAlign w:val="center"/>
          </w:tcPr>
          <w:p w:rsidR="008B0CB9" w:rsidRPr="00250BA7" w:rsidRDefault="002C0E48" w:rsidP="008F5E7C">
            <w:pPr>
              <w:adjustRightInd w:val="0"/>
              <w:jc w:val="center"/>
              <w:rPr>
                <w:rFonts w:ascii="Times New Roman" w:eastAsia="標楷體" w:hAnsi="Times New Roman"/>
                <w:kern w:val="0"/>
                <w:sz w:val="20"/>
                <w:szCs w:val="20"/>
              </w:rPr>
            </w:pPr>
            <w:r w:rsidRPr="00250BA7">
              <w:rPr>
                <w:rFonts w:ascii="Times New Roman" w:eastAsia="標楷體" w:hAnsi="Times New Roman" w:hint="eastAsia"/>
                <w:kern w:val="0"/>
                <w:sz w:val="20"/>
                <w:szCs w:val="20"/>
              </w:rPr>
              <w:t>未簽署</w:t>
            </w:r>
          </w:p>
        </w:tc>
        <w:tc>
          <w:tcPr>
            <w:tcW w:w="714" w:type="pct"/>
            <w:vAlign w:val="center"/>
          </w:tcPr>
          <w:p w:rsidR="008B0CB9" w:rsidRPr="00250BA7" w:rsidRDefault="008B0CB9" w:rsidP="00715ED9">
            <w:pPr>
              <w:adjustRightInd w:val="0"/>
              <w:jc w:val="both"/>
              <w:rPr>
                <w:rFonts w:ascii="Times New Roman" w:eastAsia="標楷體" w:hAnsi="Times New Roman"/>
                <w:kern w:val="0"/>
                <w:sz w:val="20"/>
                <w:szCs w:val="20"/>
              </w:rPr>
            </w:pPr>
          </w:p>
        </w:tc>
        <w:tc>
          <w:tcPr>
            <w:tcW w:w="715" w:type="pct"/>
            <w:vAlign w:val="center"/>
          </w:tcPr>
          <w:p w:rsidR="008B0CB9" w:rsidRPr="00250BA7" w:rsidRDefault="008B0CB9" w:rsidP="00715ED9">
            <w:pPr>
              <w:adjustRightInd w:val="0"/>
              <w:jc w:val="both"/>
              <w:rPr>
                <w:rFonts w:ascii="Times New Roman" w:eastAsia="標楷體" w:hAnsi="Times New Roman"/>
                <w:kern w:val="0"/>
                <w:sz w:val="20"/>
                <w:szCs w:val="20"/>
              </w:rPr>
            </w:pPr>
          </w:p>
        </w:tc>
      </w:tr>
      <w:tr w:rsidR="00250BA7" w:rsidRPr="00250BA7" w:rsidTr="00BF5843">
        <w:trPr>
          <w:trHeight w:hRule="exact" w:val="397"/>
          <w:jc w:val="center"/>
        </w:trPr>
        <w:tc>
          <w:tcPr>
            <w:tcW w:w="2857" w:type="pct"/>
            <w:vAlign w:val="center"/>
          </w:tcPr>
          <w:p w:rsidR="008B0CB9" w:rsidRPr="00250BA7" w:rsidRDefault="008B0CB9" w:rsidP="00715ED9">
            <w:pPr>
              <w:adjustRightInd w:val="0"/>
              <w:jc w:val="both"/>
              <w:rPr>
                <w:rFonts w:ascii="Times New Roman" w:eastAsia="標楷體" w:hAnsi="Times New Roman"/>
                <w:kern w:val="0"/>
                <w:sz w:val="20"/>
                <w:szCs w:val="20"/>
              </w:rPr>
            </w:pPr>
            <w:r w:rsidRPr="00250BA7">
              <w:rPr>
                <w:rFonts w:ascii="Times New Roman" w:eastAsia="標楷體" w:hAnsi="Times New Roman"/>
                <w:kern w:val="0"/>
                <w:sz w:val="20"/>
                <w:szCs w:val="20"/>
              </w:rPr>
              <w:t>1989</w:t>
            </w:r>
            <w:r w:rsidRPr="00250BA7">
              <w:rPr>
                <w:rFonts w:ascii="Times New Roman" w:eastAsia="標楷體" w:hAnsi="Times New Roman"/>
                <w:kern w:val="0"/>
                <w:sz w:val="20"/>
                <w:szCs w:val="20"/>
              </w:rPr>
              <w:t>年獨立國家的土著和部落居民公約（第</w:t>
            </w:r>
            <w:r w:rsidRPr="00250BA7">
              <w:rPr>
                <w:rFonts w:ascii="Times New Roman" w:eastAsia="標楷體" w:hAnsi="Times New Roman"/>
                <w:kern w:val="0"/>
                <w:sz w:val="20"/>
                <w:szCs w:val="20"/>
              </w:rPr>
              <w:t>169</w:t>
            </w:r>
            <w:r w:rsidRPr="00250BA7">
              <w:rPr>
                <w:rFonts w:ascii="Times New Roman" w:eastAsia="標楷體" w:hAnsi="Times New Roman"/>
                <w:kern w:val="0"/>
                <w:sz w:val="20"/>
                <w:szCs w:val="20"/>
              </w:rPr>
              <w:t>號）</w:t>
            </w:r>
          </w:p>
        </w:tc>
        <w:tc>
          <w:tcPr>
            <w:tcW w:w="714" w:type="pct"/>
            <w:vAlign w:val="center"/>
          </w:tcPr>
          <w:p w:rsidR="008B0CB9" w:rsidRPr="00250BA7" w:rsidRDefault="002C0E48" w:rsidP="008F5E7C">
            <w:pPr>
              <w:adjustRightInd w:val="0"/>
              <w:jc w:val="center"/>
              <w:rPr>
                <w:rFonts w:ascii="Times New Roman" w:eastAsia="標楷體" w:hAnsi="Times New Roman"/>
                <w:kern w:val="0"/>
                <w:sz w:val="20"/>
                <w:szCs w:val="20"/>
              </w:rPr>
            </w:pPr>
            <w:r w:rsidRPr="00250BA7">
              <w:rPr>
                <w:rFonts w:ascii="Times New Roman" w:eastAsia="標楷體" w:hAnsi="Times New Roman" w:hint="eastAsia"/>
                <w:kern w:val="0"/>
                <w:sz w:val="20"/>
                <w:szCs w:val="20"/>
              </w:rPr>
              <w:t>未簽署</w:t>
            </w:r>
          </w:p>
        </w:tc>
        <w:tc>
          <w:tcPr>
            <w:tcW w:w="714" w:type="pct"/>
            <w:vAlign w:val="center"/>
          </w:tcPr>
          <w:p w:rsidR="008B0CB9" w:rsidRPr="00250BA7" w:rsidRDefault="008B0CB9" w:rsidP="00715ED9">
            <w:pPr>
              <w:adjustRightInd w:val="0"/>
              <w:jc w:val="both"/>
              <w:rPr>
                <w:rFonts w:ascii="Times New Roman" w:eastAsia="標楷體" w:hAnsi="Times New Roman"/>
                <w:kern w:val="0"/>
                <w:sz w:val="20"/>
                <w:szCs w:val="20"/>
              </w:rPr>
            </w:pPr>
          </w:p>
        </w:tc>
        <w:tc>
          <w:tcPr>
            <w:tcW w:w="715" w:type="pct"/>
            <w:vAlign w:val="center"/>
          </w:tcPr>
          <w:p w:rsidR="008B0CB9" w:rsidRPr="00250BA7" w:rsidRDefault="008B0CB9" w:rsidP="00715ED9">
            <w:pPr>
              <w:adjustRightInd w:val="0"/>
              <w:jc w:val="both"/>
              <w:rPr>
                <w:rFonts w:ascii="Times New Roman" w:eastAsia="標楷體" w:hAnsi="Times New Roman"/>
                <w:kern w:val="0"/>
                <w:sz w:val="20"/>
                <w:szCs w:val="20"/>
              </w:rPr>
            </w:pPr>
          </w:p>
        </w:tc>
      </w:tr>
      <w:tr w:rsidR="00250BA7" w:rsidRPr="00250BA7" w:rsidTr="00BF5843">
        <w:trPr>
          <w:trHeight w:hRule="exact" w:val="397"/>
          <w:jc w:val="center"/>
        </w:trPr>
        <w:tc>
          <w:tcPr>
            <w:tcW w:w="2857" w:type="pct"/>
            <w:vAlign w:val="center"/>
          </w:tcPr>
          <w:p w:rsidR="008B0CB9" w:rsidRPr="00250BA7" w:rsidRDefault="008B0CB9" w:rsidP="00715ED9">
            <w:pPr>
              <w:adjustRightInd w:val="0"/>
              <w:jc w:val="both"/>
              <w:rPr>
                <w:rFonts w:ascii="Times New Roman" w:eastAsia="標楷體" w:hAnsi="Times New Roman"/>
                <w:kern w:val="0"/>
                <w:sz w:val="20"/>
                <w:szCs w:val="20"/>
              </w:rPr>
            </w:pPr>
            <w:r w:rsidRPr="00250BA7">
              <w:rPr>
                <w:rFonts w:ascii="Times New Roman" w:eastAsia="標楷體" w:hAnsi="Times New Roman"/>
                <w:kern w:val="0"/>
                <w:sz w:val="20"/>
                <w:szCs w:val="20"/>
              </w:rPr>
              <w:t>1999</w:t>
            </w:r>
            <w:r w:rsidRPr="00250BA7">
              <w:rPr>
                <w:rFonts w:ascii="Times New Roman" w:eastAsia="標楷體" w:hAnsi="Times New Roman"/>
                <w:kern w:val="0"/>
                <w:sz w:val="20"/>
                <w:szCs w:val="20"/>
              </w:rPr>
              <w:t>年最惡劣形式的童工勞動公約（第</w:t>
            </w:r>
            <w:r w:rsidRPr="00250BA7">
              <w:rPr>
                <w:rFonts w:ascii="Times New Roman" w:eastAsia="標楷體" w:hAnsi="Times New Roman"/>
                <w:kern w:val="0"/>
                <w:sz w:val="20"/>
                <w:szCs w:val="20"/>
              </w:rPr>
              <w:t>182</w:t>
            </w:r>
            <w:r w:rsidRPr="00250BA7">
              <w:rPr>
                <w:rFonts w:ascii="Times New Roman" w:eastAsia="標楷體" w:hAnsi="Times New Roman"/>
                <w:kern w:val="0"/>
                <w:sz w:val="20"/>
                <w:szCs w:val="20"/>
              </w:rPr>
              <w:t>號）</w:t>
            </w:r>
          </w:p>
        </w:tc>
        <w:tc>
          <w:tcPr>
            <w:tcW w:w="714" w:type="pct"/>
            <w:vAlign w:val="center"/>
          </w:tcPr>
          <w:p w:rsidR="008B0CB9" w:rsidRPr="00250BA7" w:rsidRDefault="002C0E48" w:rsidP="008F5E7C">
            <w:pPr>
              <w:adjustRightInd w:val="0"/>
              <w:jc w:val="center"/>
              <w:rPr>
                <w:rFonts w:ascii="Times New Roman" w:eastAsia="標楷體" w:hAnsi="Times New Roman"/>
                <w:kern w:val="0"/>
                <w:sz w:val="20"/>
                <w:szCs w:val="20"/>
              </w:rPr>
            </w:pPr>
            <w:r w:rsidRPr="00250BA7">
              <w:rPr>
                <w:rFonts w:ascii="Times New Roman" w:eastAsia="標楷體" w:hAnsi="Times New Roman" w:hint="eastAsia"/>
                <w:kern w:val="0"/>
                <w:sz w:val="20"/>
                <w:szCs w:val="20"/>
              </w:rPr>
              <w:t>未簽署</w:t>
            </w:r>
          </w:p>
        </w:tc>
        <w:tc>
          <w:tcPr>
            <w:tcW w:w="714" w:type="pct"/>
            <w:vAlign w:val="center"/>
          </w:tcPr>
          <w:p w:rsidR="008B0CB9" w:rsidRPr="00250BA7" w:rsidRDefault="008B0CB9" w:rsidP="00715ED9">
            <w:pPr>
              <w:adjustRightInd w:val="0"/>
              <w:jc w:val="both"/>
              <w:rPr>
                <w:rFonts w:ascii="Times New Roman" w:eastAsia="標楷體" w:hAnsi="Times New Roman"/>
                <w:kern w:val="0"/>
                <w:sz w:val="20"/>
                <w:szCs w:val="20"/>
              </w:rPr>
            </w:pPr>
          </w:p>
        </w:tc>
        <w:tc>
          <w:tcPr>
            <w:tcW w:w="715" w:type="pct"/>
            <w:vAlign w:val="center"/>
          </w:tcPr>
          <w:p w:rsidR="008B0CB9" w:rsidRPr="00250BA7" w:rsidRDefault="008B0CB9" w:rsidP="00715ED9">
            <w:pPr>
              <w:adjustRightInd w:val="0"/>
              <w:jc w:val="both"/>
              <w:rPr>
                <w:rFonts w:ascii="Times New Roman" w:eastAsia="標楷體" w:hAnsi="Times New Roman"/>
                <w:kern w:val="0"/>
                <w:sz w:val="20"/>
                <w:szCs w:val="20"/>
              </w:rPr>
            </w:pPr>
          </w:p>
        </w:tc>
      </w:tr>
    </w:tbl>
    <w:p w:rsidR="008B0CB9" w:rsidRPr="00250BA7" w:rsidRDefault="008B0CB9" w:rsidP="00BF5843">
      <w:pPr>
        <w:adjustRightInd w:val="0"/>
        <w:spacing w:line="480" w:lineRule="exact"/>
        <w:ind w:leftChars="177" w:left="999" w:hangingChars="287" w:hanging="574"/>
        <w:jc w:val="both"/>
        <w:rPr>
          <w:rFonts w:ascii="Times New Roman" w:eastAsia="標楷體" w:hAnsi="Times New Roman"/>
          <w:sz w:val="20"/>
          <w:szCs w:val="20"/>
        </w:rPr>
      </w:pPr>
      <w:bookmarkStart w:id="234" w:name="_Toc305771272"/>
      <w:bookmarkStart w:id="235" w:name="_Toc306118513"/>
      <w:bookmarkStart w:id="236" w:name="_Toc306279379"/>
      <w:bookmarkStart w:id="237" w:name="_Toc306370707"/>
      <w:r w:rsidRPr="00250BA7">
        <w:rPr>
          <w:rFonts w:ascii="Times New Roman" w:eastAsia="標楷體" w:hAnsi="Times New Roman"/>
          <w:sz w:val="20"/>
          <w:szCs w:val="20"/>
        </w:rPr>
        <w:t>資料來源：外交部</w:t>
      </w:r>
    </w:p>
    <w:p w:rsidR="008B0CB9" w:rsidRPr="00250BA7" w:rsidRDefault="001335A8" w:rsidP="001335A8">
      <w:pPr>
        <w:pStyle w:val="af"/>
        <w:jc w:val="center"/>
        <w:rPr>
          <w:rFonts w:ascii="標楷體" w:hAnsi="標楷體"/>
          <w:b/>
          <w:bCs/>
          <w:sz w:val="24"/>
          <w:szCs w:val="24"/>
        </w:rPr>
      </w:pPr>
      <w:bookmarkStart w:id="238" w:name="_Toc305771273"/>
      <w:bookmarkStart w:id="239" w:name="_Toc306118514"/>
      <w:bookmarkStart w:id="240" w:name="_Toc306279380"/>
      <w:bookmarkStart w:id="241" w:name="_Toc306370708"/>
      <w:bookmarkStart w:id="242" w:name="_Toc446921134"/>
      <w:bookmarkEnd w:id="234"/>
      <w:bookmarkEnd w:id="235"/>
      <w:bookmarkEnd w:id="236"/>
      <w:bookmarkEnd w:id="237"/>
      <w:r w:rsidRPr="00250BA7">
        <w:rPr>
          <w:rFonts w:ascii="標楷體" w:hAnsi="標楷體" w:hint="eastAsia"/>
          <w:b/>
          <w:sz w:val="24"/>
          <w:szCs w:val="24"/>
        </w:rPr>
        <w:t xml:space="preserve">表 </w:t>
      </w:r>
      <w:r w:rsidRPr="00250BA7">
        <w:rPr>
          <w:rFonts w:ascii="標楷體" w:hAnsi="標楷體"/>
          <w:b/>
          <w:sz w:val="24"/>
          <w:szCs w:val="24"/>
        </w:rPr>
        <w:fldChar w:fldCharType="begin"/>
      </w:r>
      <w:r w:rsidRPr="00250BA7">
        <w:rPr>
          <w:rFonts w:ascii="標楷體" w:hAnsi="標楷體"/>
          <w:b/>
          <w:sz w:val="24"/>
          <w:szCs w:val="24"/>
        </w:rPr>
        <w:instrText xml:space="preserve"> </w:instrText>
      </w:r>
      <w:r w:rsidRPr="00250BA7">
        <w:rPr>
          <w:rFonts w:ascii="標楷體" w:hAnsi="標楷體" w:hint="eastAsia"/>
          <w:b/>
          <w:sz w:val="24"/>
          <w:szCs w:val="24"/>
        </w:rPr>
        <w:instrText>SEQ 表 \* ARABIC</w:instrText>
      </w:r>
      <w:r w:rsidRPr="00250BA7">
        <w:rPr>
          <w:rFonts w:ascii="標楷體" w:hAnsi="標楷體"/>
          <w:b/>
          <w:sz w:val="24"/>
          <w:szCs w:val="24"/>
        </w:rPr>
        <w:instrText xml:space="preserve"> </w:instrText>
      </w:r>
      <w:r w:rsidRPr="00250BA7">
        <w:rPr>
          <w:rFonts w:ascii="標楷體" w:hAnsi="標楷體"/>
          <w:b/>
          <w:sz w:val="24"/>
          <w:szCs w:val="24"/>
        </w:rPr>
        <w:fldChar w:fldCharType="separate"/>
      </w:r>
      <w:r w:rsidR="00795269">
        <w:rPr>
          <w:rFonts w:ascii="標楷體" w:hAnsi="標楷體"/>
          <w:b/>
          <w:noProof/>
          <w:sz w:val="24"/>
          <w:szCs w:val="24"/>
        </w:rPr>
        <w:t>72</w:t>
      </w:r>
      <w:r w:rsidRPr="00250BA7">
        <w:rPr>
          <w:rFonts w:ascii="標楷體" w:hAnsi="標楷體"/>
          <w:b/>
          <w:sz w:val="24"/>
          <w:szCs w:val="24"/>
        </w:rPr>
        <w:fldChar w:fldCharType="end"/>
      </w:r>
      <w:r w:rsidR="008B0CB9" w:rsidRPr="00250BA7">
        <w:rPr>
          <w:rFonts w:ascii="標楷體" w:hAnsi="標楷體"/>
          <w:b/>
          <w:bCs/>
          <w:sz w:val="24"/>
          <w:szCs w:val="24"/>
        </w:rPr>
        <w:t xml:space="preserve">　海牙國際私法會議公約</w:t>
      </w:r>
      <w:bookmarkEnd w:id="238"/>
      <w:bookmarkEnd w:id="239"/>
      <w:bookmarkEnd w:id="240"/>
      <w:bookmarkEnd w:id="241"/>
      <w:bookmarkEnd w:id="242"/>
    </w:p>
    <w:tbl>
      <w:tblPr>
        <w:tblW w:w="5000"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28" w:type="dxa"/>
          <w:right w:w="28" w:type="dxa"/>
        </w:tblCellMar>
        <w:tblLook w:val="01E0" w:firstRow="1" w:lastRow="1" w:firstColumn="1" w:lastColumn="1" w:noHBand="0" w:noVBand="0"/>
      </w:tblPr>
      <w:tblGrid>
        <w:gridCol w:w="5563"/>
        <w:gridCol w:w="1216"/>
        <w:gridCol w:w="1393"/>
        <w:gridCol w:w="1238"/>
      </w:tblGrid>
      <w:tr w:rsidR="00250BA7" w:rsidRPr="00250BA7" w:rsidTr="00BF5843">
        <w:trPr>
          <w:trHeight w:hRule="exact" w:val="567"/>
          <w:jc w:val="center"/>
        </w:trPr>
        <w:tc>
          <w:tcPr>
            <w:tcW w:w="2956" w:type="pct"/>
            <w:vAlign w:val="center"/>
          </w:tcPr>
          <w:p w:rsidR="008B0CB9" w:rsidRPr="00250BA7" w:rsidRDefault="008B0CB9" w:rsidP="00715ED9">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海牙國際私法會議公約</w:t>
            </w:r>
          </w:p>
        </w:tc>
        <w:tc>
          <w:tcPr>
            <w:tcW w:w="646" w:type="pct"/>
            <w:vAlign w:val="center"/>
          </w:tcPr>
          <w:p w:rsidR="008B0CB9" w:rsidRPr="00250BA7" w:rsidRDefault="008B0CB9" w:rsidP="00715ED9">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簽</w:t>
            </w:r>
            <w:r w:rsidRPr="00250BA7">
              <w:rPr>
                <w:rFonts w:ascii="Times New Roman" w:eastAsia="標楷體" w:hAnsi="Times New Roman"/>
                <w:kern w:val="0"/>
                <w:sz w:val="20"/>
                <w:szCs w:val="20"/>
              </w:rPr>
              <w:t xml:space="preserve">  </w:t>
            </w:r>
            <w:r w:rsidRPr="00250BA7">
              <w:rPr>
                <w:rFonts w:ascii="Times New Roman" w:eastAsia="標楷體" w:hAnsi="Times New Roman"/>
                <w:kern w:val="0"/>
                <w:sz w:val="20"/>
                <w:szCs w:val="20"/>
              </w:rPr>
              <w:t>署</w:t>
            </w:r>
          </w:p>
        </w:tc>
        <w:tc>
          <w:tcPr>
            <w:tcW w:w="740" w:type="pct"/>
            <w:vAlign w:val="center"/>
          </w:tcPr>
          <w:p w:rsidR="008B0CB9" w:rsidRPr="00250BA7" w:rsidRDefault="008B0CB9" w:rsidP="00715ED9">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批</w:t>
            </w:r>
            <w:r w:rsidRPr="00250BA7">
              <w:rPr>
                <w:rFonts w:ascii="Times New Roman" w:eastAsia="標楷體" w:hAnsi="Times New Roman"/>
                <w:kern w:val="0"/>
                <w:sz w:val="20"/>
                <w:szCs w:val="20"/>
              </w:rPr>
              <w:t xml:space="preserve">  </w:t>
            </w:r>
            <w:r w:rsidRPr="00250BA7">
              <w:rPr>
                <w:rFonts w:ascii="Times New Roman" w:eastAsia="標楷體" w:hAnsi="Times New Roman"/>
                <w:kern w:val="0"/>
                <w:sz w:val="20"/>
                <w:szCs w:val="20"/>
              </w:rPr>
              <w:t>准</w:t>
            </w:r>
          </w:p>
        </w:tc>
        <w:tc>
          <w:tcPr>
            <w:tcW w:w="658" w:type="pct"/>
            <w:vAlign w:val="center"/>
          </w:tcPr>
          <w:p w:rsidR="008B0CB9" w:rsidRPr="00250BA7" w:rsidRDefault="008B0CB9" w:rsidP="00715ED9">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加</w:t>
            </w:r>
            <w:r w:rsidRPr="00250BA7">
              <w:rPr>
                <w:rFonts w:ascii="Times New Roman" w:eastAsia="標楷體" w:hAnsi="Times New Roman"/>
                <w:kern w:val="0"/>
                <w:sz w:val="20"/>
                <w:szCs w:val="20"/>
              </w:rPr>
              <w:t xml:space="preserve">  </w:t>
            </w:r>
            <w:r w:rsidRPr="00250BA7">
              <w:rPr>
                <w:rFonts w:ascii="Times New Roman" w:eastAsia="標楷體" w:hAnsi="Times New Roman"/>
                <w:kern w:val="0"/>
                <w:sz w:val="20"/>
                <w:szCs w:val="20"/>
              </w:rPr>
              <w:t>入</w:t>
            </w:r>
          </w:p>
        </w:tc>
      </w:tr>
      <w:tr w:rsidR="00250BA7" w:rsidRPr="00250BA7" w:rsidTr="00BF5843">
        <w:trPr>
          <w:trHeight w:hRule="exact" w:val="397"/>
          <w:jc w:val="center"/>
        </w:trPr>
        <w:tc>
          <w:tcPr>
            <w:tcW w:w="2956" w:type="pct"/>
            <w:vAlign w:val="center"/>
          </w:tcPr>
          <w:p w:rsidR="008B0CB9" w:rsidRPr="00250BA7" w:rsidRDefault="008B0CB9" w:rsidP="006D1E8E">
            <w:pPr>
              <w:adjustRightInd w:val="0"/>
              <w:jc w:val="both"/>
              <w:rPr>
                <w:rFonts w:ascii="Times New Roman" w:eastAsia="標楷體" w:hAnsi="Times New Roman"/>
                <w:kern w:val="0"/>
                <w:sz w:val="20"/>
                <w:szCs w:val="20"/>
              </w:rPr>
            </w:pPr>
            <w:r w:rsidRPr="00250BA7">
              <w:rPr>
                <w:rFonts w:ascii="Times New Roman" w:eastAsia="標楷體" w:hAnsi="Times New Roman"/>
                <w:kern w:val="0"/>
                <w:sz w:val="20"/>
                <w:szCs w:val="20"/>
              </w:rPr>
              <w:t>1955</w:t>
            </w:r>
            <w:r w:rsidRPr="00250BA7">
              <w:rPr>
                <w:rFonts w:ascii="Times New Roman" w:eastAsia="標楷體" w:hAnsi="Times New Roman"/>
                <w:kern w:val="0"/>
                <w:sz w:val="20"/>
                <w:szCs w:val="20"/>
              </w:rPr>
              <w:t>年關於解決國籍法與居住地法衝突</w:t>
            </w:r>
            <w:r w:rsidR="006D1E8E" w:rsidRPr="00250BA7">
              <w:rPr>
                <w:rFonts w:ascii="Times New Roman" w:eastAsia="標楷體" w:hAnsi="Times New Roman" w:hint="eastAsia"/>
                <w:kern w:val="0"/>
                <w:sz w:val="20"/>
                <w:szCs w:val="20"/>
              </w:rPr>
              <w:t>之</w:t>
            </w:r>
            <w:r w:rsidRPr="00250BA7">
              <w:rPr>
                <w:rFonts w:ascii="Times New Roman" w:eastAsia="標楷體" w:hAnsi="Times New Roman"/>
                <w:kern w:val="0"/>
                <w:sz w:val="20"/>
                <w:szCs w:val="20"/>
              </w:rPr>
              <w:t>公約</w:t>
            </w:r>
          </w:p>
        </w:tc>
        <w:tc>
          <w:tcPr>
            <w:tcW w:w="646" w:type="pct"/>
            <w:vAlign w:val="center"/>
          </w:tcPr>
          <w:p w:rsidR="008B0CB9" w:rsidRPr="00250BA7" w:rsidRDefault="002C0E48" w:rsidP="008F5E7C">
            <w:pPr>
              <w:adjustRightInd w:val="0"/>
              <w:jc w:val="center"/>
              <w:rPr>
                <w:rFonts w:ascii="Times New Roman" w:eastAsia="標楷體" w:hAnsi="Times New Roman"/>
                <w:kern w:val="0"/>
                <w:sz w:val="20"/>
                <w:szCs w:val="20"/>
              </w:rPr>
            </w:pPr>
            <w:r w:rsidRPr="00250BA7">
              <w:rPr>
                <w:rFonts w:ascii="Times New Roman" w:eastAsia="標楷體" w:hAnsi="Times New Roman" w:hint="eastAsia"/>
                <w:kern w:val="0"/>
                <w:sz w:val="20"/>
                <w:szCs w:val="20"/>
              </w:rPr>
              <w:t>未簽署</w:t>
            </w:r>
          </w:p>
        </w:tc>
        <w:tc>
          <w:tcPr>
            <w:tcW w:w="740" w:type="pct"/>
            <w:vAlign w:val="center"/>
          </w:tcPr>
          <w:p w:rsidR="008B0CB9" w:rsidRPr="00250BA7" w:rsidRDefault="008B0CB9" w:rsidP="00715ED9">
            <w:pPr>
              <w:adjustRightInd w:val="0"/>
              <w:jc w:val="both"/>
              <w:rPr>
                <w:rFonts w:ascii="Times New Roman" w:eastAsia="標楷體" w:hAnsi="Times New Roman"/>
                <w:kern w:val="0"/>
                <w:sz w:val="20"/>
                <w:szCs w:val="20"/>
              </w:rPr>
            </w:pPr>
          </w:p>
        </w:tc>
        <w:tc>
          <w:tcPr>
            <w:tcW w:w="658" w:type="pct"/>
            <w:vAlign w:val="center"/>
          </w:tcPr>
          <w:p w:rsidR="008B0CB9" w:rsidRPr="00250BA7" w:rsidRDefault="008B0CB9" w:rsidP="00715ED9">
            <w:pPr>
              <w:adjustRightInd w:val="0"/>
              <w:jc w:val="both"/>
              <w:rPr>
                <w:rFonts w:ascii="Times New Roman" w:eastAsia="標楷體" w:hAnsi="Times New Roman"/>
                <w:kern w:val="0"/>
                <w:sz w:val="20"/>
                <w:szCs w:val="20"/>
              </w:rPr>
            </w:pPr>
          </w:p>
        </w:tc>
      </w:tr>
      <w:tr w:rsidR="00250BA7" w:rsidRPr="00250BA7" w:rsidTr="00BF5843">
        <w:trPr>
          <w:trHeight w:hRule="exact" w:val="397"/>
          <w:jc w:val="center"/>
        </w:trPr>
        <w:tc>
          <w:tcPr>
            <w:tcW w:w="2956" w:type="pct"/>
            <w:vAlign w:val="center"/>
          </w:tcPr>
          <w:p w:rsidR="008B0CB9" w:rsidRPr="00250BA7" w:rsidRDefault="008B0CB9" w:rsidP="00715ED9">
            <w:pPr>
              <w:adjustRightInd w:val="0"/>
              <w:jc w:val="both"/>
              <w:rPr>
                <w:rFonts w:ascii="Times New Roman" w:eastAsia="標楷體" w:hAnsi="Times New Roman"/>
                <w:kern w:val="0"/>
                <w:sz w:val="20"/>
                <w:szCs w:val="20"/>
              </w:rPr>
            </w:pPr>
            <w:r w:rsidRPr="00250BA7">
              <w:rPr>
                <w:rFonts w:ascii="Times New Roman" w:eastAsia="標楷體" w:hAnsi="Times New Roman"/>
                <w:kern w:val="0"/>
                <w:sz w:val="20"/>
                <w:szCs w:val="20"/>
              </w:rPr>
              <w:t>自國外獲取贍養公約（聯合國贍養義務會議蕆事文件）</w:t>
            </w:r>
          </w:p>
        </w:tc>
        <w:tc>
          <w:tcPr>
            <w:tcW w:w="646" w:type="pct"/>
            <w:vAlign w:val="center"/>
          </w:tcPr>
          <w:p w:rsidR="008B0CB9" w:rsidRPr="00250BA7" w:rsidRDefault="008B0CB9" w:rsidP="008F5E7C">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1956/12/04</w:t>
            </w:r>
          </w:p>
        </w:tc>
        <w:tc>
          <w:tcPr>
            <w:tcW w:w="740" w:type="pct"/>
            <w:vAlign w:val="center"/>
          </w:tcPr>
          <w:p w:rsidR="008B0CB9" w:rsidRPr="00250BA7" w:rsidRDefault="008B0CB9" w:rsidP="008F5E7C">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1957/05/16</w:t>
            </w:r>
          </w:p>
        </w:tc>
        <w:tc>
          <w:tcPr>
            <w:tcW w:w="658" w:type="pct"/>
            <w:vAlign w:val="center"/>
          </w:tcPr>
          <w:p w:rsidR="008B0CB9" w:rsidRPr="00250BA7" w:rsidRDefault="008B0CB9" w:rsidP="008F5E7C">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1957/06/25</w:t>
            </w:r>
          </w:p>
        </w:tc>
      </w:tr>
      <w:tr w:rsidR="00250BA7" w:rsidRPr="00250BA7" w:rsidTr="00BF5843">
        <w:trPr>
          <w:trHeight w:hRule="exact" w:val="397"/>
          <w:jc w:val="center"/>
        </w:trPr>
        <w:tc>
          <w:tcPr>
            <w:tcW w:w="2956" w:type="pct"/>
            <w:vAlign w:val="center"/>
          </w:tcPr>
          <w:p w:rsidR="008B0CB9" w:rsidRPr="00250BA7" w:rsidRDefault="008B0CB9" w:rsidP="00715ED9">
            <w:pPr>
              <w:adjustRightInd w:val="0"/>
              <w:jc w:val="both"/>
              <w:rPr>
                <w:rFonts w:ascii="Times New Roman" w:eastAsia="標楷體" w:hAnsi="Times New Roman"/>
                <w:kern w:val="0"/>
                <w:sz w:val="20"/>
                <w:szCs w:val="20"/>
              </w:rPr>
            </w:pPr>
            <w:r w:rsidRPr="00250BA7">
              <w:rPr>
                <w:rFonts w:ascii="Times New Roman" w:eastAsia="標楷體" w:hAnsi="Times New Roman"/>
                <w:kern w:val="0"/>
                <w:sz w:val="20"/>
                <w:szCs w:val="20"/>
              </w:rPr>
              <w:t>聯合國贍養義務會議蕆事文件</w:t>
            </w:r>
            <w:r w:rsidRPr="00250BA7">
              <w:rPr>
                <w:rFonts w:ascii="Times New Roman" w:eastAsia="標楷體" w:hAnsi="Times New Roman"/>
                <w:kern w:val="0"/>
                <w:sz w:val="20"/>
                <w:szCs w:val="20"/>
              </w:rPr>
              <w:t>/</w:t>
            </w:r>
            <w:r w:rsidRPr="00250BA7">
              <w:rPr>
                <w:rFonts w:ascii="Times New Roman" w:eastAsia="標楷體" w:hAnsi="Times New Roman"/>
                <w:kern w:val="0"/>
                <w:sz w:val="20"/>
                <w:szCs w:val="20"/>
              </w:rPr>
              <w:t>自國外獲取贍養公約</w:t>
            </w:r>
          </w:p>
        </w:tc>
        <w:tc>
          <w:tcPr>
            <w:tcW w:w="646" w:type="pct"/>
            <w:vAlign w:val="center"/>
          </w:tcPr>
          <w:p w:rsidR="008B0CB9" w:rsidRPr="00250BA7" w:rsidRDefault="008B0CB9" w:rsidP="008F5E7C">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1957/05/16</w:t>
            </w:r>
          </w:p>
        </w:tc>
        <w:tc>
          <w:tcPr>
            <w:tcW w:w="740" w:type="pct"/>
            <w:vAlign w:val="center"/>
          </w:tcPr>
          <w:p w:rsidR="008B0CB9" w:rsidRPr="00250BA7" w:rsidRDefault="008B0CB9" w:rsidP="008F5E7C">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1957/06/25</w:t>
            </w:r>
          </w:p>
        </w:tc>
        <w:tc>
          <w:tcPr>
            <w:tcW w:w="658" w:type="pct"/>
            <w:vAlign w:val="center"/>
          </w:tcPr>
          <w:p w:rsidR="008B0CB9" w:rsidRPr="00250BA7" w:rsidRDefault="008B0CB9" w:rsidP="008F5E7C">
            <w:pPr>
              <w:adjustRightInd w:val="0"/>
              <w:jc w:val="center"/>
              <w:rPr>
                <w:rFonts w:ascii="Times New Roman" w:eastAsia="標楷體" w:hAnsi="Times New Roman"/>
                <w:kern w:val="0"/>
                <w:sz w:val="20"/>
                <w:szCs w:val="20"/>
              </w:rPr>
            </w:pPr>
          </w:p>
        </w:tc>
      </w:tr>
      <w:tr w:rsidR="00250BA7" w:rsidRPr="00250BA7" w:rsidTr="00BF5843">
        <w:trPr>
          <w:trHeight w:hRule="exact" w:val="397"/>
          <w:jc w:val="center"/>
        </w:trPr>
        <w:tc>
          <w:tcPr>
            <w:tcW w:w="2956" w:type="pct"/>
            <w:vAlign w:val="center"/>
          </w:tcPr>
          <w:p w:rsidR="008B0CB9" w:rsidRPr="00250BA7" w:rsidRDefault="008B0CB9" w:rsidP="00715ED9">
            <w:pPr>
              <w:adjustRightInd w:val="0"/>
              <w:jc w:val="both"/>
              <w:rPr>
                <w:rFonts w:ascii="Times New Roman" w:eastAsia="標楷體" w:hAnsi="Times New Roman"/>
                <w:kern w:val="0"/>
                <w:sz w:val="20"/>
                <w:szCs w:val="20"/>
              </w:rPr>
            </w:pPr>
            <w:r w:rsidRPr="00250BA7">
              <w:rPr>
                <w:rFonts w:ascii="Times New Roman" w:eastAsia="標楷體" w:hAnsi="Times New Roman"/>
                <w:kern w:val="0"/>
                <w:sz w:val="20"/>
                <w:szCs w:val="20"/>
              </w:rPr>
              <w:t>1957</w:t>
            </w:r>
            <w:r w:rsidRPr="00250BA7">
              <w:rPr>
                <w:rFonts w:ascii="Times New Roman" w:eastAsia="標楷體" w:hAnsi="Times New Roman"/>
                <w:kern w:val="0"/>
                <w:sz w:val="20"/>
                <w:szCs w:val="20"/>
              </w:rPr>
              <w:t>年已婚婦女國籍公約</w:t>
            </w:r>
          </w:p>
        </w:tc>
        <w:tc>
          <w:tcPr>
            <w:tcW w:w="646" w:type="pct"/>
            <w:vAlign w:val="center"/>
          </w:tcPr>
          <w:p w:rsidR="008B0CB9" w:rsidRPr="00250BA7" w:rsidRDefault="008B0CB9" w:rsidP="008F5E7C">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1957/02/20</w:t>
            </w:r>
          </w:p>
        </w:tc>
        <w:tc>
          <w:tcPr>
            <w:tcW w:w="740" w:type="pct"/>
            <w:vAlign w:val="center"/>
          </w:tcPr>
          <w:p w:rsidR="008B0CB9" w:rsidRPr="00250BA7" w:rsidRDefault="008B0CB9" w:rsidP="008F5E7C">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1958/08/12</w:t>
            </w:r>
          </w:p>
        </w:tc>
        <w:tc>
          <w:tcPr>
            <w:tcW w:w="658" w:type="pct"/>
            <w:vAlign w:val="center"/>
          </w:tcPr>
          <w:p w:rsidR="008B0CB9" w:rsidRPr="00250BA7" w:rsidRDefault="008B0CB9" w:rsidP="008F5E7C">
            <w:pPr>
              <w:adjustRightInd w:val="0"/>
              <w:jc w:val="center"/>
              <w:rPr>
                <w:rFonts w:ascii="Times New Roman" w:eastAsia="標楷體" w:hAnsi="Times New Roman"/>
                <w:kern w:val="0"/>
                <w:sz w:val="20"/>
                <w:szCs w:val="20"/>
              </w:rPr>
            </w:pPr>
            <w:r w:rsidRPr="00250BA7">
              <w:rPr>
                <w:rFonts w:ascii="Times New Roman" w:eastAsia="標楷體" w:hAnsi="Times New Roman"/>
                <w:kern w:val="0"/>
                <w:sz w:val="20"/>
                <w:szCs w:val="20"/>
              </w:rPr>
              <w:t>1958/09/22</w:t>
            </w:r>
          </w:p>
        </w:tc>
      </w:tr>
      <w:tr w:rsidR="00250BA7" w:rsidRPr="00250BA7" w:rsidTr="00BF5843">
        <w:trPr>
          <w:trHeight w:hRule="exact" w:val="397"/>
          <w:jc w:val="center"/>
        </w:trPr>
        <w:tc>
          <w:tcPr>
            <w:tcW w:w="2956" w:type="pct"/>
            <w:vAlign w:val="center"/>
          </w:tcPr>
          <w:p w:rsidR="008B0CB9" w:rsidRPr="00250BA7" w:rsidRDefault="008B0CB9" w:rsidP="00715ED9">
            <w:pPr>
              <w:adjustRightInd w:val="0"/>
              <w:jc w:val="both"/>
              <w:rPr>
                <w:rFonts w:ascii="Times New Roman" w:eastAsia="標楷體" w:hAnsi="Times New Roman"/>
                <w:kern w:val="0"/>
                <w:sz w:val="20"/>
                <w:szCs w:val="20"/>
              </w:rPr>
            </w:pPr>
            <w:r w:rsidRPr="00250BA7">
              <w:rPr>
                <w:rFonts w:ascii="Times New Roman" w:eastAsia="標楷體" w:hAnsi="Times New Roman"/>
                <w:kern w:val="0"/>
                <w:sz w:val="20"/>
                <w:szCs w:val="20"/>
              </w:rPr>
              <w:t>1958</w:t>
            </w:r>
            <w:r w:rsidRPr="00250BA7">
              <w:rPr>
                <w:rFonts w:ascii="Times New Roman" w:eastAsia="標楷體" w:hAnsi="Times New Roman"/>
                <w:kern w:val="0"/>
                <w:sz w:val="20"/>
                <w:szCs w:val="20"/>
              </w:rPr>
              <w:t>年扶養兒童義務判決的承認與執行公約</w:t>
            </w:r>
          </w:p>
        </w:tc>
        <w:tc>
          <w:tcPr>
            <w:tcW w:w="646" w:type="pct"/>
            <w:vAlign w:val="center"/>
          </w:tcPr>
          <w:p w:rsidR="008B0CB9" w:rsidRPr="00250BA7" w:rsidRDefault="002C0E48" w:rsidP="008F5E7C">
            <w:pPr>
              <w:adjustRightInd w:val="0"/>
              <w:jc w:val="center"/>
              <w:rPr>
                <w:rFonts w:ascii="Times New Roman" w:eastAsia="標楷體" w:hAnsi="Times New Roman"/>
                <w:kern w:val="0"/>
                <w:sz w:val="20"/>
                <w:szCs w:val="20"/>
              </w:rPr>
            </w:pPr>
            <w:r w:rsidRPr="00250BA7">
              <w:rPr>
                <w:rFonts w:ascii="Times New Roman" w:eastAsia="標楷體" w:hAnsi="Times New Roman" w:hint="eastAsia"/>
                <w:kern w:val="0"/>
                <w:sz w:val="20"/>
                <w:szCs w:val="20"/>
              </w:rPr>
              <w:t>未簽署</w:t>
            </w:r>
          </w:p>
        </w:tc>
        <w:tc>
          <w:tcPr>
            <w:tcW w:w="740" w:type="pct"/>
            <w:vAlign w:val="center"/>
          </w:tcPr>
          <w:p w:rsidR="008B0CB9" w:rsidRPr="00250BA7" w:rsidRDefault="008B0CB9" w:rsidP="00715ED9">
            <w:pPr>
              <w:adjustRightInd w:val="0"/>
              <w:jc w:val="both"/>
              <w:rPr>
                <w:rFonts w:ascii="Times New Roman" w:eastAsia="標楷體" w:hAnsi="Times New Roman"/>
                <w:kern w:val="0"/>
                <w:sz w:val="20"/>
                <w:szCs w:val="20"/>
              </w:rPr>
            </w:pPr>
          </w:p>
        </w:tc>
        <w:tc>
          <w:tcPr>
            <w:tcW w:w="658" w:type="pct"/>
            <w:vAlign w:val="center"/>
          </w:tcPr>
          <w:p w:rsidR="008B0CB9" w:rsidRPr="00250BA7" w:rsidRDefault="008B0CB9" w:rsidP="00715ED9">
            <w:pPr>
              <w:adjustRightInd w:val="0"/>
              <w:jc w:val="both"/>
              <w:rPr>
                <w:rFonts w:ascii="Times New Roman" w:eastAsia="標楷體" w:hAnsi="Times New Roman"/>
                <w:kern w:val="0"/>
                <w:sz w:val="20"/>
                <w:szCs w:val="20"/>
              </w:rPr>
            </w:pPr>
          </w:p>
        </w:tc>
      </w:tr>
      <w:tr w:rsidR="00250BA7" w:rsidRPr="00250BA7" w:rsidTr="00BF5843">
        <w:trPr>
          <w:trHeight w:hRule="exact" w:val="397"/>
          <w:jc w:val="center"/>
        </w:trPr>
        <w:tc>
          <w:tcPr>
            <w:tcW w:w="2956" w:type="pct"/>
            <w:vAlign w:val="center"/>
          </w:tcPr>
          <w:p w:rsidR="008B0CB9" w:rsidRPr="00250BA7" w:rsidRDefault="008B0CB9" w:rsidP="00715ED9">
            <w:pPr>
              <w:adjustRightInd w:val="0"/>
              <w:jc w:val="both"/>
              <w:rPr>
                <w:rFonts w:ascii="Times New Roman" w:eastAsia="標楷體" w:hAnsi="Times New Roman"/>
                <w:kern w:val="0"/>
                <w:sz w:val="20"/>
                <w:szCs w:val="20"/>
              </w:rPr>
            </w:pPr>
            <w:r w:rsidRPr="00250BA7">
              <w:rPr>
                <w:rFonts w:ascii="Times New Roman" w:eastAsia="標楷體" w:hAnsi="Times New Roman"/>
                <w:kern w:val="0"/>
                <w:sz w:val="20"/>
                <w:szCs w:val="20"/>
              </w:rPr>
              <w:t>1961</w:t>
            </w:r>
            <w:r w:rsidRPr="00250BA7">
              <w:rPr>
                <w:rFonts w:ascii="Times New Roman" w:eastAsia="標楷體" w:hAnsi="Times New Roman"/>
                <w:kern w:val="0"/>
                <w:sz w:val="20"/>
                <w:szCs w:val="20"/>
              </w:rPr>
              <w:t>年未成年人保護的管轄權和適用法律公約</w:t>
            </w:r>
          </w:p>
        </w:tc>
        <w:tc>
          <w:tcPr>
            <w:tcW w:w="646" w:type="pct"/>
            <w:vAlign w:val="center"/>
          </w:tcPr>
          <w:p w:rsidR="008B0CB9" w:rsidRPr="00250BA7" w:rsidRDefault="002C0E48" w:rsidP="008F5E7C">
            <w:pPr>
              <w:adjustRightInd w:val="0"/>
              <w:jc w:val="center"/>
              <w:rPr>
                <w:rFonts w:ascii="Times New Roman" w:eastAsia="標楷體" w:hAnsi="Times New Roman"/>
                <w:kern w:val="0"/>
                <w:sz w:val="20"/>
                <w:szCs w:val="20"/>
              </w:rPr>
            </w:pPr>
            <w:r w:rsidRPr="00250BA7">
              <w:rPr>
                <w:rFonts w:ascii="Times New Roman" w:eastAsia="標楷體" w:hAnsi="Times New Roman" w:hint="eastAsia"/>
                <w:kern w:val="0"/>
                <w:sz w:val="20"/>
                <w:szCs w:val="20"/>
              </w:rPr>
              <w:t>未簽署</w:t>
            </w:r>
          </w:p>
        </w:tc>
        <w:tc>
          <w:tcPr>
            <w:tcW w:w="740" w:type="pct"/>
            <w:vAlign w:val="center"/>
          </w:tcPr>
          <w:p w:rsidR="008B0CB9" w:rsidRPr="00250BA7" w:rsidRDefault="008B0CB9" w:rsidP="00715ED9">
            <w:pPr>
              <w:adjustRightInd w:val="0"/>
              <w:jc w:val="both"/>
              <w:rPr>
                <w:rFonts w:ascii="Times New Roman" w:eastAsia="標楷體" w:hAnsi="Times New Roman"/>
                <w:kern w:val="0"/>
                <w:sz w:val="20"/>
                <w:szCs w:val="20"/>
              </w:rPr>
            </w:pPr>
          </w:p>
        </w:tc>
        <w:tc>
          <w:tcPr>
            <w:tcW w:w="658" w:type="pct"/>
            <w:vAlign w:val="center"/>
          </w:tcPr>
          <w:p w:rsidR="008B0CB9" w:rsidRPr="00250BA7" w:rsidRDefault="008B0CB9" w:rsidP="00715ED9">
            <w:pPr>
              <w:adjustRightInd w:val="0"/>
              <w:jc w:val="both"/>
              <w:rPr>
                <w:rFonts w:ascii="Times New Roman" w:eastAsia="標楷體" w:hAnsi="Times New Roman"/>
                <w:kern w:val="0"/>
                <w:sz w:val="20"/>
                <w:szCs w:val="20"/>
              </w:rPr>
            </w:pPr>
          </w:p>
        </w:tc>
      </w:tr>
      <w:tr w:rsidR="00250BA7" w:rsidRPr="00250BA7" w:rsidTr="00BF5843">
        <w:trPr>
          <w:trHeight w:hRule="exact" w:val="397"/>
          <w:jc w:val="center"/>
        </w:trPr>
        <w:tc>
          <w:tcPr>
            <w:tcW w:w="2956" w:type="pct"/>
            <w:vAlign w:val="center"/>
          </w:tcPr>
          <w:p w:rsidR="008B0CB9" w:rsidRPr="00250BA7" w:rsidRDefault="008B0CB9" w:rsidP="00715ED9">
            <w:pPr>
              <w:adjustRightInd w:val="0"/>
              <w:jc w:val="both"/>
              <w:rPr>
                <w:rFonts w:ascii="Times New Roman" w:eastAsia="標楷體" w:hAnsi="Times New Roman"/>
                <w:kern w:val="0"/>
                <w:sz w:val="20"/>
                <w:szCs w:val="20"/>
              </w:rPr>
            </w:pPr>
            <w:r w:rsidRPr="00250BA7">
              <w:rPr>
                <w:rFonts w:ascii="Times New Roman" w:eastAsia="標楷體" w:hAnsi="Times New Roman"/>
                <w:kern w:val="0"/>
                <w:sz w:val="20"/>
                <w:szCs w:val="20"/>
              </w:rPr>
              <w:t>1965</w:t>
            </w:r>
            <w:r w:rsidRPr="00250BA7">
              <w:rPr>
                <w:rFonts w:ascii="Times New Roman" w:eastAsia="標楷體" w:hAnsi="Times New Roman"/>
                <w:kern w:val="0"/>
                <w:sz w:val="20"/>
                <w:szCs w:val="20"/>
              </w:rPr>
              <w:t>年收養管轄權、適用法律和決定承認公約</w:t>
            </w:r>
          </w:p>
        </w:tc>
        <w:tc>
          <w:tcPr>
            <w:tcW w:w="646" w:type="pct"/>
            <w:vAlign w:val="center"/>
          </w:tcPr>
          <w:p w:rsidR="008B0CB9" w:rsidRPr="00250BA7" w:rsidRDefault="002C0E48" w:rsidP="008F5E7C">
            <w:pPr>
              <w:adjustRightInd w:val="0"/>
              <w:jc w:val="center"/>
              <w:rPr>
                <w:rFonts w:ascii="Times New Roman" w:eastAsia="標楷體" w:hAnsi="Times New Roman"/>
                <w:kern w:val="0"/>
                <w:sz w:val="20"/>
                <w:szCs w:val="20"/>
              </w:rPr>
            </w:pPr>
            <w:r w:rsidRPr="00250BA7">
              <w:rPr>
                <w:rFonts w:ascii="Times New Roman" w:eastAsia="標楷體" w:hAnsi="Times New Roman" w:hint="eastAsia"/>
                <w:kern w:val="0"/>
                <w:sz w:val="20"/>
                <w:szCs w:val="20"/>
              </w:rPr>
              <w:t>未簽署</w:t>
            </w:r>
          </w:p>
        </w:tc>
        <w:tc>
          <w:tcPr>
            <w:tcW w:w="740" w:type="pct"/>
            <w:vAlign w:val="center"/>
          </w:tcPr>
          <w:p w:rsidR="008B0CB9" w:rsidRPr="00250BA7" w:rsidRDefault="008B0CB9" w:rsidP="00715ED9">
            <w:pPr>
              <w:adjustRightInd w:val="0"/>
              <w:jc w:val="both"/>
              <w:rPr>
                <w:rFonts w:ascii="Times New Roman" w:eastAsia="標楷體" w:hAnsi="Times New Roman"/>
                <w:kern w:val="0"/>
                <w:sz w:val="20"/>
                <w:szCs w:val="20"/>
              </w:rPr>
            </w:pPr>
          </w:p>
        </w:tc>
        <w:tc>
          <w:tcPr>
            <w:tcW w:w="658" w:type="pct"/>
            <w:vAlign w:val="center"/>
          </w:tcPr>
          <w:p w:rsidR="008B0CB9" w:rsidRPr="00250BA7" w:rsidRDefault="008B0CB9" w:rsidP="00715ED9">
            <w:pPr>
              <w:adjustRightInd w:val="0"/>
              <w:jc w:val="both"/>
              <w:rPr>
                <w:rFonts w:ascii="Times New Roman" w:eastAsia="標楷體" w:hAnsi="Times New Roman"/>
                <w:kern w:val="0"/>
                <w:sz w:val="20"/>
                <w:szCs w:val="20"/>
              </w:rPr>
            </w:pPr>
          </w:p>
        </w:tc>
      </w:tr>
      <w:tr w:rsidR="00250BA7" w:rsidRPr="00250BA7" w:rsidTr="00BF5843">
        <w:trPr>
          <w:trHeight w:hRule="exact" w:val="397"/>
          <w:jc w:val="center"/>
        </w:trPr>
        <w:tc>
          <w:tcPr>
            <w:tcW w:w="2956" w:type="pct"/>
            <w:vAlign w:val="center"/>
          </w:tcPr>
          <w:p w:rsidR="008B0CB9" w:rsidRPr="00250BA7" w:rsidRDefault="008B0CB9" w:rsidP="00715ED9">
            <w:pPr>
              <w:adjustRightInd w:val="0"/>
              <w:jc w:val="both"/>
              <w:rPr>
                <w:rFonts w:ascii="Times New Roman" w:eastAsia="標楷體" w:hAnsi="Times New Roman"/>
                <w:kern w:val="0"/>
                <w:sz w:val="20"/>
                <w:szCs w:val="20"/>
              </w:rPr>
            </w:pPr>
            <w:r w:rsidRPr="00250BA7">
              <w:rPr>
                <w:rFonts w:ascii="Times New Roman" w:eastAsia="標楷體" w:hAnsi="Times New Roman"/>
                <w:kern w:val="0"/>
                <w:sz w:val="20"/>
                <w:szCs w:val="20"/>
              </w:rPr>
              <w:t>1973</w:t>
            </w:r>
            <w:r w:rsidRPr="00250BA7">
              <w:rPr>
                <w:rFonts w:ascii="Times New Roman" w:eastAsia="標楷體" w:hAnsi="Times New Roman"/>
                <w:kern w:val="0"/>
                <w:sz w:val="20"/>
                <w:szCs w:val="20"/>
              </w:rPr>
              <w:t>年扶養義務適用法律公約</w:t>
            </w:r>
          </w:p>
        </w:tc>
        <w:tc>
          <w:tcPr>
            <w:tcW w:w="646" w:type="pct"/>
            <w:vAlign w:val="center"/>
          </w:tcPr>
          <w:p w:rsidR="008B0CB9" w:rsidRPr="00250BA7" w:rsidRDefault="002C0E48" w:rsidP="008F5E7C">
            <w:pPr>
              <w:adjustRightInd w:val="0"/>
              <w:jc w:val="center"/>
              <w:rPr>
                <w:rFonts w:ascii="Times New Roman" w:eastAsia="標楷體" w:hAnsi="Times New Roman"/>
                <w:kern w:val="0"/>
                <w:sz w:val="20"/>
                <w:szCs w:val="20"/>
              </w:rPr>
            </w:pPr>
            <w:r w:rsidRPr="00250BA7">
              <w:rPr>
                <w:rFonts w:ascii="Times New Roman" w:eastAsia="標楷體" w:hAnsi="Times New Roman" w:hint="eastAsia"/>
                <w:kern w:val="0"/>
                <w:sz w:val="20"/>
                <w:szCs w:val="20"/>
              </w:rPr>
              <w:t>未簽署</w:t>
            </w:r>
          </w:p>
        </w:tc>
        <w:tc>
          <w:tcPr>
            <w:tcW w:w="740" w:type="pct"/>
            <w:vAlign w:val="center"/>
          </w:tcPr>
          <w:p w:rsidR="008B0CB9" w:rsidRPr="00250BA7" w:rsidRDefault="008B0CB9" w:rsidP="00715ED9">
            <w:pPr>
              <w:adjustRightInd w:val="0"/>
              <w:jc w:val="both"/>
              <w:rPr>
                <w:rFonts w:ascii="Times New Roman" w:eastAsia="標楷體" w:hAnsi="Times New Roman"/>
                <w:kern w:val="0"/>
                <w:sz w:val="20"/>
                <w:szCs w:val="20"/>
              </w:rPr>
            </w:pPr>
          </w:p>
        </w:tc>
        <w:tc>
          <w:tcPr>
            <w:tcW w:w="658" w:type="pct"/>
            <w:vAlign w:val="center"/>
          </w:tcPr>
          <w:p w:rsidR="008B0CB9" w:rsidRPr="00250BA7" w:rsidRDefault="008B0CB9" w:rsidP="00715ED9">
            <w:pPr>
              <w:adjustRightInd w:val="0"/>
              <w:jc w:val="both"/>
              <w:rPr>
                <w:rFonts w:ascii="Times New Roman" w:eastAsia="標楷體" w:hAnsi="Times New Roman"/>
                <w:kern w:val="0"/>
                <w:sz w:val="20"/>
                <w:szCs w:val="20"/>
              </w:rPr>
            </w:pPr>
          </w:p>
        </w:tc>
      </w:tr>
      <w:tr w:rsidR="00250BA7" w:rsidRPr="00250BA7" w:rsidTr="00BF5843">
        <w:trPr>
          <w:trHeight w:hRule="exact" w:val="397"/>
          <w:jc w:val="center"/>
        </w:trPr>
        <w:tc>
          <w:tcPr>
            <w:tcW w:w="2956" w:type="pct"/>
            <w:vAlign w:val="center"/>
          </w:tcPr>
          <w:p w:rsidR="008B0CB9" w:rsidRPr="00250BA7" w:rsidRDefault="008B0CB9" w:rsidP="00715ED9">
            <w:pPr>
              <w:adjustRightInd w:val="0"/>
              <w:jc w:val="both"/>
              <w:rPr>
                <w:rFonts w:ascii="Times New Roman" w:eastAsia="標楷體" w:hAnsi="Times New Roman"/>
                <w:kern w:val="0"/>
                <w:sz w:val="20"/>
                <w:szCs w:val="20"/>
              </w:rPr>
            </w:pPr>
            <w:r w:rsidRPr="00250BA7">
              <w:rPr>
                <w:rFonts w:ascii="Times New Roman" w:eastAsia="標楷體" w:hAnsi="Times New Roman"/>
                <w:kern w:val="0"/>
                <w:sz w:val="20"/>
                <w:szCs w:val="20"/>
              </w:rPr>
              <w:t>1970</w:t>
            </w:r>
            <w:r w:rsidRPr="00250BA7">
              <w:rPr>
                <w:rFonts w:ascii="Times New Roman" w:eastAsia="標楷體" w:hAnsi="Times New Roman"/>
                <w:kern w:val="0"/>
                <w:sz w:val="20"/>
                <w:szCs w:val="20"/>
              </w:rPr>
              <w:t>年承認離婚和合法分居公約</w:t>
            </w:r>
          </w:p>
        </w:tc>
        <w:tc>
          <w:tcPr>
            <w:tcW w:w="646" w:type="pct"/>
            <w:vAlign w:val="center"/>
          </w:tcPr>
          <w:p w:rsidR="008B0CB9" w:rsidRPr="00250BA7" w:rsidRDefault="002C0E48" w:rsidP="008F5E7C">
            <w:pPr>
              <w:adjustRightInd w:val="0"/>
              <w:jc w:val="center"/>
              <w:rPr>
                <w:rFonts w:ascii="Times New Roman" w:eastAsia="標楷體" w:hAnsi="Times New Roman"/>
                <w:kern w:val="0"/>
                <w:sz w:val="20"/>
                <w:szCs w:val="20"/>
              </w:rPr>
            </w:pPr>
            <w:r w:rsidRPr="00250BA7">
              <w:rPr>
                <w:rFonts w:ascii="Times New Roman" w:eastAsia="標楷體" w:hAnsi="Times New Roman" w:hint="eastAsia"/>
                <w:kern w:val="0"/>
                <w:sz w:val="20"/>
                <w:szCs w:val="20"/>
              </w:rPr>
              <w:t>未簽署</w:t>
            </w:r>
          </w:p>
        </w:tc>
        <w:tc>
          <w:tcPr>
            <w:tcW w:w="740" w:type="pct"/>
            <w:vAlign w:val="center"/>
          </w:tcPr>
          <w:p w:rsidR="008B0CB9" w:rsidRPr="00250BA7" w:rsidRDefault="008B0CB9" w:rsidP="00715ED9">
            <w:pPr>
              <w:adjustRightInd w:val="0"/>
              <w:jc w:val="both"/>
              <w:rPr>
                <w:rFonts w:ascii="Times New Roman" w:eastAsia="標楷體" w:hAnsi="Times New Roman"/>
                <w:kern w:val="0"/>
                <w:sz w:val="20"/>
                <w:szCs w:val="20"/>
              </w:rPr>
            </w:pPr>
          </w:p>
        </w:tc>
        <w:tc>
          <w:tcPr>
            <w:tcW w:w="658" w:type="pct"/>
            <w:vAlign w:val="center"/>
          </w:tcPr>
          <w:p w:rsidR="008B0CB9" w:rsidRPr="00250BA7" w:rsidRDefault="008B0CB9" w:rsidP="00715ED9">
            <w:pPr>
              <w:adjustRightInd w:val="0"/>
              <w:jc w:val="both"/>
              <w:rPr>
                <w:rFonts w:ascii="Times New Roman" w:eastAsia="標楷體" w:hAnsi="Times New Roman"/>
                <w:kern w:val="0"/>
                <w:sz w:val="20"/>
                <w:szCs w:val="20"/>
              </w:rPr>
            </w:pPr>
          </w:p>
        </w:tc>
      </w:tr>
      <w:tr w:rsidR="00250BA7" w:rsidRPr="00250BA7" w:rsidTr="00BF5843">
        <w:trPr>
          <w:trHeight w:hRule="exact" w:val="397"/>
          <w:jc w:val="center"/>
        </w:trPr>
        <w:tc>
          <w:tcPr>
            <w:tcW w:w="2956" w:type="pct"/>
            <w:vAlign w:val="center"/>
          </w:tcPr>
          <w:p w:rsidR="008B0CB9" w:rsidRPr="00250BA7" w:rsidRDefault="008B0CB9" w:rsidP="00715ED9">
            <w:pPr>
              <w:adjustRightInd w:val="0"/>
              <w:jc w:val="both"/>
              <w:rPr>
                <w:rFonts w:ascii="Times New Roman" w:eastAsia="標楷體" w:hAnsi="Times New Roman"/>
                <w:kern w:val="0"/>
                <w:sz w:val="20"/>
                <w:szCs w:val="20"/>
              </w:rPr>
            </w:pPr>
            <w:r w:rsidRPr="00250BA7">
              <w:rPr>
                <w:rFonts w:ascii="Times New Roman" w:eastAsia="標楷體" w:hAnsi="Times New Roman"/>
                <w:kern w:val="0"/>
                <w:sz w:val="20"/>
                <w:szCs w:val="20"/>
              </w:rPr>
              <w:t>1973</w:t>
            </w:r>
            <w:r w:rsidRPr="00250BA7">
              <w:rPr>
                <w:rFonts w:ascii="Times New Roman" w:eastAsia="標楷體" w:hAnsi="Times New Roman"/>
                <w:kern w:val="0"/>
                <w:sz w:val="20"/>
                <w:szCs w:val="20"/>
              </w:rPr>
              <w:t>年扶養義務決定的承認和執行公約</w:t>
            </w:r>
          </w:p>
        </w:tc>
        <w:tc>
          <w:tcPr>
            <w:tcW w:w="646" w:type="pct"/>
            <w:vAlign w:val="center"/>
          </w:tcPr>
          <w:p w:rsidR="008B0CB9" w:rsidRPr="00250BA7" w:rsidRDefault="002C0E48" w:rsidP="008F5E7C">
            <w:pPr>
              <w:adjustRightInd w:val="0"/>
              <w:jc w:val="center"/>
              <w:rPr>
                <w:rFonts w:ascii="Times New Roman" w:eastAsia="標楷體" w:hAnsi="Times New Roman"/>
                <w:kern w:val="0"/>
                <w:sz w:val="20"/>
                <w:szCs w:val="20"/>
              </w:rPr>
            </w:pPr>
            <w:r w:rsidRPr="00250BA7">
              <w:rPr>
                <w:rFonts w:ascii="Times New Roman" w:eastAsia="標楷體" w:hAnsi="Times New Roman" w:hint="eastAsia"/>
                <w:kern w:val="0"/>
                <w:sz w:val="20"/>
                <w:szCs w:val="20"/>
              </w:rPr>
              <w:t>未簽署</w:t>
            </w:r>
          </w:p>
        </w:tc>
        <w:tc>
          <w:tcPr>
            <w:tcW w:w="740" w:type="pct"/>
            <w:vAlign w:val="center"/>
          </w:tcPr>
          <w:p w:rsidR="008B0CB9" w:rsidRPr="00250BA7" w:rsidRDefault="008B0CB9" w:rsidP="00715ED9">
            <w:pPr>
              <w:adjustRightInd w:val="0"/>
              <w:jc w:val="both"/>
              <w:rPr>
                <w:rFonts w:ascii="Times New Roman" w:eastAsia="標楷體" w:hAnsi="Times New Roman"/>
                <w:kern w:val="0"/>
                <w:sz w:val="20"/>
                <w:szCs w:val="20"/>
              </w:rPr>
            </w:pPr>
          </w:p>
        </w:tc>
        <w:tc>
          <w:tcPr>
            <w:tcW w:w="658" w:type="pct"/>
            <w:vAlign w:val="center"/>
          </w:tcPr>
          <w:p w:rsidR="008B0CB9" w:rsidRPr="00250BA7" w:rsidRDefault="008B0CB9" w:rsidP="00715ED9">
            <w:pPr>
              <w:adjustRightInd w:val="0"/>
              <w:jc w:val="both"/>
              <w:rPr>
                <w:rFonts w:ascii="Times New Roman" w:eastAsia="標楷體" w:hAnsi="Times New Roman"/>
                <w:kern w:val="0"/>
                <w:sz w:val="20"/>
                <w:szCs w:val="20"/>
              </w:rPr>
            </w:pPr>
          </w:p>
        </w:tc>
      </w:tr>
      <w:tr w:rsidR="00250BA7" w:rsidRPr="00250BA7" w:rsidTr="00BF5843">
        <w:trPr>
          <w:trHeight w:hRule="exact" w:val="397"/>
          <w:jc w:val="center"/>
        </w:trPr>
        <w:tc>
          <w:tcPr>
            <w:tcW w:w="2956" w:type="pct"/>
            <w:vAlign w:val="center"/>
          </w:tcPr>
          <w:p w:rsidR="008B0CB9" w:rsidRPr="00250BA7" w:rsidRDefault="008B0CB9" w:rsidP="00715ED9">
            <w:pPr>
              <w:adjustRightInd w:val="0"/>
              <w:jc w:val="both"/>
              <w:rPr>
                <w:rFonts w:ascii="Times New Roman" w:eastAsia="標楷體" w:hAnsi="Times New Roman"/>
                <w:kern w:val="0"/>
                <w:sz w:val="20"/>
                <w:szCs w:val="20"/>
              </w:rPr>
            </w:pPr>
            <w:r w:rsidRPr="00250BA7">
              <w:rPr>
                <w:rFonts w:ascii="Times New Roman" w:eastAsia="標楷體" w:hAnsi="Times New Roman"/>
                <w:kern w:val="0"/>
                <w:sz w:val="20"/>
                <w:szCs w:val="20"/>
              </w:rPr>
              <w:t>1980</w:t>
            </w:r>
            <w:r w:rsidRPr="00250BA7">
              <w:rPr>
                <w:rFonts w:ascii="Times New Roman" w:eastAsia="標楷體" w:hAnsi="Times New Roman"/>
                <w:kern w:val="0"/>
                <w:sz w:val="20"/>
                <w:szCs w:val="20"/>
              </w:rPr>
              <w:t>年國際拐騙兒童民事方面公約</w:t>
            </w:r>
          </w:p>
        </w:tc>
        <w:tc>
          <w:tcPr>
            <w:tcW w:w="646" w:type="pct"/>
            <w:vAlign w:val="center"/>
          </w:tcPr>
          <w:p w:rsidR="008B0CB9" w:rsidRPr="00250BA7" w:rsidRDefault="002C0E48" w:rsidP="008F5E7C">
            <w:pPr>
              <w:adjustRightInd w:val="0"/>
              <w:jc w:val="center"/>
              <w:rPr>
                <w:rFonts w:ascii="Times New Roman" w:eastAsia="標楷體" w:hAnsi="Times New Roman"/>
                <w:kern w:val="0"/>
                <w:sz w:val="20"/>
                <w:szCs w:val="20"/>
              </w:rPr>
            </w:pPr>
            <w:r w:rsidRPr="00250BA7">
              <w:rPr>
                <w:rFonts w:ascii="Times New Roman" w:eastAsia="標楷體" w:hAnsi="Times New Roman" w:hint="eastAsia"/>
                <w:kern w:val="0"/>
                <w:sz w:val="20"/>
                <w:szCs w:val="20"/>
              </w:rPr>
              <w:t>未簽署</w:t>
            </w:r>
          </w:p>
        </w:tc>
        <w:tc>
          <w:tcPr>
            <w:tcW w:w="740" w:type="pct"/>
            <w:vAlign w:val="center"/>
          </w:tcPr>
          <w:p w:rsidR="008B0CB9" w:rsidRPr="00250BA7" w:rsidRDefault="008B0CB9" w:rsidP="00715ED9">
            <w:pPr>
              <w:adjustRightInd w:val="0"/>
              <w:jc w:val="both"/>
              <w:rPr>
                <w:rFonts w:ascii="Times New Roman" w:eastAsia="標楷體" w:hAnsi="Times New Roman"/>
                <w:kern w:val="0"/>
                <w:sz w:val="20"/>
                <w:szCs w:val="20"/>
              </w:rPr>
            </w:pPr>
          </w:p>
        </w:tc>
        <w:tc>
          <w:tcPr>
            <w:tcW w:w="658" w:type="pct"/>
            <w:vAlign w:val="center"/>
          </w:tcPr>
          <w:p w:rsidR="008B0CB9" w:rsidRPr="00250BA7" w:rsidRDefault="008B0CB9" w:rsidP="00715ED9">
            <w:pPr>
              <w:adjustRightInd w:val="0"/>
              <w:jc w:val="both"/>
              <w:rPr>
                <w:rFonts w:ascii="Times New Roman" w:eastAsia="標楷體" w:hAnsi="Times New Roman"/>
                <w:kern w:val="0"/>
                <w:sz w:val="20"/>
                <w:szCs w:val="20"/>
              </w:rPr>
            </w:pPr>
          </w:p>
        </w:tc>
      </w:tr>
      <w:tr w:rsidR="00250BA7" w:rsidRPr="00250BA7" w:rsidTr="00BF5843">
        <w:trPr>
          <w:trHeight w:hRule="exact" w:val="397"/>
          <w:jc w:val="center"/>
        </w:trPr>
        <w:tc>
          <w:tcPr>
            <w:tcW w:w="2956" w:type="pct"/>
            <w:vAlign w:val="center"/>
          </w:tcPr>
          <w:p w:rsidR="008B0CB9" w:rsidRPr="00250BA7" w:rsidRDefault="008B0CB9" w:rsidP="00715ED9">
            <w:pPr>
              <w:adjustRightInd w:val="0"/>
              <w:jc w:val="both"/>
              <w:rPr>
                <w:rFonts w:ascii="Times New Roman" w:eastAsia="標楷體" w:hAnsi="Times New Roman"/>
                <w:kern w:val="0"/>
                <w:sz w:val="20"/>
                <w:szCs w:val="20"/>
              </w:rPr>
            </w:pPr>
            <w:r w:rsidRPr="00250BA7">
              <w:rPr>
                <w:rFonts w:ascii="Times New Roman" w:eastAsia="標楷體" w:hAnsi="Times New Roman"/>
                <w:kern w:val="0"/>
                <w:sz w:val="20"/>
                <w:szCs w:val="20"/>
              </w:rPr>
              <w:t>1978</w:t>
            </w:r>
            <w:r w:rsidRPr="00250BA7">
              <w:rPr>
                <w:rFonts w:ascii="Times New Roman" w:eastAsia="標楷體" w:hAnsi="Times New Roman"/>
                <w:kern w:val="0"/>
                <w:sz w:val="20"/>
                <w:szCs w:val="20"/>
              </w:rPr>
              <w:t>年結婚儀式及承認婚姻有效公約</w:t>
            </w:r>
          </w:p>
        </w:tc>
        <w:tc>
          <w:tcPr>
            <w:tcW w:w="646" w:type="pct"/>
            <w:vAlign w:val="center"/>
          </w:tcPr>
          <w:p w:rsidR="008B0CB9" w:rsidRPr="00250BA7" w:rsidRDefault="002C0E48" w:rsidP="008F5E7C">
            <w:pPr>
              <w:adjustRightInd w:val="0"/>
              <w:jc w:val="center"/>
              <w:rPr>
                <w:rFonts w:ascii="Times New Roman" w:eastAsia="標楷體" w:hAnsi="Times New Roman"/>
                <w:kern w:val="0"/>
                <w:sz w:val="20"/>
                <w:szCs w:val="20"/>
              </w:rPr>
            </w:pPr>
            <w:r w:rsidRPr="00250BA7">
              <w:rPr>
                <w:rFonts w:ascii="Times New Roman" w:eastAsia="標楷體" w:hAnsi="Times New Roman" w:hint="eastAsia"/>
                <w:kern w:val="0"/>
                <w:sz w:val="20"/>
                <w:szCs w:val="20"/>
              </w:rPr>
              <w:t>未簽署</w:t>
            </w:r>
          </w:p>
        </w:tc>
        <w:tc>
          <w:tcPr>
            <w:tcW w:w="740" w:type="pct"/>
            <w:vAlign w:val="center"/>
          </w:tcPr>
          <w:p w:rsidR="008B0CB9" w:rsidRPr="00250BA7" w:rsidRDefault="008B0CB9" w:rsidP="00715ED9">
            <w:pPr>
              <w:adjustRightInd w:val="0"/>
              <w:jc w:val="both"/>
              <w:rPr>
                <w:rFonts w:ascii="Times New Roman" w:eastAsia="標楷體" w:hAnsi="Times New Roman"/>
                <w:kern w:val="0"/>
                <w:sz w:val="20"/>
                <w:szCs w:val="20"/>
              </w:rPr>
            </w:pPr>
          </w:p>
        </w:tc>
        <w:tc>
          <w:tcPr>
            <w:tcW w:w="658" w:type="pct"/>
            <w:vAlign w:val="center"/>
          </w:tcPr>
          <w:p w:rsidR="008B0CB9" w:rsidRPr="00250BA7" w:rsidRDefault="008B0CB9" w:rsidP="00715ED9">
            <w:pPr>
              <w:adjustRightInd w:val="0"/>
              <w:jc w:val="both"/>
              <w:rPr>
                <w:rFonts w:ascii="Times New Roman" w:eastAsia="標楷體" w:hAnsi="Times New Roman"/>
                <w:kern w:val="0"/>
                <w:sz w:val="20"/>
                <w:szCs w:val="20"/>
              </w:rPr>
            </w:pPr>
          </w:p>
        </w:tc>
      </w:tr>
      <w:tr w:rsidR="00250BA7" w:rsidRPr="00250BA7" w:rsidTr="00BF5843">
        <w:trPr>
          <w:trHeight w:hRule="exact" w:val="397"/>
          <w:jc w:val="center"/>
        </w:trPr>
        <w:tc>
          <w:tcPr>
            <w:tcW w:w="2956" w:type="pct"/>
            <w:vAlign w:val="center"/>
          </w:tcPr>
          <w:p w:rsidR="008B0CB9" w:rsidRPr="00250BA7" w:rsidRDefault="008B0CB9" w:rsidP="00715ED9">
            <w:pPr>
              <w:adjustRightInd w:val="0"/>
              <w:jc w:val="both"/>
              <w:rPr>
                <w:rFonts w:ascii="Times New Roman" w:eastAsia="標楷體" w:hAnsi="Times New Roman"/>
                <w:kern w:val="0"/>
                <w:sz w:val="20"/>
                <w:szCs w:val="20"/>
              </w:rPr>
            </w:pPr>
            <w:r w:rsidRPr="00250BA7">
              <w:rPr>
                <w:rFonts w:ascii="Times New Roman" w:eastAsia="標楷體" w:hAnsi="Times New Roman"/>
                <w:kern w:val="0"/>
                <w:sz w:val="20"/>
                <w:szCs w:val="20"/>
              </w:rPr>
              <w:t>1978</w:t>
            </w:r>
            <w:r w:rsidRPr="00250BA7">
              <w:rPr>
                <w:rFonts w:ascii="Times New Roman" w:eastAsia="標楷體" w:hAnsi="Times New Roman"/>
                <w:kern w:val="0"/>
                <w:sz w:val="20"/>
                <w:szCs w:val="20"/>
              </w:rPr>
              <w:t>年夫妻財產制適用法律公約</w:t>
            </w:r>
          </w:p>
        </w:tc>
        <w:tc>
          <w:tcPr>
            <w:tcW w:w="646" w:type="pct"/>
            <w:vAlign w:val="center"/>
          </w:tcPr>
          <w:p w:rsidR="008B0CB9" w:rsidRPr="00250BA7" w:rsidRDefault="002C0E48" w:rsidP="008F5E7C">
            <w:pPr>
              <w:adjustRightInd w:val="0"/>
              <w:jc w:val="center"/>
              <w:rPr>
                <w:rFonts w:ascii="Times New Roman" w:eastAsia="標楷體" w:hAnsi="Times New Roman"/>
                <w:kern w:val="0"/>
                <w:sz w:val="20"/>
                <w:szCs w:val="20"/>
              </w:rPr>
            </w:pPr>
            <w:r w:rsidRPr="00250BA7">
              <w:rPr>
                <w:rFonts w:ascii="Times New Roman" w:eastAsia="標楷體" w:hAnsi="Times New Roman" w:hint="eastAsia"/>
                <w:kern w:val="0"/>
                <w:sz w:val="20"/>
                <w:szCs w:val="20"/>
              </w:rPr>
              <w:t>未簽署</w:t>
            </w:r>
          </w:p>
        </w:tc>
        <w:tc>
          <w:tcPr>
            <w:tcW w:w="740" w:type="pct"/>
            <w:vAlign w:val="center"/>
          </w:tcPr>
          <w:p w:rsidR="008B0CB9" w:rsidRPr="00250BA7" w:rsidRDefault="008B0CB9" w:rsidP="00715ED9">
            <w:pPr>
              <w:adjustRightInd w:val="0"/>
              <w:jc w:val="both"/>
              <w:rPr>
                <w:rFonts w:ascii="Times New Roman" w:eastAsia="標楷體" w:hAnsi="Times New Roman"/>
                <w:kern w:val="0"/>
                <w:sz w:val="20"/>
                <w:szCs w:val="20"/>
              </w:rPr>
            </w:pPr>
          </w:p>
        </w:tc>
        <w:tc>
          <w:tcPr>
            <w:tcW w:w="658" w:type="pct"/>
            <w:vAlign w:val="center"/>
          </w:tcPr>
          <w:p w:rsidR="008B0CB9" w:rsidRPr="00250BA7" w:rsidRDefault="008B0CB9" w:rsidP="00715ED9">
            <w:pPr>
              <w:adjustRightInd w:val="0"/>
              <w:jc w:val="both"/>
              <w:rPr>
                <w:rFonts w:ascii="Times New Roman" w:eastAsia="標楷體" w:hAnsi="Times New Roman"/>
                <w:kern w:val="0"/>
                <w:sz w:val="20"/>
                <w:szCs w:val="20"/>
              </w:rPr>
            </w:pPr>
          </w:p>
        </w:tc>
      </w:tr>
      <w:tr w:rsidR="00250BA7" w:rsidRPr="00250BA7" w:rsidTr="00BF5843">
        <w:trPr>
          <w:trHeight w:hRule="exact" w:val="397"/>
          <w:jc w:val="center"/>
        </w:trPr>
        <w:tc>
          <w:tcPr>
            <w:tcW w:w="2956" w:type="pct"/>
            <w:vAlign w:val="center"/>
          </w:tcPr>
          <w:p w:rsidR="008B0CB9" w:rsidRPr="00250BA7" w:rsidRDefault="008B0CB9" w:rsidP="00715ED9">
            <w:pPr>
              <w:adjustRightInd w:val="0"/>
              <w:jc w:val="both"/>
              <w:rPr>
                <w:rFonts w:ascii="Times New Roman" w:eastAsia="標楷體" w:hAnsi="Times New Roman"/>
                <w:kern w:val="0"/>
                <w:sz w:val="20"/>
                <w:szCs w:val="20"/>
              </w:rPr>
            </w:pPr>
            <w:r w:rsidRPr="00250BA7">
              <w:rPr>
                <w:rFonts w:ascii="Times New Roman" w:eastAsia="標楷體" w:hAnsi="Times New Roman"/>
                <w:kern w:val="0"/>
                <w:sz w:val="20"/>
                <w:szCs w:val="20"/>
              </w:rPr>
              <w:t>1980</w:t>
            </w:r>
            <w:r w:rsidRPr="00250BA7">
              <w:rPr>
                <w:rFonts w:ascii="Times New Roman" w:eastAsia="標楷體" w:hAnsi="Times New Roman"/>
                <w:kern w:val="0"/>
                <w:sz w:val="20"/>
                <w:szCs w:val="20"/>
              </w:rPr>
              <w:t>年利用國際司法公約</w:t>
            </w:r>
          </w:p>
        </w:tc>
        <w:tc>
          <w:tcPr>
            <w:tcW w:w="646" w:type="pct"/>
            <w:vAlign w:val="center"/>
          </w:tcPr>
          <w:p w:rsidR="008B0CB9" w:rsidRPr="00250BA7" w:rsidRDefault="002C0E48" w:rsidP="008F5E7C">
            <w:pPr>
              <w:adjustRightInd w:val="0"/>
              <w:jc w:val="center"/>
              <w:rPr>
                <w:rFonts w:ascii="Times New Roman" w:eastAsia="標楷體" w:hAnsi="Times New Roman"/>
                <w:kern w:val="0"/>
                <w:sz w:val="20"/>
                <w:szCs w:val="20"/>
              </w:rPr>
            </w:pPr>
            <w:r w:rsidRPr="00250BA7">
              <w:rPr>
                <w:rFonts w:ascii="Times New Roman" w:eastAsia="標楷體" w:hAnsi="Times New Roman" w:hint="eastAsia"/>
                <w:kern w:val="0"/>
                <w:sz w:val="20"/>
                <w:szCs w:val="20"/>
              </w:rPr>
              <w:t>未簽署</w:t>
            </w:r>
          </w:p>
        </w:tc>
        <w:tc>
          <w:tcPr>
            <w:tcW w:w="740" w:type="pct"/>
            <w:vAlign w:val="center"/>
          </w:tcPr>
          <w:p w:rsidR="008B0CB9" w:rsidRPr="00250BA7" w:rsidRDefault="008B0CB9" w:rsidP="00715ED9">
            <w:pPr>
              <w:adjustRightInd w:val="0"/>
              <w:jc w:val="both"/>
              <w:rPr>
                <w:rFonts w:ascii="Times New Roman" w:eastAsia="標楷體" w:hAnsi="Times New Roman"/>
                <w:kern w:val="0"/>
                <w:sz w:val="20"/>
                <w:szCs w:val="20"/>
              </w:rPr>
            </w:pPr>
          </w:p>
        </w:tc>
        <w:tc>
          <w:tcPr>
            <w:tcW w:w="658" w:type="pct"/>
            <w:vAlign w:val="center"/>
          </w:tcPr>
          <w:p w:rsidR="008B0CB9" w:rsidRPr="00250BA7" w:rsidRDefault="008B0CB9" w:rsidP="00715ED9">
            <w:pPr>
              <w:adjustRightInd w:val="0"/>
              <w:jc w:val="both"/>
              <w:rPr>
                <w:rFonts w:ascii="Times New Roman" w:eastAsia="標楷體" w:hAnsi="Times New Roman"/>
                <w:kern w:val="0"/>
                <w:sz w:val="20"/>
                <w:szCs w:val="20"/>
              </w:rPr>
            </w:pPr>
          </w:p>
        </w:tc>
      </w:tr>
      <w:tr w:rsidR="00250BA7" w:rsidRPr="00250BA7" w:rsidTr="00BF5843">
        <w:trPr>
          <w:trHeight w:hRule="exact" w:val="397"/>
          <w:jc w:val="center"/>
        </w:trPr>
        <w:tc>
          <w:tcPr>
            <w:tcW w:w="2956" w:type="pct"/>
            <w:vAlign w:val="center"/>
          </w:tcPr>
          <w:p w:rsidR="008B0CB9" w:rsidRPr="00250BA7" w:rsidRDefault="008B0CB9" w:rsidP="00715ED9">
            <w:pPr>
              <w:adjustRightInd w:val="0"/>
              <w:jc w:val="both"/>
              <w:rPr>
                <w:rFonts w:ascii="Times New Roman" w:eastAsia="標楷體" w:hAnsi="Times New Roman"/>
                <w:kern w:val="0"/>
                <w:sz w:val="20"/>
                <w:szCs w:val="20"/>
              </w:rPr>
            </w:pPr>
            <w:r w:rsidRPr="00250BA7">
              <w:rPr>
                <w:rFonts w:ascii="Times New Roman" w:eastAsia="標楷體" w:hAnsi="Times New Roman"/>
                <w:kern w:val="0"/>
                <w:sz w:val="20"/>
                <w:szCs w:val="20"/>
              </w:rPr>
              <w:t>1989</w:t>
            </w:r>
            <w:r w:rsidRPr="00250BA7">
              <w:rPr>
                <w:rFonts w:ascii="Times New Roman" w:eastAsia="標楷體" w:hAnsi="Times New Roman"/>
                <w:kern w:val="0"/>
                <w:sz w:val="20"/>
                <w:szCs w:val="20"/>
              </w:rPr>
              <w:t>年死者遺產繼承適用法律公約</w:t>
            </w:r>
          </w:p>
        </w:tc>
        <w:tc>
          <w:tcPr>
            <w:tcW w:w="646" w:type="pct"/>
            <w:vAlign w:val="center"/>
          </w:tcPr>
          <w:p w:rsidR="008B0CB9" w:rsidRPr="00250BA7" w:rsidRDefault="002C0E48" w:rsidP="008F5E7C">
            <w:pPr>
              <w:adjustRightInd w:val="0"/>
              <w:jc w:val="center"/>
              <w:rPr>
                <w:rFonts w:ascii="Times New Roman" w:eastAsia="標楷體" w:hAnsi="Times New Roman"/>
                <w:kern w:val="0"/>
                <w:sz w:val="20"/>
                <w:szCs w:val="20"/>
              </w:rPr>
            </w:pPr>
            <w:r w:rsidRPr="00250BA7">
              <w:rPr>
                <w:rFonts w:ascii="Times New Roman" w:eastAsia="標楷體" w:hAnsi="Times New Roman" w:hint="eastAsia"/>
                <w:kern w:val="0"/>
                <w:sz w:val="20"/>
                <w:szCs w:val="20"/>
              </w:rPr>
              <w:t>未簽署</w:t>
            </w:r>
          </w:p>
        </w:tc>
        <w:tc>
          <w:tcPr>
            <w:tcW w:w="740" w:type="pct"/>
            <w:vAlign w:val="center"/>
          </w:tcPr>
          <w:p w:rsidR="008B0CB9" w:rsidRPr="00250BA7" w:rsidRDefault="008B0CB9" w:rsidP="00715ED9">
            <w:pPr>
              <w:adjustRightInd w:val="0"/>
              <w:jc w:val="both"/>
              <w:rPr>
                <w:rFonts w:ascii="Times New Roman" w:eastAsia="標楷體" w:hAnsi="Times New Roman"/>
                <w:kern w:val="0"/>
                <w:sz w:val="20"/>
                <w:szCs w:val="20"/>
              </w:rPr>
            </w:pPr>
          </w:p>
        </w:tc>
        <w:tc>
          <w:tcPr>
            <w:tcW w:w="658" w:type="pct"/>
            <w:vAlign w:val="center"/>
          </w:tcPr>
          <w:p w:rsidR="008B0CB9" w:rsidRPr="00250BA7" w:rsidRDefault="008B0CB9" w:rsidP="00715ED9">
            <w:pPr>
              <w:adjustRightInd w:val="0"/>
              <w:jc w:val="both"/>
              <w:rPr>
                <w:rFonts w:ascii="Times New Roman" w:eastAsia="標楷體" w:hAnsi="Times New Roman"/>
                <w:kern w:val="0"/>
                <w:sz w:val="20"/>
                <w:szCs w:val="20"/>
              </w:rPr>
            </w:pPr>
          </w:p>
        </w:tc>
      </w:tr>
      <w:tr w:rsidR="00250BA7" w:rsidRPr="00250BA7" w:rsidTr="00BF5843">
        <w:trPr>
          <w:trHeight w:hRule="exact" w:val="397"/>
          <w:jc w:val="center"/>
        </w:trPr>
        <w:tc>
          <w:tcPr>
            <w:tcW w:w="2956" w:type="pct"/>
            <w:vAlign w:val="center"/>
          </w:tcPr>
          <w:p w:rsidR="008B0CB9" w:rsidRPr="00250BA7" w:rsidRDefault="008B0CB9" w:rsidP="006D1E8E">
            <w:pPr>
              <w:adjustRightInd w:val="0"/>
              <w:jc w:val="both"/>
              <w:rPr>
                <w:rFonts w:ascii="Times New Roman" w:eastAsia="標楷體" w:hAnsi="Times New Roman"/>
                <w:kern w:val="0"/>
                <w:sz w:val="20"/>
                <w:szCs w:val="20"/>
              </w:rPr>
            </w:pPr>
            <w:r w:rsidRPr="00250BA7">
              <w:rPr>
                <w:rFonts w:ascii="Times New Roman" w:eastAsia="標楷體" w:hAnsi="Times New Roman"/>
                <w:kern w:val="0"/>
                <w:sz w:val="20"/>
                <w:szCs w:val="20"/>
              </w:rPr>
              <w:t>1993</w:t>
            </w:r>
            <w:r w:rsidRPr="00250BA7">
              <w:rPr>
                <w:rFonts w:ascii="Times New Roman" w:eastAsia="標楷體" w:hAnsi="Times New Roman"/>
                <w:kern w:val="0"/>
                <w:sz w:val="20"/>
                <w:szCs w:val="20"/>
              </w:rPr>
              <w:t>年關於在跨國收養方面保護兒童和進行合作</w:t>
            </w:r>
            <w:r w:rsidR="006D1E8E" w:rsidRPr="00250BA7">
              <w:rPr>
                <w:rFonts w:ascii="Times New Roman" w:eastAsia="標楷體" w:hAnsi="Times New Roman" w:hint="eastAsia"/>
                <w:kern w:val="0"/>
                <w:sz w:val="20"/>
                <w:szCs w:val="20"/>
              </w:rPr>
              <w:t>之</w:t>
            </w:r>
            <w:r w:rsidRPr="00250BA7">
              <w:rPr>
                <w:rFonts w:ascii="Times New Roman" w:eastAsia="標楷體" w:hAnsi="Times New Roman"/>
                <w:kern w:val="0"/>
                <w:sz w:val="20"/>
                <w:szCs w:val="20"/>
              </w:rPr>
              <w:t>公約</w:t>
            </w:r>
          </w:p>
        </w:tc>
        <w:tc>
          <w:tcPr>
            <w:tcW w:w="646" w:type="pct"/>
            <w:vAlign w:val="center"/>
          </w:tcPr>
          <w:p w:rsidR="008B0CB9" w:rsidRPr="00250BA7" w:rsidRDefault="002C0E48" w:rsidP="008F5E7C">
            <w:pPr>
              <w:adjustRightInd w:val="0"/>
              <w:jc w:val="center"/>
              <w:rPr>
                <w:rFonts w:ascii="Times New Roman" w:eastAsia="標楷體" w:hAnsi="Times New Roman"/>
                <w:kern w:val="0"/>
                <w:sz w:val="20"/>
                <w:szCs w:val="20"/>
              </w:rPr>
            </w:pPr>
            <w:r w:rsidRPr="00250BA7">
              <w:rPr>
                <w:rFonts w:ascii="Times New Roman" w:eastAsia="標楷體" w:hAnsi="Times New Roman" w:hint="eastAsia"/>
                <w:kern w:val="0"/>
                <w:sz w:val="20"/>
                <w:szCs w:val="20"/>
              </w:rPr>
              <w:t>未簽署</w:t>
            </w:r>
          </w:p>
        </w:tc>
        <w:tc>
          <w:tcPr>
            <w:tcW w:w="740" w:type="pct"/>
            <w:vAlign w:val="center"/>
          </w:tcPr>
          <w:p w:rsidR="008B0CB9" w:rsidRPr="00250BA7" w:rsidRDefault="008B0CB9" w:rsidP="00715ED9">
            <w:pPr>
              <w:adjustRightInd w:val="0"/>
              <w:jc w:val="both"/>
              <w:rPr>
                <w:rFonts w:ascii="Times New Roman" w:eastAsia="標楷體" w:hAnsi="Times New Roman"/>
                <w:kern w:val="0"/>
                <w:sz w:val="20"/>
                <w:szCs w:val="20"/>
              </w:rPr>
            </w:pPr>
          </w:p>
        </w:tc>
        <w:tc>
          <w:tcPr>
            <w:tcW w:w="658" w:type="pct"/>
            <w:vAlign w:val="center"/>
          </w:tcPr>
          <w:p w:rsidR="008B0CB9" w:rsidRPr="00250BA7" w:rsidRDefault="008B0CB9" w:rsidP="00715ED9">
            <w:pPr>
              <w:adjustRightInd w:val="0"/>
              <w:jc w:val="both"/>
              <w:rPr>
                <w:rFonts w:ascii="Times New Roman" w:eastAsia="標楷體" w:hAnsi="Times New Roman"/>
                <w:kern w:val="0"/>
                <w:sz w:val="20"/>
                <w:szCs w:val="20"/>
              </w:rPr>
            </w:pPr>
          </w:p>
        </w:tc>
      </w:tr>
      <w:tr w:rsidR="00250BA7" w:rsidRPr="00250BA7" w:rsidTr="00BF5843">
        <w:trPr>
          <w:jc w:val="center"/>
        </w:trPr>
        <w:tc>
          <w:tcPr>
            <w:tcW w:w="2956" w:type="pct"/>
            <w:vAlign w:val="center"/>
          </w:tcPr>
          <w:p w:rsidR="008B0CB9" w:rsidRPr="00250BA7" w:rsidRDefault="008B0CB9" w:rsidP="006D1E8E">
            <w:pPr>
              <w:adjustRightInd w:val="0"/>
              <w:jc w:val="both"/>
              <w:rPr>
                <w:rFonts w:ascii="Times New Roman" w:eastAsia="標楷體" w:hAnsi="Times New Roman"/>
                <w:kern w:val="0"/>
                <w:sz w:val="20"/>
                <w:szCs w:val="20"/>
              </w:rPr>
            </w:pPr>
            <w:r w:rsidRPr="00250BA7">
              <w:rPr>
                <w:rFonts w:ascii="Times New Roman" w:eastAsia="標楷體" w:hAnsi="Times New Roman"/>
                <w:kern w:val="0"/>
                <w:sz w:val="20"/>
                <w:szCs w:val="20"/>
              </w:rPr>
              <w:t>1996</w:t>
            </w:r>
            <w:r w:rsidRPr="00250BA7">
              <w:rPr>
                <w:rFonts w:ascii="Times New Roman" w:eastAsia="標楷體" w:hAnsi="Times New Roman"/>
                <w:kern w:val="0"/>
                <w:sz w:val="20"/>
                <w:szCs w:val="20"/>
              </w:rPr>
              <w:t>年關於父母責任方面的管轄、適用法律、承認、執行與合作及兒童保護措施</w:t>
            </w:r>
            <w:r w:rsidR="006D1E8E" w:rsidRPr="00250BA7">
              <w:rPr>
                <w:rFonts w:ascii="Times New Roman" w:eastAsia="標楷體" w:hAnsi="Times New Roman" w:hint="eastAsia"/>
                <w:kern w:val="0"/>
                <w:sz w:val="20"/>
                <w:szCs w:val="20"/>
              </w:rPr>
              <w:t>之</w:t>
            </w:r>
            <w:r w:rsidRPr="00250BA7">
              <w:rPr>
                <w:rFonts w:ascii="Times New Roman" w:eastAsia="標楷體" w:hAnsi="Times New Roman"/>
                <w:kern w:val="0"/>
                <w:sz w:val="20"/>
                <w:szCs w:val="20"/>
              </w:rPr>
              <w:t>公約</w:t>
            </w:r>
          </w:p>
        </w:tc>
        <w:tc>
          <w:tcPr>
            <w:tcW w:w="646" w:type="pct"/>
            <w:vAlign w:val="center"/>
          </w:tcPr>
          <w:p w:rsidR="008B0CB9" w:rsidRPr="00250BA7" w:rsidRDefault="002C0E48" w:rsidP="008F5E7C">
            <w:pPr>
              <w:adjustRightInd w:val="0"/>
              <w:jc w:val="center"/>
              <w:rPr>
                <w:rFonts w:ascii="Times New Roman" w:eastAsia="標楷體" w:hAnsi="Times New Roman"/>
                <w:kern w:val="0"/>
                <w:sz w:val="20"/>
                <w:szCs w:val="20"/>
              </w:rPr>
            </w:pPr>
            <w:r w:rsidRPr="00250BA7">
              <w:rPr>
                <w:rFonts w:ascii="Times New Roman" w:eastAsia="標楷體" w:hAnsi="Times New Roman" w:hint="eastAsia"/>
                <w:kern w:val="0"/>
                <w:sz w:val="20"/>
                <w:szCs w:val="20"/>
              </w:rPr>
              <w:t>未簽署</w:t>
            </w:r>
          </w:p>
        </w:tc>
        <w:tc>
          <w:tcPr>
            <w:tcW w:w="740" w:type="pct"/>
            <w:vAlign w:val="center"/>
          </w:tcPr>
          <w:p w:rsidR="008B0CB9" w:rsidRPr="00250BA7" w:rsidRDefault="008B0CB9" w:rsidP="00715ED9">
            <w:pPr>
              <w:adjustRightInd w:val="0"/>
              <w:jc w:val="both"/>
              <w:rPr>
                <w:rFonts w:ascii="Times New Roman" w:eastAsia="標楷體" w:hAnsi="Times New Roman"/>
                <w:kern w:val="0"/>
                <w:sz w:val="20"/>
                <w:szCs w:val="20"/>
              </w:rPr>
            </w:pPr>
          </w:p>
        </w:tc>
        <w:tc>
          <w:tcPr>
            <w:tcW w:w="658" w:type="pct"/>
            <w:vAlign w:val="center"/>
          </w:tcPr>
          <w:p w:rsidR="008B0CB9" w:rsidRPr="00250BA7" w:rsidRDefault="008B0CB9" w:rsidP="00715ED9">
            <w:pPr>
              <w:adjustRightInd w:val="0"/>
              <w:jc w:val="both"/>
              <w:rPr>
                <w:rFonts w:ascii="Times New Roman" w:eastAsia="標楷體" w:hAnsi="Times New Roman"/>
                <w:kern w:val="0"/>
                <w:sz w:val="20"/>
                <w:szCs w:val="20"/>
              </w:rPr>
            </w:pPr>
          </w:p>
        </w:tc>
      </w:tr>
      <w:tr w:rsidR="00250BA7" w:rsidRPr="00250BA7" w:rsidTr="00BF5843">
        <w:trPr>
          <w:jc w:val="center"/>
        </w:trPr>
        <w:tc>
          <w:tcPr>
            <w:tcW w:w="2956" w:type="pct"/>
            <w:vAlign w:val="center"/>
          </w:tcPr>
          <w:p w:rsidR="008B0CB9" w:rsidRPr="00250BA7" w:rsidRDefault="008B0CB9" w:rsidP="00715ED9">
            <w:pPr>
              <w:adjustRightInd w:val="0"/>
              <w:jc w:val="both"/>
              <w:rPr>
                <w:rFonts w:ascii="Times New Roman" w:eastAsia="標楷體" w:hAnsi="Times New Roman"/>
                <w:kern w:val="0"/>
                <w:sz w:val="20"/>
                <w:szCs w:val="20"/>
              </w:rPr>
            </w:pPr>
            <w:r w:rsidRPr="00250BA7">
              <w:rPr>
                <w:rFonts w:ascii="Times New Roman" w:eastAsia="標楷體" w:hAnsi="Times New Roman"/>
                <w:kern w:val="0"/>
                <w:sz w:val="20"/>
                <w:szCs w:val="20"/>
              </w:rPr>
              <w:t>2000</w:t>
            </w:r>
            <w:r w:rsidRPr="00250BA7">
              <w:rPr>
                <w:rFonts w:ascii="Times New Roman" w:eastAsia="標楷體" w:hAnsi="Times New Roman"/>
                <w:kern w:val="0"/>
                <w:sz w:val="20"/>
                <w:szCs w:val="20"/>
              </w:rPr>
              <w:t>年成人國際保護公約</w:t>
            </w:r>
          </w:p>
        </w:tc>
        <w:tc>
          <w:tcPr>
            <w:tcW w:w="646" w:type="pct"/>
            <w:vAlign w:val="center"/>
          </w:tcPr>
          <w:p w:rsidR="008B0CB9" w:rsidRPr="00250BA7" w:rsidRDefault="002C0E48" w:rsidP="008F5E7C">
            <w:pPr>
              <w:adjustRightInd w:val="0"/>
              <w:jc w:val="center"/>
              <w:rPr>
                <w:rFonts w:ascii="Times New Roman" w:eastAsia="標楷體" w:hAnsi="Times New Roman"/>
                <w:kern w:val="0"/>
                <w:sz w:val="20"/>
                <w:szCs w:val="20"/>
              </w:rPr>
            </w:pPr>
            <w:r w:rsidRPr="00250BA7">
              <w:rPr>
                <w:rFonts w:ascii="Times New Roman" w:eastAsia="標楷體" w:hAnsi="Times New Roman" w:hint="eastAsia"/>
                <w:kern w:val="0"/>
                <w:sz w:val="20"/>
                <w:szCs w:val="20"/>
              </w:rPr>
              <w:t>未簽署</w:t>
            </w:r>
          </w:p>
        </w:tc>
        <w:tc>
          <w:tcPr>
            <w:tcW w:w="740" w:type="pct"/>
            <w:vAlign w:val="center"/>
          </w:tcPr>
          <w:p w:rsidR="008B0CB9" w:rsidRPr="00250BA7" w:rsidRDefault="008B0CB9" w:rsidP="00715ED9">
            <w:pPr>
              <w:adjustRightInd w:val="0"/>
              <w:jc w:val="both"/>
              <w:rPr>
                <w:rFonts w:ascii="Times New Roman" w:eastAsia="標楷體" w:hAnsi="Times New Roman"/>
                <w:kern w:val="0"/>
                <w:sz w:val="20"/>
                <w:szCs w:val="20"/>
              </w:rPr>
            </w:pPr>
          </w:p>
        </w:tc>
        <w:tc>
          <w:tcPr>
            <w:tcW w:w="658" w:type="pct"/>
            <w:vAlign w:val="center"/>
          </w:tcPr>
          <w:p w:rsidR="008B0CB9" w:rsidRPr="00250BA7" w:rsidRDefault="008B0CB9" w:rsidP="00715ED9">
            <w:pPr>
              <w:adjustRightInd w:val="0"/>
              <w:jc w:val="both"/>
              <w:rPr>
                <w:rFonts w:ascii="Times New Roman" w:eastAsia="標楷體" w:hAnsi="Times New Roman"/>
                <w:kern w:val="0"/>
                <w:sz w:val="20"/>
                <w:szCs w:val="20"/>
              </w:rPr>
            </w:pPr>
          </w:p>
        </w:tc>
      </w:tr>
    </w:tbl>
    <w:p w:rsidR="004B4B9A" w:rsidRPr="00250BA7" w:rsidRDefault="008B0CB9" w:rsidP="00BF5843">
      <w:pPr>
        <w:adjustRightInd w:val="0"/>
        <w:spacing w:line="480" w:lineRule="exact"/>
        <w:ind w:firstLineChars="213" w:firstLine="426"/>
        <w:jc w:val="both"/>
        <w:rPr>
          <w:rFonts w:ascii="Times New Roman" w:eastAsia="標楷體" w:hAnsi="Times New Roman"/>
          <w:sz w:val="20"/>
          <w:szCs w:val="20"/>
        </w:rPr>
      </w:pPr>
      <w:r w:rsidRPr="00250BA7">
        <w:rPr>
          <w:rFonts w:ascii="Times New Roman" w:eastAsia="標楷體" w:hAnsi="Times New Roman"/>
          <w:sz w:val="20"/>
          <w:szCs w:val="20"/>
        </w:rPr>
        <w:t>資料來源：外交部</w:t>
      </w:r>
    </w:p>
    <w:sectPr w:rsidR="004B4B9A" w:rsidRPr="00250BA7" w:rsidSect="009E0BEE">
      <w:headerReference w:type="even" r:id="rId30"/>
      <w:footerReference w:type="even" r:id="rId31"/>
      <w:footerReference w:type="default" r:id="rId32"/>
      <w:pgSz w:w="11906" w:h="16838"/>
      <w:pgMar w:top="1418" w:right="1276" w:bottom="1418" w:left="1276" w:header="851" w:footer="992" w:gutter="0"/>
      <w:cols w:space="425"/>
      <w:docGrid w:type="lines"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A78CFC2" w15:done="0"/>
  <w15:commentEx w15:paraId="37C73FE9" w15:done="0"/>
  <w15:commentEx w15:paraId="71EB9FD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6AA3" w:rsidRDefault="00A16AA3" w:rsidP="001D3E9B">
      <w:r>
        <w:separator/>
      </w:r>
    </w:p>
  </w:endnote>
  <w:endnote w:type="continuationSeparator" w:id="0">
    <w:p w:rsidR="00A16AA3" w:rsidRDefault="00A16AA3" w:rsidP="001D3E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華康楷書體W5">
    <w:altName w:val="Arial Unicode MS"/>
    <w:charset w:val="88"/>
    <w:family w:val="script"/>
    <w:pitch w:val="fixed"/>
    <w:sig w:usb0="80000001" w:usb1="28091800" w:usb2="00000016" w:usb3="00000000" w:csb0="00100000" w:csb1="00000000"/>
  </w:font>
  <w:font w:name="DFKaiShu-SB-Estd-BF">
    <w:altName w:val="Arial Unicode MS"/>
    <w:panose1 w:val="00000000000000000000"/>
    <w:charset w:val="88"/>
    <w:family w:val="auto"/>
    <w:notTrueType/>
    <w:pitch w:val="default"/>
    <w:sig w:usb0="00000001" w:usb1="08080000" w:usb2="00000010" w:usb3="00000000" w:csb0="0010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0204585"/>
      <w:docPartObj>
        <w:docPartGallery w:val="Page Numbers (Bottom of Page)"/>
        <w:docPartUnique/>
      </w:docPartObj>
    </w:sdtPr>
    <w:sdtEndPr/>
    <w:sdtContent>
      <w:p w:rsidR="000D2B7F" w:rsidRDefault="000D2B7F">
        <w:pPr>
          <w:pStyle w:val="a6"/>
        </w:pPr>
        <w:r>
          <w:fldChar w:fldCharType="begin"/>
        </w:r>
        <w:r>
          <w:instrText>PAGE   \* MERGEFORMAT</w:instrText>
        </w:r>
        <w:r>
          <w:fldChar w:fldCharType="separate"/>
        </w:r>
        <w:r w:rsidRPr="003B7344">
          <w:rPr>
            <w:noProof/>
            <w:lang w:val="zh-TW"/>
          </w:rPr>
          <w:t>IV</w:t>
        </w:r>
        <w:r>
          <w:fldChar w:fldCharType="end"/>
        </w:r>
      </w:p>
    </w:sdtContent>
  </w:sdt>
  <w:p w:rsidR="000D2B7F" w:rsidRDefault="000D2B7F">
    <w:pPr>
      <w:pStyle w:val="a6"/>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B7F" w:rsidRDefault="000D2B7F">
    <w:pPr>
      <w:pStyle w:val="a6"/>
      <w:jc w:val="right"/>
    </w:pPr>
    <w:r w:rsidRPr="003602EB">
      <w:rPr>
        <w:rFonts w:ascii="標楷體" w:eastAsia="標楷體" w:hAnsi="標楷體" w:cs="新細明體"/>
        <w:b/>
        <w:bCs/>
        <w:noProof/>
        <w:kern w:val="0"/>
      </w:rPr>
      <mc:AlternateContent>
        <mc:Choice Requires="wps">
          <w:drawing>
            <wp:anchor distT="0" distB="0" distL="114300" distR="114300" simplePos="0" relativeHeight="251663360" behindDoc="0" locked="0" layoutInCell="1" allowOverlap="1" wp14:anchorId="060669A1" wp14:editId="3F0EF6A4">
              <wp:simplePos x="0" y="0"/>
              <wp:positionH relativeFrom="column">
                <wp:posOffset>259042</wp:posOffset>
              </wp:positionH>
              <wp:positionV relativeFrom="paragraph">
                <wp:posOffset>-717233</wp:posOffset>
              </wp:positionV>
              <wp:extent cx="350520" cy="1403985"/>
              <wp:effectExtent l="0" t="9525" r="1905" b="1905"/>
              <wp:wrapNone/>
              <wp:docPr id="1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350520" cy="1403985"/>
                      </a:xfrm>
                      <a:prstGeom prst="rect">
                        <a:avLst/>
                      </a:prstGeom>
                      <a:solidFill>
                        <a:srgbClr val="FFFFFF"/>
                      </a:solidFill>
                      <a:ln w="9525">
                        <a:noFill/>
                        <a:miter lim="800000"/>
                        <a:headEnd/>
                        <a:tailEnd/>
                      </a:ln>
                    </wps:spPr>
                    <wps:txbx>
                      <w:txbxContent>
                        <w:p w:rsidR="000D2B7F" w:rsidRPr="00D942FF" w:rsidRDefault="000D2B7F" w:rsidP="007F6F30">
                          <w:pPr>
                            <w:jc w:val="center"/>
                            <w:rPr>
                              <w:sz w:val="20"/>
                              <w:szCs w:val="20"/>
                            </w:rPr>
                          </w:pPr>
                          <w:r w:rsidRPr="009F3EBB">
                            <w:rPr>
                              <w:sz w:val="20"/>
                              <w:szCs w:val="20"/>
                            </w:rPr>
                            <w:fldChar w:fldCharType="begin"/>
                          </w:r>
                          <w:r w:rsidRPr="009F3EBB">
                            <w:rPr>
                              <w:sz w:val="20"/>
                              <w:szCs w:val="20"/>
                            </w:rPr>
                            <w:instrText>PAGE   \* MERGEFORMAT</w:instrText>
                          </w:r>
                          <w:r w:rsidRPr="009F3EBB">
                            <w:rPr>
                              <w:sz w:val="20"/>
                              <w:szCs w:val="20"/>
                            </w:rPr>
                            <w:fldChar w:fldCharType="separate"/>
                          </w:r>
                          <w:r w:rsidR="00CB5682" w:rsidRPr="00CB5682">
                            <w:rPr>
                              <w:noProof/>
                              <w:sz w:val="20"/>
                              <w:szCs w:val="20"/>
                              <w:lang w:val="zh-TW"/>
                            </w:rPr>
                            <w:t>19</w:t>
                          </w:r>
                          <w:r w:rsidRPr="009F3EBB">
                            <w:rPr>
                              <w:sz w:val="20"/>
                              <w:szCs w:val="20"/>
                            </w:rPr>
                            <w:fldChar w:fldCharType="end"/>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0" type="#_x0000_t202" style="position:absolute;left:0;text-align:left;margin-left:20.4pt;margin-top:-56.5pt;width:27.6pt;height:110.55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" stroked="f">
              <v:textbox style="mso-fit-shape-to-text:t">
                <w:txbxContent>
                  <w:p w:rsidR="000D2B7F" w:rsidRPr="00D942FF" w:rsidRDefault="000D2B7F" w:rsidP="007F6F30">
                    <w:pPr>
                      <w:jc w:val="center"/>
                      <w:rPr>
                        <w:sz w:val="20"/>
                        <w:szCs w:val="20"/>
                      </w:rPr>
                    </w:pPr>
                    <w:r w:rsidRPr="009F3EBB">
                      <w:rPr>
                        <w:sz w:val="20"/>
                        <w:szCs w:val="20"/>
                      </w:rPr>
                      <w:fldChar w:fldCharType="begin"/>
                    </w:r>
                    <w:r w:rsidRPr="009F3EBB">
                      <w:rPr>
                        <w:sz w:val="20"/>
                        <w:szCs w:val="20"/>
                      </w:rPr>
                      <w:instrText>PAGE   \* MERGEFORMAT</w:instrText>
                    </w:r>
                    <w:r w:rsidRPr="009F3EBB">
                      <w:rPr>
                        <w:sz w:val="20"/>
                        <w:szCs w:val="20"/>
                      </w:rPr>
                      <w:fldChar w:fldCharType="separate"/>
                    </w:r>
                    <w:r w:rsidR="00CB5682" w:rsidRPr="00CB5682">
                      <w:rPr>
                        <w:noProof/>
                        <w:sz w:val="20"/>
                        <w:szCs w:val="20"/>
                        <w:lang w:val="zh-TW"/>
                      </w:rPr>
                      <w:t>19</w:t>
                    </w:r>
                    <w:r w:rsidRPr="009F3EBB">
                      <w:rPr>
                        <w:sz w:val="20"/>
                        <w:szCs w:val="20"/>
                      </w:rPr>
                      <w:fldChar w:fldCharType="end"/>
                    </w:r>
                  </w:p>
                </w:txbxContent>
              </v:textbox>
            </v:shape>
          </w:pict>
        </mc:Fallback>
      </mc:AlternateContent>
    </w:r>
  </w:p>
  <w:p w:rsidR="000D2B7F" w:rsidRDefault="000D2B7F">
    <w:pPr>
      <w:pStyle w:val="a6"/>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B7F" w:rsidRDefault="000D2B7F">
    <w:pPr>
      <w:pStyle w:val="a6"/>
    </w:pPr>
    <w:r>
      <w:fldChar w:fldCharType="begin"/>
    </w:r>
    <w:r>
      <w:instrText>PAGE   \* MERGEFORMAT</w:instrText>
    </w:r>
    <w:r>
      <w:fldChar w:fldCharType="separate"/>
    </w:r>
    <w:r w:rsidR="00CB5682" w:rsidRPr="00CB5682">
      <w:rPr>
        <w:noProof/>
        <w:lang w:val="zh-TW"/>
      </w:rPr>
      <w:t>70</w:t>
    </w:r>
    <w:r>
      <w:fldChar w:fldCharType="end"/>
    </w:r>
  </w:p>
  <w:p w:rsidR="000D2B7F" w:rsidRDefault="000D2B7F">
    <w:pPr>
      <w:pStyle w:val="a6"/>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B7F" w:rsidRDefault="000D2B7F">
    <w:pPr>
      <w:pStyle w:val="a6"/>
      <w:jc w:val="right"/>
    </w:pPr>
    <w:r>
      <w:fldChar w:fldCharType="begin"/>
    </w:r>
    <w:r>
      <w:instrText>PAGE   \* MERGEFORMAT</w:instrText>
    </w:r>
    <w:r>
      <w:fldChar w:fldCharType="separate"/>
    </w:r>
    <w:r w:rsidR="00CB5682" w:rsidRPr="00CB5682">
      <w:rPr>
        <w:noProof/>
        <w:lang w:val="zh-TW"/>
      </w:rPr>
      <w:t>71</w:t>
    </w:r>
    <w:r>
      <w:fldChar w:fldCharType="end"/>
    </w:r>
    <w:r w:rsidRPr="003602EB">
      <w:rPr>
        <w:rFonts w:ascii="標楷體" w:eastAsia="標楷體" w:hAnsi="標楷體" w:cs="新細明體"/>
        <w:b/>
        <w:bCs/>
        <w:noProof/>
        <w:kern w:val="0"/>
      </w:rPr>
      <mc:AlternateContent>
        <mc:Choice Requires="wps">
          <w:drawing>
            <wp:anchor distT="0" distB="0" distL="114300" distR="114300" simplePos="0" relativeHeight="251665408" behindDoc="0" locked="0" layoutInCell="1" allowOverlap="1" wp14:anchorId="37B7C424" wp14:editId="1FEC5B3E">
              <wp:simplePos x="0" y="0"/>
              <wp:positionH relativeFrom="column">
                <wp:posOffset>244158</wp:posOffset>
              </wp:positionH>
              <wp:positionV relativeFrom="paragraph">
                <wp:posOffset>-695719</wp:posOffset>
              </wp:positionV>
              <wp:extent cx="350520" cy="1403985"/>
              <wp:effectExtent l="0" t="9525" r="1905" b="1905"/>
              <wp:wrapNone/>
              <wp:docPr id="12"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350520" cy="1403985"/>
                      </a:xfrm>
                      <a:prstGeom prst="rect">
                        <a:avLst/>
                      </a:prstGeom>
                      <a:solidFill>
                        <a:srgbClr val="FFFFFF"/>
                      </a:solidFill>
                      <a:ln w="9525">
                        <a:noFill/>
                        <a:miter lim="800000"/>
                        <a:headEnd/>
                        <a:tailEnd/>
                      </a:ln>
                    </wps:spPr>
                    <wps:txbx>
                      <w:txbxContent>
                        <w:p w:rsidR="000D2B7F" w:rsidRPr="00D942FF" w:rsidRDefault="000D2B7F" w:rsidP="007F6F30">
                          <w:pPr>
                            <w:jc w:val="center"/>
                            <w:rPr>
                              <w:sz w:val="20"/>
                              <w:szCs w:val="20"/>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2" type="#_x0000_t202" style="position:absolute;left:0;text-align:left;margin-left:19.25pt;margin-top:-54.8pt;width:27.6pt;height:110.55pt;rotation:9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" stroked="f">
              <v:textbox style="mso-fit-shape-to-text:t">
                <w:txbxContent>
                  <w:p w:rsidR="000D2B7F" w:rsidRPr="00D942FF" w:rsidRDefault="000D2B7F" w:rsidP="007F6F30">
                    <w:pPr>
                      <w:jc w:val="center"/>
                      <w:rPr>
                        <w:sz w:val="20"/>
                        <w:szCs w:val="20"/>
                      </w:rPr>
                    </w:pPr>
                  </w:p>
                </w:txbxContent>
              </v:textbox>
            </v:shape>
          </w:pict>
        </mc:Fallback>
      </mc:AlternateContent>
    </w:r>
  </w:p>
  <w:p w:rsidR="000D2B7F" w:rsidRDefault="000D2B7F">
    <w:pPr>
      <w:pStyle w:val="a6"/>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B7F" w:rsidRDefault="000D2B7F">
    <w:pPr>
      <w:pStyle w:val="a6"/>
    </w:pPr>
    <w:r>
      <w:fldChar w:fldCharType="begin"/>
    </w:r>
    <w:r>
      <w:instrText>PAGE   \* MERGEFORMAT</w:instrText>
    </w:r>
    <w:r>
      <w:fldChar w:fldCharType="separate"/>
    </w:r>
    <w:r w:rsidR="00CB5682" w:rsidRPr="00CB5682">
      <w:rPr>
        <w:noProof/>
        <w:lang w:val="zh-TW"/>
      </w:rPr>
      <w:t>106</w:t>
    </w:r>
    <w:r>
      <w:fldChar w:fldCharType="end"/>
    </w:r>
  </w:p>
  <w:p w:rsidR="000D2B7F" w:rsidRDefault="000D2B7F">
    <w:pPr>
      <w:pStyle w:val="a6"/>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2470796"/>
      <w:docPartObj>
        <w:docPartGallery w:val="Page Numbers (Bottom of Page)"/>
        <w:docPartUnique/>
      </w:docPartObj>
    </w:sdtPr>
    <w:sdtEndPr/>
    <w:sdtContent>
      <w:p w:rsidR="000D2B7F" w:rsidRDefault="000D2B7F">
        <w:pPr>
          <w:pStyle w:val="a6"/>
          <w:jc w:val="right"/>
        </w:pPr>
        <w:r>
          <w:fldChar w:fldCharType="begin"/>
        </w:r>
        <w:r>
          <w:instrText>PAGE   \* MERGEFORMAT</w:instrText>
        </w:r>
        <w:r>
          <w:fldChar w:fldCharType="separate"/>
        </w:r>
        <w:r w:rsidR="00CB5682" w:rsidRPr="00CB5682">
          <w:rPr>
            <w:noProof/>
            <w:lang w:val="zh-TW"/>
          </w:rPr>
          <w:t>105</w:t>
        </w:r>
        <w:r>
          <w:fldChar w:fldCharType="end"/>
        </w:r>
      </w:p>
    </w:sdtContent>
  </w:sdt>
  <w:p w:rsidR="000D2B7F" w:rsidRDefault="000D2B7F">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B7F" w:rsidRDefault="000D2B7F">
    <w:pPr>
      <w:pStyle w:val="a6"/>
      <w:jc w:val="center"/>
    </w:pPr>
  </w:p>
  <w:p w:rsidR="000D2B7F" w:rsidRDefault="000D2B7F">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5112493"/>
      <w:docPartObj>
        <w:docPartGallery w:val="Page Numbers (Bottom of Page)"/>
        <w:docPartUnique/>
      </w:docPartObj>
    </w:sdtPr>
    <w:sdtEndPr/>
    <w:sdtContent>
      <w:p w:rsidR="00E516D6" w:rsidRDefault="00E516D6">
        <w:pPr>
          <w:pStyle w:val="a6"/>
        </w:pPr>
        <w:r>
          <w:fldChar w:fldCharType="begin"/>
        </w:r>
        <w:r>
          <w:instrText>PAGE   \* MERGEFORMAT</w:instrText>
        </w:r>
        <w:r>
          <w:fldChar w:fldCharType="separate"/>
        </w:r>
        <w:r w:rsidR="00EA1F71" w:rsidRPr="00EA1F71">
          <w:rPr>
            <w:noProof/>
            <w:lang w:val="zh-TW"/>
          </w:rPr>
          <w:t>2</w:t>
        </w:r>
        <w:r>
          <w:fldChar w:fldCharType="end"/>
        </w:r>
      </w:p>
    </w:sdtContent>
  </w:sdt>
  <w:p w:rsidR="000D2B7F" w:rsidRDefault="000D2B7F">
    <w:pPr>
      <w:pStyle w:val="a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1474377"/>
      <w:docPartObj>
        <w:docPartGallery w:val="Page Numbers (Bottom of Page)"/>
        <w:docPartUnique/>
      </w:docPartObj>
    </w:sdtPr>
    <w:sdtEndPr/>
    <w:sdtContent>
      <w:p w:rsidR="00E516D6" w:rsidRDefault="00E516D6">
        <w:pPr>
          <w:pStyle w:val="a6"/>
          <w:jc w:val="right"/>
        </w:pPr>
        <w:r>
          <w:fldChar w:fldCharType="begin"/>
        </w:r>
        <w:r>
          <w:instrText>PAGE   \* MERGEFORMAT</w:instrText>
        </w:r>
        <w:r>
          <w:fldChar w:fldCharType="separate"/>
        </w:r>
        <w:r w:rsidR="00EA1F71" w:rsidRPr="00EA1F71">
          <w:rPr>
            <w:noProof/>
            <w:lang w:val="zh-TW"/>
          </w:rPr>
          <w:t>3</w:t>
        </w:r>
        <w:r>
          <w:fldChar w:fldCharType="end"/>
        </w:r>
      </w:p>
    </w:sdtContent>
  </w:sdt>
  <w:p w:rsidR="000D2B7F" w:rsidRDefault="000D2B7F">
    <w:pPr>
      <w:pStyle w:val="a6"/>
      <w:jc w:val="righ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B7F" w:rsidRDefault="000D2B7F">
    <w:pPr>
      <w:pStyle w:val="a6"/>
    </w:pPr>
  </w:p>
  <w:p w:rsidR="000D2B7F" w:rsidRDefault="000D2B7F">
    <w:pPr>
      <w:pStyle w:val="a6"/>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B7F" w:rsidRDefault="000D2B7F">
    <w:pPr>
      <w:pStyle w:val="a6"/>
      <w:jc w:val="right"/>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B7F" w:rsidRDefault="000D2B7F">
    <w:pPr>
      <w:pStyle w:val="a6"/>
    </w:pPr>
    <w:r>
      <w:fldChar w:fldCharType="begin"/>
    </w:r>
    <w:r>
      <w:instrText>PAGE   \* MERGEFORMAT</w:instrText>
    </w:r>
    <w:r>
      <w:fldChar w:fldCharType="separate"/>
    </w:r>
    <w:r w:rsidR="00EA1F71" w:rsidRPr="00EA1F71">
      <w:rPr>
        <w:noProof/>
        <w:lang w:val="zh-TW"/>
      </w:rPr>
      <w:t>18</w:t>
    </w:r>
    <w:r>
      <w:fldChar w:fldCharType="end"/>
    </w:r>
  </w:p>
  <w:p w:rsidR="000D2B7F" w:rsidRDefault="000D2B7F">
    <w:pPr>
      <w:pStyle w:val="a6"/>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4666017"/>
      <w:docPartObj>
        <w:docPartGallery w:val="Page Numbers (Bottom of Page)"/>
        <w:docPartUnique/>
      </w:docPartObj>
    </w:sdtPr>
    <w:sdtEndPr/>
    <w:sdtContent>
      <w:p w:rsidR="000D2B7F" w:rsidRDefault="000D2B7F">
        <w:pPr>
          <w:pStyle w:val="a6"/>
          <w:jc w:val="right"/>
        </w:pPr>
        <w:r>
          <w:fldChar w:fldCharType="begin"/>
        </w:r>
        <w:r>
          <w:instrText>PAGE   \* MERGEFORMAT</w:instrText>
        </w:r>
        <w:r>
          <w:fldChar w:fldCharType="separate"/>
        </w:r>
        <w:r w:rsidR="00EA1F71" w:rsidRPr="00EA1F71">
          <w:rPr>
            <w:noProof/>
            <w:lang w:val="zh-TW"/>
          </w:rPr>
          <w:t>19</w:t>
        </w:r>
        <w:r>
          <w:fldChar w:fldCharType="end"/>
        </w:r>
      </w:p>
    </w:sdtContent>
  </w:sdt>
  <w:p w:rsidR="000D2B7F" w:rsidRDefault="000D2B7F">
    <w:pPr>
      <w:pStyle w:val="a6"/>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B7F" w:rsidRDefault="000D2B7F">
    <w:pPr>
      <w:pStyle w:val="a6"/>
    </w:pPr>
  </w:p>
  <w:p w:rsidR="000D2B7F" w:rsidRDefault="000D2B7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6AA3" w:rsidRDefault="00A16AA3" w:rsidP="001D3E9B">
      <w:r>
        <w:separator/>
      </w:r>
    </w:p>
  </w:footnote>
  <w:footnote w:type="continuationSeparator" w:id="0">
    <w:p w:rsidR="00A16AA3" w:rsidRDefault="00A16AA3" w:rsidP="001D3E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B7F" w:rsidRDefault="000D2B7F">
    <w:pPr>
      <w:pStyle w:val="a4"/>
    </w:pPr>
    <w:r w:rsidRPr="003602EB">
      <w:rPr>
        <w:rFonts w:ascii="標楷體" w:eastAsia="標楷體" w:hAnsi="標楷體" w:cs="新細明體"/>
        <w:b/>
        <w:bCs/>
        <w:noProof/>
        <w:kern w:val="0"/>
      </w:rPr>
      <mc:AlternateContent>
        <mc:Choice Requires="wps">
          <w:drawing>
            <wp:anchor distT="0" distB="0" distL="114300" distR="114300" simplePos="0" relativeHeight="251659264" behindDoc="0" locked="0" layoutInCell="1" allowOverlap="1" wp14:anchorId="48497E28" wp14:editId="46799634">
              <wp:simplePos x="0" y="0"/>
              <wp:positionH relativeFrom="column">
                <wp:posOffset>-112077</wp:posOffset>
              </wp:positionH>
              <wp:positionV relativeFrom="paragraph">
                <wp:posOffset>-264529</wp:posOffset>
              </wp:positionV>
              <wp:extent cx="350520" cy="1403985"/>
              <wp:effectExtent l="0" t="9525" r="1905" b="1905"/>
              <wp:wrapNone/>
              <wp:docPr id="9"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350520" cy="1403985"/>
                      </a:xfrm>
                      <a:prstGeom prst="rect">
                        <a:avLst/>
                      </a:prstGeom>
                      <a:solidFill>
                        <a:srgbClr val="FFFFFF"/>
                      </a:solidFill>
                      <a:ln w="9525">
                        <a:noFill/>
                        <a:miter lim="800000"/>
                        <a:headEnd/>
                        <a:tailEnd/>
                      </a:ln>
                    </wps:spPr>
                    <wps:txbx>
                      <w:txbxContent>
                        <w:p w:rsidR="000D2B7F" w:rsidRPr="00D942FF" w:rsidRDefault="000D2B7F" w:rsidP="007F6F30">
                          <w:pPr>
                            <w:rPr>
                              <w:sz w:val="20"/>
                              <w:szCs w:val="20"/>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8.8pt;margin-top:-20.85pt;width:27.6pt;height:110.55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" stroked="f">
              <v:textbox style="mso-fit-shape-to-text:t">
                <w:txbxContent>
                  <w:p w:rsidR="000D2B7F" w:rsidRPr="00D942FF" w:rsidRDefault="000D2B7F" w:rsidP="007F6F30">
                    <w:pPr>
                      <w:rPr>
                        <w:sz w:val="20"/>
                        <w:szCs w:val="20"/>
                      </w:rPr>
                    </w:pP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B7F" w:rsidRDefault="000D2B7F">
    <w:pPr>
      <w:pStyle w:val="a4"/>
    </w:pPr>
    <w:r w:rsidRPr="003602EB">
      <w:rPr>
        <w:rFonts w:ascii="標楷體" w:eastAsia="標楷體" w:hAnsi="標楷體" w:cs="新細明體"/>
        <w:b/>
        <w:bCs/>
        <w:noProof/>
        <w:kern w:val="0"/>
      </w:rPr>
      <mc:AlternateContent>
        <mc:Choice Requires="wps">
          <w:drawing>
            <wp:anchor distT="0" distB="0" distL="114300" distR="114300" simplePos="0" relativeHeight="251661312" behindDoc="0" locked="0" layoutInCell="1" allowOverlap="1" wp14:anchorId="3ACADC05" wp14:editId="1367892E">
              <wp:simplePos x="0" y="0"/>
              <wp:positionH relativeFrom="column">
                <wp:posOffset>-326390</wp:posOffset>
              </wp:positionH>
              <wp:positionV relativeFrom="paragraph">
                <wp:posOffset>307644</wp:posOffset>
              </wp:positionV>
              <wp:extent cx="350520" cy="274511"/>
              <wp:effectExtent l="0" t="0" r="0" b="0"/>
              <wp:wrapNone/>
              <wp:docPr id="10"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350520" cy="274511"/>
                      </a:xfrm>
                      <a:prstGeom prst="rect">
                        <a:avLst/>
                      </a:prstGeom>
                      <a:solidFill>
                        <a:srgbClr val="FFFFFF"/>
                      </a:solidFill>
                      <a:ln w="9525">
                        <a:noFill/>
                        <a:miter lim="800000"/>
                        <a:headEnd/>
                        <a:tailEnd/>
                      </a:ln>
                    </wps:spPr>
                    <wps:txbx>
                      <w:txbxContent>
                        <w:p w:rsidR="000D2B7F" w:rsidRPr="00D942FF" w:rsidRDefault="000D2B7F" w:rsidP="007F6F30">
                          <w:pPr>
                            <w:rPr>
                              <w:sz w:val="20"/>
                              <w:szCs w:val="20"/>
                            </w:rPr>
                          </w:pPr>
                          <w:r w:rsidRPr="0043352F">
                            <w:rPr>
                              <w:sz w:val="20"/>
                              <w:szCs w:val="20"/>
                            </w:rPr>
                            <w:fldChar w:fldCharType="begin"/>
                          </w:r>
                          <w:r w:rsidRPr="0043352F">
                            <w:rPr>
                              <w:sz w:val="20"/>
                              <w:szCs w:val="20"/>
                            </w:rPr>
                            <w:instrText>PAGE   \* MERGEFORMAT</w:instrText>
                          </w:r>
                          <w:r w:rsidRPr="0043352F">
                            <w:rPr>
                              <w:sz w:val="20"/>
                              <w:szCs w:val="20"/>
                            </w:rPr>
                            <w:fldChar w:fldCharType="separate"/>
                          </w:r>
                          <w:r w:rsidR="00CB5682" w:rsidRPr="00CB5682">
                            <w:rPr>
                              <w:noProof/>
                              <w:sz w:val="20"/>
                              <w:szCs w:val="20"/>
                              <w:lang w:val="zh-TW"/>
                            </w:rPr>
                            <w:t>20</w:t>
                          </w:r>
                          <w:r w:rsidRPr="0043352F">
                            <w:rPr>
                              <w:sz w:val="20"/>
                              <w:szCs w:val="20"/>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margin-left:-25.7pt;margin-top:24.2pt;width:27.6pt;height:21.6pt;rotation:9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" stroked="f">
              <v:textbox>
                <w:txbxContent>
                  <w:p w:rsidR="000D2B7F" w:rsidRPr="00D942FF" w:rsidRDefault="000D2B7F" w:rsidP="007F6F30">
                    <w:pPr>
                      <w:rPr>
                        <w:sz w:val="20"/>
                        <w:szCs w:val="20"/>
                      </w:rPr>
                    </w:pPr>
                    <w:r w:rsidRPr="0043352F">
                      <w:rPr>
                        <w:sz w:val="20"/>
                        <w:szCs w:val="20"/>
                      </w:rPr>
                      <w:fldChar w:fldCharType="begin"/>
                    </w:r>
                    <w:r w:rsidRPr="0043352F">
                      <w:rPr>
                        <w:sz w:val="20"/>
                        <w:szCs w:val="20"/>
                      </w:rPr>
                      <w:instrText>PAGE   \* MERGEFORMAT</w:instrText>
                    </w:r>
                    <w:r w:rsidRPr="0043352F">
                      <w:rPr>
                        <w:sz w:val="20"/>
                        <w:szCs w:val="20"/>
                      </w:rPr>
                      <w:fldChar w:fldCharType="separate"/>
                    </w:r>
                    <w:r w:rsidR="00CB5682" w:rsidRPr="00CB5682">
                      <w:rPr>
                        <w:noProof/>
                        <w:sz w:val="20"/>
                        <w:szCs w:val="20"/>
                        <w:lang w:val="zh-TW"/>
                      </w:rPr>
                      <w:t>20</w:t>
                    </w:r>
                    <w:r w:rsidRPr="0043352F">
                      <w:rPr>
                        <w:sz w:val="20"/>
                        <w:szCs w:val="20"/>
                      </w:rPr>
                      <w:fldChar w:fldCharType="end"/>
                    </w: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B7F" w:rsidRDefault="000D2B7F">
    <w:pPr>
      <w:pStyle w:val="a4"/>
    </w:pPr>
    <w:r w:rsidRPr="003602EB">
      <w:rPr>
        <w:rFonts w:ascii="標楷體" w:eastAsia="標楷體" w:hAnsi="標楷體" w:cs="新細明體"/>
        <w:b/>
        <w:bCs/>
        <w:noProof/>
        <w:kern w:val="0"/>
      </w:rPr>
      <mc:AlternateContent>
        <mc:Choice Requires="wps">
          <w:drawing>
            <wp:anchor distT="0" distB="0" distL="114300" distR="114300" simplePos="0" relativeHeight="251667456" behindDoc="0" locked="0" layoutInCell="1" allowOverlap="1" wp14:anchorId="5DA3D7C7" wp14:editId="7199E374">
              <wp:simplePos x="0" y="0"/>
              <wp:positionH relativeFrom="column">
                <wp:posOffset>-326390</wp:posOffset>
              </wp:positionH>
              <wp:positionV relativeFrom="paragraph">
                <wp:posOffset>307644</wp:posOffset>
              </wp:positionV>
              <wp:extent cx="350520" cy="274511"/>
              <wp:effectExtent l="0" t="0" r="0" b="0"/>
              <wp:wrapNone/>
              <wp:docPr id="13"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350520" cy="274511"/>
                      </a:xfrm>
                      <a:prstGeom prst="rect">
                        <a:avLst/>
                      </a:prstGeom>
                      <a:solidFill>
                        <a:srgbClr val="FFFFFF"/>
                      </a:solidFill>
                      <a:ln w="9525">
                        <a:noFill/>
                        <a:miter lim="800000"/>
                        <a:headEnd/>
                        <a:tailEnd/>
                      </a:ln>
                    </wps:spPr>
                    <wps:txbx>
                      <w:txbxContent>
                        <w:p w:rsidR="000D2B7F" w:rsidRPr="00D942FF" w:rsidRDefault="000D2B7F" w:rsidP="007F6F30">
                          <w:pPr>
                            <w:rPr>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1" type="#_x0000_t202" style="position:absolute;margin-left:-25.7pt;margin-top:24.2pt;width:27.6pt;height:21.6pt;rotation:9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" stroked="f">
              <v:textbox>
                <w:txbxContent>
                  <w:p w:rsidR="000D2B7F" w:rsidRPr="00D942FF" w:rsidRDefault="000D2B7F" w:rsidP="007F6F30">
                    <w:pPr>
                      <w:rPr>
                        <w:sz w:val="20"/>
                        <w:szCs w:val="20"/>
                      </w:rPr>
                    </w:pPr>
                  </w:p>
                </w:txbxContent>
              </v:textbox>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B7F" w:rsidRDefault="000D2B7F">
    <w:pPr>
      <w:pStyle w:val="a4"/>
    </w:pPr>
    <w:r w:rsidRPr="003602EB">
      <w:rPr>
        <w:rFonts w:ascii="標楷體" w:eastAsia="標楷體" w:hAnsi="標楷體" w:cs="新細明體"/>
        <w:b/>
        <w:bCs/>
        <w:noProof/>
        <w:kern w:val="0"/>
      </w:rPr>
      <mc:AlternateContent>
        <mc:Choice Requires="wps">
          <w:drawing>
            <wp:anchor distT="0" distB="0" distL="114300" distR="114300" simplePos="0" relativeHeight="251671552" behindDoc="0" locked="0" layoutInCell="1" allowOverlap="1" wp14:anchorId="09F868D7" wp14:editId="19DAAC17">
              <wp:simplePos x="0" y="0"/>
              <wp:positionH relativeFrom="column">
                <wp:posOffset>-326390</wp:posOffset>
              </wp:positionH>
              <wp:positionV relativeFrom="paragraph">
                <wp:posOffset>307644</wp:posOffset>
              </wp:positionV>
              <wp:extent cx="350520" cy="274511"/>
              <wp:effectExtent l="0" t="0" r="0" b="0"/>
              <wp:wrapNone/>
              <wp:docPr id="15"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350520" cy="274511"/>
                      </a:xfrm>
                      <a:prstGeom prst="rect">
                        <a:avLst/>
                      </a:prstGeom>
                      <a:solidFill>
                        <a:srgbClr val="FFFFFF"/>
                      </a:solidFill>
                      <a:ln w="9525">
                        <a:noFill/>
                        <a:miter lim="800000"/>
                        <a:headEnd/>
                        <a:tailEnd/>
                      </a:ln>
                    </wps:spPr>
                    <wps:txbx>
                      <w:txbxContent>
                        <w:p w:rsidR="000D2B7F" w:rsidRPr="00D942FF" w:rsidRDefault="000D2B7F" w:rsidP="007F6F30">
                          <w:pPr>
                            <w:rPr>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5" type="#_x0000_t202" style="position:absolute;margin-left:-25.7pt;margin-top:24.2pt;width:27.6pt;height:21.6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" stroked="f">
              <v:textbox>
                <w:txbxContent>
                  <w:p w:rsidR="000D2B7F" w:rsidRPr="00D942FF" w:rsidRDefault="000D2B7F" w:rsidP="007F6F30">
                    <w:pPr>
                      <w:rPr>
                        <w:sz w:val="20"/>
                        <w:szCs w:val="20"/>
                      </w:rPr>
                    </w:pP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6D4DD5E"/>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nsid w:val="017044E3"/>
    <w:multiLevelType w:val="hybridMultilevel"/>
    <w:tmpl w:val="DD302492"/>
    <w:lvl w:ilvl="0" w:tplc="ED0EEB9E">
      <w:start w:val="1"/>
      <w:numFmt w:val="decimal"/>
      <w:lvlText w:val="(%1)"/>
      <w:lvlJc w:val="left"/>
      <w:pPr>
        <w:ind w:left="1102" w:hanging="480"/>
      </w:pPr>
      <w:rPr>
        <w:rFonts w:hint="eastAsia"/>
        <w:b w:val="0"/>
        <w:i w:val="0"/>
        <w:sz w:val="24"/>
      </w:rPr>
    </w:lvl>
    <w:lvl w:ilvl="1" w:tplc="04090019" w:tentative="1">
      <w:start w:val="1"/>
      <w:numFmt w:val="ideographTraditional"/>
      <w:lvlText w:val="%2、"/>
      <w:lvlJc w:val="left"/>
      <w:pPr>
        <w:ind w:left="1582" w:hanging="480"/>
      </w:pPr>
    </w:lvl>
    <w:lvl w:ilvl="2" w:tplc="0409001B" w:tentative="1">
      <w:start w:val="1"/>
      <w:numFmt w:val="lowerRoman"/>
      <w:lvlText w:val="%3."/>
      <w:lvlJc w:val="right"/>
      <w:pPr>
        <w:ind w:left="2062" w:hanging="480"/>
      </w:pPr>
    </w:lvl>
    <w:lvl w:ilvl="3" w:tplc="0409000F" w:tentative="1">
      <w:start w:val="1"/>
      <w:numFmt w:val="decimal"/>
      <w:lvlText w:val="%4."/>
      <w:lvlJc w:val="left"/>
      <w:pPr>
        <w:ind w:left="2542" w:hanging="480"/>
      </w:pPr>
    </w:lvl>
    <w:lvl w:ilvl="4" w:tplc="04090019" w:tentative="1">
      <w:start w:val="1"/>
      <w:numFmt w:val="ideographTraditional"/>
      <w:lvlText w:val="%5、"/>
      <w:lvlJc w:val="left"/>
      <w:pPr>
        <w:ind w:left="3022" w:hanging="480"/>
      </w:pPr>
    </w:lvl>
    <w:lvl w:ilvl="5" w:tplc="0409001B" w:tentative="1">
      <w:start w:val="1"/>
      <w:numFmt w:val="lowerRoman"/>
      <w:lvlText w:val="%6."/>
      <w:lvlJc w:val="right"/>
      <w:pPr>
        <w:ind w:left="3502" w:hanging="480"/>
      </w:pPr>
    </w:lvl>
    <w:lvl w:ilvl="6" w:tplc="0409000F" w:tentative="1">
      <w:start w:val="1"/>
      <w:numFmt w:val="decimal"/>
      <w:lvlText w:val="%7."/>
      <w:lvlJc w:val="left"/>
      <w:pPr>
        <w:ind w:left="3982" w:hanging="480"/>
      </w:pPr>
    </w:lvl>
    <w:lvl w:ilvl="7" w:tplc="04090019" w:tentative="1">
      <w:start w:val="1"/>
      <w:numFmt w:val="ideographTraditional"/>
      <w:lvlText w:val="%8、"/>
      <w:lvlJc w:val="left"/>
      <w:pPr>
        <w:ind w:left="4462" w:hanging="480"/>
      </w:pPr>
    </w:lvl>
    <w:lvl w:ilvl="8" w:tplc="0409001B" w:tentative="1">
      <w:start w:val="1"/>
      <w:numFmt w:val="lowerRoman"/>
      <w:lvlText w:val="%9."/>
      <w:lvlJc w:val="right"/>
      <w:pPr>
        <w:ind w:left="4942" w:hanging="480"/>
      </w:pPr>
    </w:lvl>
  </w:abstractNum>
  <w:abstractNum w:abstractNumId="2">
    <w:nsid w:val="0775562F"/>
    <w:multiLevelType w:val="hybridMultilevel"/>
    <w:tmpl w:val="05F02E70"/>
    <w:lvl w:ilvl="0" w:tplc="DBB40638">
      <w:start w:val="1"/>
      <w:numFmt w:val="decimal"/>
      <w:lvlText w:val="(%1)"/>
      <w:lvlJc w:val="left"/>
      <w:pPr>
        <w:ind w:left="906" w:hanging="480"/>
      </w:pPr>
      <w:rPr>
        <w:rFonts w:hint="eastAsia"/>
        <w:b w:val="0"/>
        <w:i w:val="0"/>
        <w:sz w:val="24"/>
      </w:r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3">
    <w:nsid w:val="079349C1"/>
    <w:multiLevelType w:val="hybridMultilevel"/>
    <w:tmpl w:val="7DE64F92"/>
    <w:lvl w:ilvl="0" w:tplc="ED0EEB9E">
      <w:start w:val="1"/>
      <w:numFmt w:val="decimal"/>
      <w:lvlText w:val="(%1)"/>
      <w:lvlJc w:val="left"/>
      <w:pPr>
        <w:ind w:left="906" w:hanging="480"/>
      </w:pPr>
      <w:rPr>
        <w:rFonts w:hint="eastAsia"/>
        <w:b w:val="0"/>
        <w:i w:val="0"/>
        <w:sz w:val="24"/>
      </w:rPr>
    </w:lvl>
    <w:lvl w:ilvl="1" w:tplc="ED0EEB9E">
      <w:start w:val="1"/>
      <w:numFmt w:val="decimal"/>
      <w:lvlText w:val="(%2)"/>
      <w:lvlJc w:val="left"/>
      <w:pPr>
        <w:ind w:left="1386" w:hanging="480"/>
      </w:pPr>
      <w:rPr>
        <w:rFonts w:hint="eastAsia"/>
        <w:b w:val="0"/>
        <w:i w:val="0"/>
        <w:sz w:val="24"/>
      </w:r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4">
    <w:nsid w:val="0DCA2AA4"/>
    <w:multiLevelType w:val="hybridMultilevel"/>
    <w:tmpl w:val="393050B4"/>
    <w:lvl w:ilvl="0" w:tplc="688AF68A">
      <w:start w:val="1"/>
      <w:numFmt w:val="decimal"/>
      <w:lvlText w:val="%1."/>
      <w:lvlJc w:val="left"/>
      <w:pPr>
        <w:ind w:left="480" w:hanging="480"/>
      </w:pPr>
      <w:rPr>
        <w:rFonts w:hint="eastAsia"/>
        <w:b w:val="0"/>
        <w:color w:val="auto"/>
        <w:sz w:val="24"/>
        <w:szCs w:val="24"/>
        <w:bdr w:val="none" w:sz="0" w:space="0" w:color="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0F6261AE"/>
    <w:multiLevelType w:val="hybridMultilevel"/>
    <w:tmpl w:val="F060172A"/>
    <w:lvl w:ilvl="0" w:tplc="2482D73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139B5B74"/>
    <w:multiLevelType w:val="hybridMultilevel"/>
    <w:tmpl w:val="553C40B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179A147F"/>
    <w:multiLevelType w:val="hybridMultilevel"/>
    <w:tmpl w:val="FADA1B50"/>
    <w:lvl w:ilvl="0" w:tplc="2482D73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1C23267C"/>
    <w:multiLevelType w:val="hybridMultilevel"/>
    <w:tmpl w:val="1B86345A"/>
    <w:lvl w:ilvl="0" w:tplc="DBB40638">
      <w:start w:val="1"/>
      <w:numFmt w:val="decimal"/>
      <w:lvlText w:val="(%1)"/>
      <w:lvlJc w:val="left"/>
      <w:pPr>
        <w:ind w:left="906" w:hanging="480"/>
      </w:pPr>
      <w:rPr>
        <w:rFonts w:hint="eastAsia"/>
        <w:b w:val="0"/>
        <w:i w:val="0"/>
        <w:sz w:val="24"/>
      </w:r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9">
    <w:nsid w:val="1DE635B1"/>
    <w:multiLevelType w:val="hybridMultilevel"/>
    <w:tmpl w:val="759A11A0"/>
    <w:lvl w:ilvl="0" w:tplc="A56C9750">
      <w:start w:val="1"/>
      <w:numFmt w:val="decimal"/>
      <w:lvlText w:val="(%1)"/>
      <w:lvlJc w:val="left"/>
      <w:pPr>
        <w:ind w:left="1757" w:hanging="480"/>
      </w:pPr>
      <w:rPr>
        <w:rFonts w:hint="eastAsia"/>
        <w:b w:val="0"/>
      </w:r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10">
    <w:nsid w:val="1EA6078D"/>
    <w:multiLevelType w:val="hybridMultilevel"/>
    <w:tmpl w:val="A3E29FA2"/>
    <w:lvl w:ilvl="0" w:tplc="2C0424B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1EF002D5"/>
    <w:multiLevelType w:val="hybridMultilevel"/>
    <w:tmpl w:val="F11A3964"/>
    <w:lvl w:ilvl="0" w:tplc="2482D73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1F9E3818"/>
    <w:multiLevelType w:val="hybridMultilevel"/>
    <w:tmpl w:val="71E2688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22890AAD"/>
    <w:multiLevelType w:val="hybridMultilevel"/>
    <w:tmpl w:val="77B4B35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25597A86"/>
    <w:multiLevelType w:val="hybridMultilevel"/>
    <w:tmpl w:val="85CEB4EC"/>
    <w:lvl w:ilvl="0" w:tplc="ED0EEB9E">
      <w:start w:val="1"/>
      <w:numFmt w:val="decimal"/>
      <w:lvlText w:val="(%1)"/>
      <w:lvlJc w:val="left"/>
      <w:pPr>
        <w:ind w:left="480" w:hanging="480"/>
      </w:pPr>
      <w:rPr>
        <w:rFonts w:hint="eastAsia"/>
        <w:b w:val="0"/>
        <w:i w:val="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2FE64D1E"/>
    <w:multiLevelType w:val="hybridMultilevel"/>
    <w:tmpl w:val="56E87C16"/>
    <w:lvl w:ilvl="0" w:tplc="2C0424B4">
      <w:start w:val="1"/>
      <w:numFmt w:val="decimal"/>
      <w:lvlText w:val="(%1)"/>
      <w:lvlJc w:val="left"/>
      <w:pPr>
        <w:ind w:left="480" w:hanging="480"/>
      </w:pPr>
      <w:rPr>
        <w:rFonts w:hint="eastAsia"/>
      </w:rPr>
    </w:lvl>
    <w:lvl w:ilvl="1" w:tplc="EAE61CF4">
      <w:start w:val="1"/>
      <w:numFmt w:val="decimal"/>
      <w:lvlText w:val="(%2)"/>
      <w:lvlJc w:val="left"/>
      <w:pPr>
        <w:ind w:left="906" w:hanging="480"/>
      </w:pPr>
      <w:rPr>
        <w:rFonts w:ascii="Times New Roman" w:hAnsi="Times New Roman" w:cs="Times New Roman" w:hint="default"/>
        <w:b w:val="0"/>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34F84AB1"/>
    <w:multiLevelType w:val="hybridMultilevel"/>
    <w:tmpl w:val="3ECA580C"/>
    <w:lvl w:ilvl="0" w:tplc="2C0424B4">
      <w:start w:val="1"/>
      <w:numFmt w:val="decimal"/>
      <w:lvlText w:val="(%1)"/>
      <w:lvlJc w:val="left"/>
      <w:pPr>
        <w:ind w:left="480" w:hanging="480"/>
      </w:pPr>
      <w:rPr>
        <w:rFonts w:hint="eastAsia"/>
      </w:rPr>
    </w:lvl>
    <w:lvl w:ilvl="1" w:tplc="2C0424B4">
      <w:start w:val="1"/>
      <w:numFmt w:val="decimal"/>
      <w:lvlText w:val="(%2)"/>
      <w:lvlJc w:val="left"/>
      <w:pPr>
        <w:ind w:left="96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35BF1E04"/>
    <w:multiLevelType w:val="hybridMultilevel"/>
    <w:tmpl w:val="541871BC"/>
    <w:lvl w:ilvl="0" w:tplc="E34A23FA">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374E6350"/>
    <w:multiLevelType w:val="hybridMultilevel"/>
    <w:tmpl w:val="C4743B44"/>
    <w:lvl w:ilvl="0" w:tplc="2C0424B4">
      <w:start w:val="1"/>
      <w:numFmt w:val="decimal"/>
      <w:lvlText w:val="(%1)"/>
      <w:lvlJc w:val="left"/>
      <w:pPr>
        <w:ind w:left="480" w:hanging="480"/>
      </w:pPr>
      <w:rPr>
        <w:rFonts w:hint="eastAsia"/>
      </w:rPr>
    </w:lvl>
    <w:lvl w:ilvl="1" w:tplc="FADA15E0">
      <w:start w:val="1"/>
      <w:numFmt w:val="decimal"/>
      <w:lvlText w:val="(%2)"/>
      <w:lvlJc w:val="left"/>
      <w:pPr>
        <w:ind w:left="906" w:hanging="480"/>
      </w:pPr>
      <w:rPr>
        <w:rFonts w:hint="eastAsia"/>
        <w:b w:val="0"/>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3A602830"/>
    <w:multiLevelType w:val="hybridMultilevel"/>
    <w:tmpl w:val="4C7EE854"/>
    <w:lvl w:ilvl="0" w:tplc="C80641DC">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0">
    <w:nsid w:val="3C7A614E"/>
    <w:multiLevelType w:val="hybridMultilevel"/>
    <w:tmpl w:val="FD80A71C"/>
    <w:lvl w:ilvl="0" w:tplc="6A7A50CE">
      <w:start w:val="1"/>
      <w:numFmt w:val="decimal"/>
      <w:lvlText w:val="(%1)"/>
      <w:lvlJc w:val="left"/>
      <w:pPr>
        <w:ind w:left="906" w:hanging="480"/>
      </w:pPr>
      <w:rPr>
        <w:rFonts w:asciiTheme="majorEastAsia" w:eastAsiaTheme="majorEastAsia" w:hAnsiTheme="majorEastAsia" w:hint="eastAsia"/>
        <w:b w:val="0"/>
        <w:i w:val="0"/>
        <w:color w:val="auto"/>
        <w:sz w:val="24"/>
      </w:r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21">
    <w:nsid w:val="3CA12B0F"/>
    <w:multiLevelType w:val="hybridMultilevel"/>
    <w:tmpl w:val="6532C55A"/>
    <w:lvl w:ilvl="0" w:tplc="A0E02136">
      <w:start w:val="1"/>
      <w:numFmt w:val="taiwaneseCountingThousand"/>
      <w:lvlText w:val="%1、"/>
      <w:lvlJc w:val="left"/>
      <w:pPr>
        <w:tabs>
          <w:tab w:val="num" w:pos="568"/>
        </w:tabs>
        <w:ind w:left="568" w:hanging="567"/>
      </w:pPr>
      <w:rPr>
        <w:rFonts w:hint="default"/>
        <w:b w:val="0"/>
        <w:color w:val="000000"/>
        <w:sz w:val="28"/>
        <w:szCs w:val="28"/>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
    <w:nsid w:val="3EF3307A"/>
    <w:multiLevelType w:val="multilevel"/>
    <w:tmpl w:val="E0060AE0"/>
    <w:lvl w:ilvl="0">
      <w:start w:val="4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3">
    <w:nsid w:val="45EB0840"/>
    <w:multiLevelType w:val="hybridMultilevel"/>
    <w:tmpl w:val="CDBC2660"/>
    <w:lvl w:ilvl="0" w:tplc="8DDE02D2">
      <w:start w:val="1"/>
      <w:numFmt w:val="taiwaneseCountingThousand"/>
      <w:lvlText w:val="%1、"/>
      <w:lvlJc w:val="left"/>
      <w:pPr>
        <w:ind w:left="4024" w:hanging="480"/>
      </w:pPr>
      <w:rPr>
        <w:rFonts w:asciiTheme="majorEastAsia" w:eastAsiaTheme="majorEastAsia" w:hAnsiTheme="majorEastAsia" w:hint="default"/>
        <w:b w:val="0"/>
      </w:rPr>
    </w:lvl>
    <w:lvl w:ilvl="1" w:tplc="04090019" w:tentative="1">
      <w:start w:val="1"/>
      <w:numFmt w:val="ideographTraditional"/>
      <w:lvlText w:val="%2、"/>
      <w:lvlJc w:val="left"/>
      <w:pPr>
        <w:ind w:left="4504" w:hanging="480"/>
      </w:pPr>
    </w:lvl>
    <w:lvl w:ilvl="2" w:tplc="0409001B" w:tentative="1">
      <w:start w:val="1"/>
      <w:numFmt w:val="lowerRoman"/>
      <w:lvlText w:val="%3."/>
      <w:lvlJc w:val="right"/>
      <w:pPr>
        <w:ind w:left="4984" w:hanging="480"/>
      </w:pPr>
    </w:lvl>
    <w:lvl w:ilvl="3" w:tplc="0409000F" w:tentative="1">
      <w:start w:val="1"/>
      <w:numFmt w:val="decimal"/>
      <w:lvlText w:val="%4."/>
      <w:lvlJc w:val="left"/>
      <w:pPr>
        <w:ind w:left="5464" w:hanging="480"/>
      </w:pPr>
    </w:lvl>
    <w:lvl w:ilvl="4" w:tplc="04090019" w:tentative="1">
      <w:start w:val="1"/>
      <w:numFmt w:val="ideographTraditional"/>
      <w:lvlText w:val="%5、"/>
      <w:lvlJc w:val="left"/>
      <w:pPr>
        <w:ind w:left="5944" w:hanging="480"/>
      </w:pPr>
    </w:lvl>
    <w:lvl w:ilvl="5" w:tplc="0409001B" w:tentative="1">
      <w:start w:val="1"/>
      <w:numFmt w:val="lowerRoman"/>
      <w:lvlText w:val="%6."/>
      <w:lvlJc w:val="right"/>
      <w:pPr>
        <w:ind w:left="6424" w:hanging="480"/>
      </w:pPr>
    </w:lvl>
    <w:lvl w:ilvl="6" w:tplc="0409000F" w:tentative="1">
      <w:start w:val="1"/>
      <w:numFmt w:val="decimal"/>
      <w:lvlText w:val="%7."/>
      <w:lvlJc w:val="left"/>
      <w:pPr>
        <w:ind w:left="6904" w:hanging="480"/>
      </w:pPr>
    </w:lvl>
    <w:lvl w:ilvl="7" w:tplc="04090019" w:tentative="1">
      <w:start w:val="1"/>
      <w:numFmt w:val="ideographTraditional"/>
      <w:lvlText w:val="%8、"/>
      <w:lvlJc w:val="left"/>
      <w:pPr>
        <w:ind w:left="7384" w:hanging="480"/>
      </w:pPr>
    </w:lvl>
    <w:lvl w:ilvl="8" w:tplc="0409001B" w:tentative="1">
      <w:start w:val="1"/>
      <w:numFmt w:val="lowerRoman"/>
      <w:lvlText w:val="%9."/>
      <w:lvlJc w:val="right"/>
      <w:pPr>
        <w:ind w:left="7864" w:hanging="480"/>
      </w:pPr>
    </w:lvl>
  </w:abstractNum>
  <w:abstractNum w:abstractNumId="24">
    <w:nsid w:val="4A7659FC"/>
    <w:multiLevelType w:val="hybridMultilevel"/>
    <w:tmpl w:val="F8CE9408"/>
    <w:lvl w:ilvl="0" w:tplc="9CD28E42">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53077D7A"/>
    <w:multiLevelType w:val="hybridMultilevel"/>
    <w:tmpl w:val="FF3649DC"/>
    <w:lvl w:ilvl="0" w:tplc="2B5CE45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nsid w:val="54B56F65"/>
    <w:multiLevelType w:val="hybridMultilevel"/>
    <w:tmpl w:val="9DE60544"/>
    <w:lvl w:ilvl="0" w:tplc="5CC45F4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nsid w:val="575B002A"/>
    <w:multiLevelType w:val="hybridMultilevel"/>
    <w:tmpl w:val="83FCCA30"/>
    <w:lvl w:ilvl="0" w:tplc="98A201F0">
      <w:start w:val="1"/>
      <w:numFmt w:val="decimal"/>
      <w:pStyle w:val="00-10"/>
      <w:lvlText w:val="%1."/>
      <w:lvlJc w:val="left"/>
      <w:pPr>
        <w:tabs>
          <w:tab w:val="num" w:pos="480"/>
        </w:tabs>
        <w:ind w:left="480" w:hanging="480"/>
      </w:pPr>
      <w:rPr>
        <w:rFonts w:hint="eastAsia"/>
        <w:b w:val="0"/>
      </w:rPr>
    </w:lvl>
    <w:lvl w:ilvl="1" w:tplc="AEC2BDAA">
      <w:start w:val="1"/>
      <w:numFmt w:val="decimal"/>
      <w:lvlText w:val="(%2)"/>
      <w:lvlJc w:val="left"/>
      <w:pPr>
        <w:tabs>
          <w:tab w:val="num" w:pos="1200"/>
        </w:tabs>
        <w:ind w:left="1200" w:hanging="720"/>
      </w:pPr>
      <w:rPr>
        <w:rFonts w:hint="default"/>
        <w:b w:val="0"/>
        <w:color w:val="000000"/>
      </w:rPr>
    </w:lvl>
    <w:lvl w:ilvl="2" w:tplc="146850F2">
      <w:start w:val="1"/>
      <w:numFmt w:val="decimal"/>
      <w:lvlText w:val="（%3）"/>
      <w:lvlJc w:val="left"/>
      <w:pPr>
        <w:tabs>
          <w:tab w:val="num" w:pos="2040"/>
        </w:tabs>
        <w:ind w:left="2040" w:hanging="1080"/>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nsid w:val="58C53DB6"/>
    <w:multiLevelType w:val="multilevel"/>
    <w:tmpl w:val="E6A87E10"/>
    <w:lvl w:ilvl="0">
      <w:start w:val="180"/>
      <w:numFmt w:val="decimal"/>
      <w:lvlText w:val="%1"/>
      <w:lvlJc w:val="left"/>
      <w:pPr>
        <w:ind w:left="425" w:hanging="425"/>
      </w:pPr>
      <w:rPr>
        <w:rFonts w:hint="default"/>
        <w:b w:val="0"/>
        <w:color w:val="auto"/>
        <w:sz w:val="24"/>
        <w:szCs w:val="24"/>
      </w:rPr>
    </w:lvl>
    <w:lvl w:ilvl="1">
      <w:start w:val="1"/>
      <w:numFmt w:val="decimal"/>
      <w:lvlText w:val="%1.%2"/>
      <w:lvlJc w:val="left"/>
      <w:pPr>
        <w:ind w:left="567" w:hanging="567"/>
      </w:pPr>
      <w:rPr>
        <w:rFonts w:hint="default"/>
        <w:b w:val="0"/>
        <w:strike w:val="0"/>
        <w:color w:val="auto"/>
      </w:rPr>
    </w:lvl>
    <w:lvl w:ilvl="2">
      <w:start w:val="1"/>
      <w:numFmt w:val="decimal"/>
      <w:lvlText w:val="%1.%2.%3"/>
      <w:lvlJc w:val="left"/>
      <w:pPr>
        <w:ind w:left="1418" w:hanging="567"/>
      </w:pPr>
      <w:rPr>
        <w:rFonts w:hint="default"/>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9">
    <w:nsid w:val="5BAA5FD1"/>
    <w:multiLevelType w:val="hybridMultilevel"/>
    <w:tmpl w:val="1E64483C"/>
    <w:lvl w:ilvl="0" w:tplc="27E25AA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nsid w:val="60641A26"/>
    <w:multiLevelType w:val="hybridMultilevel"/>
    <w:tmpl w:val="D63421CA"/>
    <w:lvl w:ilvl="0" w:tplc="CAB061A0">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nsid w:val="6162499C"/>
    <w:multiLevelType w:val="hybridMultilevel"/>
    <w:tmpl w:val="F552E2EC"/>
    <w:lvl w:ilvl="0" w:tplc="2C0424B4">
      <w:start w:val="1"/>
      <w:numFmt w:val="decimal"/>
      <w:lvlText w:val="(%1)"/>
      <w:lvlJc w:val="left"/>
      <w:pPr>
        <w:ind w:left="480" w:hanging="480"/>
      </w:pPr>
      <w:rPr>
        <w:rFonts w:hint="eastAsia"/>
      </w:rPr>
    </w:lvl>
    <w:lvl w:ilvl="1" w:tplc="2CB44F8C">
      <w:start w:val="1"/>
      <w:numFmt w:val="decimal"/>
      <w:lvlText w:val="(%2)"/>
      <w:lvlJc w:val="left"/>
      <w:pPr>
        <w:ind w:left="960" w:hanging="480"/>
      </w:pPr>
      <w:rPr>
        <w:rFonts w:hint="eastAsia"/>
        <w:b w:val="0"/>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nsid w:val="62EB2EF1"/>
    <w:multiLevelType w:val="hybridMultilevel"/>
    <w:tmpl w:val="1012F1BC"/>
    <w:lvl w:ilvl="0" w:tplc="04090015">
      <w:start w:val="1"/>
      <w:numFmt w:val="taiwaneseCountingThousand"/>
      <w:pStyle w:val="00-1"/>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nsid w:val="665C3513"/>
    <w:multiLevelType w:val="hybridMultilevel"/>
    <w:tmpl w:val="2322462A"/>
    <w:lvl w:ilvl="0" w:tplc="1A56C31A">
      <w:start w:val="1"/>
      <w:numFmt w:val="decimal"/>
      <w:pStyle w:val="00-11"/>
      <w:lvlText w:val="(%1)"/>
      <w:lvlJc w:val="left"/>
      <w:pPr>
        <w:ind w:left="480" w:hanging="480"/>
      </w:pPr>
      <w:rPr>
        <w:rFonts w:hint="eastAsia"/>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nsid w:val="71AE7892"/>
    <w:multiLevelType w:val="hybridMultilevel"/>
    <w:tmpl w:val="3AE6FDE0"/>
    <w:lvl w:ilvl="0" w:tplc="22624F2E">
      <w:start w:val="1"/>
      <w:numFmt w:val="decimal"/>
      <w:pStyle w:val="00085CM"/>
      <w:lvlText w:val="%1."/>
      <w:lvlJc w:val="left"/>
      <w:pPr>
        <w:ind w:left="480" w:hanging="480"/>
      </w:pPr>
      <w:rPr>
        <w:rFonts w:ascii="Times New Roman" w:hAnsi="Times New Roman" w:cs="Times New Roman" w:hint="default"/>
        <w:b w:val="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nsid w:val="73FA08AD"/>
    <w:multiLevelType w:val="hybridMultilevel"/>
    <w:tmpl w:val="2DA0994C"/>
    <w:lvl w:ilvl="0" w:tplc="A2F86E2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nsid w:val="74F36762"/>
    <w:multiLevelType w:val="hybridMultilevel"/>
    <w:tmpl w:val="AE1E46F2"/>
    <w:lvl w:ilvl="0" w:tplc="04090013">
      <w:start w:val="1"/>
      <w:numFmt w:val="upperRoman"/>
      <w:lvlText w:val="%1."/>
      <w:lvlJc w:val="left"/>
      <w:pPr>
        <w:ind w:left="883" w:hanging="480"/>
      </w:pPr>
    </w:lvl>
    <w:lvl w:ilvl="1" w:tplc="04090019" w:tentative="1">
      <w:start w:val="1"/>
      <w:numFmt w:val="ideographTraditional"/>
      <w:lvlText w:val="%2、"/>
      <w:lvlJc w:val="left"/>
      <w:pPr>
        <w:ind w:left="1363" w:hanging="480"/>
      </w:pPr>
    </w:lvl>
    <w:lvl w:ilvl="2" w:tplc="0409001B" w:tentative="1">
      <w:start w:val="1"/>
      <w:numFmt w:val="lowerRoman"/>
      <w:lvlText w:val="%3."/>
      <w:lvlJc w:val="right"/>
      <w:pPr>
        <w:ind w:left="1843" w:hanging="480"/>
      </w:pPr>
    </w:lvl>
    <w:lvl w:ilvl="3" w:tplc="0409000F" w:tentative="1">
      <w:start w:val="1"/>
      <w:numFmt w:val="decimal"/>
      <w:lvlText w:val="%4."/>
      <w:lvlJc w:val="left"/>
      <w:pPr>
        <w:ind w:left="2323" w:hanging="480"/>
      </w:pPr>
    </w:lvl>
    <w:lvl w:ilvl="4" w:tplc="04090019" w:tentative="1">
      <w:start w:val="1"/>
      <w:numFmt w:val="ideographTraditional"/>
      <w:lvlText w:val="%5、"/>
      <w:lvlJc w:val="left"/>
      <w:pPr>
        <w:ind w:left="2803" w:hanging="480"/>
      </w:pPr>
    </w:lvl>
    <w:lvl w:ilvl="5" w:tplc="0409001B" w:tentative="1">
      <w:start w:val="1"/>
      <w:numFmt w:val="lowerRoman"/>
      <w:lvlText w:val="%6."/>
      <w:lvlJc w:val="right"/>
      <w:pPr>
        <w:ind w:left="3283" w:hanging="480"/>
      </w:pPr>
    </w:lvl>
    <w:lvl w:ilvl="6" w:tplc="0409000F" w:tentative="1">
      <w:start w:val="1"/>
      <w:numFmt w:val="decimal"/>
      <w:lvlText w:val="%7."/>
      <w:lvlJc w:val="left"/>
      <w:pPr>
        <w:ind w:left="3763" w:hanging="480"/>
      </w:pPr>
    </w:lvl>
    <w:lvl w:ilvl="7" w:tplc="04090019" w:tentative="1">
      <w:start w:val="1"/>
      <w:numFmt w:val="ideographTraditional"/>
      <w:lvlText w:val="%8、"/>
      <w:lvlJc w:val="left"/>
      <w:pPr>
        <w:ind w:left="4243" w:hanging="480"/>
      </w:pPr>
    </w:lvl>
    <w:lvl w:ilvl="8" w:tplc="0409001B" w:tentative="1">
      <w:start w:val="1"/>
      <w:numFmt w:val="lowerRoman"/>
      <w:lvlText w:val="%9."/>
      <w:lvlJc w:val="right"/>
      <w:pPr>
        <w:ind w:left="4723" w:hanging="480"/>
      </w:pPr>
    </w:lvl>
  </w:abstractNum>
  <w:abstractNum w:abstractNumId="37">
    <w:nsid w:val="77315F7D"/>
    <w:multiLevelType w:val="hybridMultilevel"/>
    <w:tmpl w:val="27344114"/>
    <w:lvl w:ilvl="0" w:tplc="ED0EEB9E">
      <w:start w:val="1"/>
      <w:numFmt w:val="decimal"/>
      <w:lvlText w:val="(%1)"/>
      <w:lvlJc w:val="left"/>
      <w:pPr>
        <w:ind w:left="960" w:hanging="480"/>
      </w:pPr>
      <w:rPr>
        <w:rFonts w:hint="eastAsia"/>
        <w:b w:val="0"/>
        <w:i w:val="0"/>
        <w:sz w:val="24"/>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8">
    <w:nsid w:val="7B7A392A"/>
    <w:multiLevelType w:val="multilevel"/>
    <w:tmpl w:val="EB08382C"/>
    <w:lvl w:ilvl="0">
      <w:start w:val="1"/>
      <w:numFmt w:val="decimal"/>
      <w:lvlText w:val="%1"/>
      <w:lvlJc w:val="left"/>
      <w:pPr>
        <w:ind w:left="425" w:hanging="425"/>
      </w:pPr>
      <w:rPr>
        <w:rFonts w:ascii="Times New Roman" w:hAnsi="Times New Roman" w:cs="Times New Roman" w:hint="default"/>
        <w:b w:val="0"/>
        <w:color w:val="auto"/>
        <w:sz w:val="24"/>
        <w:szCs w:val="24"/>
        <w:bdr w:val="none" w:sz="0" w:space="0" w:color="auto"/>
      </w:rPr>
    </w:lvl>
    <w:lvl w:ilvl="1">
      <w:start w:val="1"/>
      <w:numFmt w:val="decimal"/>
      <w:lvlText w:val="%1.%2"/>
      <w:lvlJc w:val="left"/>
      <w:pPr>
        <w:ind w:left="992" w:hanging="567"/>
      </w:pPr>
      <w:rPr>
        <w:rFonts w:hint="default"/>
        <w:b w:val="0"/>
      </w:rPr>
    </w:lvl>
    <w:lvl w:ilvl="2">
      <w:start w:val="1"/>
      <w:numFmt w:val="decimal"/>
      <w:lvlText w:val="%1.%2.%3"/>
      <w:lvlJc w:val="left"/>
      <w:pPr>
        <w:ind w:left="1418" w:hanging="567"/>
      </w:pPr>
      <w:rPr>
        <w:rFonts w:hint="default"/>
      </w:r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39">
    <w:nsid w:val="7CAB729D"/>
    <w:multiLevelType w:val="hybridMultilevel"/>
    <w:tmpl w:val="D3BA3362"/>
    <w:lvl w:ilvl="0" w:tplc="A2B6B7F4">
      <w:start w:val="1"/>
      <w:numFmt w:val="decimal"/>
      <w:lvlText w:val="%1."/>
      <w:lvlJc w:val="left"/>
      <w:pPr>
        <w:ind w:left="622" w:hanging="480"/>
      </w:pPr>
      <w:rPr>
        <w:rFonts w:ascii="Times New Roman" w:eastAsiaTheme="majorEastAsia" w:hAnsi="Times New Roman" w:cs="Times New Roman" w:hint="default"/>
        <w:b w:val="0"/>
        <w:color w:val="auto"/>
        <w:sz w:val="24"/>
        <w:szCs w:val="24"/>
        <w:bdr w:val="none" w:sz="0" w:space="0" w:color="auto"/>
      </w:rPr>
    </w:lvl>
    <w:lvl w:ilvl="1" w:tplc="BFF25896">
      <w:start w:val="1"/>
      <w:numFmt w:val="decimal"/>
      <w:lvlText w:val="（%2）"/>
      <w:lvlJc w:val="left"/>
      <w:pPr>
        <w:ind w:left="1246" w:hanging="720"/>
      </w:pPr>
      <w:rPr>
        <w:rFonts w:hint="default"/>
      </w:rPr>
    </w:lvl>
    <w:lvl w:ilvl="2" w:tplc="0409001B" w:tentative="1">
      <w:start w:val="1"/>
      <w:numFmt w:val="lowerRoman"/>
      <w:lvlText w:val="%3."/>
      <w:lvlJc w:val="right"/>
      <w:pPr>
        <w:ind w:left="1486" w:hanging="480"/>
      </w:pPr>
    </w:lvl>
    <w:lvl w:ilvl="3" w:tplc="0409000F" w:tentative="1">
      <w:start w:val="1"/>
      <w:numFmt w:val="decimal"/>
      <w:lvlText w:val="%4."/>
      <w:lvlJc w:val="left"/>
      <w:pPr>
        <w:ind w:left="1966" w:hanging="480"/>
      </w:pPr>
    </w:lvl>
    <w:lvl w:ilvl="4" w:tplc="04090019" w:tentative="1">
      <w:start w:val="1"/>
      <w:numFmt w:val="ideographTraditional"/>
      <w:lvlText w:val="%5、"/>
      <w:lvlJc w:val="left"/>
      <w:pPr>
        <w:ind w:left="2446" w:hanging="480"/>
      </w:pPr>
    </w:lvl>
    <w:lvl w:ilvl="5" w:tplc="0409001B" w:tentative="1">
      <w:start w:val="1"/>
      <w:numFmt w:val="lowerRoman"/>
      <w:lvlText w:val="%6."/>
      <w:lvlJc w:val="right"/>
      <w:pPr>
        <w:ind w:left="2926" w:hanging="480"/>
      </w:pPr>
    </w:lvl>
    <w:lvl w:ilvl="6" w:tplc="0409000F" w:tentative="1">
      <w:start w:val="1"/>
      <w:numFmt w:val="decimal"/>
      <w:lvlText w:val="%7."/>
      <w:lvlJc w:val="left"/>
      <w:pPr>
        <w:ind w:left="3406" w:hanging="480"/>
      </w:pPr>
    </w:lvl>
    <w:lvl w:ilvl="7" w:tplc="04090019" w:tentative="1">
      <w:start w:val="1"/>
      <w:numFmt w:val="ideographTraditional"/>
      <w:lvlText w:val="%8、"/>
      <w:lvlJc w:val="left"/>
      <w:pPr>
        <w:ind w:left="3886" w:hanging="480"/>
      </w:pPr>
    </w:lvl>
    <w:lvl w:ilvl="8" w:tplc="0409001B" w:tentative="1">
      <w:start w:val="1"/>
      <w:numFmt w:val="lowerRoman"/>
      <w:lvlText w:val="%9."/>
      <w:lvlJc w:val="right"/>
      <w:pPr>
        <w:ind w:left="4366" w:hanging="480"/>
      </w:pPr>
    </w:lvl>
  </w:abstractNum>
  <w:abstractNum w:abstractNumId="40">
    <w:nsid w:val="7EF2578D"/>
    <w:multiLevelType w:val="hybridMultilevel"/>
    <w:tmpl w:val="1522FC30"/>
    <w:lvl w:ilvl="0" w:tplc="FE803E64">
      <w:start w:val="1"/>
      <w:numFmt w:val="taiwaneseCountingThousand"/>
      <w:lvlText w:val="(%1)"/>
      <w:lvlJc w:val="left"/>
      <w:pPr>
        <w:tabs>
          <w:tab w:val="num" w:pos="567"/>
        </w:tabs>
        <w:ind w:left="567" w:hanging="567"/>
      </w:pPr>
      <w:rPr>
        <w:rFonts w:hint="eastAsia"/>
        <w:b w:val="0"/>
        <w:color w:val="000000"/>
        <w:sz w:val="28"/>
        <w:szCs w:val="28"/>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32"/>
  </w:num>
  <w:num w:numId="2">
    <w:abstractNumId w:val="27"/>
  </w:num>
  <w:num w:numId="3">
    <w:abstractNumId w:val="23"/>
  </w:num>
  <w:num w:numId="4">
    <w:abstractNumId w:val="24"/>
  </w:num>
  <w:num w:numId="5">
    <w:abstractNumId w:val="17"/>
  </w:num>
  <w:num w:numId="6">
    <w:abstractNumId w:val="25"/>
  </w:num>
  <w:num w:numId="7">
    <w:abstractNumId w:val="30"/>
  </w:num>
  <w:num w:numId="8">
    <w:abstractNumId w:val="37"/>
  </w:num>
  <w:num w:numId="9">
    <w:abstractNumId w:val="14"/>
  </w:num>
  <w:num w:numId="10">
    <w:abstractNumId w:val="38"/>
  </w:num>
  <w:num w:numId="11">
    <w:abstractNumId w:val="3"/>
  </w:num>
  <w:num w:numId="12">
    <w:abstractNumId w:val="20"/>
  </w:num>
  <w:num w:numId="13">
    <w:abstractNumId w:val="8"/>
  </w:num>
  <w:num w:numId="14">
    <w:abstractNumId w:val="2"/>
  </w:num>
  <w:num w:numId="15">
    <w:abstractNumId w:val="10"/>
  </w:num>
  <w:num w:numId="16">
    <w:abstractNumId w:val="31"/>
  </w:num>
  <w:num w:numId="17">
    <w:abstractNumId w:val="18"/>
  </w:num>
  <w:num w:numId="18">
    <w:abstractNumId w:val="15"/>
  </w:num>
  <w:num w:numId="19">
    <w:abstractNumId w:val="16"/>
  </w:num>
  <w:num w:numId="20">
    <w:abstractNumId w:val="9"/>
  </w:num>
  <w:num w:numId="21">
    <w:abstractNumId w:val="34"/>
  </w:num>
  <w:num w:numId="22">
    <w:abstractNumId w:val="33"/>
  </w:num>
  <w:num w:numId="23">
    <w:abstractNumId w:val="36"/>
  </w:num>
  <w:num w:numId="24">
    <w:abstractNumId w:val="21"/>
  </w:num>
  <w:num w:numId="25">
    <w:abstractNumId w:val="40"/>
  </w:num>
  <w:num w:numId="26">
    <w:abstractNumId w:val="29"/>
  </w:num>
  <w:num w:numId="27">
    <w:abstractNumId w:val="26"/>
  </w:num>
  <w:num w:numId="28">
    <w:abstractNumId w:val="35"/>
  </w:num>
  <w:num w:numId="29">
    <w:abstractNumId w:val="11"/>
  </w:num>
  <w:num w:numId="30">
    <w:abstractNumId w:val="7"/>
  </w:num>
  <w:num w:numId="31">
    <w:abstractNumId w:val="5"/>
  </w:num>
  <w:num w:numId="32">
    <w:abstractNumId w:val="0"/>
  </w:num>
  <w:num w:numId="33">
    <w:abstractNumId w:val="22"/>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39"/>
  </w:num>
  <w:num w:numId="37">
    <w:abstractNumId w:val="12"/>
  </w:num>
  <w:num w:numId="38">
    <w:abstractNumId w:val="1"/>
  </w:num>
  <w:num w:numId="39">
    <w:abstractNumId w:val="6"/>
  </w:num>
  <w:num w:numId="40">
    <w:abstractNumId w:val="4"/>
  </w:num>
  <w:num w:numId="41">
    <w:abstractNumId w:val="28"/>
  </w:num>
  <w:numIdMacAtCleanup w:val="3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宋雅慧">
    <w15:presenceInfo w15:providerId="AD" w15:userId="S-1-5-21-2277181026-202834506-2151365718-14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hideSpellingErrors/>
  <w:trackRevisions/>
  <w:defaultTabStop w:val="480"/>
  <w:evenAndOddHeaders/>
  <w:drawingGridHorizontalSpacing w:val="12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E2B"/>
    <w:rsid w:val="00000623"/>
    <w:rsid w:val="00003A55"/>
    <w:rsid w:val="0000502D"/>
    <w:rsid w:val="00005AEA"/>
    <w:rsid w:val="0000633C"/>
    <w:rsid w:val="00007D9B"/>
    <w:rsid w:val="000124E0"/>
    <w:rsid w:val="000124E4"/>
    <w:rsid w:val="00014CEE"/>
    <w:rsid w:val="000164A6"/>
    <w:rsid w:val="00016AD6"/>
    <w:rsid w:val="00017204"/>
    <w:rsid w:val="00022365"/>
    <w:rsid w:val="00022F48"/>
    <w:rsid w:val="000243CE"/>
    <w:rsid w:val="0002484B"/>
    <w:rsid w:val="00025955"/>
    <w:rsid w:val="000323BF"/>
    <w:rsid w:val="0003359F"/>
    <w:rsid w:val="00033ABE"/>
    <w:rsid w:val="00037674"/>
    <w:rsid w:val="00040EFB"/>
    <w:rsid w:val="00041BE3"/>
    <w:rsid w:val="00041F1A"/>
    <w:rsid w:val="00045207"/>
    <w:rsid w:val="00046169"/>
    <w:rsid w:val="00046F6B"/>
    <w:rsid w:val="00047759"/>
    <w:rsid w:val="00050BD4"/>
    <w:rsid w:val="00051AED"/>
    <w:rsid w:val="00052289"/>
    <w:rsid w:val="0005268D"/>
    <w:rsid w:val="00055CE3"/>
    <w:rsid w:val="00057C2D"/>
    <w:rsid w:val="00061F10"/>
    <w:rsid w:val="00063C9A"/>
    <w:rsid w:val="0006529C"/>
    <w:rsid w:val="00065BB6"/>
    <w:rsid w:val="00067765"/>
    <w:rsid w:val="000711E4"/>
    <w:rsid w:val="00071C7C"/>
    <w:rsid w:val="00073E47"/>
    <w:rsid w:val="00075978"/>
    <w:rsid w:val="00076243"/>
    <w:rsid w:val="00081748"/>
    <w:rsid w:val="00082126"/>
    <w:rsid w:val="00085BF5"/>
    <w:rsid w:val="000862D9"/>
    <w:rsid w:val="0008723D"/>
    <w:rsid w:val="00087785"/>
    <w:rsid w:val="00090399"/>
    <w:rsid w:val="000903BF"/>
    <w:rsid w:val="00097E2E"/>
    <w:rsid w:val="000A011C"/>
    <w:rsid w:val="000A18D5"/>
    <w:rsid w:val="000A2639"/>
    <w:rsid w:val="000A28D9"/>
    <w:rsid w:val="000A2AC8"/>
    <w:rsid w:val="000A3A39"/>
    <w:rsid w:val="000A4100"/>
    <w:rsid w:val="000A540C"/>
    <w:rsid w:val="000A5DF8"/>
    <w:rsid w:val="000A76B6"/>
    <w:rsid w:val="000A76C9"/>
    <w:rsid w:val="000B0A4B"/>
    <w:rsid w:val="000B148C"/>
    <w:rsid w:val="000B14C3"/>
    <w:rsid w:val="000B2E6E"/>
    <w:rsid w:val="000B3BB1"/>
    <w:rsid w:val="000B3E83"/>
    <w:rsid w:val="000B4397"/>
    <w:rsid w:val="000B6313"/>
    <w:rsid w:val="000B6C40"/>
    <w:rsid w:val="000B764C"/>
    <w:rsid w:val="000B7B27"/>
    <w:rsid w:val="000C00AF"/>
    <w:rsid w:val="000C0B33"/>
    <w:rsid w:val="000C203D"/>
    <w:rsid w:val="000C2285"/>
    <w:rsid w:val="000C283A"/>
    <w:rsid w:val="000C3443"/>
    <w:rsid w:val="000D0FA5"/>
    <w:rsid w:val="000D10D6"/>
    <w:rsid w:val="000D2B7F"/>
    <w:rsid w:val="000D3E79"/>
    <w:rsid w:val="000D768E"/>
    <w:rsid w:val="000E04A6"/>
    <w:rsid w:val="000E10B2"/>
    <w:rsid w:val="000E15B2"/>
    <w:rsid w:val="000E5680"/>
    <w:rsid w:val="000E5A0B"/>
    <w:rsid w:val="000E5AB1"/>
    <w:rsid w:val="000E6083"/>
    <w:rsid w:val="000E61CC"/>
    <w:rsid w:val="000E62C5"/>
    <w:rsid w:val="000E6829"/>
    <w:rsid w:val="000E734C"/>
    <w:rsid w:val="000E794E"/>
    <w:rsid w:val="000F1136"/>
    <w:rsid w:val="000F1648"/>
    <w:rsid w:val="000F1698"/>
    <w:rsid w:val="000F202B"/>
    <w:rsid w:val="000F242B"/>
    <w:rsid w:val="000F4532"/>
    <w:rsid w:val="000F4A13"/>
    <w:rsid w:val="000F581B"/>
    <w:rsid w:val="000F7545"/>
    <w:rsid w:val="00100E76"/>
    <w:rsid w:val="00103CCB"/>
    <w:rsid w:val="00103F15"/>
    <w:rsid w:val="001049F3"/>
    <w:rsid w:val="00105901"/>
    <w:rsid w:val="00110711"/>
    <w:rsid w:val="00110B3A"/>
    <w:rsid w:val="001116D7"/>
    <w:rsid w:val="001143BF"/>
    <w:rsid w:val="001151A8"/>
    <w:rsid w:val="00115452"/>
    <w:rsid w:val="001178FB"/>
    <w:rsid w:val="00122F80"/>
    <w:rsid w:val="0012381A"/>
    <w:rsid w:val="001265D2"/>
    <w:rsid w:val="00126ECF"/>
    <w:rsid w:val="00127008"/>
    <w:rsid w:val="00131982"/>
    <w:rsid w:val="00132E31"/>
    <w:rsid w:val="0013351A"/>
    <w:rsid w:val="001335A8"/>
    <w:rsid w:val="001345DB"/>
    <w:rsid w:val="001358A7"/>
    <w:rsid w:val="00135DE1"/>
    <w:rsid w:val="00140CC0"/>
    <w:rsid w:val="0014271F"/>
    <w:rsid w:val="0014322E"/>
    <w:rsid w:val="0014571A"/>
    <w:rsid w:val="001459B6"/>
    <w:rsid w:val="001472AC"/>
    <w:rsid w:val="00147302"/>
    <w:rsid w:val="00147789"/>
    <w:rsid w:val="00147B7B"/>
    <w:rsid w:val="00152D45"/>
    <w:rsid w:val="001541C6"/>
    <w:rsid w:val="00154BE6"/>
    <w:rsid w:val="00155698"/>
    <w:rsid w:val="00155AC2"/>
    <w:rsid w:val="001569E1"/>
    <w:rsid w:val="001572F9"/>
    <w:rsid w:val="0016441F"/>
    <w:rsid w:val="001672C0"/>
    <w:rsid w:val="00170428"/>
    <w:rsid w:val="00171779"/>
    <w:rsid w:val="00172C9A"/>
    <w:rsid w:val="00174EC7"/>
    <w:rsid w:val="00175D94"/>
    <w:rsid w:val="00177CB7"/>
    <w:rsid w:val="001807A6"/>
    <w:rsid w:val="001834DD"/>
    <w:rsid w:val="00186BCD"/>
    <w:rsid w:val="001871FF"/>
    <w:rsid w:val="0018730C"/>
    <w:rsid w:val="001903F4"/>
    <w:rsid w:val="00191662"/>
    <w:rsid w:val="0019176A"/>
    <w:rsid w:val="00192823"/>
    <w:rsid w:val="00193FE5"/>
    <w:rsid w:val="001948D9"/>
    <w:rsid w:val="00194D01"/>
    <w:rsid w:val="001952CF"/>
    <w:rsid w:val="001958C3"/>
    <w:rsid w:val="00195E2F"/>
    <w:rsid w:val="00196CAF"/>
    <w:rsid w:val="00197552"/>
    <w:rsid w:val="001A06EC"/>
    <w:rsid w:val="001A4B4A"/>
    <w:rsid w:val="001A53AE"/>
    <w:rsid w:val="001A5A48"/>
    <w:rsid w:val="001A6CE6"/>
    <w:rsid w:val="001A6F9D"/>
    <w:rsid w:val="001B00AA"/>
    <w:rsid w:val="001B0352"/>
    <w:rsid w:val="001B2396"/>
    <w:rsid w:val="001B33DF"/>
    <w:rsid w:val="001B37B1"/>
    <w:rsid w:val="001B4867"/>
    <w:rsid w:val="001B6963"/>
    <w:rsid w:val="001B7D85"/>
    <w:rsid w:val="001C1CF0"/>
    <w:rsid w:val="001C2056"/>
    <w:rsid w:val="001C21C3"/>
    <w:rsid w:val="001C4F1C"/>
    <w:rsid w:val="001C5FB4"/>
    <w:rsid w:val="001D15F8"/>
    <w:rsid w:val="001D3181"/>
    <w:rsid w:val="001D3BCC"/>
    <w:rsid w:val="001D3E9B"/>
    <w:rsid w:val="001D40BF"/>
    <w:rsid w:val="001D4957"/>
    <w:rsid w:val="001D49A2"/>
    <w:rsid w:val="001D52D3"/>
    <w:rsid w:val="001D65D8"/>
    <w:rsid w:val="001E4522"/>
    <w:rsid w:val="001E54B8"/>
    <w:rsid w:val="001E6425"/>
    <w:rsid w:val="001E6BE2"/>
    <w:rsid w:val="001E73BC"/>
    <w:rsid w:val="001F41AA"/>
    <w:rsid w:val="001F4B5E"/>
    <w:rsid w:val="001F5C7B"/>
    <w:rsid w:val="001F7410"/>
    <w:rsid w:val="001F7D54"/>
    <w:rsid w:val="0020109E"/>
    <w:rsid w:val="0020231C"/>
    <w:rsid w:val="00203521"/>
    <w:rsid w:val="00205D6D"/>
    <w:rsid w:val="0020604A"/>
    <w:rsid w:val="00206159"/>
    <w:rsid w:val="00207BEE"/>
    <w:rsid w:val="002119EE"/>
    <w:rsid w:val="00211E97"/>
    <w:rsid w:val="00211EF3"/>
    <w:rsid w:val="00213C95"/>
    <w:rsid w:val="00216749"/>
    <w:rsid w:val="00217F4F"/>
    <w:rsid w:val="00224274"/>
    <w:rsid w:val="00232C02"/>
    <w:rsid w:val="00233A85"/>
    <w:rsid w:val="0023462C"/>
    <w:rsid w:val="00234727"/>
    <w:rsid w:val="0023569E"/>
    <w:rsid w:val="00236107"/>
    <w:rsid w:val="0024055E"/>
    <w:rsid w:val="00241399"/>
    <w:rsid w:val="00243882"/>
    <w:rsid w:val="00243C12"/>
    <w:rsid w:val="002465BA"/>
    <w:rsid w:val="002465E3"/>
    <w:rsid w:val="00247288"/>
    <w:rsid w:val="002505C5"/>
    <w:rsid w:val="00250BA7"/>
    <w:rsid w:val="00253CCB"/>
    <w:rsid w:val="0025452A"/>
    <w:rsid w:val="00254BF6"/>
    <w:rsid w:val="00260D12"/>
    <w:rsid w:val="002612E8"/>
    <w:rsid w:val="00261B12"/>
    <w:rsid w:val="002622A3"/>
    <w:rsid w:val="002623D9"/>
    <w:rsid w:val="002627A8"/>
    <w:rsid w:val="00262AB9"/>
    <w:rsid w:val="002632C4"/>
    <w:rsid w:val="00265188"/>
    <w:rsid w:val="00270A59"/>
    <w:rsid w:val="00270F9A"/>
    <w:rsid w:val="00273197"/>
    <w:rsid w:val="00273566"/>
    <w:rsid w:val="00276366"/>
    <w:rsid w:val="002763E9"/>
    <w:rsid w:val="0028765C"/>
    <w:rsid w:val="00291D67"/>
    <w:rsid w:val="00293A39"/>
    <w:rsid w:val="0029598B"/>
    <w:rsid w:val="00296178"/>
    <w:rsid w:val="00296882"/>
    <w:rsid w:val="002A0DE7"/>
    <w:rsid w:val="002A28A7"/>
    <w:rsid w:val="002B4487"/>
    <w:rsid w:val="002B5F6C"/>
    <w:rsid w:val="002C0E48"/>
    <w:rsid w:val="002C776C"/>
    <w:rsid w:val="002C7CFD"/>
    <w:rsid w:val="002D0E6C"/>
    <w:rsid w:val="002D1FC1"/>
    <w:rsid w:val="002D4BF3"/>
    <w:rsid w:val="002D59E4"/>
    <w:rsid w:val="002E052B"/>
    <w:rsid w:val="002E0711"/>
    <w:rsid w:val="002E0D68"/>
    <w:rsid w:val="002E0F20"/>
    <w:rsid w:val="002E1A18"/>
    <w:rsid w:val="002E3020"/>
    <w:rsid w:val="002E3BF0"/>
    <w:rsid w:val="002E4365"/>
    <w:rsid w:val="002E5AAC"/>
    <w:rsid w:val="002F0018"/>
    <w:rsid w:val="002F06DE"/>
    <w:rsid w:val="002F14B9"/>
    <w:rsid w:val="002F5097"/>
    <w:rsid w:val="003017C8"/>
    <w:rsid w:val="00302DB6"/>
    <w:rsid w:val="0030305B"/>
    <w:rsid w:val="0030384F"/>
    <w:rsid w:val="00303BD3"/>
    <w:rsid w:val="00306B4D"/>
    <w:rsid w:val="00313A01"/>
    <w:rsid w:val="00317057"/>
    <w:rsid w:val="00317B91"/>
    <w:rsid w:val="00317EBC"/>
    <w:rsid w:val="00320BFC"/>
    <w:rsid w:val="00321838"/>
    <w:rsid w:val="0032640D"/>
    <w:rsid w:val="00330C4A"/>
    <w:rsid w:val="00333840"/>
    <w:rsid w:val="00334A6A"/>
    <w:rsid w:val="003406F1"/>
    <w:rsid w:val="00341B6C"/>
    <w:rsid w:val="00341EE2"/>
    <w:rsid w:val="00343588"/>
    <w:rsid w:val="0034516B"/>
    <w:rsid w:val="0035088E"/>
    <w:rsid w:val="00350D55"/>
    <w:rsid w:val="00352641"/>
    <w:rsid w:val="003602EB"/>
    <w:rsid w:val="003650ED"/>
    <w:rsid w:val="00365938"/>
    <w:rsid w:val="00370E35"/>
    <w:rsid w:val="00372FD8"/>
    <w:rsid w:val="00373750"/>
    <w:rsid w:val="00373CA5"/>
    <w:rsid w:val="00373F02"/>
    <w:rsid w:val="00376CA1"/>
    <w:rsid w:val="00377C54"/>
    <w:rsid w:val="00380C8D"/>
    <w:rsid w:val="00380F6F"/>
    <w:rsid w:val="003816F6"/>
    <w:rsid w:val="00381BA9"/>
    <w:rsid w:val="003826DE"/>
    <w:rsid w:val="0038369F"/>
    <w:rsid w:val="00385DD1"/>
    <w:rsid w:val="003861BF"/>
    <w:rsid w:val="003870CC"/>
    <w:rsid w:val="00390B2D"/>
    <w:rsid w:val="00394CD3"/>
    <w:rsid w:val="00395A09"/>
    <w:rsid w:val="0039682E"/>
    <w:rsid w:val="003A10A5"/>
    <w:rsid w:val="003A21D9"/>
    <w:rsid w:val="003A2DE7"/>
    <w:rsid w:val="003A4E18"/>
    <w:rsid w:val="003A57B3"/>
    <w:rsid w:val="003A67FF"/>
    <w:rsid w:val="003B0D8F"/>
    <w:rsid w:val="003B0DE2"/>
    <w:rsid w:val="003B2565"/>
    <w:rsid w:val="003B25DF"/>
    <w:rsid w:val="003B286B"/>
    <w:rsid w:val="003B2A67"/>
    <w:rsid w:val="003B2DCE"/>
    <w:rsid w:val="003B4527"/>
    <w:rsid w:val="003B6796"/>
    <w:rsid w:val="003B6B29"/>
    <w:rsid w:val="003B7344"/>
    <w:rsid w:val="003C00DB"/>
    <w:rsid w:val="003C0FA4"/>
    <w:rsid w:val="003C1160"/>
    <w:rsid w:val="003C2F1E"/>
    <w:rsid w:val="003C36B4"/>
    <w:rsid w:val="003C3FD2"/>
    <w:rsid w:val="003C494B"/>
    <w:rsid w:val="003C6BB6"/>
    <w:rsid w:val="003C7A89"/>
    <w:rsid w:val="003D1234"/>
    <w:rsid w:val="003D2EEC"/>
    <w:rsid w:val="003D4EA1"/>
    <w:rsid w:val="003D610D"/>
    <w:rsid w:val="003E5312"/>
    <w:rsid w:val="003E55F5"/>
    <w:rsid w:val="003E6D68"/>
    <w:rsid w:val="003E768A"/>
    <w:rsid w:val="003F0910"/>
    <w:rsid w:val="003F1782"/>
    <w:rsid w:val="003F29E6"/>
    <w:rsid w:val="003F2D3B"/>
    <w:rsid w:val="003F3F81"/>
    <w:rsid w:val="003F4001"/>
    <w:rsid w:val="003F5BAC"/>
    <w:rsid w:val="003F5BE5"/>
    <w:rsid w:val="003F7843"/>
    <w:rsid w:val="004017A9"/>
    <w:rsid w:val="0040220B"/>
    <w:rsid w:val="00402E9C"/>
    <w:rsid w:val="00403458"/>
    <w:rsid w:val="004040FB"/>
    <w:rsid w:val="00404C03"/>
    <w:rsid w:val="00406EA0"/>
    <w:rsid w:val="00410DDB"/>
    <w:rsid w:val="00410F84"/>
    <w:rsid w:val="00413B61"/>
    <w:rsid w:val="004153CB"/>
    <w:rsid w:val="004161CB"/>
    <w:rsid w:val="00416C1F"/>
    <w:rsid w:val="004206D1"/>
    <w:rsid w:val="00421F1F"/>
    <w:rsid w:val="00422B48"/>
    <w:rsid w:val="00422D4E"/>
    <w:rsid w:val="0042313F"/>
    <w:rsid w:val="00423583"/>
    <w:rsid w:val="00425834"/>
    <w:rsid w:val="00426B06"/>
    <w:rsid w:val="00427163"/>
    <w:rsid w:val="00431457"/>
    <w:rsid w:val="00432EFB"/>
    <w:rsid w:val="0043352F"/>
    <w:rsid w:val="00433BBE"/>
    <w:rsid w:val="004353E0"/>
    <w:rsid w:val="00441C60"/>
    <w:rsid w:val="00442676"/>
    <w:rsid w:val="004454B4"/>
    <w:rsid w:val="004474FE"/>
    <w:rsid w:val="00450408"/>
    <w:rsid w:val="004507A6"/>
    <w:rsid w:val="00451F29"/>
    <w:rsid w:val="00452A56"/>
    <w:rsid w:val="00453E96"/>
    <w:rsid w:val="00453EDB"/>
    <w:rsid w:val="00456537"/>
    <w:rsid w:val="00460464"/>
    <w:rsid w:val="004605F6"/>
    <w:rsid w:val="00466BE5"/>
    <w:rsid w:val="00467DC4"/>
    <w:rsid w:val="00470112"/>
    <w:rsid w:val="0047017E"/>
    <w:rsid w:val="00470CCC"/>
    <w:rsid w:val="00473FB6"/>
    <w:rsid w:val="004748F1"/>
    <w:rsid w:val="00475C73"/>
    <w:rsid w:val="00476702"/>
    <w:rsid w:val="00477374"/>
    <w:rsid w:val="00484AAB"/>
    <w:rsid w:val="004858E1"/>
    <w:rsid w:val="0048601A"/>
    <w:rsid w:val="004907EC"/>
    <w:rsid w:val="00492100"/>
    <w:rsid w:val="004973A4"/>
    <w:rsid w:val="00497A20"/>
    <w:rsid w:val="004A0D62"/>
    <w:rsid w:val="004A2528"/>
    <w:rsid w:val="004A2EBC"/>
    <w:rsid w:val="004A3230"/>
    <w:rsid w:val="004A47A3"/>
    <w:rsid w:val="004A55FD"/>
    <w:rsid w:val="004A61B2"/>
    <w:rsid w:val="004B02ED"/>
    <w:rsid w:val="004B0381"/>
    <w:rsid w:val="004B2854"/>
    <w:rsid w:val="004B2A3E"/>
    <w:rsid w:val="004B3AF7"/>
    <w:rsid w:val="004B4A2C"/>
    <w:rsid w:val="004B4B9A"/>
    <w:rsid w:val="004B56AE"/>
    <w:rsid w:val="004B56EF"/>
    <w:rsid w:val="004B5A0D"/>
    <w:rsid w:val="004B5A8C"/>
    <w:rsid w:val="004B7ACD"/>
    <w:rsid w:val="004C20D0"/>
    <w:rsid w:val="004C2DDF"/>
    <w:rsid w:val="004C388F"/>
    <w:rsid w:val="004C7367"/>
    <w:rsid w:val="004C7E72"/>
    <w:rsid w:val="004D0619"/>
    <w:rsid w:val="004D08D9"/>
    <w:rsid w:val="004D4BC5"/>
    <w:rsid w:val="004D56FB"/>
    <w:rsid w:val="004D6C0C"/>
    <w:rsid w:val="004E58E5"/>
    <w:rsid w:val="004E6439"/>
    <w:rsid w:val="004E7A97"/>
    <w:rsid w:val="004E7EDD"/>
    <w:rsid w:val="004F0ADF"/>
    <w:rsid w:val="004F2006"/>
    <w:rsid w:val="004F28EC"/>
    <w:rsid w:val="004F29A6"/>
    <w:rsid w:val="004F3D74"/>
    <w:rsid w:val="004F435C"/>
    <w:rsid w:val="004F453F"/>
    <w:rsid w:val="004F466B"/>
    <w:rsid w:val="004F51EB"/>
    <w:rsid w:val="004F5201"/>
    <w:rsid w:val="00502EC4"/>
    <w:rsid w:val="00504FF0"/>
    <w:rsid w:val="00506117"/>
    <w:rsid w:val="00512EA4"/>
    <w:rsid w:val="005135C0"/>
    <w:rsid w:val="00514A96"/>
    <w:rsid w:val="00517422"/>
    <w:rsid w:val="00517581"/>
    <w:rsid w:val="00520AB7"/>
    <w:rsid w:val="0052136D"/>
    <w:rsid w:val="0052291A"/>
    <w:rsid w:val="005231ED"/>
    <w:rsid w:val="00523E2B"/>
    <w:rsid w:val="005265D5"/>
    <w:rsid w:val="00531406"/>
    <w:rsid w:val="00531F79"/>
    <w:rsid w:val="0053229B"/>
    <w:rsid w:val="00532FB4"/>
    <w:rsid w:val="005330DD"/>
    <w:rsid w:val="00535768"/>
    <w:rsid w:val="00535E6F"/>
    <w:rsid w:val="00537668"/>
    <w:rsid w:val="0054016E"/>
    <w:rsid w:val="00541873"/>
    <w:rsid w:val="00542661"/>
    <w:rsid w:val="00543C4F"/>
    <w:rsid w:val="005441B1"/>
    <w:rsid w:val="00546399"/>
    <w:rsid w:val="00546F4C"/>
    <w:rsid w:val="0054711B"/>
    <w:rsid w:val="00547284"/>
    <w:rsid w:val="00550CED"/>
    <w:rsid w:val="00552B13"/>
    <w:rsid w:val="00555845"/>
    <w:rsid w:val="005566CC"/>
    <w:rsid w:val="0055786E"/>
    <w:rsid w:val="005623A9"/>
    <w:rsid w:val="005646D8"/>
    <w:rsid w:val="00565F87"/>
    <w:rsid w:val="0056719C"/>
    <w:rsid w:val="005719CE"/>
    <w:rsid w:val="00573986"/>
    <w:rsid w:val="00575A44"/>
    <w:rsid w:val="005771E0"/>
    <w:rsid w:val="005778B5"/>
    <w:rsid w:val="00582464"/>
    <w:rsid w:val="00582C61"/>
    <w:rsid w:val="00583D5A"/>
    <w:rsid w:val="00586188"/>
    <w:rsid w:val="005877F7"/>
    <w:rsid w:val="00590524"/>
    <w:rsid w:val="00593DC1"/>
    <w:rsid w:val="005A101F"/>
    <w:rsid w:val="005A4093"/>
    <w:rsid w:val="005A4A60"/>
    <w:rsid w:val="005A5411"/>
    <w:rsid w:val="005A660E"/>
    <w:rsid w:val="005B205A"/>
    <w:rsid w:val="005B34A9"/>
    <w:rsid w:val="005B36AF"/>
    <w:rsid w:val="005B49E9"/>
    <w:rsid w:val="005B4C9B"/>
    <w:rsid w:val="005C123E"/>
    <w:rsid w:val="005D034A"/>
    <w:rsid w:val="005D07DF"/>
    <w:rsid w:val="005D0E33"/>
    <w:rsid w:val="005D0E4E"/>
    <w:rsid w:val="005D2E41"/>
    <w:rsid w:val="005D3315"/>
    <w:rsid w:val="005D3F72"/>
    <w:rsid w:val="005D562B"/>
    <w:rsid w:val="005E1478"/>
    <w:rsid w:val="005E21D0"/>
    <w:rsid w:val="005E2CCB"/>
    <w:rsid w:val="005E2D7A"/>
    <w:rsid w:val="005E3A25"/>
    <w:rsid w:val="005E62E9"/>
    <w:rsid w:val="005E6E98"/>
    <w:rsid w:val="005F3844"/>
    <w:rsid w:val="005F43C2"/>
    <w:rsid w:val="005F44DC"/>
    <w:rsid w:val="0060009C"/>
    <w:rsid w:val="0060448D"/>
    <w:rsid w:val="00606FCC"/>
    <w:rsid w:val="006075A7"/>
    <w:rsid w:val="00607798"/>
    <w:rsid w:val="0061089B"/>
    <w:rsid w:val="0061092D"/>
    <w:rsid w:val="006114D1"/>
    <w:rsid w:val="00612A90"/>
    <w:rsid w:val="00614E6B"/>
    <w:rsid w:val="00615F5C"/>
    <w:rsid w:val="006173D4"/>
    <w:rsid w:val="006206D6"/>
    <w:rsid w:val="006207FE"/>
    <w:rsid w:val="00621D5F"/>
    <w:rsid w:val="0062201B"/>
    <w:rsid w:val="00625101"/>
    <w:rsid w:val="0063018A"/>
    <w:rsid w:val="006348FB"/>
    <w:rsid w:val="006350DE"/>
    <w:rsid w:val="00635145"/>
    <w:rsid w:val="00636253"/>
    <w:rsid w:val="0064228B"/>
    <w:rsid w:val="006428F4"/>
    <w:rsid w:val="00643ED6"/>
    <w:rsid w:val="00644EB1"/>
    <w:rsid w:val="0064663C"/>
    <w:rsid w:val="006519DD"/>
    <w:rsid w:val="00651F1B"/>
    <w:rsid w:val="006520B6"/>
    <w:rsid w:val="0065255F"/>
    <w:rsid w:val="00655552"/>
    <w:rsid w:val="0065555F"/>
    <w:rsid w:val="00655D72"/>
    <w:rsid w:val="0065642A"/>
    <w:rsid w:val="006604D2"/>
    <w:rsid w:val="00663C2C"/>
    <w:rsid w:val="0066412E"/>
    <w:rsid w:val="00664255"/>
    <w:rsid w:val="006675ED"/>
    <w:rsid w:val="00670392"/>
    <w:rsid w:val="006715B1"/>
    <w:rsid w:val="006817A8"/>
    <w:rsid w:val="006863B9"/>
    <w:rsid w:val="00692029"/>
    <w:rsid w:val="00693AF3"/>
    <w:rsid w:val="00696D39"/>
    <w:rsid w:val="006A0896"/>
    <w:rsid w:val="006A09C1"/>
    <w:rsid w:val="006A1827"/>
    <w:rsid w:val="006A2580"/>
    <w:rsid w:val="006A2D37"/>
    <w:rsid w:val="006A39A8"/>
    <w:rsid w:val="006A4973"/>
    <w:rsid w:val="006A5DA5"/>
    <w:rsid w:val="006A77B0"/>
    <w:rsid w:val="006A7DC2"/>
    <w:rsid w:val="006B09C2"/>
    <w:rsid w:val="006B4B01"/>
    <w:rsid w:val="006B5379"/>
    <w:rsid w:val="006B5A51"/>
    <w:rsid w:val="006B5C41"/>
    <w:rsid w:val="006B7A09"/>
    <w:rsid w:val="006C0FD5"/>
    <w:rsid w:val="006C27F8"/>
    <w:rsid w:val="006C3A97"/>
    <w:rsid w:val="006C50CA"/>
    <w:rsid w:val="006C6B2E"/>
    <w:rsid w:val="006D0218"/>
    <w:rsid w:val="006D0EBE"/>
    <w:rsid w:val="006D0F57"/>
    <w:rsid w:val="006D1E8E"/>
    <w:rsid w:val="006D4071"/>
    <w:rsid w:val="006D4C1F"/>
    <w:rsid w:val="006D6A9A"/>
    <w:rsid w:val="006D786E"/>
    <w:rsid w:val="006D7D6B"/>
    <w:rsid w:val="006E237F"/>
    <w:rsid w:val="006E3143"/>
    <w:rsid w:val="006E4F2D"/>
    <w:rsid w:val="006E5A42"/>
    <w:rsid w:val="006E7617"/>
    <w:rsid w:val="006F022B"/>
    <w:rsid w:val="006F02C5"/>
    <w:rsid w:val="006F2EE5"/>
    <w:rsid w:val="006F53AC"/>
    <w:rsid w:val="006F557B"/>
    <w:rsid w:val="006F5EE1"/>
    <w:rsid w:val="006F5F1B"/>
    <w:rsid w:val="0070455F"/>
    <w:rsid w:val="00704CDE"/>
    <w:rsid w:val="00704F61"/>
    <w:rsid w:val="007054A2"/>
    <w:rsid w:val="00707129"/>
    <w:rsid w:val="007071D7"/>
    <w:rsid w:val="007109FA"/>
    <w:rsid w:val="00710E91"/>
    <w:rsid w:val="007117D9"/>
    <w:rsid w:val="0071382C"/>
    <w:rsid w:val="00714123"/>
    <w:rsid w:val="0071598E"/>
    <w:rsid w:val="00715ED9"/>
    <w:rsid w:val="00720A19"/>
    <w:rsid w:val="0072140A"/>
    <w:rsid w:val="00726857"/>
    <w:rsid w:val="00731CB2"/>
    <w:rsid w:val="007328CB"/>
    <w:rsid w:val="0073388F"/>
    <w:rsid w:val="0073691F"/>
    <w:rsid w:val="007372FF"/>
    <w:rsid w:val="007400DE"/>
    <w:rsid w:val="00742B41"/>
    <w:rsid w:val="00742FC1"/>
    <w:rsid w:val="00743595"/>
    <w:rsid w:val="00743F18"/>
    <w:rsid w:val="00744645"/>
    <w:rsid w:val="007450D1"/>
    <w:rsid w:val="00745243"/>
    <w:rsid w:val="0074587D"/>
    <w:rsid w:val="007463A9"/>
    <w:rsid w:val="0074700C"/>
    <w:rsid w:val="007474F8"/>
    <w:rsid w:val="00747D6A"/>
    <w:rsid w:val="0075152D"/>
    <w:rsid w:val="00752682"/>
    <w:rsid w:val="00754384"/>
    <w:rsid w:val="00755680"/>
    <w:rsid w:val="00757793"/>
    <w:rsid w:val="00763949"/>
    <w:rsid w:val="007649B3"/>
    <w:rsid w:val="00764AD1"/>
    <w:rsid w:val="00765AFF"/>
    <w:rsid w:val="00770A13"/>
    <w:rsid w:val="00772C6A"/>
    <w:rsid w:val="0077496D"/>
    <w:rsid w:val="007760EC"/>
    <w:rsid w:val="00776C88"/>
    <w:rsid w:val="0077737E"/>
    <w:rsid w:val="00780446"/>
    <w:rsid w:val="00780605"/>
    <w:rsid w:val="00782D69"/>
    <w:rsid w:val="0078504E"/>
    <w:rsid w:val="00785A94"/>
    <w:rsid w:val="00794F06"/>
    <w:rsid w:val="00795269"/>
    <w:rsid w:val="00796D1F"/>
    <w:rsid w:val="0079790C"/>
    <w:rsid w:val="007A2969"/>
    <w:rsid w:val="007B04C4"/>
    <w:rsid w:val="007B17DE"/>
    <w:rsid w:val="007B1898"/>
    <w:rsid w:val="007B1BAB"/>
    <w:rsid w:val="007B1DA5"/>
    <w:rsid w:val="007B3BCB"/>
    <w:rsid w:val="007C1064"/>
    <w:rsid w:val="007C4D64"/>
    <w:rsid w:val="007C5580"/>
    <w:rsid w:val="007D0381"/>
    <w:rsid w:val="007D0A3D"/>
    <w:rsid w:val="007D14A2"/>
    <w:rsid w:val="007D278C"/>
    <w:rsid w:val="007D2C65"/>
    <w:rsid w:val="007D45DA"/>
    <w:rsid w:val="007D6462"/>
    <w:rsid w:val="007D7181"/>
    <w:rsid w:val="007D772F"/>
    <w:rsid w:val="007D7EC2"/>
    <w:rsid w:val="007D7F9A"/>
    <w:rsid w:val="007E07C1"/>
    <w:rsid w:val="007E1AB4"/>
    <w:rsid w:val="007E1B94"/>
    <w:rsid w:val="007E3719"/>
    <w:rsid w:val="007E3EAC"/>
    <w:rsid w:val="007E47A4"/>
    <w:rsid w:val="007E6BBE"/>
    <w:rsid w:val="007F14B0"/>
    <w:rsid w:val="007F19D6"/>
    <w:rsid w:val="007F1D34"/>
    <w:rsid w:val="007F6552"/>
    <w:rsid w:val="007F6F30"/>
    <w:rsid w:val="007F7F1D"/>
    <w:rsid w:val="00802D9F"/>
    <w:rsid w:val="008039AD"/>
    <w:rsid w:val="00803DBC"/>
    <w:rsid w:val="0080590E"/>
    <w:rsid w:val="008059D1"/>
    <w:rsid w:val="00807255"/>
    <w:rsid w:val="00807504"/>
    <w:rsid w:val="008103AC"/>
    <w:rsid w:val="008118DA"/>
    <w:rsid w:val="00811E7D"/>
    <w:rsid w:val="00814583"/>
    <w:rsid w:val="00815CCB"/>
    <w:rsid w:val="00817374"/>
    <w:rsid w:val="00820A25"/>
    <w:rsid w:val="00820BA1"/>
    <w:rsid w:val="008221E2"/>
    <w:rsid w:val="00822CA7"/>
    <w:rsid w:val="008233CB"/>
    <w:rsid w:val="0082432D"/>
    <w:rsid w:val="008253B0"/>
    <w:rsid w:val="00825B37"/>
    <w:rsid w:val="00825E80"/>
    <w:rsid w:val="00826726"/>
    <w:rsid w:val="00826A03"/>
    <w:rsid w:val="00827285"/>
    <w:rsid w:val="008303FB"/>
    <w:rsid w:val="00830637"/>
    <w:rsid w:val="00830D3B"/>
    <w:rsid w:val="00832F18"/>
    <w:rsid w:val="008341C3"/>
    <w:rsid w:val="0083511E"/>
    <w:rsid w:val="008359ED"/>
    <w:rsid w:val="0083748A"/>
    <w:rsid w:val="00837910"/>
    <w:rsid w:val="00837A05"/>
    <w:rsid w:val="00842BEE"/>
    <w:rsid w:val="0084443D"/>
    <w:rsid w:val="00844A36"/>
    <w:rsid w:val="00845352"/>
    <w:rsid w:val="008453CE"/>
    <w:rsid w:val="00851433"/>
    <w:rsid w:val="00851F72"/>
    <w:rsid w:val="00853C65"/>
    <w:rsid w:val="00853EAD"/>
    <w:rsid w:val="00855600"/>
    <w:rsid w:val="0085630E"/>
    <w:rsid w:val="00856D5A"/>
    <w:rsid w:val="0086004B"/>
    <w:rsid w:val="00860107"/>
    <w:rsid w:val="00863208"/>
    <w:rsid w:val="00863C10"/>
    <w:rsid w:val="00864EF6"/>
    <w:rsid w:val="0086547F"/>
    <w:rsid w:val="0086672D"/>
    <w:rsid w:val="0087005C"/>
    <w:rsid w:val="00870CA6"/>
    <w:rsid w:val="008739B8"/>
    <w:rsid w:val="008739D0"/>
    <w:rsid w:val="00874ECB"/>
    <w:rsid w:val="00876A74"/>
    <w:rsid w:val="00886820"/>
    <w:rsid w:val="008874A5"/>
    <w:rsid w:val="0088789A"/>
    <w:rsid w:val="00890604"/>
    <w:rsid w:val="00891F9D"/>
    <w:rsid w:val="008930BB"/>
    <w:rsid w:val="00894E41"/>
    <w:rsid w:val="0089710F"/>
    <w:rsid w:val="00897791"/>
    <w:rsid w:val="008A0384"/>
    <w:rsid w:val="008A67D5"/>
    <w:rsid w:val="008B0CB9"/>
    <w:rsid w:val="008B1BD8"/>
    <w:rsid w:val="008B30F9"/>
    <w:rsid w:val="008B656B"/>
    <w:rsid w:val="008B78F0"/>
    <w:rsid w:val="008C043D"/>
    <w:rsid w:val="008C2639"/>
    <w:rsid w:val="008C2A56"/>
    <w:rsid w:val="008C34F7"/>
    <w:rsid w:val="008C4338"/>
    <w:rsid w:val="008C49B2"/>
    <w:rsid w:val="008D02DB"/>
    <w:rsid w:val="008D1CF8"/>
    <w:rsid w:val="008D370D"/>
    <w:rsid w:val="008D67C3"/>
    <w:rsid w:val="008E0105"/>
    <w:rsid w:val="008E04BA"/>
    <w:rsid w:val="008E6254"/>
    <w:rsid w:val="008E74A5"/>
    <w:rsid w:val="008F0713"/>
    <w:rsid w:val="008F1739"/>
    <w:rsid w:val="008F1C92"/>
    <w:rsid w:val="008F2E86"/>
    <w:rsid w:val="008F477D"/>
    <w:rsid w:val="008F54EF"/>
    <w:rsid w:val="008F56C1"/>
    <w:rsid w:val="008F5E7C"/>
    <w:rsid w:val="00902B28"/>
    <w:rsid w:val="00903867"/>
    <w:rsid w:val="0090480F"/>
    <w:rsid w:val="009050A5"/>
    <w:rsid w:val="009057C6"/>
    <w:rsid w:val="00905985"/>
    <w:rsid w:val="00906DD9"/>
    <w:rsid w:val="00910DF7"/>
    <w:rsid w:val="00911A48"/>
    <w:rsid w:val="0091245E"/>
    <w:rsid w:val="00912AC8"/>
    <w:rsid w:val="00917A52"/>
    <w:rsid w:val="0092038F"/>
    <w:rsid w:val="0092373F"/>
    <w:rsid w:val="00923AF1"/>
    <w:rsid w:val="00923F91"/>
    <w:rsid w:val="00925D17"/>
    <w:rsid w:val="00926575"/>
    <w:rsid w:val="009268F1"/>
    <w:rsid w:val="00930C71"/>
    <w:rsid w:val="009321BC"/>
    <w:rsid w:val="009324A7"/>
    <w:rsid w:val="0093314F"/>
    <w:rsid w:val="009348DD"/>
    <w:rsid w:val="009351CF"/>
    <w:rsid w:val="00940683"/>
    <w:rsid w:val="00940B33"/>
    <w:rsid w:val="0094157F"/>
    <w:rsid w:val="009433C9"/>
    <w:rsid w:val="009456A3"/>
    <w:rsid w:val="00946CA8"/>
    <w:rsid w:val="00951354"/>
    <w:rsid w:val="00953217"/>
    <w:rsid w:val="009534AD"/>
    <w:rsid w:val="00953573"/>
    <w:rsid w:val="00953F40"/>
    <w:rsid w:val="00954D4C"/>
    <w:rsid w:val="00955164"/>
    <w:rsid w:val="00955B8F"/>
    <w:rsid w:val="00956038"/>
    <w:rsid w:val="00960B40"/>
    <w:rsid w:val="009620C6"/>
    <w:rsid w:val="00962C3D"/>
    <w:rsid w:val="00962D55"/>
    <w:rsid w:val="0096435F"/>
    <w:rsid w:val="00966EA3"/>
    <w:rsid w:val="00970FF6"/>
    <w:rsid w:val="00971591"/>
    <w:rsid w:val="00971FAC"/>
    <w:rsid w:val="009759E5"/>
    <w:rsid w:val="00976D89"/>
    <w:rsid w:val="00976E87"/>
    <w:rsid w:val="00977AE3"/>
    <w:rsid w:val="00980803"/>
    <w:rsid w:val="0098122D"/>
    <w:rsid w:val="00982877"/>
    <w:rsid w:val="00984924"/>
    <w:rsid w:val="009871C5"/>
    <w:rsid w:val="0099231D"/>
    <w:rsid w:val="009943C5"/>
    <w:rsid w:val="009957E0"/>
    <w:rsid w:val="00995DF6"/>
    <w:rsid w:val="00996C1A"/>
    <w:rsid w:val="00997A7B"/>
    <w:rsid w:val="00997CEF"/>
    <w:rsid w:val="009A00DE"/>
    <w:rsid w:val="009A25CB"/>
    <w:rsid w:val="009A2CC0"/>
    <w:rsid w:val="009A4E87"/>
    <w:rsid w:val="009B368C"/>
    <w:rsid w:val="009B4970"/>
    <w:rsid w:val="009B55CD"/>
    <w:rsid w:val="009B632C"/>
    <w:rsid w:val="009B685C"/>
    <w:rsid w:val="009C096F"/>
    <w:rsid w:val="009C0AFC"/>
    <w:rsid w:val="009C14F6"/>
    <w:rsid w:val="009C1F7A"/>
    <w:rsid w:val="009C5187"/>
    <w:rsid w:val="009C52A2"/>
    <w:rsid w:val="009C73B6"/>
    <w:rsid w:val="009C77AD"/>
    <w:rsid w:val="009D16B4"/>
    <w:rsid w:val="009D29FD"/>
    <w:rsid w:val="009D31A0"/>
    <w:rsid w:val="009D3D97"/>
    <w:rsid w:val="009D4BA7"/>
    <w:rsid w:val="009D5A7D"/>
    <w:rsid w:val="009D5CB5"/>
    <w:rsid w:val="009D7009"/>
    <w:rsid w:val="009D72C4"/>
    <w:rsid w:val="009E0BEE"/>
    <w:rsid w:val="009E105F"/>
    <w:rsid w:val="009E1341"/>
    <w:rsid w:val="009E24B2"/>
    <w:rsid w:val="009E5119"/>
    <w:rsid w:val="009E7D2C"/>
    <w:rsid w:val="009F29F1"/>
    <w:rsid w:val="009F3EBB"/>
    <w:rsid w:val="009F40A1"/>
    <w:rsid w:val="009F5A2D"/>
    <w:rsid w:val="009F613B"/>
    <w:rsid w:val="00A02167"/>
    <w:rsid w:val="00A02842"/>
    <w:rsid w:val="00A04501"/>
    <w:rsid w:val="00A0509A"/>
    <w:rsid w:val="00A074AE"/>
    <w:rsid w:val="00A10497"/>
    <w:rsid w:val="00A11A40"/>
    <w:rsid w:val="00A1307D"/>
    <w:rsid w:val="00A15514"/>
    <w:rsid w:val="00A15B3A"/>
    <w:rsid w:val="00A15F5B"/>
    <w:rsid w:val="00A1651D"/>
    <w:rsid w:val="00A16AA3"/>
    <w:rsid w:val="00A20135"/>
    <w:rsid w:val="00A2258D"/>
    <w:rsid w:val="00A24759"/>
    <w:rsid w:val="00A24CAA"/>
    <w:rsid w:val="00A26096"/>
    <w:rsid w:val="00A2610E"/>
    <w:rsid w:val="00A27671"/>
    <w:rsid w:val="00A30EF3"/>
    <w:rsid w:val="00A32D7B"/>
    <w:rsid w:val="00A32E3A"/>
    <w:rsid w:val="00A33157"/>
    <w:rsid w:val="00A334A0"/>
    <w:rsid w:val="00A34507"/>
    <w:rsid w:val="00A35FF0"/>
    <w:rsid w:val="00A36603"/>
    <w:rsid w:val="00A374F5"/>
    <w:rsid w:val="00A40AAD"/>
    <w:rsid w:val="00A43B6B"/>
    <w:rsid w:val="00A468F3"/>
    <w:rsid w:val="00A477EA"/>
    <w:rsid w:val="00A53415"/>
    <w:rsid w:val="00A53BAD"/>
    <w:rsid w:val="00A5642A"/>
    <w:rsid w:val="00A56A31"/>
    <w:rsid w:val="00A603FF"/>
    <w:rsid w:val="00A63021"/>
    <w:rsid w:val="00A63B64"/>
    <w:rsid w:val="00A63EAD"/>
    <w:rsid w:val="00A64F92"/>
    <w:rsid w:val="00A7030A"/>
    <w:rsid w:val="00A7512E"/>
    <w:rsid w:val="00A809C6"/>
    <w:rsid w:val="00A81629"/>
    <w:rsid w:val="00A81CEF"/>
    <w:rsid w:val="00A821A3"/>
    <w:rsid w:val="00A82506"/>
    <w:rsid w:val="00A83782"/>
    <w:rsid w:val="00A845C5"/>
    <w:rsid w:val="00A90BF9"/>
    <w:rsid w:val="00A91614"/>
    <w:rsid w:val="00A9450B"/>
    <w:rsid w:val="00A9663E"/>
    <w:rsid w:val="00A97220"/>
    <w:rsid w:val="00A9783E"/>
    <w:rsid w:val="00AA0FF0"/>
    <w:rsid w:val="00AA1244"/>
    <w:rsid w:val="00AA37FA"/>
    <w:rsid w:val="00AA3C06"/>
    <w:rsid w:val="00AA4D7A"/>
    <w:rsid w:val="00AA4DAC"/>
    <w:rsid w:val="00AA5021"/>
    <w:rsid w:val="00AA5716"/>
    <w:rsid w:val="00AA5B84"/>
    <w:rsid w:val="00AA5C3F"/>
    <w:rsid w:val="00AB02B9"/>
    <w:rsid w:val="00AB09D1"/>
    <w:rsid w:val="00AB2103"/>
    <w:rsid w:val="00AB224C"/>
    <w:rsid w:val="00AB5977"/>
    <w:rsid w:val="00AB5DD1"/>
    <w:rsid w:val="00AB77A8"/>
    <w:rsid w:val="00AC4172"/>
    <w:rsid w:val="00AC5880"/>
    <w:rsid w:val="00AC5A92"/>
    <w:rsid w:val="00AC6721"/>
    <w:rsid w:val="00AC7FB2"/>
    <w:rsid w:val="00AD20D7"/>
    <w:rsid w:val="00AE0177"/>
    <w:rsid w:val="00AE0213"/>
    <w:rsid w:val="00AE08DE"/>
    <w:rsid w:val="00AE13E1"/>
    <w:rsid w:val="00AE3B57"/>
    <w:rsid w:val="00AE6627"/>
    <w:rsid w:val="00AE6EE0"/>
    <w:rsid w:val="00AF119D"/>
    <w:rsid w:val="00AF1588"/>
    <w:rsid w:val="00AF1AE1"/>
    <w:rsid w:val="00AF34D9"/>
    <w:rsid w:val="00AF37BD"/>
    <w:rsid w:val="00AF3B57"/>
    <w:rsid w:val="00AF3CD2"/>
    <w:rsid w:val="00AF5485"/>
    <w:rsid w:val="00B05DE3"/>
    <w:rsid w:val="00B06699"/>
    <w:rsid w:val="00B12A9D"/>
    <w:rsid w:val="00B12C9A"/>
    <w:rsid w:val="00B20B08"/>
    <w:rsid w:val="00B22399"/>
    <w:rsid w:val="00B27276"/>
    <w:rsid w:val="00B3205A"/>
    <w:rsid w:val="00B41392"/>
    <w:rsid w:val="00B41460"/>
    <w:rsid w:val="00B414BB"/>
    <w:rsid w:val="00B4274D"/>
    <w:rsid w:val="00B42EFD"/>
    <w:rsid w:val="00B447AE"/>
    <w:rsid w:val="00B4668A"/>
    <w:rsid w:val="00B47F07"/>
    <w:rsid w:val="00B5036E"/>
    <w:rsid w:val="00B531CE"/>
    <w:rsid w:val="00B53C2A"/>
    <w:rsid w:val="00B54B27"/>
    <w:rsid w:val="00B5553F"/>
    <w:rsid w:val="00B568F6"/>
    <w:rsid w:val="00B569D1"/>
    <w:rsid w:val="00B60D0F"/>
    <w:rsid w:val="00B61BD9"/>
    <w:rsid w:val="00B64654"/>
    <w:rsid w:val="00B666B8"/>
    <w:rsid w:val="00B67392"/>
    <w:rsid w:val="00B70E2B"/>
    <w:rsid w:val="00B7105B"/>
    <w:rsid w:val="00B71BC9"/>
    <w:rsid w:val="00B71F74"/>
    <w:rsid w:val="00B76407"/>
    <w:rsid w:val="00B76847"/>
    <w:rsid w:val="00B802E4"/>
    <w:rsid w:val="00B856F3"/>
    <w:rsid w:val="00B87EB6"/>
    <w:rsid w:val="00B930F5"/>
    <w:rsid w:val="00B93A8E"/>
    <w:rsid w:val="00B93E5E"/>
    <w:rsid w:val="00B95589"/>
    <w:rsid w:val="00BA2B59"/>
    <w:rsid w:val="00BA3137"/>
    <w:rsid w:val="00BA33AC"/>
    <w:rsid w:val="00BA4AC6"/>
    <w:rsid w:val="00BA51AE"/>
    <w:rsid w:val="00BA52DA"/>
    <w:rsid w:val="00BA57DF"/>
    <w:rsid w:val="00BA63C3"/>
    <w:rsid w:val="00BA738A"/>
    <w:rsid w:val="00BB1288"/>
    <w:rsid w:val="00BB2DAE"/>
    <w:rsid w:val="00BB52E9"/>
    <w:rsid w:val="00BB7EBF"/>
    <w:rsid w:val="00BC4504"/>
    <w:rsid w:val="00BC5EBF"/>
    <w:rsid w:val="00BC60EF"/>
    <w:rsid w:val="00BD0F52"/>
    <w:rsid w:val="00BD1067"/>
    <w:rsid w:val="00BD3F7A"/>
    <w:rsid w:val="00BD4FA9"/>
    <w:rsid w:val="00BD525C"/>
    <w:rsid w:val="00BD6F0D"/>
    <w:rsid w:val="00BD7FDE"/>
    <w:rsid w:val="00BE002B"/>
    <w:rsid w:val="00BE2DDA"/>
    <w:rsid w:val="00BE4879"/>
    <w:rsid w:val="00BE617B"/>
    <w:rsid w:val="00BE62D0"/>
    <w:rsid w:val="00BF1271"/>
    <w:rsid w:val="00BF14B6"/>
    <w:rsid w:val="00BF170C"/>
    <w:rsid w:val="00BF2538"/>
    <w:rsid w:val="00BF3538"/>
    <w:rsid w:val="00BF5843"/>
    <w:rsid w:val="00BF58B4"/>
    <w:rsid w:val="00BF71C5"/>
    <w:rsid w:val="00BF77EE"/>
    <w:rsid w:val="00BF7B00"/>
    <w:rsid w:val="00C0014E"/>
    <w:rsid w:val="00C0035C"/>
    <w:rsid w:val="00C06272"/>
    <w:rsid w:val="00C07B12"/>
    <w:rsid w:val="00C13303"/>
    <w:rsid w:val="00C202D4"/>
    <w:rsid w:val="00C21133"/>
    <w:rsid w:val="00C21BCA"/>
    <w:rsid w:val="00C24E0C"/>
    <w:rsid w:val="00C25D0A"/>
    <w:rsid w:val="00C26F5D"/>
    <w:rsid w:val="00C27820"/>
    <w:rsid w:val="00C27BDE"/>
    <w:rsid w:val="00C30824"/>
    <w:rsid w:val="00C309AB"/>
    <w:rsid w:val="00C313EE"/>
    <w:rsid w:val="00C33639"/>
    <w:rsid w:val="00C3461B"/>
    <w:rsid w:val="00C34D0D"/>
    <w:rsid w:val="00C35B6B"/>
    <w:rsid w:val="00C401EC"/>
    <w:rsid w:val="00C40BE5"/>
    <w:rsid w:val="00C40F6A"/>
    <w:rsid w:val="00C42102"/>
    <w:rsid w:val="00C45AE2"/>
    <w:rsid w:val="00C4728D"/>
    <w:rsid w:val="00C47C4D"/>
    <w:rsid w:val="00C51C42"/>
    <w:rsid w:val="00C51D81"/>
    <w:rsid w:val="00C52133"/>
    <w:rsid w:val="00C613CA"/>
    <w:rsid w:val="00C6385D"/>
    <w:rsid w:val="00C64372"/>
    <w:rsid w:val="00C70783"/>
    <w:rsid w:val="00C7148C"/>
    <w:rsid w:val="00C73D85"/>
    <w:rsid w:val="00C74A8C"/>
    <w:rsid w:val="00C7508F"/>
    <w:rsid w:val="00C75524"/>
    <w:rsid w:val="00C758EF"/>
    <w:rsid w:val="00C75AE4"/>
    <w:rsid w:val="00C76EF1"/>
    <w:rsid w:val="00C83258"/>
    <w:rsid w:val="00C836F3"/>
    <w:rsid w:val="00C84C0A"/>
    <w:rsid w:val="00C850C6"/>
    <w:rsid w:val="00C86C12"/>
    <w:rsid w:val="00C8747F"/>
    <w:rsid w:val="00C9011A"/>
    <w:rsid w:val="00C9045B"/>
    <w:rsid w:val="00C924CA"/>
    <w:rsid w:val="00C933AE"/>
    <w:rsid w:val="00C9534E"/>
    <w:rsid w:val="00C955E1"/>
    <w:rsid w:val="00C96EBA"/>
    <w:rsid w:val="00C978FA"/>
    <w:rsid w:val="00CA1004"/>
    <w:rsid w:val="00CA243F"/>
    <w:rsid w:val="00CA4DA1"/>
    <w:rsid w:val="00CA640A"/>
    <w:rsid w:val="00CB1834"/>
    <w:rsid w:val="00CB4DB7"/>
    <w:rsid w:val="00CB5682"/>
    <w:rsid w:val="00CB642D"/>
    <w:rsid w:val="00CB6BD9"/>
    <w:rsid w:val="00CB7C30"/>
    <w:rsid w:val="00CC337F"/>
    <w:rsid w:val="00CC51CC"/>
    <w:rsid w:val="00CC59C6"/>
    <w:rsid w:val="00CC7100"/>
    <w:rsid w:val="00CD1217"/>
    <w:rsid w:val="00CD1CE3"/>
    <w:rsid w:val="00CD254F"/>
    <w:rsid w:val="00CD5E6D"/>
    <w:rsid w:val="00CD7B74"/>
    <w:rsid w:val="00CE0403"/>
    <w:rsid w:val="00CE0704"/>
    <w:rsid w:val="00CE0BA4"/>
    <w:rsid w:val="00CE262B"/>
    <w:rsid w:val="00CE2F06"/>
    <w:rsid w:val="00CE3ADB"/>
    <w:rsid w:val="00CE45BD"/>
    <w:rsid w:val="00CE54F6"/>
    <w:rsid w:val="00CE75AB"/>
    <w:rsid w:val="00CE7665"/>
    <w:rsid w:val="00CF09EA"/>
    <w:rsid w:val="00CF1E5C"/>
    <w:rsid w:val="00CF2803"/>
    <w:rsid w:val="00CF363A"/>
    <w:rsid w:val="00CF3BFA"/>
    <w:rsid w:val="00CF3C3B"/>
    <w:rsid w:val="00CF3C8C"/>
    <w:rsid w:val="00CF4101"/>
    <w:rsid w:val="00CF63C5"/>
    <w:rsid w:val="00CF6D93"/>
    <w:rsid w:val="00D02E51"/>
    <w:rsid w:val="00D0547F"/>
    <w:rsid w:val="00D114FC"/>
    <w:rsid w:val="00D14035"/>
    <w:rsid w:val="00D14831"/>
    <w:rsid w:val="00D20F9D"/>
    <w:rsid w:val="00D2292E"/>
    <w:rsid w:val="00D23F56"/>
    <w:rsid w:val="00D2656B"/>
    <w:rsid w:val="00D266D7"/>
    <w:rsid w:val="00D26F17"/>
    <w:rsid w:val="00D30CB8"/>
    <w:rsid w:val="00D324F1"/>
    <w:rsid w:val="00D340A8"/>
    <w:rsid w:val="00D348C4"/>
    <w:rsid w:val="00D34E05"/>
    <w:rsid w:val="00D35136"/>
    <w:rsid w:val="00D35F44"/>
    <w:rsid w:val="00D36C25"/>
    <w:rsid w:val="00D37963"/>
    <w:rsid w:val="00D37AAA"/>
    <w:rsid w:val="00D408AE"/>
    <w:rsid w:val="00D448DF"/>
    <w:rsid w:val="00D44F6B"/>
    <w:rsid w:val="00D4531E"/>
    <w:rsid w:val="00D51A4A"/>
    <w:rsid w:val="00D5581E"/>
    <w:rsid w:val="00D56253"/>
    <w:rsid w:val="00D56A1B"/>
    <w:rsid w:val="00D57680"/>
    <w:rsid w:val="00D5775D"/>
    <w:rsid w:val="00D61383"/>
    <w:rsid w:val="00D6228D"/>
    <w:rsid w:val="00D63601"/>
    <w:rsid w:val="00D63E87"/>
    <w:rsid w:val="00D65685"/>
    <w:rsid w:val="00D658FA"/>
    <w:rsid w:val="00D66768"/>
    <w:rsid w:val="00D6773C"/>
    <w:rsid w:val="00D75EA8"/>
    <w:rsid w:val="00D8004D"/>
    <w:rsid w:val="00D818CE"/>
    <w:rsid w:val="00D81FA0"/>
    <w:rsid w:val="00D9118A"/>
    <w:rsid w:val="00D91C37"/>
    <w:rsid w:val="00D92659"/>
    <w:rsid w:val="00D942FF"/>
    <w:rsid w:val="00D943C2"/>
    <w:rsid w:val="00D94C5E"/>
    <w:rsid w:val="00D94D4E"/>
    <w:rsid w:val="00D95024"/>
    <w:rsid w:val="00D965DE"/>
    <w:rsid w:val="00D974BB"/>
    <w:rsid w:val="00D9751B"/>
    <w:rsid w:val="00DA0A2E"/>
    <w:rsid w:val="00DA3A9B"/>
    <w:rsid w:val="00DA6DC5"/>
    <w:rsid w:val="00DA72BD"/>
    <w:rsid w:val="00DB106E"/>
    <w:rsid w:val="00DB1245"/>
    <w:rsid w:val="00DB2CC7"/>
    <w:rsid w:val="00DB4BCE"/>
    <w:rsid w:val="00DB6979"/>
    <w:rsid w:val="00DB7027"/>
    <w:rsid w:val="00DC1570"/>
    <w:rsid w:val="00DC1703"/>
    <w:rsid w:val="00DC3DC7"/>
    <w:rsid w:val="00DC47FF"/>
    <w:rsid w:val="00DD046C"/>
    <w:rsid w:val="00DD135A"/>
    <w:rsid w:val="00DD1734"/>
    <w:rsid w:val="00DD1AB3"/>
    <w:rsid w:val="00DD54B7"/>
    <w:rsid w:val="00DE3E29"/>
    <w:rsid w:val="00DE5ABA"/>
    <w:rsid w:val="00DF034F"/>
    <w:rsid w:val="00DF18C7"/>
    <w:rsid w:val="00DF18E4"/>
    <w:rsid w:val="00DF1C9F"/>
    <w:rsid w:val="00DF3BEA"/>
    <w:rsid w:val="00DF4097"/>
    <w:rsid w:val="00DF5795"/>
    <w:rsid w:val="00DF59C8"/>
    <w:rsid w:val="00DF5EBE"/>
    <w:rsid w:val="00E010E5"/>
    <w:rsid w:val="00E0117A"/>
    <w:rsid w:val="00E01DE7"/>
    <w:rsid w:val="00E02E2D"/>
    <w:rsid w:val="00E0791C"/>
    <w:rsid w:val="00E07DB6"/>
    <w:rsid w:val="00E10B7C"/>
    <w:rsid w:val="00E11698"/>
    <w:rsid w:val="00E11BBB"/>
    <w:rsid w:val="00E142CE"/>
    <w:rsid w:val="00E202D3"/>
    <w:rsid w:val="00E21F83"/>
    <w:rsid w:val="00E22581"/>
    <w:rsid w:val="00E226BB"/>
    <w:rsid w:val="00E22DCD"/>
    <w:rsid w:val="00E237BD"/>
    <w:rsid w:val="00E23C71"/>
    <w:rsid w:val="00E254D8"/>
    <w:rsid w:val="00E2611D"/>
    <w:rsid w:val="00E26B1C"/>
    <w:rsid w:val="00E31BD7"/>
    <w:rsid w:val="00E332DA"/>
    <w:rsid w:val="00E34967"/>
    <w:rsid w:val="00E354E9"/>
    <w:rsid w:val="00E35D7B"/>
    <w:rsid w:val="00E36581"/>
    <w:rsid w:val="00E371D9"/>
    <w:rsid w:val="00E40626"/>
    <w:rsid w:val="00E40914"/>
    <w:rsid w:val="00E416A8"/>
    <w:rsid w:val="00E435E7"/>
    <w:rsid w:val="00E4678D"/>
    <w:rsid w:val="00E472C7"/>
    <w:rsid w:val="00E47469"/>
    <w:rsid w:val="00E476DF"/>
    <w:rsid w:val="00E50D95"/>
    <w:rsid w:val="00E516D6"/>
    <w:rsid w:val="00E52794"/>
    <w:rsid w:val="00E53E2C"/>
    <w:rsid w:val="00E54407"/>
    <w:rsid w:val="00E5452A"/>
    <w:rsid w:val="00E56077"/>
    <w:rsid w:val="00E560A9"/>
    <w:rsid w:val="00E563EC"/>
    <w:rsid w:val="00E567E4"/>
    <w:rsid w:val="00E56A5B"/>
    <w:rsid w:val="00E61527"/>
    <w:rsid w:val="00E61EDD"/>
    <w:rsid w:val="00E625CB"/>
    <w:rsid w:val="00E627D8"/>
    <w:rsid w:val="00E6352C"/>
    <w:rsid w:val="00E63D82"/>
    <w:rsid w:val="00E63EBE"/>
    <w:rsid w:val="00E72596"/>
    <w:rsid w:val="00E7330B"/>
    <w:rsid w:val="00E76269"/>
    <w:rsid w:val="00E770E6"/>
    <w:rsid w:val="00E83735"/>
    <w:rsid w:val="00E86C02"/>
    <w:rsid w:val="00E87CD7"/>
    <w:rsid w:val="00E9268E"/>
    <w:rsid w:val="00E93317"/>
    <w:rsid w:val="00E94F7E"/>
    <w:rsid w:val="00EA1E23"/>
    <w:rsid w:val="00EA1F71"/>
    <w:rsid w:val="00EA2119"/>
    <w:rsid w:val="00EA33B5"/>
    <w:rsid w:val="00EA77C1"/>
    <w:rsid w:val="00EB2F20"/>
    <w:rsid w:val="00EB5E3E"/>
    <w:rsid w:val="00EB5FE7"/>
    <w:rsid w:val="00EB797B"/>
    <w:rsid w:val="00EC16F6"/>
    <w:rsid w:val="00EC561A"/>
    <w:rsid w:val="00EC68F6"/>
    <w:rsid w:val="00EC6E5E"/>
    <w:rsid w:val="00ED0632"/>
    <w:rsid w:val="00ED2147"/>
    <w:rsid w:val="00ED4A5B"/>
    <w:rsid w:val="00ED5C6D"/>
    <w:rsid w:val="00EE0363"/>
    <w:rsid w:val="00EE3A8F"/>
    <w:rsid w:val="00EE44D2"/>
    <w:rsid w:val="00EE6DD6"/>
    <w:rsid w:val="00EE7B7B"/>
    <w:rsid w:val="00EF0596"/>
    <w:rsid w:val="00EF06D9"/>
    <w:rsid w:val="00EF1486"/>
    <w:rsid w:val="00EF416E"/>
    <w:rsid w:val="00EF452F"/>
    <w:rsid w:val="00EF52C2"/>
    <w:rsid w:val="00F00522"/>
    <w:rsid w:val="00F0101F"/>
    <w:rsid w:val="00F01114"/>
    <w:rsid w:val="00F01671"/>
    <w:rsid w:val="00F01838"/>
    <w:rsid w:val="00F03AB7"/>
    <w:rsid w:val="00F05B81"/>
    <w:rsid w:val="00F1089B"/>
    <w:rsid w:val="00F137BE"/>
    <w:rsid w:val="00F14C0E"/>
    <w:rsid w:val="00F1697F"/>
    <w:rsid w:val="00F17A18"/>
    <w:rsid w:val="00F20BFA"/>
    <w:rsid w:val="00F20EC2"/>
    <w:rsid w:val="00F2510E"/>
    <w:rsid w:val="00F267AD"/>
    <w:rsid w:val="00F331A7"/>
    <w:rsid w:val="00F33EA3"/>
    <w:rsid w:val="00F34AC0"/>
    <w:rsid w:val="00F363AC"/>
    <w:rsid w:val="00F40D15"/>
    <w:rsid w:val="00F412DC"/>
    <w:rsid w:val="00F418C6"/>
    <w:rsid w:val="00F4583C"/>
    <w:rsid w:val="00F45A39"/>
    <w:rsid w:val="00F46711"/>
    <w:rsid w:val="00F47B5B"/>
    <w:rsid w:val="00F47F64"/>
    <w:rsid w:val="00F50B35"/>
    <w:rsid w:val="00F51D49"/>
    <w:rsid w:val="00F52E66"/>
    <w:rsid w:val="00F5344F"/>
    <w:rsid w:val="00F54484"/>
    <w:rsid w:val="00F54A4D"/>
    <w:rsid w:val="00F57A5C"/>
    <w:rsid w:val="00F57C3D"/>
    <w:rsid w:val="00F57C5C"/>
    <w:rsid w:val="00F611F4"/>
    <w:rsid w:val="00F618DD"/>
    <w:rsid w:val="00F6319C"/>
    <w:rsid w:val="00F63FFB"/>
    <w:rsid w:val="00F7030F"/>
    <w:rsid w:val="00F70475"/>
    <w:rsid w:val="00F7170D"/>
    <w:rsid w:val="00F71CE3"/>
    <w:rsid w:val="00F72F28"/>
    <w:rsid w:val="00F7329A"/>
    <w:rsid w:val="00F743FB"/>
    <w:rsid w:val="00F745C9"/>
    <w:rsid w:val="00F7574F"/>
    <w:rsid w:val="00F75E57"/>
    <w:rsid w:val="00F77703"/>
    <w:rsid w:val="00F8159D"/>
    <w:rsid w:val="00F8217C"/>
    <w:rsid w:val="00F835D2"/>
    <w:rsid w:val="00F8713F"/>
    <w:rsid w:val="00F91473"/>
    <w:rsid w:val="00F97448"/>
    <w:rsid w:val="00FA076D"/>
    <w:rsid w:val="00FA108C"/>
    <w:rsid w:val="00FA2301"/>
    <w:rsid w:val="00FA377C"/>
    <w:rsid w:val="00FA3845"/>
    <w:rsid w:val="00FA390C"/>
    <w:rsid w:val="00FA3B74"/>
    <w:rsid w:val="00FA4551"/>
    <w:rsid w:val="00FA57B7"/>
    <w:rsid w:val="00FA5B81"/>
    <w:rsid w:val="00FA77BC"/>
    <w:rsid w:val="00FB469B"/>
    <w:rsid w:val="00FB480D"/>
    <w:rsid w:val="00FB6C74"/>
    <w:rsid w:val="00FB7059"/>
    <w:rsid w:val="00FB7533"/>
    <w:rsid w:val="00FC0F79"/>
    <w:rsid w:val="00FC1C9F"/>
    <w:rsid w:val="00FC4391"/>
    <w:rsid w:val="00FC4AD9"/>
    <w:rsid w:val="00FC77A6"/>
    <w:rsid w:val="00FC77F1"/>
    <w:rsid w:val="00FD0A6C"/>
    <w:rsid w:val="00FD2FB7"/>
    <w:rsid w:val="00FD366F"/>
    <w:rsid w:val="00FD55F1"/>
    <w:rsid w:val="00FD7A28"/>
    <w:rsid w:val="00FE32F6"/>
    <w:rsid w:val="00FE4759"/>
    <w:rsid w:val="00FE7F90"/>
    <w:rsid w:val="00FF0E28"/>
    <w:rsid w:val="00FF1543"/>
    <w:rsid w:val="00FF1D81"/>
    <w:rsid w:val="00FF4F33"/>
    <w:rsid w:val="00FF5694"/>
    <w:rsid w:val="00FF674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table of figures"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2" w:uiPriority="0"/>
    <w:lsdException w:name="Strong" w:semiHidden="0" w:uiPriority="0" w:unhideWhenUsed="0" w:qFormat="1"/>
    <w:lsdException w:name="Emphasis" w:semiHidden="0" w:uiPriority="20" w:unhideWhenUsed="0" w:qFormat="1"/>
    <w:lsdException w:name="Plain Text" w:uiPriority="0"/>
    <w:lsdException w:name="HTML Preformatted"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45352"/>
    <w:pPr>
      <w:widowControl w:val="0"/>
    </w:pPr>
  </w:style>
  <w:style w:type="paragraph" w:styleId="1">
    <w:name w:val="heading 1"/>
    <w:basedOn w:val="a0"/>
    <w:next w:val="a0"/>
    <w:link w:val="10"/>
    <w:uiPriority w:val="9"/>
    <w:qFormat/>
    <w:rsid w:val="000F581B"/>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0"/>
    <w:next w:val="a0"/>
    <w:link w:val="20"/>
    <w:uiPriority w:val="9"/>
    <w:unhideWhenUsed/>
    <w:qFormat/>
    <w:rsid w:val="000F581B"/>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0"/>
    <w:next w:val="a0"/>
    <w:link w:val="30"/>
    <w:unhideWhenUsed/>
    <w:qFormat/>
    <w:rsid w:val="000F581B"/>
    <w:pPr>
      <w:keepNext/>
      <w:spacing w:line="720" w:lineRule="auto"/>
      <w:outlineLvl w:val="2"/>
    </w:pPr>
    <w:rPr>
      <w:rFonts w:asciiTheme="majorHAnsi" w:eastAsiaTheme="majorEastAsia" w:hAnsiTheme="majorHAnsi" w:cstheme="majorBidi"/>
      <w:b/>
      <w:bCs/>
      <w:sz w:val="36"/>
      <w:szCs w:val="36"/>
    </w:rPr>
  </w:style>
  <w:style w:type="paragraph" w:styleId="4">
    <w:name w:val="heading 4"/>
    <w:basedOn w:val="a0"/>
    <w:next w:val="a0"/>
    <w:link w:val="40"/>
    <w:unhideWhenUsed/>
    <w:qFormat/>
    <w:rsid w:val="000F581B"/>
    <w:pPr>
      <w:keepNext/>
      <w:spacing w:line="720" w:lineRule="auto"/>
      <w:outlineLvl w:val="3"/>
    </w:pPr>
    <w:rPr>
      <w:rFonts w:asciiTheme="majorHAnsi" w:eastAsiaTheme="majorEastAsia" w:hAnsiTheme="majorHAnsi" w:cstheme="majorBidi"/>
      <w:sz w:val="36"/>
      <w:szCs w:val="36"/>
    </w:rPr>
  </w:style>
  <w:style w:type="paragraph" w:styleId="5">
    <w:name w:val="heading 5"/>
    <w:basedOn w:val="a0"/>
    <w:next w:val="a0"/>
    <w:link w:val="50"/>
    <w:uiPriority w:val="9"/>
    <w:unhideWhenUsed/>
    <w:qFormat/>
    <w:rsid w:val="000F581B"/>
    <w:pPr>
      <w:keepNext/>
      <w:spacing w:line="720" w:lineRule="auto"/>
      <w:ind w:leftChars="200" w:left="200"/>
      <w:outlineLvl w:val="4"/>
    </w:pPr>
    <w:rPr>
      <w:rFonts w:asciiTheme="majorHAnsi" w:eastAsiaTheme="majorEastAsia" w:hAnsiTheme="majorHAnsi" w:cstheme="majorBidi"/>
      <w:b/>
      <w:bCs/>
      <w:sz w:val="36"/>
      <w:szCs w:val="36"/>
    </w:rPr>
  </w:style>
  <w:style w:type="paragraph" w:styleId="6">
    <w:name w:val="heading 6"/>
    <w:basedOn w:val="a0"/>
    <w:next w:val="a0"/>
    <w:link w:val="60"/>
    <w:uiPriority w:val="9"/>
    <w:unhideWhenUsed/>
    <w:qFormat/>
    <w:rsid w:val="000F581B"/>
    <w:pPr>
      <w:keepNext/>
      <w:spacing w:line="720" w:lineRule="auto"/>
      <w:ind w:leftChars="200" w:left="200"/>
      <w:outlineLvl w:val="5"/>
    </w:pPr>
    <w:rPr>
      <w:rFonts w:asciiTheme="majorHAnsi" w:eastAsiaTheme="majorEastAsia" w:hAnsiTheme="majorHAnsi" w:cstheme="majorBidi"/>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標題 1 字元"/>
    <w:basedOn w:val="a1"/>
    <w:link w:val="1"/>
    <w:uiPriority w:val="9"/>
    <w:rsid w:val="000F581B"/>
    <w:rPr>
      <w:rFonts w:asciiTheme="majorHAnsi" w:eastAsiaTheme="majorEastAsia" w:hAnsiTheme="majorHAnsi" w:cstheme="majorBidi"/>
      <w:b/>
      <w:bCs/>
      <w:kern w:val="52"/>
      <w:sz w:val="52"/>
      <w:szCs w:val="52"/>
    </w:rPr>
  </w:style>
  <w:style w:type="character" w:customStyle="1" w:styleId="20">
    <w:name w:val="標題 2 字元"/>
    <w:basedOn w:val="a1"/>
    <w:link w:val="2"/>
    <w:uiPriority w:val="9"/>
    <w:rsid w:val="000F581B"/>
    <w:rPr>
      <w:rFonts w:asciiTheme="majorHAnsi" w:eastAsiaTheme="majorEastAsia" w:hAnsiTheme="majorHAnsi" w:cstheme="majorBidi"/>
      <w:b/>
      <w:bCs/>
      <w:sz w:val="48"/>
      <w:szCs w:val="48"/>
    </w:rPr>
  </w:style>
  <w:style w:type="character" w:customStyle="1" w:styleId="30">
    <w:name w:val="標題 3 字元"/>
    <w:basedOn w:val="a1"/>
    <w:link w:val="3"/>
    <w:rsid w:val="000F581B"/>
    <w:rPr>
      <w:rFonts w:asciiTheme="majorHAnsi" w:eastAsiaTheme="majorEastAsia" w:hAnsiTheme="majorHAnsi" w:cstheme="majorBidi"/>
      <w:b/>
      <w:bCs/>
      <w:sz w:val="36"/>
      <w:szCs w:val="36"/>
    </w:rPr>
  </w:style>
  <w:style w:type="character" w:customStyle="1" w:styleId="40">
    <w:name w:val="標題 4 字元"/>
    <w:basedOn w:val="a1"/>
    <w:link w:val="4"/>
    <w:rsid w:val="000F581B"/>
    <w:rPr>
      <w:rFonts w:asciiTheme="majorHAnsi" w:eastAsiaTheme="majorEastAsia" w:hAnsiTheme="majorHAnsi" w:cstheme="majorBidi"/>
      <w:sz w:val="36"/>
      <w:szCs w:val="36"/>
    </w:rPr>
  </w:style>
  <w:style w:type="character" w:customStyle="1" w:styleId="50">
    <w:name w:val="標題 5 字元"/>
    <w:basedOn w:val="a1"/>
    <w:link w:val="5"/>
    <w:uiPriority w:val="9"/>
    <w:rsid w:val="000F581B"/>
    <w:rPr>
      <w:rFonts w:asciiTheme="majorHAnsi" w:eastAsiaTheme="majorEastAsia" w:hAnsiTheme="majorHAnsi" w:cstheme="majorBidi"/>
      <w:b/>
      <w:bCs/>
      <w:sz w:val="36"/>
      <w:szCs w:val="36"/>
    </w:rPr>
  </w:style>
  <w:style w:type="character" w:customStyle="1" w:styleId="60">
    <w:name w:val="標題 6 字元"/>
    <w:basedOn w:val="a1"/>
    <w:link w:val="6"/>
    <w:uiPriority w:val="9"/>
    <w:rsid w:val="000F581B"/>
    <w:rPr>
      <w:rFonts w:asciiTheme="majorHAnsi" w:eastAsiaTheme="majorEastAsia" w:hAnsiTheme="majorHAnsi" w:cstheme="majorBidi"/>
      <w:sz w:val="36"/>
      <w:szCs w:val="36"/>
    </w:rPr>
  </w:style>
  <w:style w:type="paragraph" w:styleId="a4">
    <w:name w:val="header"/>
    <w:basedOn w:val="a0"/>
    <w:link w:val="a5"/>
    <w:uiPriority w:val="99"/>
    <w:unhideWhenUsed/>
    <w:rsid w:val="001D3E9B"/>
    <w:pPr>
      <w:tabs>
        <w:tab w:val="center" w:pos="4153"/>
        <w:tab w:val="right" w:pos="8306"/>
      </w:tabs>
      <w:snapToGrid w:val="0"/>
    </w:pPr>
    <w:rPr>
      <w:sz w:val="20"/>
      <w:szCs w:val="20"/>
    </w:rPr>
  </w:style>
  <w:style w:type="character" w:customStyle="1" w:styleId="a5">
    <w:name w:val="頁首 字元"/>
    <w:basedOn w:val="a1"/>
    <w:link w:val="a4"/>
    <w:uiPriority w:val="99"/>
    <w:rsid w:val="001D3E9B"/>
    <w:rPr>
      <w:sz w:val="20"/>
      <w:szCs w:val="20"/>
    </w:rPr>
  </w:style>
  <w:style w:type="paragraph" w:styleId="a6">
    <w:name w:val="footer"/>
    <w:basedOn w:val="a0"/>
    <w:link w:val="a7"/>
    <w:uiPriority w:val="99"/>
    <w:unhideWhenUsed/>
    <w:rsid w:val="001D3E9B"/>
    <w:pPr>
      <w:tabs>
        <w:tab w:val="center" w:pos="4153"/>
        <w:tab w:val="right" w:pos="8306"/>
      </w:tabs>
      <w:snapToGrid w:val="0"/>
    </w:pPr>
    <w:rPr>
      <w:sz w:val="20"/>
      <w:szCs w:val="20"/>
    </w:rPr>
  </w:style>
  <w:style w:type="character" w:customStyle="1" w:styleId="a7">
    <w:name w:val="頁尾 字元"/>
    <w:basedOn w:val="a1"/>
    <w:link w:val="a6"/>
    <w:uiPriority w:val="99"/>
    <w:rsid w:val="001D3E9B"/>
    <w:rPr>
      <w:sz w:val="20"/>
      <w:szCs w:val="20"/>
    </w:rPr>
  </w:style>
  <w:style w:type="paragraph" w:customStyle="1" w:styleId="Default">
    <w:name w:val="Default"/>
    <w:rsid w:val="00394CD3"/>
    <w:pPr>
      <w:widowControl w:val="0"/>
      <w:autoSpaceDE w:val="0"/>
      <w:autoSpaceDN w:val="0"/>
      <w:adjustRightInd w:val="0"/>
    </w:pPr>
    <w:rPr>
      <w:rFonts w:ascii="標楷體" w:eastAsia="標楷體" w:hAnsi="Times New Roman" w:cs="Times New Roman"/>
      <w:color w:val="000000"/>
      <w:kern w:val="0"/>
      <w:szCs w:val="24"/>
    </w:rPr>
  </w:style>
  <w:style w:type="paragraph" w:styleId="a8">
    <w:name w:val="List Paragraph"/>
    <w:basedOn w:val="a0"/>
    <w:link w:val="a9"/>
    <w:qFormat/>
    <w:rsid w:val="001F5C7B"/>
    <w:pPr>
      <w:ind w:leftChars="200" w:left="480"/>
    </w:pPr>
  </w:style>
  <w:style w:type="character" w:customStyle="1" w:styleId="a9">
    <w:name w:val="清單段落 字元"/>
    <w:link w:val="a8"/>
    <w:locked/>
    <w:rsid w:val="00E63EBE"/>
  </w:style>
  <w:style w:type="character" w:customStyle="1" w:styleId="longtext">
    <w:name w:val="long_text"/>
    <w:basedOn w:val="a1"/>
    <w:rsid w:val="00422B48"/>
  </w:style>
  <w:style w:type="paragraph" w:customStyle="1" w:styleId="00-100">
    <w:name w:val="00-100."/>
    <w:basedOn w:val="a0"/>
    <w:link w:val="00-1000"/>
    <w:rsid w:val="00422B48"/>
    <w:pPr>
      <w:tabs>
        <w:tab w:val="num" w:pos="0"/>
        <w:tab w:val="left" w:pos="737"/>
      </w:tabs>
      <w:spacing w:line="360" w:lineRule="auto"/>
      <w:ind w:left="480" w:hanging="480"/>
      <w:jc w:val="both"/>
    </w:pPr>
    <w:rPr>
      <w:rFonts w:ascii="Times New Roman" w:eastAsia="標楷體" w:hAnsi="標楷體" w:cs="Times New Roman"/>
      <w:szCs w:val="24"/>
    </w:rPr>
  </w:style>
  <w:style w:type="character" w:customStyle="1" w:styleId="00-1000">
    <w:name w:val="00-100. 字元"/>
    <w:link w:val="00-100"/>
    <w:rsid w:val="00422B48"/>
    <w:rPr>
      <w:rFonts w:ascii="Times New Roman" w:eastAsia="標楷體" w:hAnsi="標楷體" w:cs="Times New Roman"/>
      <w:szCs w:val="24"/>
    </w:rPr>
  </w:style>
  <w:style w:type="paragraph" w:styleId="aa">
    <w:name w:val="No Spacing"/>
    <w:link w:val="ab"/>
    <w:uiPriority w:val="1"/>
    <w:qFormat/>
    <w:rsid w:val="00E63EBE"/>
    <w:pPr>
      <w:widowControl w:val="0"/>
    </w:pPr>
    <w:rPr>
      <w:rFonts w:ascii="Times New Roman" w:eastAsia="新細明體" w:hAnsi="Times New Roman" w:cs="Times New Roman"/>
      <w:szCs w:val="24"/>
    </w:rPr>
  </w:style>
  <w:style w:type="paragraph" w:customStyle="1" w:styleId="ac">
    <w:name w:val="公文(後續段落)"/>
    <w:rsid w:val="00E63EBE"/>
    <w:pPr>
      <w:adjustRightInd w:val="0"/>
      <w:snapToGrid w:val="0"/>
      <w:spacing w:line="578" w:lineRule="exact"/>
      <w:ind w:left="340"/>
      <w:textAlignment w:val="center"/>
    </w:pPr>
    <w:rPr>
      <w:rFonts w:ascii="Times New Roman" w:eastAsia="標楷體" w:hAnsi="Times New Roman" w:cs="Times New Roman"/>
      <w:noProof/>
      <w:kern w:val="0"/>
      <w:sz w:val="32"/>
      <w:szCs w:val="20"/>
    </w:rPr>
  </w:style>
  <w:style w:type="paragraph" w:styleId="ad">
    <w:name w:val="TOC Heading"/>
    <w:basedOn w:val="1"/>
    <w:next w:val="a0"/>
    <w:uiPriority w:val="39"/>
    <w:unhideWhenUsed/>
    <w:qFormat/>
    <w:rsid w:val="00C978FA"/>
    <w:pPr>
      <w:keepLines/>
      <w:widowControl/>
      <w:spacing w:before="240" w:after="0" w:line="259" w:lineRule="auto"/>
      <w:outlineLvl w:val="9"/>
    </w:pPr>
    <w:rPr>
      <w:b w:val="0"/>
      <w:bCs w:val="0"/>
      <w:color w:val="365F91" w:themeColor="accent1" w:themeShade="BF"/>
      <w:kern w:val="0"/>
      <w:sz w:val="32"/>
      <w:szCs w:val="32"/>
    </w:rPr>
  </w:style>
  <w:style w:type="paragraph" w:styleId="21">
    <w:name w:val="toc 2"/>
    <w:basedOn w:val="a0"/>
    <w:next w:val="a0"/>
    <w:autoRedefine/>
    <w:uiPriority w:val="39"/>
    <w:unhideWhenUsed/>
    <w:qFormat/>
    <w:rsid w:val="00224274"/>
    <w:pPr>
      <w:tabs>
        <w:tab w:val="right" w:leader="dot" w:pos="8296"/>
      </w:tabs>
      <w:spacing w:line="310" w:lineRule="exact"/>
      <w:ind w:firstLineChars="99" w:firstLine="238"/>
    </w:pPr>
    <w:rPr>
      <w:smallCaps/>
      <w:sz w:val="20"/>
      <w:szCs w:val="20"/>
    </w:rPr>
  </w:style>
  <w:style w:type="paragraph" w:styleId="11">
    <w:name w:val="toc 1"/>
    <w:basedOn w:val="a0"/>
    <w:next w:val="a0"/>
    <w:autoRedefine/>
    <w:uiPriority w:val="39"/>
    <w:unhideWhenUsed/>
    <w:qFormat/>
    <w:rsid w:val="00AE0177"/>
    <w:pPr>
      <w:tabs>
        <w:tab w:val="right" w:leader="dot" w:pos="8296"/>
      </w:tabs>
      <w:spacing w:before="120" w:after="120" w:line="480" w:lineRule="exact"/>
      <w:jc w:val="center"/>
    </w:pPr>
    <w:rPr>
      <w:rFonts w:ascii="Times New Roman" w:eastAsia="標楷體" w:hAnsi="Times New Roman"/>
      <w:b/>
      <w:bCs/>
      <w:caps/>
      <w:sz w:val="32"/>
      <w:szCs w:val="20"/>
    </w:rPr>
  </w:style>
  <w:style w:type="paragraph" w:styleId="31">
    <w:name w:val="toc 3"/>
    <w:basedOn w:val="a0"/>
    <w:next w:val="a0"/>
    <w:autoRedefine/>
    <w:uiPriority w:val="39"/>
    <w:unhideWhenUsed/>
    <w:qFormat/>
    <w:rsid w:val="00726857"/>
    <w:pPr>
      <w:ind w:left="480"/>
    </w:pPr>
    <w:rPr>
      <w:i/>
      <w:iCs/>
      <w:sz w:val="20"/>
      <w:szCs w:val="20"/>
    </w:rPr>
  </w:style>
  <w:style w:type="character" w:styleId="ae">
    <w:name w:val="Hyperlink"/>
    <w:basedOn w:val="a1"/>
    <w:uiPriority w:val="99"/>
    <w:unhideWhenUsed/>
    <w:rsid w:val="00C978FA"/>
    <w:rPr>
      <w:color w:val="0000FF" w:themeColor="hyperlink"/>
      <w:u w:val="single"/>
    </w:rPr>
  </w:style>
  <w:style w:type="paragraph" w:styleId="41">
    <w:name w:val="toc 4"/>
    <w:basedOn w:val="a0"/>
    <w:next w:val="a0"/>
    <w:autoRedefine/>
    <w:uiPriority w:val="39"/>
    <w:unhideWhenUsed/>
    <w:rsid w:val="00C978FA"/>
    <w:pPr>
      <w:ind w:left="720"/>
    </w:pPr>
    <w:rPr>
      <w:sz w:val="18"/>
      <w:szCs w:val="18"/>
    </w:rPr>
  </w:style>
  <w:style w:type="paragraph" w:styleId="af">
    <w:name w:val="caption"/>
    <w:basedOn w:val="a0"/>
    <w:next w:val="a0"/>
    <w:qFormat/>
    <w:rsid w:val="00655552"/>
    <w:pPr>
      <w:spacing w:line="360" w:lineRule="auto"/>
    </w:pPr>
    <w:rPr>
      <w:rFonts w:ascii="Times New Roman" w:eastAsia="標楷體" w:hAnsi="Times New Roman" w:cs="Times New Roman"/>
      <w:sz w:val="20"/>
      <w:szCs w:val="20"/>
    </w:rPr>
  </w:style>
  <w:style w:type="paragraph" w:styleId="HTML">
    <w:name w:val="HTML Preformatted"/>
    <w:basedOn w:val="a0"/>
    <w:link w:val="HTML0"/>
    <w:rsid w:val="007B3BC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pPr>
    <w:rPr>
      <w:rFonts w:ascii="細明體" w:eastAsia="細明體" w:hAnsi="細明體" w:cs="細明體"/>
      <w:kern w:val="0"/>
      <w:szCs w:val="24"/>
    </w:rPr>
  </w:style>
  <w:style w:type="character" w:customStyle="1" w:styleId="HTML0">
    <w:name w:val="HTML 預設格式 字元"/>
    <w:basedOn w:val="a1"/>
    <w:link w:val="HTML"/>
    <w:rsid w:val="007B3BCB"/>
    <w:rPr>
      <w:rFonts w:ascii="細明體" w:eastAsia="細明體" w:hAnsi="細明體" w:cs="細明體"/>
      <w:kern w:val="0"/>
      <w:szCs w:val="24"/>
    </w:rPr>
  </w:style>
  <w:style w:type="paragraph" w:customStyle="1" w:styleId="00-1">
    <w:name w:val="00-1."/>
    <w:basedOn w:val="a0"/>
    <w:link w:val="00-12"/>
    <w:rsid w:val="007B3BCB"/>
    <w:pPr>
      <w:numPr>
        <w:numId w:val="1"/>
      </w:numPr>
      <w:spacing w:line="360" w:lineRule="auto"/>
      <w:jc w:val="both"/>
    </w:pPr>
    <w:rPr>
      <w:rFonts w:ascii="Times New Roman" w:eastAsia="標楷體" w:hAnsi="Times New Roman" w:cs="Times New Roman"/>
      <w:szCs w:val="24"/>
    </w:rPr>
  </w:style>
  <w:style w:type="character" w:customStyle="1" w:styleId="00-12">
    <w:name w:val="00-1. 字元"/>
    <w:link w:val="00-1"/>
    <w:rsid w:val="00977AE3"/>
    <w:rPr>
      <w:rFonts w:ascii="Times New Roman" w:eastAsia="標楷體" w:hAnsi="Times New Roman" w:cs="Times New Roman"/>
      <w:szCs w:val="24"/>
    </w:rPr>
  </w:style>
  <w:style w:type="paragraph" w:styleId="af0">
    <w:name w:val="Balloon Text"/>
    <w:basedOn w:val="a0"/>
    <w:link w:val="af1"/>
    <w:semiHidden/>
    <w:unhideWhenUsed/>
    <w:rsid w:val="003B2DCE"/>
    <w:rPr>
      <w:rFonts w:asciiTheme="majorHAnsi" w:eastAsiaTheme="majorEastAsia" w:hAnsiTheme="majorHAnsi" w:cstheme="majorBidi"/>
      <w:sz w:val="18"/>
      <w:szCs w:val="18"/>
    </w:rPr>
  </w:style>
  <w:style w:type="character" w:customStyle="1" w:styleId="af1">
    <w:name w:val="註解方塊文字 字元"/>
    <w:basedOn w:val="a1"/>
    <w:link w:val="af0"/>
    <w:semiHidden/>
    <w:rsid w:val="003B2DCE"/>
    <w:rPr>
      <w:rFonts w:asciiTheme="majorHAnsi" w:eastAsiaTheme="majorEastAsia" w:hAnsiTheme="majorHAnsi" w:cstheme="majorBidi"/>
      <w:sz w:val="18"/>
      <w:szCs w:val="18"/>
    </w:rPr>
  </w:style>
  <w:style w:type="paragraph" w:customStyle="1" w:styleId="00">
    <w:name w:val="00資料來源"/>
    <w:basedOn w:val="a0"/>
    <w:rsid w:val="00504FF0"/>
    <w:pPr>
      <w:jc w:val="both"/>
    </w:pPr>
    <w:rPr>
      <w:rFonts w:ascii="Times New Roman" w:eastAsia="標楷體" w:hAnsi="Times New Roman" w:cs="Times New Roman"/>
      <w:kern w:val="0"/>
      <w:sz w:val="20"/>
      <w:szCs w:val="20"/>
    </w:rPr>
  </w:style>
  <w:style w:type="paragraph" w:customStyle="1" w:styleId="00-10">
    <w:name w:val="00-10."/>
    <w:basedOn w:val="a0"/>
    <w:link w:val="00-101"/>
    <w:rsid w:val="00504FF0"/>
    <w:pPr>
      <w:numPr>
        <w:numId w:val="2"/>
      </w:numPr>
      <w:spacing w:line="360" w:lineRule="auto"/>
      <w:jc w:val="both"/>
    </w:pPr>
    <w:rPr>
      <w:rFonts w:ascii="Times New Roman" w:eastAsia="標楷體" w:hAnsi="Times New Roman" w:cs="Times New Roman"/>
      <w:kern w:val="0"/>
      <w:szCs w:val="24"/>
    </w:rPr>
  </w:style>
  <w:style w:type="character" w:customStyle="1" w:styleId="00-101">
    <w:name w:val="00-10. 字元"/>
    <w:link w:val="00-10"/>
    <w:rsid w:val="00504FF0"/>
    <w:rPr>
      <w:rFonts w:ascii="Times New Roman" w:eastAsia="標楷體" w:hAnsi="Times New Roman" w:cs="Times New Roman"/>
      <w:kern w:val="0"/>
      <w:szCs w:val="24"/>
    </w:rPr>
  </w:style>
  <w:style w:type="table" w:styleId="af2">
    <w:name w:val="Table Grid"/>
    <w:basedOn w:val="a2"/>
    <w:uiPriority w:val="39"/>
    <w:rsid w:val="00977AE3"/>
    <w:rPr>
      <w:rFonts w:ascii="Times New Roman" w:eastAsia="Times New Roma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3">
    <w:name w:val="純文字 字元"/>
    <w:basedOn w:val="a1"/>
    <w:link w:val="af4"/>
    <w:rsid w:val="00977AE3"/>
    <w:rPr>
      <w:rFonts w:ascii="Calibri" w:eastAsia="新細明體" w:hAnsi="Courier New" w:cs="Courier New"/>
      <w:szCs w:val="24"/>
    </w:rPr>
  </w:style>
  <w:style w:type="paragraph" w:styleId="af4">
    <w:name w:val="Plain Text"/>
    <w:basedOn w:val="a0"/>
    <w:link w:val="af3"/>
    <w:rsid w:val="00977AE3"/>
    <w:rPr>
      <w:rFonts w:ascii="Calibri" w:eastAsia="新細明體" w:hAnsi="Courier New" w:cs="Courier New"/>
      <w:szCs w:val="24"/>
    </w:rPr>
  </w:style>
  <w:style w:type="paragraph" w:customStyle="1" w:styleId="12">
    <w:name w:val="內文1"/>
    <w:basedOn w:val="a0"/>
    <w:rsid w:val="00977AE3"/>
    <w:pPr>
      <w:kinsoku w:val="0"/>
      <w:overflowPunct w:val="0"/>
      <w:autoSpaceDE w:val="0"/>
      <w:autoSpaceDN w:val="0"/>
      <w:adjustRightInd w:val="0"/>
      <w:snapToGrid w:val="0"/>
      <w:spacing w:before="360" w:after="180" w:line="420" w:lineRule="atLeast"/>
      <w:ind w:firstLine="482"/>
      <w:jc w:val="both"/>
      <w:textAlignment w:val="bottom"/>
    </w:pPr>
    <w:rPr>
      <w:rFonts w:ascii="Times New Roman" w:eastAsia="標楷體" w:hAnsi="Times New Roman" w:cs="Times New Roman"/>
      <w:kern w:val="0"/>
      <w:szCs w:val="20"/>
    </w:rPr>
  </w:style>
  <w:style w:type="paragraph" w:customStyle="1" w:styleId="000">
    <w:name w:val="00表格內文"/>
    <w:basedOn w:val="00"/>
    <w:rsid w:val="00977AE3"/>
    <w:pPr>
      <w:jc w:val="center"/>
    </w:pPr>
  </w:style>
  <w:style w:type="paragraph" w:customStyle="1" w:styleId="001">
    <w:name w:val="00內文_粗體"/>
    <w:basedOn w:val="a0"/>
    <w:rsid w:val="00977AE3"/>
    <w:pPr>
      <w:autoSpaceDE w:val="0"/>
      <w:autoSpaceDN w:val="0"/>
      <w:adjustRightInd w:val="0"/>
      <w:spacing w:line="360" w:lineRule="auto"/>
      <w:jc w:val="both"/>
    </w:pPr>
    <w:rPr>
      <w:rFonts w:ascii="標楷體" w:eastAsia="標楷體" w:hAnsi="標楷體" w:cs="Times New Roman"/>
      <w:b/>
      <w:kern w:val="0"/>
      <w:szCs w:val="24"/>
      <w:lang w:val="zh-TW"/>
    </w:rPr>
  </w:style>
  <w:style w:type="paragraph" w:customStyle="1" w:styleId="002">
    <w:name w:val="00"/>
    <w:basedOn w:val="a0"/>
    <w:uiPriority w:val="99"/>
    <w:rsid w:val="00977AE3"/>
    <w:pPr>
      <w:widowControl/>
      <w:tabs>
        <w:tab w:val="num" w:pos="510"/>
      </w:tabs>
      <w:spacing w:before="100" w:beforeAutospacing="1" w:after="100" w:afterAutospacing="1"/>
    </w:pPr>
    <w:rPr>
      <w:rFonts w:ascii="新細明體" w:eastAsia="新細明體" w:hAnsi="新細明體" w:cs="新細明體"/>
      <w:kern w:val="0"/>
      <w:szCs w:val="24"/>
    </w:rPr>
  </w:style>
  <w:style w:type="paragraph" w:customStyle="1" w:styleId="003">
    <w:name w:val="00表標"/>
    <w:basedOn w:val="af"/>
    <w:rsid w:val="00977AE3"/>
    <w:pPr>
      <w:spacing w:line="240" w:lineRule="auto"/>
      <w:ind w:left="350" w:hangingChars="350" w:hanging="350"/>
      <w:jc w:val="center"/>
    </w:pPr>
    <w:rPr>
      <w:b/>
      <w:sz w:val="24"/>
      <w:szCs w:val="24"/>
    </w:rPr>
  </w:style>
  <w:style w:type="character" w:customStyle="1" w:styleId="af5">
    <w:name w:val="日期 字元"/>
    <w:basedOn w:val="a1"/>
    <w:link w:val="af6"/>
    <w:rsid w:val="00977AE3"/>
  </w:style>
  <w:style w:type="paragraph" w:styleId="af6">
    <w:name w:val="Date"/>
    <w:basedOn w:val="a0"/>
    <w:next w:val="a0"/>
    <w:link w:val="af5"/>
    <w:unhideWhenUsed/>
    <w:rsid w:val="00977AE3"/>
    <w:pPr>
      <w:jc w:val="right"/>
    </w:pPr>
  </w:style>
  <w:style w:type="paragraph" w:customStyle="1" w:styleId="22">
    <w:name w:val="字元 字元 字元 字元 字元 字元 字元 字元2 字元 字元 字元 字元"/>
    <w:basedOn w:val="a0"/>
    <w:rsid w:val="00977AE3"/>
    <w:pPr>
      <w:widowControl/>
      <w:spacing w:after="160" w:line="240" w:lineRule="exact"/>
    </w:pPr>
    <w:rPr>
      <w:rFonts w:ascii="Verdana" w:eastAsia="新細明體" w:hAnsi="Verdana" w:cs="Times New Roman"/>
      <w:kern w:val="0"/>
      <w:sz w:val="20"/>
      <w:szCs w:val="20"/>
      <w:lang w:eastAsia="en-US"/>
    </w:rPr>
  </w:style>
  <w:style w:type="paragraph" w:customStyle="1" w:styleId="af7">
    <w:name w:val="字元"/>
    <w:basedOn w:val="a0"/>
    <w:rsid w:val="00977AE3"/>
    <w:pPr>
      <w:widowControl/>
    </w:pPr>
    <w:rPr>
      <w:rFonts w:ascii="Arial" w:eastAsia="新細明體" w:hAnsi="Arial" w:cs="Arial"/>
      <w:kern w:val="0"/>
      <w:sz w:val="22"/>
      <w:lang w:val="en-AU" w:eastAsia="en-US"/>
    </w:rPr>
  </w:style>
  <w:style w:type="paragraph" w:styleId="23">
    <w:name w:val="Body Text Indent 2"/>
    <w:basedOn w:val="a0"/>
    <w:link w:val="24"/>
    <w:rsid w:val="00977AE3"/>
    <w:pPr>
      <w:spacing w:after="120" w:line="480" w:lineRule="auto"/>
      <w:ind w:leftChars="200" w:left="480"/>
    </w:pPr>
    <w:rPr>
      <w:rFonts w:ascii="Times New Roman" w:eastAsia="新細明體" w:hAnsi="Times New Roman" w:cs="Times New Roman"/>
      <w:szCs w:val="24"/>
    </w:rPr>
  </w:style>
  <w:style w:type="character" w:customStyle="1" w:styleId="24">
    <w:name w:val="本文縮排 2 字元"/>
    <w:basedOn w:val="a1"/>
    <w:link w:val="23"/>
    <w:rsid w:val="00977AE3"/>
    <w:rPr>
      <w:rFonts w:ascii="Times New Roman" w:eastAsia="新細明體" w:hAnsi="Times New Roman" w:cs="Times New Roman"/>
      <w:szCs w:val="24"/>
    </w:rPr>
  </w:style>
  <w:style w:type="character" w:styleId="af8">
    <w:name w:val="Strong"/>
    <w:qFormat/>
    <w:rsid w:val="00977AE3"/>
    <w:rPr>
      <w:b/>
      <w:bCs/>
    </w:rPr>
  </w:style>
  <w:style w:type="paragraph" w:styleId="Web">
    <w:name w:val="Normal (Web)"/>
    <w:basedOn w:val="a0"/>
    <w:uiPriority w:val="99"/>
    <w:semiHidden/>
    <w:unhideWhenUsed/>
    <w:rsid w:val="00AE08DE"/>
    <w:rPr>
      <w:rFonts w:ascii="Times New Roman" w:hAnsi="Times New Roman" w:cs="Times New Roman"/>
      <w:szCs w:val="24"/>
    </w:rPr>
  </w:style>
  <w:style w:type="table" w:customStyle="1" w:styleId="13">
    <w:name w:val="表格格線1"/>
    <w:basedOn w:val="a2"/>
    <w:next w:val="af2"/>
    <w:uiPriority w:val="59"/>
    <w:rsid w:val="00AE08DE"/>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4">
    <w:name w:val="純文字 字元1"/>
    <w:uiPriority w:val="99"/>
    <w:locked/>
    <w:rsid w:val="00D266D7"/>
    <w:rPr>
      <w:rFonts w:ascii="Calibri" w:eastAsia="新細明體" w:hAnsi="Courier New" w:cs="Courier New"/>
      <w:szCs w:val="24"/>
    </w:rPr>
  </w:style>
  <w:style w:type="paragraph" w:styleId="51">
    <w:name w:val="toc 5"/>
    <w:basedOn w:val="a0"/>
    <w:next w:val="a0"/>
    <w:autoRedefine/>
    <w:uiPriority w:val="39"/>
    <w:unhideWhenUsed/>
    <w:rsid w:val="005D0E4E"/>
    <w:pPr>
      <w:ind w:left="960"/>
    </w:pPr>
    <w:rPr>
      <w:sz w:val="18"/>
      <w:szCs w:val="18"/>
    </w:rPr>
  </w:style>
  <w:style w:type="paragraph" w:styleId="61">
    <w:name w:val="toc 6"/>
    <w:basedOn w:val="a0"/>
    <w:next w:val="a0"/>
    <w:autoRedefine/>
    <w:uiPriority w:val="39"/>
    <w:unhideWhenUsed/>
    <w:rsid w:val="005D0E4E"/>
    <w:pPr>
      <w:ind w:left="1200"/>
    </w:pPr>
    <w:rPr>
      <w:sz w:val="18"/>
      <w:szCs w:val="18"/>
    </w:rPr>
  </w:style>
  <w:style w:type="paragraph" w:styleId="7">
    <w:name w:val="toc 7"/>
    <w:basedOn w:val="a0"/>
    <w:next w:val="a0"/>
    <w:autoRedefine/>
    <w:uiPriority w:val="39"/>
    <w:unhideWhenUsed/>
    <w:rsid w:val="005D0E4E"/>
    <w:pPr>
      <w:ind w:left="1440"/>
    </w:pPr>
    <w:rPr>
      <w:sz w:val="18"/>
      <w:szCs w:val="18"/>
    </w:rPr>
  </w:style>
  <w:style w:type="paragraph" w:styleId="8">
    <w:name w:val="toc 8"/>
    <w:basedOn w:val="a0"/>
    <w:next w:val="a0"/>
    <w:autoRedefine/>
    <w:uiPriority w:val="39"/>
    <w:unhideWhenUsed/>
    <w:rsid w:val="005D0E4E"/>
    <w:pPr>
      <w:ind w:left="1680"/>
    </w:pPr>
    <w:rPr>
      <w:sz w:val="18"/>
      <w:szCs w:val="18"/>
    </w:rPr>
  </w:style>
  <w:style w:type="paragraph" w:styleId="9">
    <w:name w:val="toc 9"/>
    <w:basedOn w:val="a0"/>
    <w:next w:val="a0"/>
    <w:autoRedefine/>
    <w:uiPriority w:val="39"/>
    <w:unhideWhenUsed/>
    <w:rsid w:val="005D0E4E"/>
    <w:pPr>
      <w:ind w:left="1920"/>
    </w:pPr>
    <w:rPr>
      <w:sz w:val="18"/>
      <w:szCs w:val="18"/>
    </w:rPr>
  </w:style>
  <w:style w:type="table" w:customStyle="1" w:styleId="110">
    <w:name w:val="表格格線11"/>
    <w:basedOn w:val="a2"/>
    <w:next w:val="af2"/>
    <w:uiPriority w:val="59"/>
    <w:rsid w:val="008B0CB9"/>
    <w:rPr>
      <w:rFonts w:ascii="Calibri" w:eastAsia="新細明體"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ongtext0">
    <w:name w:val="longtext"/>
    <w:basedOn w:val="a1"/>
    <w:rsid w:val="008B0CB9"/>
  </w:style>
  <w:style w:type="table" w:customStyle="1" w:styleId="120">
    <w:name w:val="表格格線12"/>
    <w:basedOn w:val="a2"/>
    <w:next w:val="af2"/>
    <w:rsid w:val="008B0CB9"/>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表格格線21"/>
    <w:basedOn w:val="a2"/>
    <w:next w:val="af2"/>
    <w:uiPriority w:val="59"/>
    <w:rsid w:val="008B0CB9"/>
    <w:rPr>
      <w:rFonts w:ascii="Calibri" w:eastAsia="新細明體"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0">
    <w:name w:val="表格格線13"/>
    <w:basedOn w:val="a2"/>
    <w:next w:val="af2"/>
    <w:uiPriority w:val="59"/>
    <w:rsid w:val="008B0CB9"/>
    <w:rPr>
      <w:rFonts w:ascii="Calibri" w:eastAsia="新細明體"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
    <w:name w:val="無清單1"/>
    <w:next w:val="a3"/>
    <w:uiPriority w:val="99"/>
    <w:semiHidden/>
    <w:unhideWhenUsed/>
    <w:rsid w:val="008B0CB9"/>
  </w:style>
  <w:style w:type="table" w:customStyle="1" w:styleId="25">
    <w:name w:val="表格格線2"/>
    <w:basedOn w:val="a2"/>
    <w:next w:val="af2"/>
    <w:rsid w:val="008B0CB9"/>
    <w:rPr>
      <w:rFonts w:ascii="Times New Roman" w:eastAsia="Times New Roma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12">
    <w:name w:val="p12"/>
    <w:basedOn w:val="a1"/>
    <w:rsid w:val="008B0CB9"/>
  </w:style>
  <w:style w:type="numbering" w:customStyle="1" w:styleId="26">
    <w:name w:val="無清單2"/>
    <w:next w:val="a3"/>
    <w:uiPriority w:val="99"/>
    <w:semiHidden/>
    <w:unhideWhenUsed/>
    <w:rsid w:val="008B0CB9"/>
  </w:style>
  <w:style w:type="numbering" w:customStyle="1" w:styleId="111">
    <w:name w:val="無清單11"/>
    <w:next w:val="a3"/>
    <w:semiHidden/>
    <w:rsid w:val="008B0CB9"/>
  </w:style>
  <w:style w:type="numbering" w:customStyle="1" w:styleId="32">
    <w:name w:val="無清單3"/>
    <w:next w:val="a3"/>
    <w:semiHidden/>
    <w:rsid w:val="008B0CB9"/>
  </w:style>
  <w:style w:type="character" w:styleId="af9">
    <w:name w:val="page number"/>
    <w:basedOn w:val="a1"/>
    <w:rsid w:val="008B0CB9"/>
  </w:style>
  <w:style w:type="table" w:customStyle="1" w:styleId="33">
    <w:name w:val="表格格線3"/>
    <w:basedOn w:val="a2"/>
    <w:next w:val="af2"/>
    <w:rsid w:val="008B0CB9"/>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4">
    <w:name w:val="Body Text 3"/>
    <w:basedOn w:val="a0"/>
    <w:link w:val="35"/>
    <w:rsid w:val="008B0CB9"/>
    <w:pPr>
      <w:spacing w:after="120"/>
    </w:pPr>
    <w:rPr>
      <w:rFonts w:ascii="Times New Roman" w:eastAsia="新細明體" w:hAnsi="Times New Roman" w:cs="Times New Roman"/>
      <w:sz w:val="16"/>
      <w:szCs w:val="16"/>
    </w:rPr>
  </w:style>
  <w:style w:type="character" w:customStyle="1" w:styleId="35">
    <w:name w:val="本文 3 字元"/>
    <w:basedOn w:val="a1"/>
    <w:link w:val="34"/>
    <w:rsid w:val="008B0CB9"/>
    <w:rPr>
      <w:rFonts w:ascii="Times New Roman" w:eastAsia="新細明體" w:hAnsi="Times New Roman" w:cs="Times New Roman"/>
      <w:sz w:val="16"/>
      <w:szCs w:val="16"/>
    </w:rPr>
  </w:style>
  <w:style w:type="paragraph" w:styleId="afa">
    <w:name w:val="footnote text"/>
    <w:basedOn w:val="a0"/>
    <w:link w:val="afb"/>
    <w:rsid w:val="008B0CB9"/>
    <w:pPr>
      <w:widowControl/>
      <w:spacing w:after="240"/>
    </w:pPr>
    <w:rPr>
      <w:rFonts w:ascii="Times New Roman" w:eastAsia="新細明體" w:hAnsi="Times New Roman" w:cs="Times New Roman"/>
      <w:kern w:val="0"/>
      <w:szCs w:val="20"/>
      <w:lang w:val="en-GB" w:eastAsia="en-US"/>
    </w:rPr>
  </w:style>
  <w:style w:type="character" w:customStyle="1" w:styleId="afb">
    <w:name w:val="註腳文字 字元"/>
    <w:basedOn w:val="a1"/>
    <w:link w:val="afa"/>
    <w:rsid w:val="008B0CB9"/>
    <w:rPr>
      <w:rFonts w:ascii="Times New Roman" w:eastAsia="新細明體" w:hAnsi="Times New Roman" w:cs="Times New Roman"/>
      <w:kern w:val="0"/>
      <w:szCs w:val="20"/>
      <w:lang w:val="en-GB" w:eastAsia="en-US"/>
    </w:rPr>
  </w:style>
  <w:style w:type="paragraph" w:styleId="27">
    <w:name w:val="Body Text 2"/>
    <w:basedOn w:val="a0"/>
    <w:link w:val="28"/>
    <w:rsid w:val="008B0CB9"/>
    <w:rPr>
      <w:rFonts w:ascii="Times New Roman" w:eastAsia="新細明體" w:hAnsi="Times New Roman" w:cs="Times New Roman"/>
      <w:sz w:val="28"/>
      <w:szCs w:val="24"/>
    </w:rPr>
  </w:style>
  <w:style w:type="character" w:customStyle="1" w:styleId="28">
    <w:name w:val="本文 2 字元"/>
    <w:basedOn w:val="a1"/>
    <w:link w:val="27"/>
    <w:rsid w:val="008B0CB9"/>
    <w:rPr>
      <w:rFonts w:ascii="Times New Roman" w:eastAsia="新細明體" w:hAnsi="Times New Roman" w:cs="Times New Roman"/>
      <w:sz w:val="28"/>
      <w:szCs w:val="24"/>
    </w:rPr>
  </w:style>
  <w:style w:type="paragraph" w:styleId="afc">
    <w:name w:val="Intense Quote"/>
    <w:basedOn w:val="a0"/>
    <w:next w:val="a0"/>
    <w:link w:val="afd"/>
    <w:qFormat/>
    <w:rsid w:val="008B0CB9"/>
    <w:pPr>
      <w:pBdr>
        <w:bottom w:val="single" w:sz="4" w:space="4" w:color="4F81BD"/>
      </w:pBdr>
      <w:spacing w:before="200" w:after="280"/>
      <w:ind w:left="936" w:right="936"/>
    </w:pPr>
    <w:rPr>
      <w:rFonts w:ascii="Calibri" w:eastAsia="新細明體" w:hAnsi="Calibri" w:cs="Times New Roman"/>
      <w:b/>
      <w:bCs/>
      <w:i/>
      <w:iCs/>
      <w:color w:val="4F81BD"/>
    </w:rPr>
  </w:style>
  <w:style w:type="character" w:customStyle="1" w:styleId="afd">
    <w:name w:val="鮮明引文 字元"/>
    <w:basedOn w:val="a1"/>
    <w:link w:val="afc"/>
    <w:rsid w:val="008B0CB9"/>
    <w:rPr>
      <w:rFonts w:ascii="Calibri" w:eastAsia="新細明體" w:hAnsi="Calibri" w:cs="Times New Roman"/>
      <w:b/>
      <w:bCs/>
      <w:i/>
      <w:iCs/>
      <w:color w:val="4F81BD"/>
    </w:rPr>
  </w:style>
  <w:style w:type="paragraph" w:styleId="afe">
    <w:name w:val="annotation text"/>
    <w:basedOn w:val="a0"/>
    <w:link w:val="aff"/>
    <w:semiHidden/>
    <w:rsid w:val="008B0CB9"/>
    <w:rPr>
      <w:rFonts w:ascii="Times New Roman" w:eastAsia="新細明體" w:hAnsi="Times New Roman" w:cs="Times New Roman"/>
      <w:szCs w:val="24"/>
    </w:rPr>
  </w:style>
  <w:style w:type="character" w:customStyle="1" w:styleId="aff">
    <w:name w:val="註解文字 字元"/>
    <w:basedOn w:val="a1"/>
    <w:link w:val="afe"/>
    <w:semiHidden/>
    <w:rsid w:val="008B0CB9"/>
    <w:rPr>
      <w:rFonts w:ascii="Times New Roman" w:eastAsia="新細明體" w:hAnsi="Times New Roman" w:cs="Times New Roman"/>
      <w:szCs w:val="24"/>
    </w:rPr>
  </w:style>
  <w:style w:type="paragraph" w:styleId="aff0">
    <w:name w:val="annotation subject"/>
    <w:basedOn w:val="afe"/>
    <w:next w:val="afe"/>
    <w:link w:val="aff1"/>
    <w:semiHidden/>
    <w:rsid w:val="008B0CB9"/>
    <w:rPr>
      <w:b/>
      <w:bCs/>
    </w:rPr>
  </w:style>
  <w:style w:type="character" w:customStyle="1" w:styleId="aff1">
    <w:name w:val="註解主旨 字元"/>
    <w:basedOn w:val="aff"/>
    <w:link w:val="aff0"/>
    <w:semiHidden/>
    <w:rsid w:val="008B0CB9"/>
    <w:rPr>
      <w:rFonts w:ascii="Times New Roman" w:eastAsia="新細明體" w:hAnsi="Times New Roman" w:cs="Times New Roman"/>
      <w:b/>
      <w:bCs/>
      <w:szCs w:val="24"/>
    </w:rPr>
  </w:style>
  <w:style w:type="paragraph" w:styleId="aff2">
    <w:name w:val="Body Text Indent"/>
    <w:basedOn w:val="a0"/>
    <w:link w:val="aff3"/>
    <w:rsid w:val="008B0CB9"/>
    <w:pPr>
      <w:spacing w:after="120"/>
      <w:ind w:leftChars="200" w:left="480"/>
    </w:pPr>
    <w:rPr>
      <w:rFonts w:ascii="Calibri" w:eastAsia="新細明體" w:hAnsi="Calibri" w:cs="Times New Roman"/>
    </w:rPr>
  </w:style>
  <w:style w:type="character" w:customStyle="1" w:styleId="aff3">
    <w:name w:val="本文縮排 字元"/>
    <w:basedOn w:val="a1"/>
    <w:link w:val="aff2"/>
    <w:rsid w:val="008B0CB9"/>
    <w:rPr>
      <w:rFonts w:ascii="Calibri" w:eastAsia="新細明體" w:hAnsi="Calibri" w:cs="Times New Roman"/>
    </w:rPr>
  </w:style>
  <w:style w:type="paragraph" w:customStyle="1" w:styleId="16">
    <w:name w:val="鮮明引文1"/>
    <w:basedOn w:val="a0"/>
    <w:next w:val="a0"/>
    <w:link w:val="IntenseQuoteChar"/>
    <w:rsid w:val="008B0CB9"/>
    <w:pPr>
      <w:pBdr>
        <w:bottom w:val="single" w:sz="4" w:space="4" w:color="4F81BD"/>
      </w:pBdr>
      <w:spacing w:before="200" w:after="280"/>
      <w:ind w:left="936" w:right="936"/>
    </w:pPr>
    <w:rPr>
      <w:rFonts w:ascii="Calibri" w:eastAsia="新細明體" w:hAnsi="Calibri" w:cs="Times New Roman"/>
      <w:b/>
      <w:bCs/>
      <w:i/>
      <w:iCs/>
      <w:color w:val="4F81BD"/>
      <w:kern w:val="0"/>
      <w:sz w:val="20"/>
      <w:szCs w:val="20"/>
    </w:rPr>
  </w:style>
  <w:style w:type="character" w:customStyle="1" w:styleId="IntenseQuoteChar">
    <w:name w:val="Intense Quote Char"/>
    <w:link w:val="16"/>
    <w:locked/>
    <w:rsid w:val="008B0CB9"/>
    <w:rPr>
      <w:rFonts w:ascii="Calibri" w:eastAsia="新細明體" w:hAnsi="Calibri" w:cs="Times New Roman"/>
      <w:b/>
      <w:bCs/>
      <w:i/>
      <w:iCs/>
      <w:color w:val="4F81BD"/>
      <w:kern w:val="0"/>
      <w:sz w:val="20"/>
      <w:szCs w:val="20"/>
    </w:rPr>
  </w:style>
  <w:style w:type="paragraph" w:customStyle="1" w:styleId="17">
    <w:name w:val="（1）"/>
    <w:basedOn w:val="a0"/>
    <w:link w:val="18"/>
    <w:rsid w:val="008B0CB9"/>
    <w:pPr>
      <w:autoSpaceDE w:val="0"/>
      <w:autoSpaceDN w:val="0"/>
      <w:adjustRightInd w:val="0"/>
      <w:ind w:leftChars="600" w:left="2040" w:hangingChars="250" w:hanging="600"/>
    </w:pPr>
    <w:rPr>
      <w:rFonts w:ascii="新細明體" w:eastAsia="新細明體" w:hAnsi="新細明體" w:cs="Times New Roman"/>
      <w:kern w:val="0"/>
      <w:sz w:val="20"/>
      <w:szCs w:val="24"/>
    </w:rPr>
  </w:style>
  <w:style w:type="character" w:customStyle="1" w:styleId="18">
    <w:name w:val="（1） 字元"/>
    <w:link w:val="17"/>
    <w:locked/>
    <w:rsid w:val="008B0CB9"/>
    <w:rPr>
      <w:rFonts w:ascii="新細明體" w:eastAsia="新細明體" w:hAnsi="新細明體" w:cs="Times New Roman"/>
      <w:kern w:val="0"/>
      <w:sz w:val="20"/>
      <w:szCs w:val="24"/>
    </w:rPr>
  </w:style>
  <w:style w:type="paragraph" w:styleId="aff4">
    <w:name w:val="Body Text"/>
    <w:basedOn w:val="a0"/>
    <w:link w:val="aff5"/>
    <w:rsid w:val="008B0CB9"/>
    <w:pPr>
      <w:spacing w:after="120"/>
    </w:pPr>
    <w:rPr>
      <w:rFonts w:ascii="Calibri" w:eastAsia="新細明體" w:hAnsi="Calibri" w:cs="Times New Roman"/>
    </w:rPr>
  </w:style>
  <w:style w:type="character" w:customStyle="1" w:styleId="aff5">
    <w:name w:val="本文 字元"/>
    <w:basedOn w:val="a1"/>
    <w:link w:val="aff4"/>
    <w:rsid w:val="008B0CB9"/>
    <w:rPr>
      <w:rFonts w:ascii="Calibri" w:eastAsia="新細明體" w:hAnsi="Calibri" w:cs="Times New Roman"/>
    </w:rPr>
  </w:style>
  <w:style w:type="paragraph" w:styleId="aff6">
    <w:name w:val="table of figures"/>
    <w:basedOn w:val="a0"/>
    <w:next w:val="a0"/>
    <w:autoRedefine/>
    <w:uiPriority w:val="99"/>
    <w:qFormat/>
    <w:rsid w:val="00F52E66"/>
    <w:pPr>
      <w:tabs>
        <w:tab w:val="right" w:leader="dot" w:pos="9356"/>
      </w:tabs>
      <w:spacing w:before="120" w:after="120" w:line="240" w:lineRule="exact"/>
    </w:pPr>
    <w:rPr>
      <w:rFonts w:ascii="Times New Roman" w:eastAsia="標楷體" w:hAnsi="Times New Roman" w:cs="Times New Roman"/>
      <w:b/>
      <w:szCs w:val="20"/>
    </w:rPr>
  </w:style>
  <w:style w:type="paragraph" w:customStyle="1" w:styleId="00085CM">
    <w:name w:val="00凸0.85CM"/>
    <w:basedOn w:val="a8"/>
    <w:rsid w:val="008B0CB9"/>
    <w:pPr>
      <w:numPr>
        <w:numId w:val="21"/>
      </w:numPr>
      <w:spacing w:line="360" w:lineRule="auto"/>
      <w:ind w:leftChars="0" w:left="0"/>
      <w:jc w:val="both"/>
    </w:pPr>
    <w:rPr>
      <w:rFonts w:ascii="Times New Roman" w:eastAsia="標楷體" w:hAnsi="標楷體" w:cs="Times New Roman"/>
    </w:rPr>
  </w:style>
  <w:style w:type="paragraph" w:customStyle="1" w:styleId="00-11">
    <w:name w:val="00-(1)"/>
    <w:basedOn w:val="a0"/>
    <w:link w:val="00-13"/>
    <w:rsid w:val="008B0CB9"/>
    <w:pPr>
      <w:numPr>
        <w:numId w:val="22"/>
      </w:numPr>
      <w:tabs>
        <w:tab w:val="left" w:pos="992"/>
      </w:tabs>
      <w:spacing w:line="360" w:lineRule="auto"/>
      <w:ind w:left="0" w:firstLineChars="200" w:firstLine="200"/>
      <w:jc w:val="both"/>
    </w:pPr>
    <w:rPr>
      <w:rFonts w:ascii="Times New Roman" w:eastAsia="標楷體" w:hAnsi="標楷體" w:cs="Times New Roman"/>
      <w:kern w:val="0"/>
      <w:sz w:val="20"/>
      <w:szCs w:val="20"/>
    </w:rPr>
  </w:style>
  <w:style w:type="character" w:customStyle="1" w:styleId="00-13">
    <w:name w:val="00-(1) 字元"/>
    <w:link w:val="00-11"/>
    <w:rsid w:val="008B0CB9"/>
    <w:rPr>
      <w:rFonts w:ascii="Times New Roman" w:eastAsia="標楷體" w:hAnsi="標楷體" w:cs="Times New Roman"/>
      <w:kern w:val="0"/>
      <w:sz w:val="20"/>
      <w:szCs w:val="20"/>
    </w:rPr>
  </w:style>
  <w:style w:type="paragraph" w:customStyle="1" w:styleId="0020">
    <w:name w:val="00內大縮2格"/>
    <w:basedOn w:val="a0"/>
    <w:rsid w:val="008B0CB9"/>
    <w:pPr>
      <w:spacing w:line="360" w:lineRule="auto"/>
      <w:ind w:firstLineChars="200" w:firstLine="480"/>
      <w:jc w:val="both"/>
    </w:pPr>
    <w:rPr>
      <w:rFonts w:ascii="Times New Roman" w:eastAsia="標楷體" w:hAnsi="Times New Roman" w:cs="Times New Roman"/>
      <w:szCs w:val="24"/>
    </w:rPr>
  </w:style>
  <w:style w:type="paragraph" w:customStyle="1" w:styleId="00-A">
    <w:name w:val="00-A.標題"/>
    <w:basedOn w:val="a0"/>
    <w:rsid w:val="008B0CB9"/>
    <w:pPr>
      <w:spacing w:line="360" w:lineRule="auto"/>
    </w:pPr>
    <w:rPr>
      <w:rFonts w:ascii="Times New Roman" w:eastAsia="標楷體" w:hAnsi="Times New Roman" w:cs="Times New Roman"/>
      <w:b/>
      <w:szCs w:val="24"/>
    </w:rPr>
  </w:style>
  <w:style w:type="paragraph" w:customStyle="1" w:styleId="aff7">
    <w:name w:val="字元 字元 字元 字元 字元 字元"/>
    <w:basedOn w:val="a0"/>
    <w:semiHidden/>
    <w:rsid w:val="008B0CB9"/>
    <w:pPr>
      <w:widowControl/>
      <w:spacing w:after="160" w:line="240" w:lineRule="exact"/>
    </w:pPr>
    <w:rPr>
      <w:rFonts w:ascii="Verdana" w:eastAsia="Times New Roman" w:hAnsi="Verdana" w:cs="Mangal"/>
      <w:sz w:val="20"/>
      <w:szCs w:val="24"/>
      <w:lang w:eastAsia="en-US" w:bidi="hi-IN"/>
    </w:rPr>
  </w:style>
  <w:style w:type="paragraph" w:customStyle="1" w:styleId="004">
    <w:name w:val="00條例"/>
    <w:basedOn w:val="a0"/>
    <w:rsid w:val="008B0CB9"/>
    <w:pPr>
      <w:spacing w:line="360" w:lineRule="auto"/>
      <w:jc w:val="both"/>
    </w:pPr>
    <w:rPr>
      <w:rFonts w:ascii="Times New Roman" w:eastAsia="標楷體" w:hAnsi="Times New Roman" w:cs="Times New Roman"/>
      <w:b/>
      <w:sz w:val="28"/>
      <w:szCs w:val="24"/>
    </w:rPr>
  </w:style>
  <w:style w:type="paragraph" w:customStyle="1" w:styleId="aff8">
    <w:name w:val="擬辦"/>
    <w:basedOn w:val="a0"/>
    <w:rsid w:val="008B0CB9"/>
    <w:pPr>
      <w:widowControl/>
      <w:snapToGrid w:val="0"/>
      <w:spacing w:after="120" w:line="460" w:lineRule="exact"/>
      <w:jc w:val="both"/>
    </w:pPr>
    <w:rPr>
      <w:rFonts w:ascii="Times New Roman" w:eastAsia="標楷體" w:hAnsi="Times New Roman" w:cs="Times New Roman"/>
      <w:kern w:val="0"/>
      <w:sz w:val="32"/>
      <w:szCs w:val="24"/>
    </w:rPr>
  </w:style>
  <w:style w:type="paragraph" w:styleId="a">
    <w:name w:val="List Bullet"/>
    <w:basedOn w:val="a0"/>
    <w:uiPriority w:val="99"/>
    <w:unhideWhenUsed/>
    <w:rsid w:val="008B0CB9"/>
    <w:pPr>
      <w:numPr>
        <w:numId w:val="32"/>
      </w:numPr>
      <w:contextualSpacing/>
    </w:pPr>
    <w:rPr>
      <w:rFonts w:ascii="Calibri" w:eastAsia="新細明體" w:hAnsi="Calibri" w:cs="Times New Roman"/>
    </w:rPr>
  </w:style>
  <w:style w:type="paragraph" w:styleId="aff9">
    <w:name w:val="Document Map"/>
    <w:basedOn w:val="a0"/>
    <w:link w:val="affa"/>
    <w:uiPriority w:val="99"/>
    <w:semiHidden/>
    <w:unhideWhenUsed/>
    <w:rsid w:val="008B0CB9"/>
    <w:rPr>
      <w:rFonts w:ascii="新細明體" w:eastAsia="新細明體" w:hAnsi="Calibri" w:cs="Times New Roman"/>
      <w:sz w:val="18"/>
      <w:szCs w:val="18"/>
    </w:rPr>
  </w:style>
  <w:style w:type="character" w:customStyle="1" w:styleId="affa">
    <w:name w:val="文件引導模式 字元"/>
    <w:basedOn w:val="a1"/>
    <w:link w:val="aff9"/>
    <w:uiPriority w:val="99"/>
    <w:semiHidden/>
    <w:rsid w:val="008B0CB9"/>
    <w:rPr>
      <w:rFonts w:ascii="新細明體" w:eastAsia="新細明體" w:hAnsi="Calibri" w:cs="Times New Roman"/>
      <w:sz w:val="18"/>
      <w:szCs w:val="18"/>
    </w:rPr>
  </w:style>
  <w:style w:type="paragraph" w:styleId="affb">
    <w:name w:val="endnote text"/>
    <w:basedOn w:val="a0"/>
    <w:link w:val="affc"/>
    <w:uiPriority w:val="99"/>
    <w:semiHidden/>
    <w:unhideWhenUsed/>
    <w:rsid w:val="00217F4F"/>
    <w:pPr>
      <w:snapToGrid w:val="0"/>
    </w:pPr>
  </w:style>
  <w:style w:type="character" w:customStyle="1" w:styleId="affc">
    <w:name w:val="章節附註文字 字元"/>
    <w:basedOn w:val="a1"/>
    <w:link w:val="affb"/>
    <w:uiPriority w:val="99"/>
    <w:semiHidden/>
    <w:rsid w:val="00217F4F"/>
  </w:style>
  <w:style w:type="character" w:styleId="affd">
    <w:name w:val="endnote reference"/>
    <w:basedOn w:val="a1"/>
    <w:uiPriority w:val="99"/>
    <w:semiHidden/>
    <w:unhideWhenUsed/>
    <w:rsid w:val="00217F4F"/>
    <w:rPr>
      <w:vertAlign w:val="superscript"/>
    </w:rPr>
  </w:style>
  <w:style w:type="character" w:styleId="affe">
    <w:name w:val="annotation reference"/>
    <w:basedOn w:val="a1"/>
    <w:uiPriority w:val="99"/>
    <w:semiHidden/>
    <w:unhideWhenUsed/>
    <w:rsid w:val="005778B5"/>
    <w:rPr>
      <w:sz w:val="18"/>
      <w:szCs w:val="18"/>
    </w:rPr>
  </w:style>
  <w:style w:type="character" w:customStyle="1" w:styleId="ab">
    <w:name w:val="無間距 字元"/>
    <w:basedOn w:val="a1"/>
    <w:link w:val="aa"/>
    <w:uiPriority w:val="1"/>
    <w:rsid w:val="001B4867"/>
    <w:rPr>
      <w:rFonts w:ascii="Times New Roman" w:eastAsia="新細明體" w:hAnsi="Times New Roman" w:cs="Times New Roman"/>
      <w:szCs w:val="24"/>
    </w:rPr>
  </w:style>
  <w:style w:type="paragraph" w:customStyle="1" w:styleId="afff">
    <w:name w:val="主旨"/>
    <w:basedOn w:val="a0"/>
    <w:rsid w:val="00903867"/>
    <w:pPr>
      <w:snapToGrid w:val="0"/>
      <w:spacing w:line="360" w:lineRule="auto"/>
      <w:ind w:left="340"/>
      <w:jc w:val="both"/>
    </w:pPr>
    <w:rPr>
      <w:rFonts w:ascii="Times New Roman" w:eastAsia="標楷體" w:hAnsi="Times New Roman" w:cs="Times New Roman"/>
      <w:sz w:val="32"/>
      <w:szCs w:val="20"/>
    </w:rPr>
  </w:style>
  <w:style w:type="paragraph" w:styleId="afff0">
    <w:name w:val="Revision"/>
    <w:hidden/>
    <w:uiPriority w:val="99"/>
    <w:semiHidden/>
    <w:rsid w:val="009D5A7D"/>
  </w:style>
  <w:style w:type="table" w:customStyle="1" w:styleId="42">
    <w:name w:val="表格格線4"/>
    <w:basedOn w:val="a2"/>
    <w:next w:val="af2"/>
    <w:rsid w:val="00C75524"/>
    <w:rPr>
      <w:rFonts w:ascii="Times New Roman" w:eastAsia="Times New Roma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table of figures"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2" w:uiPriority="0"/>
    <w:lsdException w:name="Strong" w:semiHidden="0" w:uiPriority="0" w:unhideWhenUsed="0" w:qFormat="1"/>
    <w:lsdException w:name="Emphasis" w:semiHidden="0" w:uiPriority="20" w:unhideWhenUsed="0" w:qFormat="1"/>
    <w:lsdException w:name="Plain Text" w:uiPriority="0"/>
    <w:lsdException w:name="HTML Preformatted"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45352"/>
    <w:pPr>
      <w:widowControl w:val="0"/>
    </w:pPr>
  </w:style>
  <w:style w:type="paragraph" w:styleId="1">
    <w:name w:val="heading 1"/>
    <w:basedOn w:val="a0"/>
    <w:next w:val="a0"/>
    <w:link w:val="10"/>
    <w:uiPriority w:val="9"/>
    <w:qFormat/>
    <w:rsid w:val="000F581B"/>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0"/>
    <w:next w:val="a0"/>
    <w:link w:val="20"/>
    <w:uiPriority w:val="9"/>
    <w:unhideWhenUsed/>
    <w:qFormat/>
    <w:rsid w:val="000F581B"/>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0"/>
    <w:next w:val="a0"/>
    <w:link w:val="30"/>
    <w:unhideWhenUsed/>
    <w:qFormat/>
    <w:rsid w:val="000F581B"/>
    <w:pPr>
      <w:keepNext/>
      <w:spacing w:line="720" w:lineRule="auto"/>
      <w:outlineLvl w:val="2"/>
    </w:pPr>
    <w:rPr>
      <w:rFonts w:asciiTheme="majorHAnsi" w:eastAsiaTheme="majorEastAsia" w:hAnsiTheme="majorHAnsi" w:cstheme="majorBidi"/>
      <w:b/>
      <w:bCs/>
      <w:sz w:val="36"/>
      <w:szCs w:val="36"/>
    </w:rPr>
  </w:style>
  <w:style w:type="paragraph" w:styleId="4">
    <w:name w:val="heading 4"/>
    <w:basedOn w:val="a0"/>
    <w:next w:val="a0"/>
    <w:link w:val="40"/>
    <w:unhideWhenUsed/>
    <w:qFormat/>
    <w:rsid w:val="000F581B"/>
    <w:pPr>
      <w:keepNext/>
      <w:spacing w:line="720" w:lineRule="auto"/>
      <w:outlineLvl w:val="3"/>
    </w:pPr>
    <w:rPr>
      <w:rFonts w:asciiTheme="majorHAnsi" w:eastAsiaTheme="majorEastAsia" w:hAnsiTheme="majorHAnsi" w:cstheme="majorBidi"/>
      <w:sz w:val="36"/>
      <w:szCs w:val="36"/>
    </w:rPr>
  </w:style>
  <w:style w:type="paragraph" w:styleId="5">
    <w:name w:val="heading 5"/>
    <w:basedOn w:val="a0"/>
    <w:next w:val="a0"/>
    <w:link w:val="50"/>
    <w:uiPriority w:val="9"/>
    <w:unhideWhenUsed/>
    <w:qFormat/>
    <w:rsid w:val="000F581B"/>
    <w:pPr>
      <w:keepNext/>
      <w:spacing w:line="720" w:lineRule="auto"/>
      <w:ind w:leftChars="200" w:left="200"/>
      <w:outlineLvl w:val="4"/>
    </w:pPr>
    <w:rPr>
      <w:rFonts w:asciiTheme="majorHAnsi" w:eastAsiaTheme="majorEastAsia" w:hAnsiTheme="majorHAnsi" w:cstheme="majorBidi"/>
      <w:b/>
      <w:bCs/>
      <w:sz w:val="36"/>
      <w:szCs w:val="36"/>
    </w:rPr>
  </w:style>
  <w:style w:type="paragraph" w:styleId="6">
    <w:name w:val="heading 6"/>
    <w:basedOn w:val="a0"/>
    <w:next w:val="a0"/>
    <w:link w:val="60"/>
    <w:uiPriority w:val="9"/>
    <w:unhideWhenUsed/>
    <w:qFormat/>
    <w:rsid w:val="000F581B"/>
    <w:pPr>
      <w:keepNext/>
      <w:spacing w:line="720" w:lineRule="auto"/>
      <w:ind w:leftChars="200" w:left="200"/>
      <w:outlineLvl w:val="5"/>
    </w:pPr>
    <w:rPr>
      <w:rFonts w:asciiTheme="majorHAnsi" w:eastAsiaTheme="majorEastAsia" w:hAnsiTheme="majorHAnsi" w:cstheme="majorBidi"/>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標題 1 字元"/>
    <w:basedOn w:val="a1"/>
    <w:link w:val="1"/>
    <w:uiPriority w:val="9"/>
    <w:rsid w:val="000F581B"/>
    <w:rPr>
      <w:rFonts w:asciiTheme="majorHAnsi" w:eastAsiaTheme="majorEastAsia" w:hAnsiTheme="majorHAnsi" w:cstheme="majorBidi"/>
      <w:b/>
      <w:bCs/>
      <w:kern w:val="52"/>
      <w:sz w:val="52"/>
      <w:szCs w:val="52"/>
    </w:rPr>
  </w:style>
  <w:style w:type="character" w:customStyle="1" w:styleId="20">
    <w:name w:val="標題 2 字元"/>
    <w:basedOn w:val="a1"/>
    <w:link w:val="2"/>
    <w:uiPriority w:val="9"/>
    <w:rsid w:val="000F581B"/>
    <w:rPr>
      <w:rFonts w:asciiTheme="majorHAnsi" w:eastAsiaTheme="majorEastAsia" w:hAnsiTheme="majorHAnsi" w:cstheme="majorBidi"/>
      <w:b/>
      <w:bCs/>
      <w:sz w:val="48"/>
      <w:szCs w:val="48"/>
    </w:rPr>
  </w:style>
  <w:style w:type="character" w:customStyle="1" w:styleId="30">
    <w:name w:val="標題 3 字元"/>
    <w:basedOn w:val="a1"/>
    <w:link w:val="3"/>
    <w:rsid w:val="000F581B"/>
    <w:rPr>
      <w:rFonts w:asciiTheme="majorHAnsi" w:eastAsiaTheme="majorEastAsia" w:hAnsiTheme="majorHAnsi" w:cstheme="majorBidi"/>
      <w:b/>
      <w:bCs/>
      <w:sz w:val="36"/>
      <w:szCs w:val="36"/>
    </w:rPr>
  </w:style>
  <w:style w:type="character" w:customStyle="1" w:styleId="40">
    <w:name w:val="標題 4 字元"/>
    <w:basedOn w:val="a1"/>
    <w:link w:val="4"/>
    <w:rsid w:val="000F581B"/>
    <w:rPr>
      <w:rFonts w:asciiTheme="majorHAnsi" w:eastAsiaTheme="majorEastAsia" w:hAnsiTheme="majorHAnsi" w:cstheme="majorBidi"/>
      <w:sz w:val="36"/>
      <w:szCs w:val="36"/>
    </w:rPr>
  </w:style>
  <w:style w:type="character" w:customStyle="1" w:styleId="50">
    <w:name w:val="標題 5 字元"/>
    <w:basedOn w:val="a1"/>
    <w:link w:val="5"/>
    <w:uiPriority w:val="9"/>
    <w:rsid w:val="000F581B"/>
    <w:rPr>
      <w:rFonts w:asciiTheme="majorHAnsi" w:eastAsiaTheme="majorEastAsia" w:hAnsiTheme="majorHAnsi" w:cstheme="majorBidi"/>
      <w:b/>
      <w:bCs/>
      <w:sz w:val="36"/>
      <w:szCs w:val="36"/>
    </w:rPr>
  </w:style>
  <w:style w:type="character" w:customStyle="1" w:styleId="60">
    <w:name w:val="標題 6 字元"/>
    <w:basedOn w:val="a1"/>
    <w:link w:val="6"/>
    <w:uiPriority w:val="9"/>
    <w:rsid w:val="000F581B"/>
    <w:rPr>
      <w:rFonts w:asciiTheme="majorHAnsi" w:eastAsiaTheme="majorEastAsia" w:hAnsiTheme="majorHAnsi" w:cstheme="majorBidi"/>
      <w:sz w:val="36"/>
      <w:szCs w:val="36"/>
    </w:rPr>
  </w:style>
  <w:style w:type="paragraph" w:styleId="a4">
    <w:name w:val="header"/>
    <w:basedOn w:val="a0"/>
    <w:link w:val="a5"/>
    <w:uiPriority w:val="99"/>
    <w:unhideWhenUsed/>
    <w:rsid w:val="001D3E9B"/>
    <w:pPr>
      <w:tabs>
        <w:tab w:val="center" w:pos="4153"/>
        <w:tab w:val="right" w:pos="8306"/>
      </w:tabs>
      <w:snapToGrid w:val="0"/>
    </w:pPr>
    <w:rPr>
      <w:sz w:val="20"/>
      <w:szCs w:val="20"/>
    </w:rPr>
  </w:style>
  <w:style w:type="character" w:customStyle="1" w:styleId="a5">
    <w:name w:val="頁首 字元"/>
    <w:basedOn w:val="a1"/>
    <w:link w:val="a4"/>
    <w:uiPriority w:val="99"/>
    <w:rsid w:val="001D3E9B"/>
    <w:rPr>
      <w:sz w:val="20"/>
      <w:szCs w:val="20"/>
    </w:rPr>
  </w:style>
  <w:style w:type="paragraph" w:styleId="a6">
    <w:name w:val="footer"/>
    <w:basedOn w:val="a0"/>
    <w:link w:val="a7"/>
    <w:uiPriority w:val="99"/>
    <w:unhideWhenUsed/>
    <w:rsid w:val="001D3E9B"/>
    <w:pPr>
      <w:tabs>
        <w:tab w:val="center" w:pos="4153"/>
        <w:tab w:val="right" w:pos="8306"/>
      </w:tabs>
      <w:snapToGrid w:val="0"/>
    </w:pPr>
    <w:rPr>
      <w:sz w:val="20"/>
      <w:szCs w:val="20"/>
    </w:rPr>
  </w:style>
  <w:style w:type="character" w:customStyle="1" w:styleId="a7">
    <w:name w:val="頁尾 字元"/>
    <w:basedOn w:val="a1"/>
    <w:link w:val="a6"/>
    <w:uiPriority w:val="99"/>
    <w:rsid w:val="001D3E9B"/>
    <w:rPr>
      <w:sz w:val="20"/>
      <w:szCs w:val="20"/>
    </w:rPr>
  </w:style>
  <w:style w:type="paragraph" w:customStyle="1" w:styleId="Default">
    <w:name w:val="Default"/>
    <w:rsid w:val="00394CD3"/>
    <w:pPr>
      <w:widowControl w:val="0"/>
      <w:autoSpaceDE w:val="0"/>
      <w:autoSpaceDN w:val="0"/>
      <w:adjustRightInd w:val="0"/>
    </w:pPr>
    <w:rPr>
      <w:rFonts w:ascii="標楷體" w:eastAsia="標楷體" w:hAnsi="Times New Roman" w:cs="Times New Roman"/>
      <w:color w:val="000000"/>
      <w:kern w:val="0"/>
      <w:szCs w:val="24"/>
    </w:rPr>
  </w:style>
  <w:style w:type="paragraph" w:styleId="a8">
    <w:name w:val="List Paragraph"/>
    <w:basedOn w:val="a0"/>
    <w:link w:val="a9"/>
    <w:qFormat/>
    <w:rsid w:val="001F5C7B"/>
    <w:pPr>
      <w:ind w:leftChars="200" w:left="480"/>
    </w:pPr>
  </w:style>
  <w:style w:type="character" w:customStyle="1" w:styleId="a9">
    <w:name w:val="清單段落 字元"/>
    <w:link w:val="a8"/>
    <w:locked/>
    <w:rsid w:val="00E63EBE"/>
  </w:style>
  <w:style w:type="character" w:customStyle="1" w:styleId="longtext">
    <w:name w:val="long_text"/>
    <w:basedOn w:val="a1"/>
    <w:rsid w:val="00422B48"/>
  </w:style>
  <w:style w:type="paragraph" w:customStyle="1" w:styleId="00-100">
    <w:name w:val="00-100."/>
    <w:basedOn w:val="a0"/>
    <w:link w:val="00-1000"/>
    <w:rsid w:val="00422B48"/>
    <w:pPr>
      <w:tabs>
        <w:tab w:val="num" w:pos="0"/>
        <w:tab w:val="left" w:pos="737"/>
      </w:tabs>
      <w:spacing w:line="360" w:lineRule="auto"/>
      <w:ind w:left="480" w:hanging="480"/>
      <w:jc w:val="both"/>
    </w:pPr>
    <w:rPr>
      <w:rFonts w:ascii="Times New Roman" w:eastAsia="標楷體" w:hAnsi="標楷體" w:cs="Times New Roman"/>
      <w:szCs w:val="24"/>
    </w:rPr>
  </w:style>
  <w:style w:type="character" w:customStyle="1" w:styleId="00-1000">
    <w:name w:val="00-100. 字元"/>
    <w:link w:val="00-100"/>
    <w:rsid w:val="00422B48"/>
    <w:rPr>
      <w:rFonts w:ascii="Times New Roman" w:eastAsia="標楷體" w:hAnsi="標楷體" w:cs="Times New Roman"/>
      <w:szCs w:val="24"/>
    </w:rPr>
  </w:style>
  <w:style w:type="paragraph" w:styleId="aa">
    <w:name w:val="No Spacing"/>
    <w:link w:val="ab"/>
    <w:uiPriority w:val="1"/>
    <w:qFormat/>
    <w:rsid w:val="00E63EBE"/>
    <w:pPr>
      <w:widowControl w:val="0"/>
    </w:pPr>
    <w:rPr>
      <w:rFonts w:ascii="Times New Roman" w:eastAsia="新細明體" w:hAnsi="Times New Roman" w:cs="Times New Roman"/>
      <w:szCs w:val="24"/>
    </w:rPr>
  </w:style>
  <w:style w:type="paragraph" w:customStyle="1" w:styleId="ac">
    <w:name w:val="公文(後續段落)"/>
    <w:rsid w:val="00E63EBE"/>
    <w:pPr>
      <w:adjustRightInd w:val="0"/>
      <w:snapToGrid w:val="0"/>
      <w:spacing w:line="578" w:lineRule="exact"/>
      <w:ind w:left="340"/>
      <w:textAlignment w:val="center"/>
    </w:pPr>
    <w:rPr>
      <w:rFonts w:ascii="Times New Roman" w:eastAsia="標楷體" w:hAnsi="Times New Roman" w:cs="Times New Roman"/>
      <w:noProof/>
      <w:kern w:val="0"/>
      <w:sz w:val="32"/>
      <w:szCs w:val="20"/>
    </w:rPr>
  </w:style>
  <w:style w:type="paragraph" w:styleId="ad">
    <w:name w:val="TOC Heading"/>
    <w:basedOn w:val="1"/>
    <w:next w:val="a0"/>
    <w:uiPriority w:val="39"/>
    <w:unhideWhenUsed/>
    <w:qFormat/>
    <w:rsid w:val="00C978FA"/>
    <w:pPr>
      <w:keepLines/>
      <w:widowControl/>
      <w:spacing w:before="240" w:after="0" w:line="259" w:lineRule="auto"/>
      <w:outlineLvl w:val="9"/>
    </w:pPr>
    <w:rPr>
      <w:b w:val="0"/>
      <w:bCs w:val="0"/>
      <w:color w:val="365F91" w:themeColor="accent1" w:themeShade="BF"/>
      <w:kern w:val="0"/>
      <w:sz w:val="32"/>
      <w:szCs w:val="32"/>
    </w:rPr>
  </w:style>
  <w:style w:type="paragraph" w:styleId="21">
    <w:name w:val="toc 2"/>
    <w:basedOn w:val="a0"/>
    <w:next w:val="a0"/>
    <w:autoRedefine/>
    <w:uiPriority w:val="39"/>
    <w:unhideWhenUsed/>
    <w:qFormat/>
    <w:rsid w:val="00224274"/>
    <w:pPr>
      <w:tabs>
        <w:tab w:val="right" w:leader="dot" w:pos="8296"/>
      </w:tabs>
      <w:spacing w:line="310" w:lineRule="exact"/>
      <w:ind w:firstLineChars="99" w:firstLine="238"/>
    </w:pPr>
    <w:rPr>
      <w:smallCaps/>
      <w:sz w:val="20"/>
      <w:szCs w:val="20"/>
    </w:rPr>
  </w:style>
  <w:style w:type="paragraph" w:styleId="11">
    <w:name w:val="toc 1"/>
    <w:basedOn w:val="a0"/>
    <w:next w:val="a0"/>
    <w:autoRedefine/>
    <w:uiPriority w:val="39"/>
    <w:unhideWhenUsed/>
    <w:qFormat/>
    <w:rsid w:val="00AE0177"/>
    <w:pPr>
      <w:tabs>
        <w:tab w:val="right" w:leader="dot" w:pos="8296"/>
      </w:tabs>
      <w:spacing w:before="120" w:after="120" w:line="480" w:lineRule="exact"/>
      <w:jc w:val="center"/>
    </w:pPr>
    <w:rPr>
      <w:rFonts w:ascii="Times New Roman" w:eastAsia="標楷體" w:hAnsi="Times New Roman"/>
      <w:b/>
      <w:bCs/>
      <w:caps/>
      <w:sz w:val="32"/>
      <w:szCs w:val="20"/>
    </w:rPr>
  </w:style>
  <w:style w:type="paragraph" w:styleId="31">
    <w:name w:val="toc 3"/>
    <w:basedOn w:val="a0"/>
    <w:next w:val="a0"/>
    <w:autoRedefine/>
    <w:uiPriority w:val="39"/>
    <w:unhideWhenUsed/>
    <w:qFormat/>
    <w:rsid w:val="00726857"/>
    <w:pPr>
      <w:ind w:left="480"/>
    </w:pPr>
    <w:rPr>
      <w:i/>
      <w:iCs/>
      <w:sz w:val="20"/>
      <w:szCs w:val="20"/>
    </w:rPr>
  </w:style>
  <w:style w:type="character" w:styleId="ae">
    <w:name w:val="Hyperlink"/>
    <w:basedOn w:val="a1"/>
    <w:uiPriority w:val="99"/>
    <w:unhideWhenUsed/>
    <w:rsid w:val="00C978FA"/>
    <w:rPr>
      <w:color w:val="0000FF" w:themeColor="hyperlink"/>
      <w:u w:val="single"/>
    </w:rPr>
  </w:style>
  <w:style w:type="paragraph" w:styleId="41">
    <w:name w:val="toc 4"/>
    <w:basedOn w:val="a0"/>
    <w:next w:val="a0"/>
    <w:autoRedefine/>
    <w:uiPriority w:val="39"/>
    <w:unhideWhenUsed/>
    <w:rsid w:val="00C978FA"/>
    <w:pPr>
      <w:ind w:left="720"/>
    </w:pPr>
    <w:rPr>
      <w:sz w:val="18"/>
      <w:szCs w:val="18"/>
    </w:rPr>
  </w:style>
  <w:style w:type="paragraph" w:styleId="af">
    <w:name w:val="caption"/>
    <w:basedOn w:val="a0"/>
    <w:next w:val="a0"/>
    <w:qFormat/>
    <w:rsid w:val="00655552"/>
    <w:pPr>
      <w:spacing w:line="360" w:lineRule="auto"/>
    </w:pPr>
    <w:rPr>
      <w:rFonts w:ascii="Times New Roman" w:eastAsia="標楷體" w:hAnsi="Times New Roman" w:cs="Times New Roman"/>
      <w:sz w:val="20"/>
      <w:szCs w:val="20"/>
    </w:rPr>
  </w:style>
  <w:style w:type="paragraph" w:styleId="HTML">
    <w:name w:val="HTML Preformatted"/>
    <w:basedOn w:val="a0"/>
    <w:link w:val="HTML0"/>
    <w:rsid w:val="007B3BC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pPr>
    <w:rPr>
      <w:rFonts w:ascii="細明體" w:eastAsia="細明體" w:hAnsi="細明體" w:cs="細明體"/>
      <w:kern w:val="0"/>
      <w:szCs w:val="24"/>
    </w:rPr>
  </w:style>
  <w:style w:type="character" w:customStyle="1" w:styleId="HTML0">
    <w:name w:val="HTML 預設格式 字元"/>
    <w:basedOn w:val="a1"/>
    <w:link w:val="HTML"/>
    <w:rsid w:val="007B3BCB"/>
    <w:rPr>
      <w:rFonts w:ascii="細明體" w:eastAsia="細明體" w:hAnsi="細明體" w:cs="細明體"/>
      <w:kern w:val="0"/>
      <w:szCs w:val="24"/>
    </w:rPr>
  </w:style>
  <w:style w:type="paragraph" w:customStyle="1" w:styleId="00-1">
    <w:name w:val="00-1."/>
    <w:basedOn w:val="a0"/>
    <w:link w:val="00-12"/>
    <w:rsid w:val="007B3BCB"/>
    <w:pPr>
      <w:numPr>
        <w:numId w:val="1"/>
      </w:numPr>
      <w:spacing w:line="360" w:lineRule="auto"/>
      <w:jc w:val="both"/>
    </w:pPr>
    <w:rPr>
      <w:rFonts w:ascii="Times New Roman" w:eastAsia="標楷體" w:hAnsi="Times New Roman" w:cs="Times New Roman"/>
      <w:szCs w:val="24"/>
    </w:rPr>
  </w:style>
  <w:style w:type="character" w:customStyle="1" w:styleId="00-12">
    <w:name w:val="00-1. 字元"/>
    <w:link w:val="00-1"/>
    <w:rsid w:val="00977AE3"/>
    <w:rPr>
      <w:rFonts w:ascii="Times New Roman" w:eastAsia="標楷體" w:hAnsi="Times New Roman" w:cs="Times New Roman"/>
      <w:szCs w:val="24"/>
    </w:rPr>
  </w:style>
  <w:style w:type="paragraph" w:styleId="af0">
    <w:name w:val="Balloon Text"/>
    <w:basedOn w:val="a0"/>
    <w:link w:val="af1"/>
    <w:semiHidden/>
    <w:unhideWhenUsed/>
    <w:rsid w:val="003B2DCE"/>
    <w:rPr>
      <w:rFonts w:asciiTheme="majorHAnsi" w:eastAsiaTheme="majorEastAsia" w:hAnsiTheme="majorHAnsi" w:cstheme="majorBidi"/>
      <w:sz w:val="18"/>
      <w:szCs w:val="18"/>
    </w:rPr>
  </w:style>
  <w:style w:type="character" w:customStyle="1" w:styleId="af1">
    <w:name w:val="註解方塊文字 字元"/>
    <w:basedOn w:val="a1"/>
    <w:link w:val="af0"/>
    <w:semiHidden/>
    <w:rsid w:val="003B2DCE"/>
    <w:rPr>
      <w:rFonts w:asciiTheme="majorHAnsi" w:eastAsiaTheme="majorEastAsia" w:hAnsiTheme="majorHAnsi" w:cstheme="majorBidi"/>
      <w:sz w:val="18"/>
      <w:szCs w:val="18"/>
    </w:rPr>
  </w:style>
  <w:style w:type="paragraph" w:customStyle="1" w:styleId="00">
    <w:name w:val="00資料來源"/>
    <w:basedOn w:val="a0"/>
    <w:rsid w:val="00504FF0"/>
    <w:pPr>
      <w:jc w:val="both"/>
    </w:pPr>
    <w:rPr>
      <w:rFonts w:ascii="Times New Roman" w:eastAsia="標楷體" w:hAnsi="Times New Roman" w:cs="Times New Roman"/>
      <w:kern w:val="0"/>
      <w:sz w:val="20"/>
      <w:szCs w:val="20"/>
    </w:rPr>
  </w:style>
  <w:style w:type="paragraph" w:customStyle="1" w:styleId="00-10">
    <w:name w:val="00-10."/>
    <w:basedOn w:val="a0"/>
    <w:link w:val="00-101"/>
    <w:rsid w:val="00504FF0"/>
    <w:pPr>
      <w:numPr>
        <w:numId w:val="2"/>
      </w:numPr>
      <w:spacing w:line="360" w:lineRule="auto"/>
      <w:jc w:val="both"/>
    </w:pPr>
    <w:rPr>
      <w:rFonts w:ascii="Times New Roman" w:eastAsia="標楷體" w:hAnsi="Times New Roman" w:cs="Times New Roman"/>
      <w:kern w:val="0"/>
      <w:szCs w:val="24"/>
    </w:rPr>
  </w:style>
  <w:style w:type="character" w:customStyle="1" w:styleId="00-101">
    <w:name w:val="00-10. 字元"/>
    <w:link w:val="00-10"/>
    <w:rsid w:val="00504FF0"/>
    <w:rPr>
      <w:rFonts w:ascii="Times New Roman" w:eastAsia="標楷體" w:hAnsi="Times New Roman" w:cs="Times New Roman"/>
      <w:kern w:val="0"/>
      <w:szCs w:val="24"/>
    </w:rPr>
  </w:style>
  <w:style w:type="table" w:styleId="af2">
    <w:name w:val="Table Grid"/>
    <w:basedOn w:val="a2"/>
    <w:uiPriority w:val="39"/>
    <w:rsid w:val="00977AE3"/>
    <w:rPr>
      <w:rFonts w:ascii="Times New Roman" w:eastAsia="Times New Roma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3">
    <w:name w:val="純文字 字元"/>
    <w:basedOn w:val="a1"/>
    <w:link w:val="af4"/>
    <w:rsid w:val="00977AE3"/>
    <w:rPr>
      <w:rFonts w:ascii="Calibri" w:eastAsia="新細明體" w:hAnsi="Courier New" w:cs="Courier New"/>
      <w:szCs w:val="24"/>
    </w:rPr>
  </w:style>
  <w:style w:type="paragraph" w:styleId="af4">
    <w:name w:val="Plain Text"/>
    <w:basedOn w:val="a0"/>
    <w:link w:val="af3"/>
    <w:rsid w:val="00977AE3"/>
    <w:rPr>
      <w:rFonts w:ascii="Calibri" w:eastAsia="新細明體" w:hAnsi="Courier New" w:cs="Courier New"/>
      <w:szCs w:val="24"/>
    </w:rPr>
  </w:style>
  <w:style w:type="paragraph" w:customStyle="1" w:styleId="12">
    <w:name w:val="內文1"/>
    <w:basedOn w:val="a0"/>
    <w:rsid w:val="00977AE3"/>
    <w:pPr>
      <w:kinsoku w:val="0"/>
      <w:overflowPunct w:val="0"/>
      <w:autoSpaceDE w:val="0"/>
      <w:autoSpaceDN w:val="0"/>
      <w:adjustRightInd w:val="0"/>
      <w:snapToGrid w:val="0"/>
      <w:spacing w:before="360" w:after="180" w:line="420" w:lineRule="atLeast"/>
      <w:ind w:firstLine="482"/>
      <w:jc w:val="both"/>
      <w:textAlignment w:val="bottom"/>
    </w:pPr>
    <w:rPr>
      <w:rFonts w:ascii="Times New Roman" w:eastAsia="標楷體" w:hAnsi="Times New Roman" w:cs="Times New Roman"/>
      <w:kern w:val="0"/>
      <w:szCs w:val="20"/>
    </w:rPr>
  </w:style>
  <w:style w:type="paragraph" w:customStyle="1" w:styleId="000">
    <w:name w:val="00表格內文"/>
    <w:basedOn w:val="00"/>
    <w:rsid w:val="00977AE3"/>
    <w:pPr>
      <w:jc w:val="center"/>
    </w:pPr>
  </w:style>
  <w:style w:type="paragraph" w:customStyle="1" w:styleId="001">
    <w:name w:val="00內文_粗體"/>
    <w:basedOn w:val="a0"/>
    <w:rsid w:val="00977AE3"/>
    <w:pPr>
      <w:autoSpaceDE w:val="0"/>
      <w:autoSpaceDN w:val="0"/>
      <w:adjustRightInd w:val="0"/>
      <w:spacing w:line="360" w:lineRule="auto"/>
      <w:jc w:val="both"/>
    </w:pPr>
    <w:rPr>
      <w:rFonts w:ascii="標楷體" w:eastAsia="標楷體" w:hAnsi="標楷體" w:cs="Times New Roman"/>
      <w:b/>
      <w:kern w:val="0"/>
      <w:szCs w:val="24"/>
      <w:lang w:val="zh-TW"/>
    </w:rPr>
  </w:style>
  <w:style w:type="paragraph" w:customStyle="1" w:styleId="002">
    <w:name w:val="00"/>
    <w:basedOn w:val="a0"/>
    <w:uiPriority w:val="99"/>
    <w:rsid w:val="00977AE3"/>
    <w:pPr>
      <w:widowControl/>
      <w:tabs>
        <w:tab w:val="num" w:pos="510"/>
      </w:tabs>
      <w:spacing w:before="100" w:beforeAutospacing="1" w:after="100" w:afterAutospacing="1"/>
    </w:pPr>
    <w:rPr>
      <w:rFonts w:ascii="新細明體" w:eastAsia="新細明體" w:hAnsi="新細明體" w:cs="新細明體"/>
      <w:kern w:val="0"/>
      <w:szCs w:val="24"/>
    </w:rPr>
  </w:style>
  <w:style w:type="paragraph" w:customStyle="1" w:styleId="003">
    <w:name w:val="00表標"/>
    <w:basedOn w:val="af"/>
    <w:rsid w:val="00977AE3"/>
    <w:pPr>
      <w:spacing w:line="240" w:lineRule="auto"/>
      <w:ind w:left="350" w:hangingChars="350" w:hanging="350"/>
      <w:jc w:val="center"/>
    </w:pPr>
    <w:rPr>
      <w:b/>
      <w:sz w:val="24"/>
      <w:szCs w:val="24"/>
    </w:rPr>
  </w:style>
  <w:style w:type="character" w:customStyle="1" w:styleId="af5">
    <w:name w:val="日期 字元"/>
    <w:basedOn w:val="a1"/>
    <w:link w:val="af6"/>
    <w:rsid w:val="00977AE3"/>
  </w:style>
  <w:style w:type="paragraph" w:styleId="af6">
    <w:name w:val="Date"/>
    <w:basedOn w:val="a0"/>
    <w:next w:val="a0"/>
    <w:link w:val="af5"/>
    <w:unhideWhenUsed/>
    <w:rsid w:val="00977AE3"/>
    <w:pPr>
      <w:jc w:val="right"/>
    </w:pPr>
  </w:style>
  <w:style w:type="paragraph" w:customStyle="1" w:styleId="22">
    <w:name w:val="字元 字元 字元 字元 字元 字元 字元 字元2 字元 字元 字元 字元"/>
    <w:basedOn w:val="a0"/>
    <w:rsid w:val="00977AE3"/>
    <w:pPr>
      <w:widowControl/>
      <w:spacing w:after="160" w:line="240" w:lineRule="exact"/>
    </w:pPr>
    <w:rPr>
      <w:rFonts w:ascii="Verdana" w:eastAsia="新細明體" w:hAnsi="Verdana" w:cs="Times New Roman"/>
      <w:kern w:val="0"/>
      <w:sz w:val="20"/>
      <w:szCs w:val="20"/>
      <w:lang w:eastAsia="en-US"/>
    </w:rPr>
  </w:style>
  <w:style w:type="paragraph" w:customStyle="1" w:styleId="af7">
    <w:name w:val="字元"/>
    <w:basedOn w:val="a0"/>
    <w:rsid w:val="00977AE3"/>
    <w:pPr>
      <w:widowControl/>
    </w:pPr>
    <w:rPr>
      <w:rFonts w:ascii="Arial" w:eastAsia="新細明體" w:hAnsi="Arial" w:cs="Arial"/>
      <w:kern w:val="0"/>
      <w:sz w:val="22"/>
      <w:lang w:val="en-AU" w:eastAsia="en-US"/>
    </w:rPr>
  </w:style>
  <w:style w:type="paragraph" w:styleId="23">
    <w:name w:val="Body Text Indent 2"/>
    <w:basedOn w:val="a0"/>
    <w:link w:val="24"/>
    <w:rsid w:val="00977AE3"/>
    <w:pPr>
      <w:spacing w:after="120" w:line="480" w:lineRule="auto"/>
      <w:ind w:leftChars="200" w:left="480"/>
    </w:pPr>
    <w:rPr>
      <w:rFonts w:ascii="Times New Roman" w:eastAsia="新細明體" w:hAnsi="Times New Roman" w:cs="Times New Roman"/>
      <w:szCs w:val="24"/>
    </w:rPr>
  </w:style>
  <w:style w:type="character" w:customStyle="1" w:styleId="24">
    <w:name w:val="本文縮排 2 字元"/>
    <w:basedOn w:val="a1"/>
    <w:link w:val="23"/>
    <w:rsid w:val="00977AE3"/>
    <w:rPr>
      <w:rFonts w:ascii="Times New Roman" w:eastAsia="新細明體" w:hAnsi="Times New Roman" w:cs="Times New Roman"/>
      <w:szCs w:val="24"/>
    </w:rPr>
  </w:style>
  <w:style w:type="character" w:styleId="af8">
    <w:name w:val="Strong"/>
    <w:qFormat/>
    <w:rsid w:val="00977AE3"/>
    <w:rPr>
      <w:b/>
      <w:bCs/>
    </w:rPr>
  </w:style>
  <w:style w:type="paragraph" w:styleId="Web">
    <w:name w:val="Normal (Web)"/>
    <w:basedOn w:val="a0"/>
    <w:uiPriority w:val="99"/>
    <w:semiHidden/>
    <w:unhideWhenUsed/>
    <w:rsid w:val="00AE08DE"/>
    <w:rPr>
      <w:rFonts w:ascii="Times New Roman" w:hAnsi="Times New Roman" w:cs="Times New Roman"/>
      <w:szCs w:val="24"/>
    </w:rPr>
  </w:style>
  <w:style w:type="table" w:customStyle="1" w:styleId="13">
    <w:name w:val="表格格線1"/>
    <w:basedOn w:val="a2"/>
    <w:next w:val="af2"/>
    <w:uiPriority w:val="59"/>
    <w:rsid w:val="00AE08DE"/>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4">
    <w:name w:val="純文字 字元1"/>
    <w:uiPriority w:val="99"/>
    <w:locked/>
    <w:rsid w:val="00D266D7"/>
    <w:rPr>
      <w:rFonts w:ascii="Calibri" w:eastAsia="新細明體" w:hAnsi="Courier New" w:cs="Courier New"/>
      <w:szCs w:val="24"/>
    </w:rPr>
  </w:style>
  <w:style w:type="paragraph" w:styleId="51">
    <w:name w:val="toc 5"/>
    <w:basedOn w:val="a0"/>
    <w:next w:val="a0"/>
    <w:autoRedefine/>
    <w:uiPriority w:val="39"/>
    <w:unhideWhenUsed/>
    <w:rsid w:val="005D0E4E"/>
    <w:pPr>
      <w:ind w:left="960"/>
    </w:pPr>
    <w:rPr>
      <w:sz w:val="18"/>
      <w:szCs w:val="18"/>
    </w:rPr>
  </w:style>
  <w:style w:type="paragraph" w:styleId="61">
    <w:name w:val="toc 6"/>
    <w:basedOn w:val="a0"/>
    <w:next w:val="a0"/>
    <w:autoRedefine/>
    <w:uiPriority w:val="39"/>
    <w:unhideWhenUsed/>
    <w:rsid w:val="005D0E4E"/>
    <w:pPr>
      <w:ind w:left="1200"/>
    </w:pPr>
    <w:rPr>
      <w:sz w:val="18"/>
      <w:szCs w:val="18"/>
    </w:rPr>
  </w:style>
  <w:style w:type="paragraph" w:styleId="7">
    <w:name w:val="toc 7"/>
    <w:basedOn w:val="a0"/>
    <w:next w:val="a0"/>
    <w:autoRedefine/>
    <w:uiPriority w:val="39"/>
    <w:unhideWhenUsed/>
    <w:rsid w:val="005D0E4E"/>
    <w:pPr>
      <w:ind w:left="1440"/>
    </w:pPr>
    <w:rPr>
      <w:sz w:val="18"/>
      <w:szCs w:val="18"/>
    </w:rPr>
  </w:style>
  <w:style w:type="paragraph" w:styleId="8">
    <w:name w:val="toc 8"/>
    <w:basedOn w:val="a0"/>
    <w:next w:val="a0"/>
    <w:autoRedefine/>
    <w:uiPriority w:val="39"/>
    <w:unhideWhenUsed/>
    <w:rsid w:val="005D0E4E"/>
    <w:pPr>
      <w:ind w:left="1680"/>
    </w:pPr>
    <w:rPr>
      <w:sz w:val="18"/>
      <w:szCs w:val="18"/>
    </w:rPr>
  </w:style>
  <w:style w:type="paragraph" w:styleId="9">
    <w:name w:val="toc 9"/>
    <w:basedOn w:val="a0"/>
    <w:next w:val="a0"/>
    <w:autoRedefine/>
    <w:uiPriority w:val="39"/>
    <w:unhideWhenUsed/>
    <w:rsid w:val="005D0E4E"/>
    <w:pPr>
      <w:ind w:left="1920"/>
    </w:pPr>
    <w:rPr>
      <w:sz w:val="18"/>
      <w:szCs w:val="18"/>
    </w:rPr>
  </w:style>
  <w:style w:type="table" w:customStyle="1" w:styleId="110">
    <w:name w:val="表格格線11"/>
    <w:basedOn w:val="a2"/>
    <w:next w:val="af2"/>
    <w:uiPriority w:val="59"/>
    <w:rsid w:val="008B0CB9"/>
    <w:rPr>
      <w:rFonts w:ascii="Calibri" w:eastAsia="新細明體"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ongtext0">
    <w:name w:val="longtext"/>
    <w:basedOn w:val="a1"/>
    <w:rsid w:val="008B0CB9"/>
  </w:style>
  <w:style w:type="table" w:customStyle="1" w:styleId="120">
    <w:name w:val="表格格線12"/>
    <w:basedOn w:val="a2"/>
    <w:next w:val="af2"/>
    <w:rsid w:val="008B0CB9"/>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表格格線21"/>
    <w:basedOn w:val="a2"/>
    <w:next w:val="af2"/>
    <w:uiPriority w:val="59"/>
    <w:rsid w:val="008B0CB9"/>
    <w:rPr>
      <w:rFonts w:ascii="Calibri" w:eastAsia="新細明體"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0">
    <w:name w:val="表格格線13"/>
    <w:basedOn w:val="a2"/>
    <w:next w:val="af2"/>
    <w:uiPriority w:val="59"/>
    <w:rsid w:val="008B0CB9"/>
    <w:rPr>
      <w:rFonts w:ascii="Calibri" w:eastAsia="新細明體"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
    <w:name w:val="無清單1"/>
    <w:next w:val="a3"/>
    <w:uiPriority w:val="99"/>
    <w:semiHidden/>
    <w:unhideWhenUsed/>
    <w:rsid w:val="008B0CB9"/>
  </w:style>
  <w:style w:type="table" w:customStyle="1" w:styleId="25">
    <w:name w:val="表格格線2"/>
    <w:basedOn w:val="a2"/>
    <w:next w:val="af2"/>
    <w:rsid w:val="008B0CB9"/>
    <w:rPr>
      <w:rFonts w:ascii="Times New Roman" w:eastAsia="Times New Roma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12">
    <w:name w:val="p12"/>
    <w:basedOn w:val="a1"/>
    <w:rsid w:val="008B0CB9"/>
  </w:style>
  <w:style w:type="numbering" w:customStyle="1" w:styleId="26">
    <w:name w:val="無清單2"/>
    <w:next w:val="a3"/>
    <w:uiPriority w:val="99"/>
    <w:semiHidden/>
    <w:unhideWhenUsed/>
    <w:rsid w:val="008B0CB9"/>
  </w:style>
  <w:style w:type="numbering" w:customStyle="1" w:styleId="111">
    <w:name w:val="無清單11"/>
    <w:next w:val="a3"/>
    <w:semiHidden/>
    <w:rsid w:val="008B0CB9"/>
  </w:style>
  <w:style w:type="numbering" w:customStyle="1" w:styleId="32">
    <w:name w:val="無清單3"/>
    <w:next w:val="a3"/>
    <w:semiHidden/>
    <w:rsid w:val="008B0CB9"/>
  </w:style>
  <w:style w:type="character" w:styleId="af9">
    <w:name w:val="page number"/>
    <w:basedOn w:val="a1"/>
    <w:rsid w:val="008B0CB9"/>
  </w:style>
  <w:style w:type="table" w:customStyle="1" w:styleId="33">
    <w:name w:val="表格格線3"/>
    <w:basedOn w:val="a2"/>
    <w:next w:val="af2"/>
    <w:rsid w:val="008B0CB9"/>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4">
    <w:name w:val="Body Text 3"/>
    <w:basedOn w:val="a0"/>
    <w:link w:val="35"/>
    <w:rsid w:val="008B0CB9"/>
    <w:pPr>
      <w:spacing w:after="120"/>
    </w:pPr>
    <w:rPr>
      <w:rFonts w:ascii="Times New Roman" w:eastAsia="新細明體" w:hAnsi="Times New Roman" w:cs="Times New Roman"/>
      <w:sz w:val="16"/>
      <w:szCs w:val="16"/>
    </w:rPr>
  </w:style>
  <w:style w:type="character" w:customStyle="1" w:styleId="35">
    <w:name w:val="本文 3 字元"/>
    <w:basedOn w:val="a1"/>
    <w:link w:val="34"/>
    <w:rsid w:val="008B0CB9"/>
    <w:rPr>
      <w:rFonts w:ascii="Times New Roman" w:eastAsia="新細明體" w:hAnsi="Times New Roman" w:cs="Times New Roman"/>
      <w:sz w:val="16"/>
      <w:szCs w:val="16"/>
    </w:rPr>
  </w:style>
  <w:style w:type="paragraph" w:styleId="afa">
    <w:name w:val="footnote text"/>
    <w:basedOn w:val="a0"/>
    <w:link w:val="afb"/>
    <w:rsid w:val="008B0CB9"/>
    <w:pPr>
      <w:widowControl/>
      <w:spacing w:after="240"/>
    </w:pPr>
    <w:rPr>
      <w:rFonts w:ascii="Times New Roman" w:eastAsia="新細明體" w:hAnsi="Times New Roman" w:cs="Times New Roman"/>
      <w:kern w:val="0"/>
      <w:szCs w:val="20"/>
      <w:lang w:val="en-GB" w:eastAsia="en-US"/>
    </w:rPr>
  </w:style>
  <w:style w:type="character" w:customStyle="1" w:styleId="afb">
    <w:name w:val="註腳文字 字元"/>
    <w:basedOn w:val="a1"/>
    <w:link w:val="afa"/>
    <w:rsid w:val="008B0CB9"/>
    <w:rPr>
      <w:rFonts w:ascii="Times New Roman" w:eastAsia="新細明體" w:hAnsi="Times New Roman" w:cs="Times New Roman"/>
      <w:kern w:val="0"/>
      <w:szCs w:val="20"/>
      <w:lang w:val="en-GB" w:eastAsia="en-US"/>
    </w:rPr>
  </w:style>
  <w:style w:type="paragraph" w:styleId="27">
    <w:name w:val="Body Text 2"/>
    <w:basedOn w:val="a0"/>
    <w:link w:val="28"/>
    <w:rsid w:val="008B0CB9"/>
    <w:rPr>
      <w:rFonts w:ascii="Times New Roman" w:eastAsia="新細明體" w:hAnsi="Times New Roman" w:cs="Times New Roman"/>
      <w:sz w:val="28"/>
      <w:szCs w:val="24"/>
    </w:rPr>
  </w:style>
  <w:style w:type="character" w:customStyle="1" w:styleId="28">
    <w:name w:val="本文 2 字元"/>
    <w:basedOn w:val="a1"/>
    <w:link w:val="27"/>
    <w:rsid w:val="008B0CB9"/>
    <w:rPr>
      <w:rFonts w:ascii="Times New Roman" w:eastAsia="新細明體" w:hAnsi="Times New Roman" w:cs="Times New Roman"/>
      <w:sz w:val="28"/>
      <w:szCs w:val="24"/>
    </w:rPr>
  </w:style>
  <w:style w:type="paragraph" w:styleId="afc">
    <w:name w:val="Intense Quote"/>
    <w:basedOn w:val="a0"/>
    <w:next w:val="a0"/>
    <w:link w:val="afd"/>
    <w:qFormat/>
    <w:rsid w:val="008B0CB9"/>
    <w:pPr>
      <w:pBdr>
        <w:bottom w:val="single" w:sz="4" w:space="4" w:color="4F81BD"/>
      </w:pBdr>
      <w:spacing w:before="200" w:after="280"/>
      <w:ind w:left="936" w:right="936"/>
    </w:pPr>
    <w:rPr>
      <w:rFonts w:ascii="Calibri" w:eastAsia="新細明體" w:hAnsi="Calibri" w:cs="Times New Roman"/>
      <w:b/>
      <w:bCs/>
      <w:i/>
      <w:iCs/>
      <w:color w:val="4F81BD"/>
    </w:rPr>
  </w:style>
  <w:style w:type="character" w:customStyle="1" w:styleId="afd">
    <w:name w:val="鮮明引文 字元"/>
    <w:basedOn w:val="a1"/>
    <w:link w:val="afc"/>
    <w:rsid w:val="008B0CB9"/>
    <w:rPr>
      <w:rFonts w:ascii="Calibri" w:eastAsia="新細明體" w:hAnsi="Calibri" w:cs="Times New Roman"/>
      <w:b/>
      <w:bCs/>
      <w:i/>
      <w:iCs/>
      <w:color w:val="4F81BD"/>
    </w:rPr>
  </w:style>
  <w:style w:type="paragraph" w:styleId="afe">
    <w:name w:val="annotation text"/>
    <w:basedOn w:val="a0"/>
    <w:link w:val="aff"/>
    <w:semiHidden/>
    <w:rsid w:val="008B0CB9"/>
    <w:rPr>
      <w:rFonts w:ascii="Times New Roman" w:eastAsia="新細明體" w:hAnsi="Times New Roman" w:cs="Times New Roman"/>
      <w:szCs w:val="24"/>
    </w:rPr>
  </w:style>
  <w:style w:type="character" w:customStyle="1" w:styleId="aff">
    <w:name w:val="註解文字 字元"/>
    <w:basedOn w:val="a1"/>
    <w:link w:val="afe"/>
    <w:semiHidden/>
    <w:rsid w:val="008B0CB9"/>
    <w:rPr>
      <w:rFonts w:ascii="Times New Roman" w:eastAsia="新細明體" w:hAnsi="Times New Roman" w:cs="Times New Roman"/>
      <w:szCs w:val="24"/>
    </w:rPr>
  </w:style>
  <w:style w:type="paragraph" w:styleId="aff0">
    <w:name w:val="annotation subject"/>
    <w:basedOn w:val="afe"/>
    <w:next w:val="afe"/>
    <w:link w:val="aff1"/>
    <w:semiHidden/>
    <w:rsid w:val="008B0CB9"/>
    <w:rPr>
      <w:b/>
      <w:bCs/>
    </w:rPr>
  </w:style>
  <w:style w:type="character" w:customStyle="1" w:styleId="aff1">
    <w:name w:val="註解主旨 字元"/>
    <w:basedOn w:val="aff"/>
    <w:link w:val="aff0"/>
    <w:semiHidden/>
    <w:rsid w:val="008B0CB9"/>
    <w:rPr>
      <w:rFonts w:ascii="Times New Roman" w:eastAsia="新細明體" w:hAnsi="Times New Roman" w:cs="Times New Roman"/>
      <w:b/>
      <w:bCs/>
      <w:szCs w:val="24"/>
    </w:rPr>
  </w:style>
  <w:style w:type="paragraph" w:styleId="aff2">
    <w:name w:val="Body Text Indent"/>
    <w:basedOn w:val="a0"/>
    <w:link w:val="aff3"/>
    <w:rsid w:val="008B0CB9"/>
    <w:pPr>
      <w:spacing w:after="120"/>
      <w:ind w:leftChars="200" w:left="480"/>
    </w:pPr>
    <w:rPr>
      <w:rFonts w:ascii="Calibri" w:eastAsia="新細明體" w:hAnsi="Calibri" w:cs="Times New Roman"/>
    </w:rPr>
  </w:style>
  <w:style w:type="character" w:customStyle="1" w:styleId="aff3">
    <w:name w:val="本文縮排 字元"/>
    <w:basedOn w:val="a1"/>
    <w:link w:val="aff2"/>
    <w:rsid w:val="008B0CB9"/>
    <w:rPr>
      <w:rFonts w:ascii="Calibri" w:eastAsia="新細明體" w:hAnsi="Calibri" w:cs="Times New Roman"/>
    </w:rPr>
  </w:style>
  <w:style w:type="paragraph" w:customStyle="1" w:styleId="16">
    <w:name w:val="鮮明引文1"/>
    <w:basedOn w:val="a0"/>
    <w:next w:val="a0"/>
    <w:link w:val="IntenseQuoteChar"/>
    <w:rsid w:val="008B0CB9"/>
    <w:pPr>
      <w:pBdr>
        <w:bottom w:val="single" w:sz="4" w:space="4" w:color="4F81BD"/>
      </w:pBdr>
      <w:spacing w:before="200" w:after="280"/>
      <w:ind w:left="936" w:right="936"/>
    </w:pPr>
    <w:rPr>
      <w:rFonts w:ascii="Calibri" w:eastAsia="新細明體" w:hAnsi="Calibri" w:cs="Times New Roman"/>
      <w:b/>
      <w:bCs/>
      <w:i/>
      <w:iCs/>
      <w:color w:val="4F81BD"/>
      <w:kern w:val="0"/>
      <w:sz w:val="20"/>
      <w:szCs w:val="20"/>
    </w:rPr>
  </w:style>
  <w:style w:type="character" w:customStyle="1" w:styleId="IntenseQuoteChar">
    <w:name w:val="Intense Quote Char"/>
    <w:link w:val="16"/>
    <w:locked/>
    <w:rsid w:val="008B0CB9"/>
    <w:rPr>
      <w:rFonts w:ascii="Calibri" w:eastAsia="新細明體" w:hAnsi="Calibri" w:cs="Times New Roman"/>
      <w:b/>
      <w:bCs/>
      <w:i/>
      <w:iCs/>
      <w:color w:val="4F81BD"/>
      <w:kern w:val="0"/>
      <w:sz w:val="20"/>
      <w:szCs w:val="20"/>
    </w:rPr>
  </w:style>
  <w:style w:type="paragraph" w:customStyle="1" w:styleId="17">
    <w:name w:val="（1）"/>
    <w:basedOn w:val="a0"/>
    <w:link w:val="18"/>
    <w:rsid w:val="008B0CB9"/>
    <w:pPr>
      <w:autoSpaceDE w:val="0"/>
      <w:autoSpaceDN w:val="0"/>
      <w:adjustRightInd w:val="0"/>
      <w:ind w:leftChars="600" w:left="2040" w:hangingChars="250" w:hanging="600"/>
    </w:pPr>
    <w:rPr>
      <w:rFonts w:ascii="新細明體" w:eastAsia="新細明體" w:hAnsi="新細明體" w:cs="Times New Roman"/>
      <w:kern w:val="0"/>
      <w:sz w:val="20"/>
      <w:szCs w:val="24"/>
    </w:rPr>
  </w:style>
  <w:style w:type="character" w:customStyle="1" w:styleId="18">
    <w:name w:val="（1） 字元"/>
    <w:link w:val="17"/>
    <w:locked/>
    <w:rsid w:val="008B0CB9"/>
    <w:rPr>
      <w:rFonts w:ascii="新細明體" w:eastAsia="新細明體" w:hAnsi="新細明體" w:cs="Times New Roman"/>
      <w:kern w:val="0"/>
      <w:sz w:val="20"/>
      <w:szCs w:val="24"/>
    </w:rPr>
  </w:style>
  <w:style w:type="paragraph" w:styleId="aff4">
    <w:name w:val="Body Text"/>
    <w:basedOn w:val="a0"/>
    <w:link w:val="aff5"/>
    <w:rsid w:val="008B0CB9"/>
    <w:pPr>
      <w:spacing w:after="120"/>
    </w:pPr>
    <w:rPr>
      <w:rFonts w:ascii="Calibri" w:eastAsia="新細明體" w:hAnsi="Calibri" w:cs="Times New Roman"/>
    </w:rPr>
  </w:style>
  <w:style w:type="character" w:customStyle="1" w:styleId="aff5">
    <w:name w:val="本文 字元"/>
    <w:basedOn w:val="a1"/>
    <w:link w:val="aff4"/>
    <w:rsid w:val="008B0CB9"/>
    <w:rPr>
      <w:rFonts w:ascii="Calibri" w:eastAsia="新細明體" w:hAnsi="Calibri" w:cs="Times New Roman"/>
    </w:rPr>
  </w:style>
  <w:style w:type="paragraph" w:styleId="aff6">
    <w:name w:val="table of figures"/>
    <w:basedOn w:val="a0"/>
    <w:next w:val="a0"/>
    <w:autoRedefine/>
    <w:uiPriority w:val="99"/>
    <w:qFormat/>
    <w:rsid w:val="00F52E66"/>
    <w:pPr>
      <w:tabs>
        <w:tab w:val="right" w:leader="dot" w:pos="9356"/>
      </w:tabs>
      <w:spacing w:before="120" w:after="120" w:line="240" w:lineRule="exact"/>
    </w:pPr>
    <w:rPr>
      <w:rFonts w:ascii="Times New Roman" w:eastAsia="標楷體" w:hAnsi="Times New Roman" w:cs="Times New Roman"/>
      <w:b/>
      <w:szCs w:val="20"/>
    </w:rPr>
  </w:style>
  <w:style w:type="paragraph" w:customStyle="1" w:styleId="00085CM">
    <w:name w:val="00凸0.85CM"/>
    <w:basedOn w:val="a8"/>
    <w:rsid w:val="008B0CB9"/>
    <w:pPr>
      <w:numPr>
        <w:numId w:val="21"/>
      </w:numPr>
      <w:spacing w:line="360" w:lineRule="auto"/>
      <w:ind w:leftChars="0" w:left="0"/>
      <w:jc w:val="both"/>
    </w:pPr>
    <w:rPr>
      <w:rFonts w:ascii="Times New Roman" w:eastAsia="標楷體" w:hAnsi="標楷體" w:cs="Times New Roman"/>
    </w:rPr>
  </w:style>
  <w:style w:type="paragraph" w:customStyle="1" w:styleId="00-11">
    <w:name w:val="00-(1)"/>
    <w:basedOn w:val="a0"/>
    <w:link w:val="00-13"/>
    <w:rsid w:val="008B0CB9"/>
    <w:pPr>
      <w:numPr>
        <w:numId w:val="22"/>
      </w:numPr>
      <w:tabs>
        <w:tab w:val="left" w:pos="992"/>
      </w:tabs>
      <w:spacing w:line="360" w:lineRule="auto"/>
      <w:ind w:left="0" w:firstLineChars="200" w:firstLine="200"/>
      <w:jc w:val="both"/>
    </w:pPr>
    <w:rPr>
      <w:rFonts w:ascii="Times New Roman" w:eastAsia="標楷體" w:hAnsi="標楷體" w:cs="Times New Roman"/>
      <w:kern w:val="0"/>
      <w:sz w:val="20"/>
      <w:szCs w:val="20"/>
    </w:rPr>
  </w:style>
  <w:style w:type="character" w:customStyle="1" w:styleId="00-13">
    <w:name w:val="00-(1) 字元"/>
    <w:link w:val="00-11"/>
    <w:rsid w:val="008B0CB9"/>
    <w:rPr>
      <w:rFonts w:ascii="Times New Roman" w:eastAsia="標楷體" w:hAnsi="標楷體" w:cs="Times New Roman"/>
      <w:kern w:val="0"/>
      <w:sz w:val="20"/>
      <w:szCs w:val="20"/>
    </w:rPr>
  </w:style>
  <w:style w:type="paragraph" w:customStyle="1" w:styleId="0020">
    <w:name w:val="00內大縮2格"/>
    <w:basedOn w:val="a0"/>
    <w:rsid w:val="008B0CB9"/>
    <w:pPr>
      <w:spacing w:line="360" w:lineRule="auto"/>
      <w:ind w:firstLineChars="200" w:firstLine="480"/>
      <w:jc w:val="both"/>
    </w:pPr>
    <w:rPr>
      <w:rFonts w:ascii="Times New Roman" w:eastAsia="標楷體" w:hAnsi="Times New Roman" w:cs="Times New Roman"/>
      <w:szCs w:val="24"/>
    </w:rPr>
  </w:style>
  <w:style w:type="paragraph" w:customStyle="1" w:styleId="00-A">
    <w:name w:val="00-A.標題"/>
    <w:basedOn w:val="a0"/>
    <w:rsid w:val="008B0CB9"/>
    <w:pPr>
      <w:spacing w:line="360" w:lineRule="auto"/>
    </w:pPr>
    <w:rPr>
      <w:rFonts w:ascii="Times New Roman" w:eastAsia="標楷體" w:hAnsi="Times New Roman" w:cs="Times New Roman"/>
      <w:b/>
      <w:szCs w:val="24"/>
    </w:rPr>
  </w:style>
  <w:style w:type="paragraph" w:customStyle="1" w:styleId="aff7">
    <w:name w:val="字元 字元 字元 字元 字元 字元"/>
    <w:basedOn w:val="a0"/>
    <w:semiHidden/>
    <w:rsid w:val="008B0CB9"/>
    <w:pPr>
      <w:widowControl/>
      <w:spacing w:after="160" w:line="240" w:lineRule="exact"/>
    </w:pPr>
    <w:rPr>
      <w:rFonts w:ascii="Verdana" w:eastAsia="Times New Roman" w:hAnsi="Verdana" w:cs="Mangal"/>
      <w:sz w:val="20"/>
      <w:szCs w:val="24"/>
      <w:lang w:eastAsia="en-US" w:bidi="hi-IN"/>
    </w:rPr>
  </w:style>
  <w:style w:type="paragraph" w:customStyle="1" w:styleId="004">
    <w:name w:val="00條例"/>
    <w:basedOn w:val="a0"/>
    <w:rsid w:val="008B0CB9"/>
    <w:pPr>
      <w:spacing w:line="360" w:lineRule="auto"/>
      <w:jc w:val="both"/>
    </w:pPr>
    <w:rPr>
      <w:rFonts w:ascii="Times New Roman" w:eastAsia="標楷體" w:hAnsi="Times New Roman" w:cs="Times New Roman"/>
      <w:b/>
      <w:sz w:val="28"/>
      <w:szCs w:val="24"/>
    </w:rPr>
  </w:style>
  <w:style w:type="paragraph" w:customStyle="1" w:styleId="aff8">
    <w:name w:val="擬辦"/>
    <w:basedOn w:val="a0"/>
    <w:rsid w:val="008B0CB9"/>
    <w:pPr>
      <w:widowControl/>
      <w:snapToGrid w:val="0"/>
      <w:spacing w:after="120" w:line="460" w:lineRule="exact"/>
      <w:jc w:val="both"/>
    </w:pPr>
    <w:rPr>
      <w:rFonts w:ascii="Times New Roman" w:eastAsia="標楷體" w:hAnsi="Times New Roman" w:cs="Times New Roman"/>
      <w:kern w:val="0"/>
      <w:sz w:val="32"/>
      <w:szCs w:val="24"/>
    </w:rPr>
  </w:style>
  <w:style w:type="paragraph" w:styleId="a">
    <w:name w:val="List Bullet"/>
    <w:basedOn w:val="a0"/>
    <w:uiPriority w:val="99"/>
    <w:unhideWhenUsed/>
    <w:rsid w:val="008B0CB9"/>
    <w:pPr>
      <w:numPr>
        <w:numId w:val="32"/>
      </w:numPr>
      <w:contextualSpacing/>
    </w:pPr>
    <w:rPr>
      <w:rFonts w:ascii="Calibri" w:eastAsia="新細明體" w:hAnsi="Calibri" w:cs="Times New Roman"/>
    </w:rPr>
  </w:style>
  <w:style w:type="paragraph" w:styleId="aff9">
    <w:name w:val="Document Map"/>
    <w:basedOn w:val="a0"/>
    <w:link w:val="affa"/>
    <w:uiPriority w:val="99"/>
    <w:semiHidden/>
    <w:unhideWhenUsed/>
    <w:rsid w:val="008B0CB9"/>
    <w:rPr>
      <w:rFonts w:ascii="新細明體" w:eastAsia="新細明體" w:hAnsi="Calibri" w:cs="Times New Roman"/>
      <w:sz w:val="18"/>
      <w:szCs w:val="18"/>
    </w:rPr>
  </w:style>
  <w:style w:type="character" w:customStyle="1" w:styleId="affa">
    <w:name w:val="文件引導模式 字元"/>
    <w:basedOn w:val="a1"/>
    <w:link w:val="aff9"/>
    <w:uiPriority w:val="99"/>
    <w:semiHidden/>
    <w:rsid w:val="008B0CB9"/>
    <w:rPr>
      <w:rFonts w:ascii="新細明體" w:eastAsia="新細明體" w:hAnsi="Calibri" w:cs="Times New Roman"/>
      <w:sz w:val="18"/>
      <w:szCs w:val="18"/>
    </w:rPr>
  </w:style>
  <w:style w:type="paragraph" w:styleId="affb">
    <w:name w:val="endnote text"/>
    <w:basedOn w:val="a0"/>
    <w:link w:val="affc"/>
    <w:uiPriority w:val="99"/>
    <w:semiHidden/>
    <w:unhideWhenUsed/>
    <w:rsid w:val="00217F4F"/>
    <w:pPr>
      <w:snapToGrid w:val="0"/>
    </w:pPr>
  </w:style>
  <w:style w:type="character" w:customStyle="1" w:styleId="affc">
    <w:name w:val="章節附註文字 字元"/>
    <w:basedOn w:val="a1"/>
    <w:link w:val="affb"/>
    <w:uiPriority w:val="99"/>
    <w:semiHidden/>
    <w:rsid w:val="00217F4F"/>
  </w:style>
  <w:style w:type="character" w:styleId="affd">
    <w:name w:val="endnote reference"/>
    <w:basedOn w:val="a1"/>
    <w:uiPriority w:val="99"/>
    <w:semiHidden/>
    <w:unhideWhenUsed/>
    <w:rsid w:val="00217F4F"/>
    <w:rPr>
      <w:vertAlign w:val="superscript"/>
    </w:rPr>
  </w:style>
  <w:style w:type="character" w:styleId="affe">
    <w:name w:val="annotation reference"/>
    <w:basedOn w:val="a1"/>
    <w:uiPriority w:val="99"/>
    <w:semiHidden/>
    <w:unhideWhenUsed/>
    <w:rsid w:val="005778B5"/>
    <w:rPr>
      <w:sz w:val="18"/>
      <w:szCs w:val="18"/>
    </w:rPr>
  </w:style>
  <w:style w:type="character" w:customStyle="1" w:styleId="ab">
    <w:name w:val="無間距 字元"/>
    <w:basedOn w:val="a1"/>
    <w:link w:val="aa"/>
    <w:uiPriority w:val="1"/>
    <w:rsid w:val="001B4867"/>
    <w:rPr>
      <w:rFonts w:ascii="Times New Roman" w:eastAsia="新細明體" w:hAnsi="Times New Roman" w:cs="Times New Roman"/>
      <w:szCs w:val="24"/>
    </w:rPr>
  </w:style>
  <w:style w:type="paragraph" w:customStyle="1" w:styleId="afff">
    <w:name w:val="主旨"/>
    <w:basedOn w:val="a0"/>
    <w:rsid w:val="00903867"/>
    <w:pPr>
      <w:snapToGrid w:val="0"/>
      <w:spacing w:line="360" w:lineRule="auto"/>
      <w:ind w:left="340"/>
      <w:jc w:val="both"/>
    </w:pPr>
    <w:rPr>
      <w:rFonts w:ascii="Times New Roman" w:eastAsia="標楷體" w:hAnsi="Times New Roman" w:cs="Times New Roman"/>
      <w:sz w:val="32"/>
      <w:szCs w:val="20"/>
    </w:rPr>
  </w:style>
  <w:style w:type="paragraph" w:styleId="afff0">
    <w:name w:val="Revision"/>
    <w:hidden/>
    <w:uiPriority w:val="99"/>
    <w:semiHidden/>
    <w:rsid w:val="009D5A7D"/>
  </w:style>
  <w:style w:type="table" w:customStyle="1" w:styleId="42">
    <w:name w:val="表格格線4"/>
    <w:basedOn w:val="a2"/>
    <w:next w:val="af2"/>
    <w:rsid w:val="00C75524"/>
    <w:rPr>
      <w:rFonts w:ascii="Times New Roman" w:eastAsia="Times New Roma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1786943">
      <w:bodyDiv w:val="1"/>
      <w:marLeft w:val="0"/>
      <w:marRight w:val="0"/>
      <w:marTop w:val="0"/>
      <w:marBottom w:val="0"/>
      <w:divBdr>
        <w:top w:val="none" w:sz="0" w:space="0" w:color="auto"/>
        <w:left w:val="none" w:sz="0" w:space="0" w:color="auto"/>
        <w:bottom w:val="none" w:sz="0" w:space="0" w:color="auto"/>
        <w:right w:val="none" w:sz="0" w:space="0" w:color="auto"/>
      </w:divBdr>
    </w:div>
    <w:div w:id="569266990">
      <w:bodyDiv w:val="1"/>
      <w:marLeft w:val="0"/>
      <w:marRight w:val="0"/>
      <w:marTop w:val="0"/>
      <w:marBottom w:val="0"/>
      <w:divBdr>
        <w:top w:val="none" w:sz="0" w:space="0" w:color="auto"/>
        <w:left w:val="none" w:sz="0" w:space="0" w:color="auto"/>
        <w:bottom w:val="none" w:sz="0" w:space="0" w:color="auto"/>
        <w:right w:val="none" w:sz="0" w:space="0" w:color="auto"/>
      </w:divBdr>
    </w:div>
    <w:div w:id="636882142">
      <w:bodyDiv w:val="1"/>
      <w:marLeft w:val="0"/>
      <w:marRight w:val="0"/>
      <w:marTop w:val="0"/>
      <w:marBottom w:val="0"/>
      <w:divBdr>
        <w:top w:val="none" w:sz="0" w:space="0" w:color="auto"/>
        <w:left w:val="none" w:sz="0" w:space="0" w:color="auto"/>
        <w:bottom w:val="none" w:sz="0" w:space="0" w:color="auto"/>
        <w:right w:val="none" w:sz="0" w:space="0" w:color="auto"/>
      </w:divBdr>
    </w:div>
    <w:div w:id="658728743">
      <w:bodyDiv w:val="1"/>
      <w:marLeft w:val="0"/>
      <w:marRight w:val="0"/>
      <w:marTop w:val="0"/>
      <w:marBottom w:val="0"/>
      <w:divBdr>
        <w:top w:val="none" w:sz="0" w:space="0" w:color="auto"/>
        <w:left w:val="none" w:sz="0" w:space="0" w:color="auto"/>
        <w:bottom w:val="none" w:sz="0" w:space="0" w:color="auto"/>
        <w:right w:val="none" w:sz="0" w:space="0" w:color="auto"/>
      </w:divBdr>
    </w:div>
    <w:div w:id="713122645">
      <w:bodyDiv w:val="1"/>
      <w:marLeft w:val="0"/>
      <w:marRight w:val="0"/>
      <w:marTop w:val="0"/>
      <w:marBottom w:val="0"/>
      <w:divBdr>
        <w:top w:val="none" w:sz="0" w:space="0" w:color="auto"/>
        <w:left w:val="none" w:sz="0" w:space="0" w:color="auto"/>
        <w:bottom w:val="none" w:sz="0" w:space="0" w:color="auto"/>
        <w:right w:val="none" w:sz="0" w:space="0" w:color="auto"/>
      </w:divBdr>
    </w:div>
    <w:div w:id="999846689">
      <w:bodyDiv w:val="1"/>
      <w:marLeft w:val="0"/>
      <w:marRight w:val="0"/>
      <w:marTop w:val="0"/>
      <w:marBottom w:val="0"/>
      <w:divBdr>
        <w:top w:val="none" w:sz="0" w:space="0" w:color="auto"/>
        <w:left w:val="none" w:sz="0" w:space="0" w:color="auto"/>
        <w:bottom w:val="none" w:sz="0" w:space="0" w:color="auto"/>
        <w:right w:val="none" w:sz="0" w:space="0" w:color="auto"/>
      </w:divBdr>
    </w:div>
    <w:div w:id="1105034326">
      <w:bodyDiv w:val="1"/>
      <w:marLeft w:val="0"/>
      <w:marRight w:val="0"/>
      <w:marTop w:val="0"/>
      <w:marBottom w:val="0"/>
      <w:divBdr>
        <w:top w:val="none" w:sz="0" w:space="0" w:color="auto"/>
        <w:left w:val="none" w:sz="0" w:space="0" w:color="auto"/>
        <w:bottom w:val="none" w:sz="0" w:space="0" w:color="auto"/>
        <w:right w:val="none" w:sz="0" w:space="0" w:color="auto"/>
      </w:divBdr>
    </w:div>
    <w:div w:id="1280333794">
      <w:bodyDiv w:val="1"/>
      <w:marLeft w:val="0"/>
      <w:marRight w:val="0"/>
      <w:marTop w:val="0"/>
      <w:marBottom w:val="0"/>
      <w:divBdr>
        <w:top w:val="none" w:sz="0" w:space="0" w:color="auto"/>
        <w:left w:val="none" w:sz="0" w:space="0" w:color="auto"/>
        <w:bottom w:val="none" w:sz="0" w:space="0" w:color="auto"/>
        <w:right w:val="none" w:sz="0" w:space="0" w:color="auto"/>
      </w:divBdr>
    </w:div>
    <w:div w:id="1354724189">
      <w:bodyDiv w:val="1"/>
      <w:marLeft w:val="0"/>
      <w:marRight w:val="0"/>
      <w:marTop w:val="0"/>
      <w:marBottom w:val="0"/>
      <w:divBdr>
        <w:top w:val="none" w:sz="0" w:space="0" w:color="auto"/>
        <w:left w:val="none" w:sz="0" w:space="0" w:color="auto"/>
        <w:bottom w:val="none" w:sz="0" w:space="0" w:color="auto"/>
        <w:right w:val="none" w:sz="0" w:space="0" w:color="auto"/>
      </w:divBdr>
    </w:div>
    <w:div w:id="1390038361">
      <w:bodyDiv w:val="1"/>
      <w:marLeft w:val="0"/>
      <w:marRight w:val="0"/>
      <w:marTop w:val="0"/>
      <w:marBottom w:val="0"/>
      <w:divBdr>
        <w:top w:val="none" w:sz="0" w:space="0" w:color="auto"/>
        <w:left w:val="none" w:sz="0" w:space="0" w:color="auto"/>
        <w:bottom w:val="none" w:sz="0" w:space="0" w:color="auto"/>
        <w:right w:val="none" w:sz="0" w:space="0" w:color="auto"/>
      </w:divBdr>
    </w:div>
    <w:div w:id="1445810487">
      <w:bodyDiv w:val="1"/>
      <w:marLeft w:val="0"/>
      <w:marRight w:val="0"/>
      <w:marTop w:val="0"/>
      <w:marBottom w:val="0"/>
      <w:divBdr>
        <w:top w:val="none" w:sz="0" w:space="0" w:color="auto"/>
        <w:left w:val="none" w:sz="0" w:space="0" w:color="auto"/>
        <w:bottom w:val="none" w:sz="0" w:space="0" w:color="auto"/>
        <w:right w:val="none" w:sz="0" w:space="0" w:color="auto"/>
      </w:divBdr>
    </w:div>
    <w:div w:id="1538396124">
      <w:bodyDiv w:val="1"/>
      <w:marLeft w:val="0"/>
      <w:marRight w:val="0"/>
      <w:marTop w:val="0"/>
      <w:marBottom w:val="0"/>
      <w:divBdr>
        <w:top w:val="none" w:sz="0" w:space="0" w:color="auto"/>
        <w:left w:val="none" w:sz="0" w:space="0" w:color="auto"/>
        <w:bottom w:val="none" w:sz="0" w:space="0" w:color="auto"/>
        <w:right w:val="none" w:sz="0" w:space="0" w:color="auto"/>
      </w:divBdr>
    </w:div>
    <w:div w:id="1639460254">
      <w:bodyDiv w:val="1"/>
      <w:marLeft w:val="0"/>
      <w:marRight w:val="0"/>
      <w:marTop w:val="0"/>
      <w:marBottom w:val="0"/>
      <w:divBdr>
        <w:top w:val="none" w:sz="0" w:space="0" w:color="auto"/>
        <w:left w:val="none" w:sz="0" w:space="0" w:color="auto"/>
        <w:bottom w:val="none" w:sz="0" w:space="0" w:color="auto"/>
        <w:right w:val="none" w:sz="0" w:space="0" w:color="auto"/>
      </w:divBdr>
    </w:div>
    <w:div w:id="1768771766">
      <w:bodyDiv w:val="1"/>
      <w:marLeft w:val="0"/>
      <w:marRight w:val="0"/>
      <w:marTop w:val="0"/>
      <w:marBottom w:val="0"/>
      <w:divBdr>
        <w:top w:val="none" w:sz="0" w:space="0" w:color="auto"/>
        <w:left w:val="none" w:sz="0" w:space="0" w:color="auto"/>
        <w:bottom w:val="none" w:sz="0" w:space="0" w:color="auto"/>
        <w:right w:val="none" w:sz="0" w:space="0" w:color="auto"/>
      </w:divBdr>
    </w:div>
    <w:div w:id="1778257108">
      <w:bodyDiv w:val="1"/>
      <w:marLeft w:val="0"/>
      <w:marRight w:val="0"/>
      <w:marTop w:val="0"/>
      <w:marBottom w:val="0"/>
      <w:divBdr>
        <w:top w:val="none" w:sz="0" w:space="0" w:color="auto"/>
        <w:left w:val="none" w:sz="0" w:space="0" w:color="auto"/>
        <w:bottom w:val="none" w:sz="0" w:space="0" w:color="auto"/>
        <w:right w:val="none" w:sz="0" w:space="0" w:color="auto"/>
      </w:divBdr>
    </w:div>
    <w:div w:id="1825514223">
      <w:bodyDiv w:val="1"/>
      <w:marLeft w:val="0"/>
      <w:marRight w:val="0"/>
      <w:marTop w:val="0"/>
      <w:marBottom w:val="0"/>
      <w:divBdr>
        <w:top w:val="none" w:sz="0" w:space="0" w:color="auto"/>
        <w:left w:val="none" w:sz="0" w:space="0" w:color="auto"/>
        <w:bottom w:val="none" w:sz="0" w:space="0" w:color="auto"/>
        <w:right w:val="none" w:sz="0" w:space="0" w:color="auto"/>
      </w:divBdr>
    </w:div>
    <w:div w:id="1886747082">
      <w:bodyDiv w:val="1"/>
      <w:marLeft w:val="0"/>
      <w:marRight w:val="0"/>
      <w:marTop w:val="0"/>
      <w:marBottom w:val="0"/>
      <w:divBdr>
        <w:top w:val="none" w:sz="0" w:space="0" w:color="auto"/>
        <w:left w:val="none" w:sz="0" w:space="0" w:color="auto"/>
        <w:bottom w:val="none" w:sz="0" w:space="0" w:color="auto"/>
        <w:right w:val="none" w:sz="0" w:space="0" w:color="auto"/>
      </w:divBdr>
    </w:div>
    <w:div w:id="2079210328">
      <w:bodyDiv w:val="1"/>
      <w:marLeft w:val="0"/>
      <w:marRight w:val="0"/>
      <w:marTop w:val="0"/>
      <w:marBottom w:val="0"/>
      <w:divBdr>
        <w:top w:val="none" w:sz="0" w:space="0" w:color="auto"/>
        <w:left w:val="none" w:sz="0" w:space="0" w:color="auto"/>
        <w:bottom w:val="none" w:sz="0" w:space="0" w:color="auto"/>
        <w:right w:val="none" w:sz="0" w:space="0" w:color="auto"/>
      </w:divBdr>
      <w:divsChild>
        <w:div w:id="1752463487">
          <w:marLeft w:val="0"/>
          <w:marRight w:val="0"/>
          <w:marTop w:val="0"/>
          <w:marBottom w:val="0"/>
          <w:divBdr>
            <w:top w:val="none" w:sz="0" w:space="0" w:color="auto"/>
            <w:left w:val="none" w:sz="0" w:space="0" w:color="auto"/>
            <w:bottom w:val="none" w:sz="0" w:space="0" w:color="auto"/>
            <w:right w:val="none" w:sz="0" w:space="0" w:color="auto"/>
          </w:divBdr>
        </w:div>
        <w:div w:id="1015691725">
          <w:marLeft w:val="0"/>
          <w:marRight w:val="0"/>
          <w:marTop w:val="0"/>
          <w:marBottom w:val="0"/>
          <w:divBdr>
            <w:top w:val="none" w:sz="0" w:space="0" w:color="auto"/>
            <w:left w:val="none" w:sz="0" w:space="0" w:color="auto"/>
            <w:bottom w:val="none" w:sz="0" w:space="0" w:color="auto"/>
            <w:right w:val="none" w:sz="0" w:space="0" w:color="auto"/>
          </w:divBdr>
        </w:div>
        <w:div w:id="1982418001">
          <w:marLeft w:val="0"/>
          <w:marRight w:val="0"/>
          <w:marTop w:val="0"/>
          <w:marBottom w:val="0"/>
          <w:divBdr>
            <w:top w:val="none" w:sz="0" w:space="0" w:color="auto"/>
            <w:left w:val="none" w:sz="0" w:space="0" w:color="auto"/>
            <w:bottom w:val="none" w:sz="0" w:space="0" w:color="auto"/>
            <w:right w:val="none" w:sz="0" w:space="0" w:color="auto"/>
          </w:divBdr>
        </w:div>
        <w:div w:id="1714505147">
          <w:marLeft w:val="0"/>
          <w:marRight w:val="0"/>
          <w:marTop w:val="0"/>
          <w:marBottom w:val="0"/>
          <w:divBdr>
            <w:top w:val="none" w:sz="0" w:space="0" w:color="auto"/>
            <w:left w:val="none" w:sz="0" w:space="0" w:color="auto"/>
            <w:bottom w:val="none" w:sz="0" w:space="0" w:color="auto"/>
            <w:right w:val="none" w:sz="0" w:space="0" w:color="auto"/>
          </w:divBdr>
        </w:div>
        <w:div w:id="680278084">
          <w:marLeft w:val="0"/>
          <w:marRight w:val="0"/>
          <w:marTop w:val="0"/>
          <w:marBottom w:val="0"/>
          <w:divBdr>
            <w:top w:val="none" w:sz="0" w:space="0" w:color="auto"/>
            <w:left w:val="none" w:sz="0" w:space="0" w:color="auto"/>
            <w:bottom w:val="none" w:sz="0" w:space="0" w:color="auto"/>
            <w:right w:val="none" w:sz="0" w:space="0" w:color="auto"/>
          </w:divBdr>
        </w:div>
        <w:div w:id="395054477">
          <w:marLeft w:val="0"/>
          <w:marRight w:val="0"/>
          <w:marTop w:val="0"/>
          <w:marBottom w:val="0"/>
          <w:divBdr>
            <w:top w:val="none" w:sz="0" w:space="0" w:color="auto"/>
            <w:left w:val="none" w:sz="0" w:space="0" w:color="auto"/>
            <w:bottom w:val="none" w:sz="0" w:space="0" w:color="auto"/>
            <w:right w:val="none" w:sz="0" w:space="0" w:color="auto"/>
          </w:divBdr>
        </w:div>
        <w:div w:id="2005888928">
          <w:marLeft w:val="0"/>
          <w:marRight w:val="0"/>
          <w:marTop w:val="0"/>
          <w:marBottom w:val="0"/>
          <w:divBdr>
            <w:top w:val="none" w:sz="0" w:space="0" w:color="auto"/>
            <w:left w:val="none" w:sz="0" w:space="0" w:color="auto"/>
            <w:bottom w:val="none" w:sz="0" w:space="0" w:color="auto"/>
            <w:right w:val="none" w:sz="0" w:space="0" w:color="auto"/>
          </w:divBdr>
        </w:div>
        <w:div w:id="46152813">
          <w:marLeft w:val="0"/>
          <w:marRight w:val="0"/>
          <w:marTop w:val="0"/>
          <w:marBottom w:val="0"/>
          <w:divBdr>
            <w:top w:val="none" w:sz="0" w:space="0" w:color="auto"/>
            <w:left w:val="none" w:sz="0" w:space="0" w:color="auto"/>
            <w:bottom w:val="none" w:sz="0" w:space="0" w:color="auto"/>
            <w:right w:val="none" w:sz="0" w:space="0" w:color="auto"/>
          </w:divBdr>
        </w:div>
        <w:div w:id="794983923">
          <w:marLeft w:val="0"/>
          <w:marRight w:val="0"/>
          <w:marTop w:val="0"/>
          <w:marBottom w:val="0"/>
          <w:divBdr>
            <w:top w:val="none" w:sz="0" w:space="0" w:color="auto"/>
            <w:left w:val="none" w:sz="0" w:space="0" w:color="auto"/>
            <w:bottom w:val="none" w:sz="0" w:space="0" w:color="auto"/>
            <w:right w:val="none" w:sz="0" w:space="0" w:color="auto"/>
          </w:divBdr>
        </w:div>
      </w:divsChild>
    </w:div>
    <w:div w:id="2082172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header" Target="header2.xm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image" Target="media/image1.emf"/><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oter" Target="footer8.xml"/><Relationship Id="rId25" Type="http://schemas.openxmlformats.org/officeDocument/2006/relationships/hyperlink" Target="http://117.56.211.222/vote421.asp?pass1=B2008A0000000000"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7.xml"/><Relationship Id="rId20" Type="http://schemas.openxmlformats.org/officeDocument/2006/relationships/footer" Target="footer10.xml"/><Relationship Id="rId29" Type="http://schemas.openxmlformats.org/officeDocument/2006/relationships/hyperlink" Target="http://humanrights.cy.gov.tw/lp.asp?ctNode=883&amp;CtUnit=486&amp;BaseDSD=7&amp;mp=71" TargetMode="External"/><Relationship Id="rId41"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hyperlink" Target="http://117.56.211.222/vote421.asp?pass1=B2008A0000000000" TargetMode="External"/><Relationship Id="rId32" Type="http://schemas.openxmlformats.org/officeDocument/2006/relationships/footer" Target="footer14.xml"/><Relationship Id="rId40" Type="http://schemas.microsoft.com/office/2011/relationships/people" Target="people.xml"/><Relationship Id="rId5" Type="http://schemas.openxmlformats.org/officeDocument/2006/relationships/settings" Target="settings.xml"/><Relationship Id="rId15" Type="http://schemas.openxmlformats.org/officeDocument/2006/relationships/footer" Target="footer6.xml"/><Relationship Id="rId23" Type="http://schemas.openxmlformats.org/officeDocument/2006/relationships/hyperlink" Target="http://117.56.211.222/vote421.asp?pass1=B2008A0000000000" TargetMode="External"/><Relationship Id="rId28" Type="http://schemas.openxmlformats.org/officeDocument/2006/relationships/footer" Target="footer12.xml"/><Relationship Id="rId10" Type="http://schemas.openxmlformats.org/officeDocument/2006/relationships/footer" Target="footer1.xml"/><Relationship Id="rId19" Type="http://schemas.openxmlformats.org/officeDocument/2006/relationships/footer" Target="footer9.xml"/><Relationship Id="rId31" Type="http://schemas.openxmlformats.org/officeDocument/2006/relationships/footer" Target="footer13.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5.xml"/><Relationship Id="rId22" Type="http://schemas.openxmlformats.org/officeDocument/2006/relationships/hyperlink" Target="http://117.56.211.222/vote421.asp?pass1=B2008A0000000000" TargetMode="External"/><Relationship Id="rId27" Type="http://schemas.openxmlformats.org/officeDocument/2006/relationships/footer" Target="footer11.xml"/><Relationship Id="rId30" Type="http://schemas.openxmlformats.org/officeDocument/2006/relationships/header" Target="header4.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8A7350-EB47-4750-B33C-512895820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28</Pages>
  <Words>16144</Words>
  <Characters>92025</Characters>
  <Application>Microsoft Office Word</Application>
  <DocSecurity>0</DocSecurity>
  <Lines>766</Lines>
  <Paragraphs>215</Paragraphs>
  <ScaleCrop>false</ScaleCrop>
  <Company>MOJ</Company>
  <LinksUpToDate>false</LinksUpToDate>
  <CharactersWithSpaces>107954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MOJ</dc:creator>
  <cp:lastModifiedBy>MOJ</cp:lastModifiedBy>
  <cp:revision>10</cp:revision>
  <cp:lastPrinted>2019-07-17T02:36:00Z</cp:lastPrinted>
  <dcterms:created xsi:type="dcterms:W3CDTF">2019-07-17T01:20:00Z</dcterms:created>
  <dcterms:modified xsi:type="dcterms:W3CDTF">2019-07-24T09:09:00Z</dcterms:modified>
</cp:coreProperties>
</file>